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68E3" w14:textId="3940AA4E" w:rsidR="003733A1" w:rsidRPr="00961F6B" w:rsidRDefault="00083AD2" w:rsidP="003733A1">
      <w:pPr>
        <w:tabs>
          <w:tab w:val="clear" w:pos="142"/>
          <w:tab w:val="clear" w:pos="284"/>
        </w:tabs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lang w:val="en-GB"/>
        </w:rPr>
      </w:pPr>
      <w:bookmarkStart w:id="0" w:name="_GoBack"/>
      <w:bookmarkEnd w:id="0"/>
      <w:r w:rsidRPr="00961F6B">
        <w:rPr>
          <w:rFonts w:asciiTheme="majorBidi" w:hAnsiTheme="majorBidi" w:cstheme="majorBidi"/>
          <w:b/>
          <w:bCs/>
          <w:lang w:val="en-GB"/>
        </w:rPr>
        <w:t>Supplementary</w:t>
      </w:r>
      <w:r w:rsidR="003733A1" w:rsidRPr="00961F6B">
        <w:rPr>
          <w:rFonts w:asciiTheme="majorBidi" w:hAnsiTheme="majorBidi" w:cstheme="majorBidi"/>
          <w:b/>
          <w:bCs/>
          <w:lang w:val="en-GB"/>
        </w:rPr>
        <w:t xml:space="preserve"> Material</w:t>
      </w:r>
    </w:p>
    <w:p w14:paraId="67BE5FF8" w14:textId="77777777" w:rsidR="003733A1" w:rsidRPr="00961F6B" w:rsidRDefault="003733A1" w:rsidP="005C138B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27C6CC97" w14:textId="1EE3F805" w:rsidR="00C928D0" w:rsidRPr="00961F6B" w:rsidRDefault="00961F6B" w:rsidP="00C928D0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Cs/>
          <w:lang w:val="en-GB"/>
        </w:rPr>
      </w:pPr>
      <w:r w:rsidRPr="00961F6B">
        <w:rPr>
          <w:rFonts w:asciiTheme="majorBidi" w:hAnsiTheme="majorBidi" w:cstheme="majorBidi"/>
          <w:b/>
          <w:bCs/>
          <w:lang w:val="en-GB"/>
        </w:rPr>
        <w:t xml:space="preserve">Supplementary </w:t>
      </w:r>
      <w:r w:rsidR="005C138B" w:rsidRPr="00961F6B">
        <w:rPr>
          <w:rFonts w:asciiTheme="majorBidi" w:hAnsiTheme="majorBidi" w:cstheme="majorBidi"/>
          <w:b/>
          <w:bCs/>
          <w:lang w:val="en-GB"/>
        </w:rPr>
        <w:t>Table 1</w:t>
      </w:r>
      <w:r w:rsidR="002D6127" w:rsidRPr="00961F6B">
        <w:rPr>
          <w:rFonts w:asciiTheme="majorBidi" w:hAnsiTheme="majorBidi" w:cstheme="majorBidi"/>
          <w:b/>
          <w:bCs/>
          <w:lang w:val="en-GB"/>
        </w:rPr>
        <w:t>.</w:t>
      </w:r>
      <w:r w:rsidR="005C138B" w:rsidRPr="00961F6B">
        <w:rPr>
          <w:rFonts w:asciiTheme="majorBidi" w:hAnsiTheme="majorBidi" w:cstheme="majorBidi"/>
          <w:b/>
          <w:bCs/>
          <w:lang w:val="en-GB"/>
        </w:rPr>
        <w:t xml:space="preserve"> </w:t>
      </w:r>
      <w:r w:rsidR="005C138B" w:rsidRPr="00961F6B">
        <w:rPr>
          <w:rFonts w:asciiTheme="majorBidi" w:hAnsiTheme="majorBidi" w:cstheme="majorBidi"/>
          <w:bCs/>
          <w:lang w:val="en-GB"/>
        </w:rPr>
        <w:t xml:space="preserve">Dietary composition of </w:t>
      </w:r>
      <w:r w:rsidR="00924475" w:rsidRPr="00961F6B">
        <w:rPr>
          <w:rFonts w:asciiTheme="majorBidi" w:hAnsiTheme="majorBidi" w:cstheme="majorBidi"/>
          <w:bCs/>
          <w:lang w:val="en-GB"/>
        </w:rPr>
        <w:t>the semi-synthetic diet following the AIN-93G recommendations, consumed by all groups in both experiments</w:t>
      </w:r>
      <w:r w:rsidR="002D6127" w:rsidRPr="00961F6B">
        <w:rPr>
          <w:rFonts w:asciiTheme="majorBidi" w:hAnsiTheme="majorBidi" w:cstheme="majorBidi"/>
          <w:bCs/>
          <w:lang w:val="en-GB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</w:tblGrid>
      <w:tr w:rsidR="005C138B" w:rsidRPr="00961F6B" w14:paraId="552CBFFF" w14:textId="77777777" w:rsidTr="005C138B">
        <w:tc>
          <w:tcPr>
            <w:tcW w:w="2802" w:type="dxa"/>
            <w:tcBorders>
              <w:bottom w:val="single" w:sz="4" w:space="0" w:color="000000" w:themeColor="text1"/>
            </w:tcBorders>
          </w:tcPr>
          <w:p w14:paraId="5F7589B4" w14:textId="77777777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rPr>
                <w:rFonts w:asciiTheme="majorBidi" w:eastAsia="SimSun" w:hAnsiTheme="majorBidi" w:cstheme="majorBidi"/>
                <w:b/>
                <w:bCs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b/>
                <w:bCs/>
                <w:lang w:val="en-GB"/>
              </w:rPr>
              <w:t>Dietary components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3B30AB69" w14:textId="55747E7D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b/>
                <w:bCs/>
                <w:lang w:val="en-GB"/>
              </w:rPr>
              <w:t>Quantities</w:t>
            </w:r>
            <w:r w:rsidR="002D6127" w:rsidRPr="00961F6B">
              <w:rPr>
                <w:rFonts w:asciiTheme="majorBidi" w:eastAsia="SimSun" w:hAnsiTheme="majorBidi" w:cstheme="majorBidi"/>
                <w:b/>
                <w:bCs/>
                <w:lang w:val="en-GB"/>
              </w:rPr>
              <w:t xml:space="preserve"> </w:t>
            </w:r>
            <w:r w:rsidR="00920E20" w:rsidRPr="00961F6B">
              <w:rPr>
                <w:rFonts w:asciiTheme="majorBidi" w:eastAsia="SimSun" w:hAnsiTheme="majorBidi" w:cstheme="majorBidi"/>
                <w:b/>
                <w:bCs/>
                <w:lang w:val="en-GB"/>
              </w:rPr>
              <w:t>(</w:t>
            </w:r>
            <w:r w:rsidRPr="00961F6B">
              <w:rPr>
                <w:rFonts w:asciiTheme="majorBidi" w:eastAsia="SimSun" w:hAnsiTheme="majorBidi" w:cstheme="majorBidi"/>
                <w:b/>
                <w:bCs/>
                <w:lang w:val="en-GB"/>
              </w:rPr>
              <w:t>g/kg</w:t>
            </w:r>
            <w:r w:rsidR="00920E20" w:rsidRPr="00961F6B">
              <w:rPr>
                <w:rFonts w:asciiTheme="majorBidi" w:eastAsia="SimSun" w:hAnsiTheme="majorBidi" w:cstheme="majorBidi"/>
                <w:b/>
                <w:bCs/>
                <w:lang w:val="en-GB"/>
              </w:rPr>
              <w:t>)</w:t>
            </w:r>
          </w:p>
        </w:tc>
      </w:tr>
      <w:tr w:rsidR="005C138B" w:rsidRPr="00961F6B" w14:paraId="4DF7B254" w14:textId="77777777" w:rsidTr="005C138B">
        <w:tc>
          <w:tcPr>
            <w:tcW w:w="2802" w:type="dxa"/>
            <w:tcBorders>
              <w:bottom w:val="nil"/>
            </w:tcBorders>
          </w:tcPr>
          <w:p w14:paraId="30CE8636" w14:textId="56F07111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Casein</w:t>
            </w:r>
            <w:r w:rsidR="0077413F" w:rsidRPr="00961F6B">
              <w:rPr>
                <w:rFonts w:asciiTheme="majorBidi" w:hAnsiTheme="majorBidi" w:cstheme="majorBidi"/>
                <w:vertAlign w:val="superscript"/>
                <w:lang w:val="en-GB"/>
              </w:rPr>
              <w:t>*</w:t>
            </w:r>
          </w:p>
        </w:tc>
        <w:tc>
          <w:tcPr>
            <w:tcW w:w="2409" w:type="dxa"/>
            <w:tcBorders>
              <w:bottom w:val="nil"/>
            </w:tcBorders>
          </w:tcPr>
          <w:p w14:paraId="7DFF80A8" w14:textId="1F2C94F0" w:rsidR="005C138B" w:rsidRPr="00961F6B" w:rsidRDefault="00924475" w:rsidP="005C138B">
            <w:pPr>
              <w:tabs>
                <w:tab w:val="clear" w:pos="142"/>
                <w:tab w:val="clear" w:pos="284"/>
              </w:tabs>
              <w:spacing w:line="360" w:lineRule="auto"/>
              <w:jc w:val="center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200</w:t>
            </w:r>
          </w:p>
        </w:tc>
      </w:tr>
      <w:tr w:rsidR="005C138B" w:rsidRPr="00961F6B" w14:paraId="425A3573" w14:textId="77777777" w:rsidTr="005C138B">
        <w:tc>
          <w:tcPr>
            <w:tcW w:w="2802" w:type="dxa"/>
            <w:tcBorders>
              <w:top w:val="nil"/>
              <w:bottom w:val="nil"/>
            </w:tcBorders>
          </w:tcPr>
          <w:p w14:paraId="32811FC0" w14:textId="612E8692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Methionine</w:t>
            </w:r>
            <w:r w:rsidR="0077413F" w:rsidRPr="00961F6B">
              <w:rPr>
                <w:rFonts w:asciiTheme="majorBidi" w:hAnsiTheme="majorBidi" w:cstheme="majorBidi"/>
                <w:vertAlign w:val="superscript"/>
                <w:lang w:val="en-GB"/>
              </w:rPr>
              <w:t>*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EABDD6C" w14:textId="6801F7FB" w:rsidR="005C138B" w:rsidRPr="00961F6B" w:rsidRDefault="00924475" w:rsidP="005C138B">
            <w:pPr>
              <w:tabs>
                <w:tab w:val="clear" w:pos="142"/>
                <w:tab w:val="clear" w:pos="284"/>
              </w:tabs>
              <w:spacing w:line="360" w:lineRule="auto"/>
              <w:jc w:val="center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3</w:t>
            </w:r>
          </w:p>
        </w:tc>
      </w:tr>
      <w:tr w:rsidR="005C138B" w:rsidRPr="00961F6B" w14:paraId="4FD90084" w14:textId="77777777" w:rsidTr="005C138B">
        <w:tc>
          <w:tcPr>
            <w:tcW w:w="2802" w:type="dxa"/>
            <w:tcBorders>
              <w:top w:val="nil"/>
              <w:bottom w:val="nil"/>
            </w:tcBorders>
          </w:tcPr>
          <w:p w14:paraId="19C165FB" w14:textId="77777777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Corn starch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B72028F" w14:textId="14BC36F2" w:rsidR="005C138B" w:rsidRPr="00961F6B" w:rsidRDefault="00924475" w:rsidP="005C138B">
            <w:pPr>
              <w:tabs>
                <w:tab w:val="clear" w:pos="142"/>
                <w:tab w:val="clear" w:pos="284"/>
              </w:tabs>
              <w:spacing w:line="360" w:lineRule="auto"/>
              <w:jc w:val="center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432</w:t>
            </w:r>
          </w:p>
        </w:tc>
      </w:tr>
      <w:tr w:rsidR="005C138B" w:rsidRPr="00961F6B" w14:paraId="283CC11A" w14:textId="77777777" w:rsidTr="005C138B">
        <w:tc>
          <w:tcPr>
            <w:tcW w:w="2802" w:type="dxa"/>
            <w:tcBorders>
              <w:top w:val="nil"/>
              <w:bottom w:val="nil"/>
            </w:tcBorders>
          </w:tcPr>
          <w:p w14:paraId="52F59641" w14:textId="77777777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Sucrose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2920E56" w14:textId="4224D161" w:rsidR="005C138B" w:rsidRPr="00961F6B" w:rsidRDefault="00924475" w:rsidP="005C138B">
            <w:pPr>
              <w:tabs>
                <w:tab w:val="clear" w:pos="142"/>
                <w:tab w:val="clear" w:pos="284"/>
              </w:tabs>
              <w:spacing w:line="360" w:lineRule="auto"/>
              <w:jc w:val="center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200</w:t>
            </w:r>
          </w:p>
        </w:tc>
      </w:tr>
      <w:tr w:rsidR="005C138B" w:rsidRPr="00961F6B" w14:paraId="0309925A" w14:textId="77777777" w:rsidTr="005C138B">
        <w:tc>
          <w:tcPr>
            <w:tcW w:w="2802" w:type="dxa"/>
            <w:tcBorders>
              <w:top w:val="nil"/>
              <w:bottom w:val="nil"/>
            </w:tcBorders>
          </w:tcPr>
          <w:p w14:paraId="3DC8BD57" w14:textId="77777777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Corn oil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914839A" w14:textId="45B1B3A9" w:rsidR="005C138B" w:rsidRPr="00961F6B" w:rsidRDefault="00924475" w:rsidP="005C138B">
            <w:pPr>
              <w:tabs>
                <w:tab w:val="clear" w:pos="142"/>
                <w:tab w:val="clear" w:pos="284"/>
              </w:tabs>
              <w:spacing w:line="360" w:lineRule="auto"/>
              <w:jc w:val="center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70</w:t>
            </w:r>
          </w:p>
        </w:tc>
      </w:tr>
      <w:tr w:rsidR="005C138B" w:rsidRPr="00961F6B" w14:paraId="07B9A73C" w14:textId="77777777" w:rsidTr="005C138B">
        <w:tc>
          <w:tcPr>
            <w:tcW w:w="2802" w:type="dxa"/>
            <w:tcBorders>
              <w:top w:val="nil"/>
              <w:bottom w:val="nil"/>
            </w:tcBorders>
          </w:tcPr>
          <w:p w14:paraId="21402D49" w14:textId="50ED705F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Cellulose</w:t>
            </w:r>
            <w:r w:rsidR="0077413F" w:rsidRPr="00961F6B">
              <w:rPr>
                <w:rFonts w:asciiTheme="majorBidi" w:hAnsiTheme="majorBidi" w:cstheme="majorBidi"/>
                <w:vertAlign w:val="superscript"/>
                <w:lang w:val="en-GB"/>
              </w:rPr>
              <w:t>*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61611E7" w14:textId="34CF124A" w:rsidR="005C138B" w:rsidRPr="00961F6B" w:rsidRDefault="00924475" w:rsidP="005C138B">
            <w:pPr>
              <w:tabs>
                <w:tab w:val="clear" w:pos="142"/>
                <w:tab w:val="clear" w:pos="284"/>
              </w:tabs>
              <w:spacing w:line="360" w:lineRule="auto"/>
              <w:jc w:val="center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50</w:t>
            </w:r>
          </w:p>
        </w:tc>
      </w:tr>
      <w:tr w:rsidR="005C138B" w:rsidRPr="00961F6B" w14:paraId="56415A3B" w14:textId="77777777" w:rsidTr="005C138B">
        <w:tc>
          <w:tcPr>
            <w:tcW w:w="2802" w:type="dxa"/>
            <w:tcBorders>
              <w:top w:val="nil"/>
              <w:bottom w:val="nil"/>
            </w:tcBorders>
          </w:tcPr>
          <w:p w14:paraId="785153E1" w14:textId="3FFCC47A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rPr>
                <w:rFonts w:asciiTheme="majorBidi" w:eastAsia="SimSun" w:hAnsiTheme="majorBidi" w:cstheme="majorBidi"/>
                <w:vertAlign w:val="superscript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Mineral mix</w:t>
            </w:r>
            <w:r w:rsidRPr="00961F6B">
              <w:rPr>
                <w:rFonts w:asciiTheme="majorBidi" w:eastAsia="SimSun" w:hAnsiTheme="majorBidi" w:cstheme="majorBidi"/>
                <w:vertAlign w:val="superscript"/>
                <w:lang w:val="en-GB"/>
              </w:rPr>
              <w:t>1</w:t>
            </w:r>
            <w:r w:rsidR="0077413F" w:rsidRPr="00961F6B">
              <w:rPr>
                <w:rFonts w:asciiTheme="majorBidi" w:eastAsia="SimSun" w:hAnsiTheme="majorBidi" w:cstheme="majorBidi"/>
                <w:vertAlign w:val="superscript"/>
                <w:lang w:val="en-GB"/>
              </w:rPr>
              <w:t>*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30BC996" w14:textId="77777777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jc w:val="center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35</w:t>
            </w:r>
          </w:p>
        </w:tc>
      </w:tr>
      <w:tr w:rsidR="005C138B" w:rsidRPr="00961F6B" w14:paraId="57E124B1" w14:textId="77777777" w:rsidTr="005C138B">
        <w:tc>
          <w:tcPr>
            <w:tcW w:w="2802" w:type="dxa"/>
            <w:tcBorders>
              <w:top w:val="nil"/>
            </w:tcBorders>
          </w:tcPr>
          <w:p w14:paraId="242F6200" w14:textId="5F0A5F99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rPr>
                <w:rFonts w:asciiTheme="majorBidi" w:eastAsia="SimSun" w:hAnsiTheme="majorBidi" w:cstheme="majorBidi"/>
                <w:vertAlign w:val="superscript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Vitamin mix</w:t>
            </w:r>
            <w:r w:rsidRPr="00961F6B">
              <w:rPr>
                <w:rFonts w:asciiTheme="majorBidi" w:eastAsia="SimSun" w:hAnsiTheme="majorBidi" w:cstheme="majorBidi"/>
                <w:vertAlign w:val="superscript"/>
                <w:lang w:val="en-GB"/>
              </w:rPr>
              <w:t>2</w:t>
            </w:r>
            <w:r w:rsidR="0077413F" w:rsidRPr="00961F6B">
              <w:rPr>
                <w:rFonts w:asciiTheme="majorBidi" w:eastAsia="SimSun" w:hAnsiTheme="majorBidi" w:cstheme="majorBidi"/>
                <w:vertAlign w:val="superscript"/>
                <w:lang w:val="en-GB"/>
              </w:rPr>
              <w:t>*</w:t>
            </w:r>
          </w:p>
        </w:tc>
        <w:tc>
          <w:tcPr>
            <w:tcW w:w="2409" w:type="dxa"/>
            <w:tcBorders>
              <w:top w:val="nil"/>
            </w:tcBorders>
          </w:tcPr>
          <w:p w14:paraId="48CF684D" w14:textId="77777777" w:rsidR="005C138B" w:rsidRPr="00961F6B" w:rsidRDefault="005C138B" w:rsidP="005C138B">
            <w:pPr>
              <w:tabs>
                <w:tab w:val="clear" w:pos="142"/>
                <w:tab w:val="clear" w:pos="284"/>
              </w:tabs>
              <w:spacing w:line="360" w:lineRule="auto"/>
              <w:jc w:val="center"/>
              <w:rPr>
                <w:rFonts w:asciiTheme="majorBidi" w:eastAsia="SimSun" w:hAnsiTheme="majorBidi" w:cstheme="majorBidi"/>
                <w:lang w:val="en-GB"/>
              </w:rPr>
            </w:pPr>
            <w:r w:rsidRPr="00961F6B">
              <w:rPr>
                <w:rFonts w:asciiTheme="majorBidi" w:eastAsia="SimSun" w:hAnsiTheme="majorBidi" w:cstheme="majorBidi"/>
                <w:lang w:val="en-GB"/>
              </w:rPr>
              <w:t>10</w:t>
            </w:r>
          </w:p>
        </w:tc>
      </w:tr>
    </w:tbl>
    <w:p w14:paraId="533C56C9" w14:textId="77777777" w:rsidR="005C138B" w:rsidRPr="00961F6B" w:rsidRDefault="005C138B" w:rsidP="005C138B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vertAlign w:val="superscript"/>
          <w:lang w:val="en-GB"/>
        </w:rPr>
      </w:pPr>
    </w:p>
    <w:p w14:paraId="10A1A421" w14:textId="77777777" w:rsidR="005C138B" w:rsidRPr="00961F6B" w:rsidRDefault="005C138B" w:rsidP="005C138B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961F6B">
        <w:rPr>
          <w:rFonts w:asciiTheme="majorBidi" w:hAnsiTheme="majorBidi" w:cstheme="majorBidi"/>
          <w:vertAlign w:val="superscript"/>
          <w:lang w:val="en-GB"/>
        </w:rPr>
        <w:t xml:space="preserve">1 </w:t>
      </w:r>
      <w:r w:rsidRPr="00961F6B">
        <w:rPr>
          <w:rFonts w:asciiTheme="majorBidi" w:hAnsiTheme="majorBidi" w:cstheme="majorBidi"/>
          <w:lang w:val="en-GB"/>
        </w:rPr>
        <w:t xml:space="preserve">Mineral mix (AIN-93G, used at 35 g/kg of diet, obtained from Dyets inc.) </w:t>
      </w:r>
    </w:p>
    <w:p w14:paraId="24224EF8" w14:textId="77777777" w:rsidR="005C138B" w:rsidRPr="00961F6B" w:rsidRDefault="005C138B" w:rsidP="005C138B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961F6B">
        <w:rPr>
          <w:rFonts w:asciiTheme="majorBidi" w:hAnsiTheme="majorBidi" w:cstheme="majorBidi"/>
          <w:vertAlign w:val="superscript"/>
          <w:lang w:val="en-GB"/>
        </w:rPr>
        <w:t xml:space="preserve">2 </w:t>
      </w:r>
      <w:r w:rsidRPr="00961F6B">
        <w:rPr>
          <w:rFonts w:asciiTheme="majorBidi" w:hAnsiTheme="majorBidi" w:cstheme="majorBidi"/>
          <w:lang w:val="en-GB"/>
        </w:rPr>
        <w:t>Vitamin mix (AIN-93VX, used at 10 g/kg of diet, obtained from Dyets inc.)</w:t>
      </w:r>
    </w:p>
    <w:p w14:paraId="2E20005C" w14:textId="77777777" w:rsidR="00571344" w:rsidRPr="00961F6B" w:rsidRDefault="0077413F" w:rsidP="00571344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961F6B">
        <w:rPr>
          <w:rFonts w:asciiTheme="majorBidi" w:hAnsiTheme="majorBidi" w:cstheme="majorBidi"/>
          <w:vertAlign w:val="superscript"/>
          <w:lang w:val="en-GB"/>
        </w:rPr>
        <w:t>*</w:t>
      </w:r>
      <w:r w:rsidRPr="00961F6B">
        <w:rPr>
          <w:rFonts w:asciiTheme="majorBidi" w:hAnsiTheme="majorBidi" w:cstheme="majorBidi"/>
          <w:lang w:val="en-GB"/>
        </w:rPr>
        <w:t>Obtained from</w:t>
      </w:r>
      <w:r w:rsidR="00571344" w:rsidRPr="00961F6B">
        <w:rPr>
          <w:rFonts w:asciiTheme="majorBidi" w:hAnsiTheme="majorBidi" w:cstheme="majorBidi"/>
          <w:lang w:val="en-GB"/>
        </w:rPr>
        <w:t xml:space="preserve"> Dyets Inc., Bethlehem, Pennsylvania, USA</w:t>
      </w:r>
    </w:p>
    <w:p w14:paraId="647139B6" w14:textId="0507389F" w:rsidR="005C138B" w:rsidRPr="00961F6B" w:rsidRDefault="005C138B" w:rsidP="005C138B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lang w:val="en-GB"/>
        </w:rPr>
      </w:pPr>
    </w:p>
    <w:p w14:paraId="663C4D73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535D99FD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6C0F4CCE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1E197A2F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7BD7B808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53BE8561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1E883914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62510AC7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1A632836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3E88DBA2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4025B6F7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65C989A3" w14:textId="77777777" w:rsidR="00A0696C" w:rsidRPr="00961F6B" w:rsidRDefault="00A0696C" w:rsidP="00A0696C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</w:p>
    <w:p w14:paraId="72BF7799" w14:textId="4F1B0490" w:rsidR="008C7D9D" w:rsidRPr="00961F6B" w:rsidRDefault="008C7D9D" w:rsidP="008C7D9D">
      <w:pPr>
        <w:tabs>
          <w:tab w:val="clear" w:pos="142"/>
          <w:tab w:val="clear" w:pos="284"/>
        </w:tabs>
        <w:spacing w:after="100" w:afterAutospacing="1" w:line="240" w:lineRule="auto"/>
        <w:rPr>
          <w:rFonts w:asciiTheme="majorBidi" w:hAnsiTheme="majorBidi" w:cstheme="majorBidi"/>
          <w:b/>
          <w:bCs/>
          <w:lang w:val="en-GB"/>
        </w:rPr>
      </w:pPr>
      <w:r w:rsidRPr="00961F6B">
        <w:rPr>
          <w:noProof/>
          <w:lang w:val="en-GB" w:eastAsia="en-GB"/>
        </w:rPr>
        <w:lastRenderedPageBreak/>
        <w:drawing>
          <wp:inline distT="0" distB="0" distL="0" distR="0" wp14:anchorId="27AB3887" wp14:editId="6EA46636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53816B" w14:textId="6E2ED00F" w:rsidR="008C7D9D" w:rsidRPr="00961F6B" w:rsidRDefault="00961F6B" w:rsidP="008C7D9D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961F6B">
        <w:rPr>
          <w:rFonts w:asciiTheme="majorBidi" w:hAnsiTheme="majorBidi" w:cstheme="majorBidi"/>
          <w:b/>
          <w:bCs/>
          <w:lang w:val="en-GB"/>
        </w:rPr>
        <w:t xml:space="preserve">Supplementary </w:t>
      </w:r>
      <w:r w:rsidR="00A0696C" w:rsidRPr="00961F6B">
        <w:rPr>
          <w:rFonts w:asciiTheme="majorBidi" w:hAnsiTheme="majorBidi" w:cstheme="majorBidi"/>
          <w:b/>
          <w:bCs/>
          <w:lang w:val="en-GB"/>
        </w:rPr>
        <w:t>Figure 1.</w:t>
      </w:r>
      <w:r w:rsidR="00A0696C" w:rsidRPr="00961F6B">
        <w:rPr>
          <w:rFonts w:asciiTheme="majorBidi" w:hAnsiTheme="majorBidi" w:cstheme="majorBidi"/>
          <w:lang w:val="en-GB"/>
        </w:rPr>
        <w:t xml:space="preserve"> </w:t>
      </w:r>
      <w:r w:rsidR="000B6704" w:rsidRPr="00961F6B">
        <w:rPr>
          <w:rFonts w:asciiTheme="majorBidi" w:hAnsiTheme="majorBidi" w:cstheme="majorBidi"/>
          <w:lang w:val="en-GB"/>
        </w:rPr>
        <w:t>Mean t</w:t>
      </w:r>
      <w:r w:rsidR="00A0696C" w:rsidRPr="00961F6B">
        <w:rPr>
          <w:rFonts w:asciiTheme="majorBidi" w:hAnsiTheme="majorBidi" w:cstheme="majorBidi"/>
          <w:lang w:val="en-GB"/>
        </w:rPr>
        <w:t xml:space="preserve">emperatures of four water bottles measured for </w:t>
      </w:r>
      <w:r w:rsidR="000B6704" w:rsidRPr="00961F6B">
        <w:rPr>
          <w:rFonts w:asciiTheme="majorBidi" w:hAnsiTheme="majorBidi" w:cstheme="majorBidi"/>
          <w:lang w:val="en-GB"/>
        </w:rPr>
        <w:t>6</w:t>
      </w:r>
      <w:r w:rsidR="00A0696C" w:rsidRPr="00961F6B">
        <w:rPr>
          <w:rFonts w:asciiTheme="majorBidi" w:hAnsiTheme="majorBidi" w:cstheme="majorBidi"/>
          <w:lang w:val="en-GB"/>
        </w:rPr>
        <w:t xml:space="preserve"> hours</w:t>
      </w:r>
      <w:r w:rsidR="008C7D9D" w:rsidRPr="00961F6B">
        <w:rPr>
          <w:rFonts w:asciiTheme="majorBidi" w:hAnsiTheme="majorBidi" w:cstheme="majorBidi"/>
          <w:lang w:val="en-GB"/>
        </w:rPr>
        <w:t>.</w:t>
      </w:r>
    </w:p>
    <w:p w14:paraId="1DD5259B" w14:textId="0CA89B04" w:rsidR="00A0696C" w:rsidRDefault="008C7D9D" w:rsidP="008C7D9D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961F6B">
        <w:rPr>
          <w:rFonts w:asciiTheme="majorBidi" w:hAnsiTheme="majorBidi" w:cstheme="majorBidi"/>
          <w:lang w:val="en-GB"/>
        </w:rPr>
        <w:t xml:space="preserve">Data is presented as mean ± SD. </w:t>
      </w:r>
      <w:r w:rsidR="00A0696C" w:rsidRPr="00961F6B">
        <w:rPr>
          <w:rFonts w:asciiTheme="majorBidi" w:hAnsiTheme="majorBidi" w:cstheme="majorBidi"/>
          <w:lang w:val="en-GB"/>
        </w:rPr>
        <w:t xml:space="preserve">Beverage bottles (plain </w:t>
      </w:r>
      <w:r w:rsidR="007007C8" w:rsidRPr="00961F6B">
        <w:rPr>
          <w:rFonts w:asciiTheme="majorBidi" w:hAnsiTheme="majorBidi" w:cstheme="majorBidi"/>
          <w:lang w:val="en-GB"/>
        </w:rPr>
        <w:t>and/</w:t>
      </w:r>
      <w:r w:rsidR="00A0696C" w:rsidRPr="00961F6B">
        <w:rPr>
          <w:rFonts w:asciiTheme="majorBidi" w:hAnsiTheme="majorBidi" w:cstheme="majorBidi"/>
          <w:lang w:val="en-GB"/>
        </w:rPr>
        <w:t>or sweetened water) were presented to the rat</w:t>
      </w:r>
      <w:r w:rsidR="007C5623" w:rsidRPr="00961F6B">
        <w:rPr>
          <w:rFonts w:asciiTheme="majorBidi" w:hAnsiTheme="majorBidi" w:cstheme="majorBidi"/>
          <w:lang w:val="en-GB"/>
        </w:rPr>
        <w:t xml:space="preserve">s frozen and wrapped in a thermal </w:t>
      </w:r>
      <w:r w:rsidR="00A0696C" w:rsidRPr="00961F6B">
        <w:rPr>
          <w:rFonts w:asciiTheme="majorBidi" w:hAnsiTheme="majorBidi" w:cstheme="majorBidi"/>
          <w:lang w:val="en-GB"/>
        </w:rPr>
        <w:t>insulator</w:t>
      </w:r>
      <w:r w:rsidR="007C5623" w:rsidRPr="00961F6B">
        <w:rPr>
          <w:rFonts w:asciiTheme="majorBidi" w:hAnsiTheme="majorBidi" w:cstheme="majorBidi"/>
          <w:lang w:val="en-GB"/>
        </w:rPr>
        <w:t xml:space="preserve">. The bottles </w:t>
      </w:r>
      <w:r w:rsidR="00631D00" w:rsidRPr="00961F6B">
        <w:rPr>
          <w:rFonts w:asciiTheme="majorBidi" w:hAnsiTheme="majorBidi" w:cstheme="majorBidi"/>
          <w:lang w:val="en-GB"/>
        </w:rPr>
        <w:t>were changed every six hours</w:t>
      </w:r>
      <w:r w:rsidR="007C5623" w:rsidRPr="00961F6B">
        <w:rPr>
          <w:rFonts w:asciiTheme="majorBidi" w:hAnsiTheme="majorBidi" w:cstheme="majorBidi"/>
          <w:lang w:val="en-GB"/>
        </w:rPr>
        <w:t>; this</w:t>
      </w:r>
      <w:r w:rsidR="000B6704" w:rsidRPr="00961F6B">
        <w:rPr>
          <w:rFonts w:asciiTheme="majorBidi" w:hAnsiTheme="majorBidi" w:cstheme="majorBidi"/>
          <w:lang w:val="en-GB"/>
        </w:rPr>
        <w:t xml:space="preserve"> allowed</w:t>
      </w:r>
      <w:r w:rsidR="00A0696C" w:rsidRPr="00961F6B">
        <w:rPr>
          <w:rFonts w:asciiTheme="majorBidi" w:hAnsiTheme="majorBidi" w:cstheme="majorBidi"/>
          <w:lang w:val="en-GB"/>
        </w:rPr>
        <w:t xml:space="preserve"> the</w:t>
      </w:r>
      <w:r w:rsidR="007C5623" w:rsidRPr="00961F6B">
        <w:rPr>
          <w:rFonts w:asciiTheme="majorBidi" w:hAnsiTheme="majorBidi" w:cstheme="majorBidi"/>
          <w:lang w:val="en-GB"/>
        </w:rPr>
        <w:t>ir</w:t>
      </w:r>
      <w:r w:rsidR="00A0696C" w:rsidRPr="00961F6B">
        <w:rPr>
          <w:rFonts w:asciiTheme="majorBidi" w:hAnsiTheme="majorBidi" w:cstheme="majorBidi"/>
          <w:lang w:val="en-GB"/>
        </w:rPr>
        <w:t xml:space="preserve"> </w:t>
      </w:r>
      <w:r w:rsidR="007C5623" w:rsidRPr="00961F6B">
        <w:rPr>
          <w:rFonts w:asciiTheme="majorBidi" w:hAnsiTheme="majorBidi" w:cstheme="majorBidi"/>
          <w:lang w:val="en-GB"/>
        </w:rPr>
        <w:t xml:space="preserve">temperature </w:t>
      </w:r>
      <w:r w:rsidR="000B6704" w:rsidRPr="00961F6B">
        <w:rPr>
          <w:rFonts w:asciiTheme="majorBidi" w:hAnsiTheme="majorBidi" w:cstheme="majorBidi"/>
          <w:lang w:val="en-GB"/>
        </w:rPr>
        <w:t xml:space="preserve">to be maintained </w:t>
      </w:r>
      <w:r w:rsidR="00A0696C" w:rsidRPr="00961F6B">
        <w:rPr>
          <w:rFonts w:asciiTheme="majorBidi" w:hAnsiTheme="majorBidi" w:cstheme="majorBidi"/>
          <w:lang w:val="en-GB"/>
        </w:rPr>
        <w:t xml:space="preserve">at </w:t>
      </w:r>
      <w:r w:rsidR="007C5623" w:rsidRPr="00961F6B">
        <w:rPr>
          <w:rFonts w:asciiTheme="majorBidi" w:hAnsiTheme="majorBidi" w:cstheme="majorBidi"/>
          <w:lang w:val="en-GB"/>
        </w:rPr>
        <w:t>a mean of</w:t>
      </w:r>
      <w:r w:rsidR="00A0696C" w:rsidRPr="00961F6B">
        <w:rPr>
          <w:rFonts w:asciiTheme="majorBidi" w:hAnsiTheme="majorBidi" w:cstheme="majorBidi"/>
          <w:lang w:val="en-GB"/>
        </w:rPr>
        <w:t xml:space="preserve"> </w:t>
      </w:r>
      <w:r w:rsidR="00631D00" w:rsidRPr="00961F6B">
        <w:rPr>
          <w:rFonts w:asciiTheme="majorBidi" w:hAnsiTheme="majorBidi" w:cstheme="majorBidi"/>
          <w:lang w:val="en-GB"/>
        </w:rPr>
        <w:t>4</w:t>
      </w:r>
      <w:r w:rsidR="007007C8" w:rsidRPr="00961F6B">
        <w:rPr>
          <w:rFonts w:asciiTheme="majorBidi" w:hAnsiTheme="majorBidi" w:cstheme="majorBidi"/>
          <w:lang w:val="en-GB"/>
        </w:rPr>
        <w:t>°C</w:t>
      </w:r>
      <w:r w:rsidR="007C5623" w:rsidRPr="00961F6B">
        <w:rPr>
          <w:rFonts w:asciiTheme="majorBidi" w:hAnsiTheme="majorBidi" w:cstheme="majorBidi"/>
          <w:lang w:val="en-GB"/>
        </w:rPr>
        <w:t xml:space="preserve"> throughout the experimental period.</w:t>
      </w:r>
    </w:p>
    <w:p w14:paraId="7DA802F1" w14:textId="04FDD6CF" w:rsidR="00B274EC" w:rsidRDefault="00B274EC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br w:type="page"/>
      </w:r>
    </w:p>
    <w:p w14:paraId="192669B7" w14:textId="5EFC5D14" w:rsidR="00B274EC" w:rsidRDefault="00B274EC" w:rsidP="008C7D9D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B274EC">
        <w:rPr>
          <w:rFonts w:asciiTheme="majorBidi" w:hAnsiTheme="majorBidi" w:cstheme="majorBidi"/>
          <w:b/>
          <w:bCs/>
          <w:lang w:val="en-GB"/>
        </w:rPr>
        <w:lastRenderedPageBreak/>
        <w:t>Supplementary Table 2.</w:t>
      </w:r>
      <w:r>
        <w:rPr>
          <w:rFonts w:asciiTheme="majorBidi" w:hAnsiTheme="majorBidi" w:cstheme="majorBidi"/>
          <w:lang w:val="en-GB"/>
        </w:rPr>
        <w:t xml:space="preserve"> Baseline and final body weight and composition of the rats in Experiment 1</w:t>
      </w:r>
    </w:p>
    <w:p w14:paraId="76DABE70" w14:textId="7C0E0B31" w:rsidR="00B274EC" w:rsidRDefault="00B274EC" w:rsidP="008C7D9D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</w:p>
    <w:tbl>
      <w:tblPr>
        <w:tblStyle w:val="TableGrid"/>
        <w:tblpPr w:leftFromText="180" w:rightFromText="180" w:vertAnchor="text" w:tblpX="-90" w:tblpY="1"/>
        <w:tblOverlap w:val="never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12"/>
        <w:gridCol w:w="1013"/>
        <w:gridCol w:w="1012"/>
        <w:gridCol w:w="1013"/>
        <w:gridCol w:w="1260"/>
      </w:tblGrid>
      <w:tr w:rsidR="00B274EC" w:rsidRPr="00B274EC" w14:paraId="2AAB59AF" w14:textId="77777777" w:rsidTr="00046AD9">
        <w:trPr>
          <w:trHeight w:hRule="exact" w:val="397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0456ED3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rPr>
                <w:rFonts w:eastAsia="SimSu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B95ED5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CW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7E47A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  <w:rPr>
                <w:i/>
                <w:iCs/>
              </w:rPr>
            </w:pPr>
            <w:r w:rsidRPr="00B274EC">
              <w:rPr>
                <w:rFonts w:eastAsia="SimSun"/>
              </w:rPr>
              <w:t>NW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84E0A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  <w:rPr>
                <w:rFonts w:eastAsia="SimSun"/>
              </w:rPr>
            </w:pPr>
            <w:r w:rsidRPr="00B274EC">
              <w:rPr>
                <w:rFonts w:eastAsia="SimSun"/>
                <w:i/>
                <w:iCs/>
              </w:rPr>
              <w:t>P</w:t>
            </w:r>
            <w:r w:rsidRPr="00B274EC">
              <w:rPr>
                <w:rFonts w:eastAsia="SimSun"/>
              </w:rPr>
              <w:t>-value</w:t>
            </w:r>
          </w:p>
        </w:tc>
      </w:tr>
      <w:tr w:rsidR="00B274EC" w:rsidRPr="00B274EC" w14:paraId="4A778C3C" w14:textId="77777777" w:rsidTr="00046AD9">
        <w:trPr>
          <w:trHeight w:hRule="exact" w:val="397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A9C6173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C532835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Mean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0D3A5246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SD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1172F2D1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Mean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01D9F5ED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SD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BC28D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  <w:rPr>
                <w:i/>
                <w:iCs/>
              </w:rPr>
            </w:pPr>
          </w:p>
        </w:tc>
      </w:tr>
      <w:tr w:rsidR="00B274EC" w:rsidRPr="00B274EC" w14:paraId="0AEF4EC0" w14:textId="77777777" w:rsidTr="00046AD9">
        <w:trPr>
          <w:trHeight w:hRule="exact" w:val="397"/>
        </w:trPr>
        <w:tc>
          <w:tcPr>
            <w:tcW w:w="3690" w:type="dxa"/>
            <w:tcBorders>
              <w:top w:val="single" w:sz="4" w:space="0" w:color="auto"/>
            </w:tcBorders>
          </w:tcPr>
          <w:p w14:paraId="674BB941" w14:textId="1382269C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 w:rsidRPr="00B274EC">
              <w:t>Baseline body w</w:t>
            </w:r>
            <w:r w:rsidR="00E74379">
              <w:t>eigh</w:t>
            </w:r>
            <w:r w:rsidRPr="00B274EC">
              <w:t>t (g)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5F0EDC30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259.65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5821F4A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10.86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29B394FE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258.79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6967A47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14.40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14:paraId="481C90E4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0.889</w:t>
            </w:r>
          </w:p>
        </w:tc>
      </w:tr>
      <w:tr w:rsidR="00B274EC" w:rsidRPr="00B274EC" w14:paraId="295C8782" w14:textId="77777777" w:rsidTr="00046AD9">
        <w:trPr>
          <w:trHeight w:hRule="exact" w:val="397"/>
        </w:trPr>
        <w:tc>
          <w:tcPr>
            <w:tcW w:w="3690" w:type="dxa"/>
          </w:tcPr>
          <w:p w14:paraId="19ACE003" w14:textId="7FBD96A6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 w:rsidRPr="00B274EC">
              <w:t>Baseline lean body mass (g)</w:t>
            </w:r>
          </w:p>
        </w:tc>
        <w:tc>
          <w:tcPr>
            <w:tcW w:w="1012" w:type="dxa"/>
          </w:tcPr>
          <w:p w14:paraId="181A98C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181.95</w:t>
            </w:r>
          </w:p>
        </w:tc>
        <w:tc>
          <w:tcPr>
            <w:tcW w:w="1013" w:type="dxa"/>
          </w:tcPr>
          <w:p w14:paraId="4F63BAE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12.83</w:t>
            </w:r>
          </w:p>
        </w:tc>
        <w:tc>
          <w:tcPr>
            <w:tcW w:w="1012" w:type="dxa"/>
          </w:tcPr>
          <w:p w14:paraId="4006C52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179.51</w:t>
            </w:r>
          </w:p>
        </w:tc>
        <w:tc>
          <w:tcPr>
            <w:tcW w:w="1013" w:type="dxa"/>
          </w:tcPr>
          <w:p w14:paraId="5EC645B4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12.50</w:t>
            </w:r>
          </w:p>
        </w:tc>
        <w:tc>
          <w:tcPr>
            <w:tcW w:w="1260" w:type="dxa"/>
            <w:tcBorders>
              <w:left w:val="nil"/>
            </w:tcBorders>
          </w:tcPr>
          <w:p w14:paraId="776CF0BD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0.689</w:t>
            </w:r>
          </w:p>
        </w:tc>
      </w:tr>
      <w:tr w:rsidR="00B274EC" w:rsidRPr="00B274EC" w14:paraId="4749BDEC" w14:textId="77777777" w:rsidTr="00046AD9">
        <w:trPr>
          <w:trHeight w:hRule="exact" w:val="397"/>
        </w:trPr>
        <w:tc>
          <w:tcPr>
            <w:tcW w:w="3690" w:type="dxa"/>
            <w:tcBorders>
              <w:bottom w:val="single" w:sz="4" w:space="0" w:color="auto"/>
            </w:tcBorders>
          </w:tcPr>
          <w:p w14:paraId="5DC76203" w14:textId="70D89291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 w:rsidRPr="00B274EC">
              <w:t>Baseline body fat mass (g)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4507FA7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51.51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5E214861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10.39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3DE28934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54.11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36B6732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8.95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106D2C50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0.582</w:t>
            </w:r>
          </w:p>
        </w:tc>
      </w:tr>
      <w:tr w:rsidR="00B274EC" w:rsidRPr="00B274EC" w14:paraId="5B0F7841" w14:textId="77777777" w:rsidTr="00B274EC">
        <w:trPr>
          <w:trHeight w:hRule="exact" w:val="397"/>
        </w:trPr>
        <w:tc>
          <w:tcPr>
            <w:tcW w:w="3690" w:type="dxa"/>
            <w:tcBorders>
              <w:top w:val="single" w:sz="4" w:space="0" w:color="auto"/>
            </w:tcBorders>
          </w:tcPr>
          <w:p w14:paraId="7307DDCC" w14:textId="4118B216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 w:rsidRPr="00B274EC">
              <w:t>Final body w</w:t>
            </w:r>
            <w:r w:rsidR="00E74379">
              <w:t>eigh</w:t>
            </w:r>
            <w:r w:rsidRPr="00B274EC">
              <w:t>t (g)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0FD4DDDD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511.60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74501969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34.00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3FEBBED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506.80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520514F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39.60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14:paraId="280175C3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0.784</w:t>
            </w:r>
          </w:p>
        </w:tc>
      </w:tr>
      <w:tr w:rsidR="00B274EC" w:rsidRPr="00B274EC" w14:paraId="1DB982CA" w14:textId="77777777" w:rsidTr="00B274EC">
        <w:trPr>
          <w:trHeight w:hRule="exact" w:val="397"/>
        </w:trPr>
        <w:tc>
          <w:tcPr>
            <w:tcW w:w="3690" w:type="dxa"/>
          </w:tcPr>
          <w:p w14:paraId="64FC4A0A" w14:textId="3B9FE7E2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>
              <w:t>Final lean body mass (g)</w:t>
            </w:r>
          </w:p>
        </w:tc>
        <w:tc>
          <w:tcPr>
            <w:tcW w:w="1012" w:type="dxa"/>
          </w:tcPr>
          <w:p w14:paraId="3DB13FAB" w14:textId="1C4F8B45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301.00</w:t>
            </w:r>
          </w:p>
        </w:tc>
        <w:tc>
          <w:tcPr>
            <w:tcW w:w="1013" w:type="dxa"/>
          </w:tcPr>
          <w:p w14:paraId="53E45B63" w14:textId="081201A0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32.50</w:t>
            </w:r>
          </w:p>
        </w:tc>
        <w:tc>
          <w:tcPr>
            <w:tcW w:w="1012" w:type="dxa"/>
          </w:tcPr>
          <w:p w14:paraId="7A92BDC0" w14:textId="64D9FE90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271.70</w:t>
            </w:r>
          </w:p>
        </w:tc>
        <w:tc>
          <w:tcPr>
            <w:tcW w:w="1013" w:type="dxa"/>
          </w:tcPr>
          <w:p w14:paraId="6A867851" w14:textId="41399C4D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30.40</w:t>
            </w:r>
          </w:p>
        </w:tc>
        <w:tc>
          <w:tcPr>
            <w:tcW w:w="1260" w:type="dxa"/>
            <w:tcBorders>
              <w:left w:val="nil"/>
            </w:tcBorders>
          </w:tcPr>
          <w:p w14:paraId="43C2A826" w14:textId="37B57984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0.067</w:t>
            </w:r>
          </w:p>
        </w:tc>
      </w:tr>
      <w:tr w:rsidR="00B274EC" w:rsidRPr="00B274EC" w14:paraId="48B4DAC1" w14:textId="77777777" w:rsidTr="00B274EC">
        <w:trPr>
          <w:trHeight w:hRule="exact" w:val="397"/>
        </w:trPr>
        <w:tc>
          <w:tcPr>
            <w:tcW w:w="3690" w:type="dxa"/>
            <w:tcBorders>
              <w:bottom w:val="single" w:sz="4" w:space="0" w:color="auto"/>
            </w:tcBorders>
          </w:tcPr>
          <w:p w14:paraId="70039DB7" w14:textId="175290E1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>
              <w:t>Final body fat mass (g)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5C672FC" w14:textId="70E2F71F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155.30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393610FA" w14:textId="68EE8B47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45.00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A362215" w14:textId="6B760739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182.70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39C6629C" w14:textId="13AB0D3D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52.30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0AC1D27E" w14:textId="5AB9255D" w:rsidR="00B274EC" w:rsidRPr="00B274EC" w:rsidRDefault="008B524B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0.251</w:t>
            </w:r>
          </w:p>
        </w:tc>
      </w:tr>
    </w:tbl>
    <w:p w14:paraId="41D05D13" w14:textId="6364BAE3" w:rsidR="00B274EC" w:rsidRDefault="00B274EC" w:rsidP="008C7D9D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</w:p>
    <w:p w14:paraId="7E1EACE1" w14:textId="77777777" w:rsidR="00B274EC" w:rsidRPr="00B274EC" w:rsidRDefault="00B274EC" w:rsidP="00B274EC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B274EC">
        <w:rPr>
          <w:rFonts w:asciiTheme="majorBidi" w:hAnsiTheme="majorBidi" w:cstheme="majorBidi"/>
          <w:lang w:val="en-GB"/>
        </w:rPr>
        <w:t xml:space="preserve">Group CW: cold water (~4°C); Group NW: room temperature water (~22°C). </w:t>
      </w:r>
    </w:p>
    <w:p w14:paraId="79DB3F07" w14:textId="77777777" w:rsidR="00B274EC" w:rsidRPr="00B274EC" w:rsidRDefault="00B274EC" w:rsidP="00B274EC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B274EC">
        <w:rPr>
          <w:rFonts w:asciiTheme="majorBidi" w:hAnsiTheme="majorBidi" w:cstheme="majorBidi"/>
          <w:lang w:val="en-GB"/>
        </w:rPr>
        <w:t>Rats were maintained for 8 weeks on cold or room temperature water.</w:t>
      </w:r>
    </w:p>
    <w:p w14:paraId="2A629372" w14:textId="66A4958E" w:rsidR="00B274EC" w:rsidRDefault="00B274EC" w:rsidP="00B274EC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B274EC">
        <w:rPr>
          <w:rFonts w:asciiTheme="majorBidi" w:hAnsiTheme="majorBidi" w:cstheme="majorBidi"/>
          <w:lang w:val="en-GB"/>
        </w:rPr>
        <w:t>Data are expressed as the mean ± SD of all values. An unpaired sample t-test was performed. Significance was set at a P-value&lt;0.05.</w:t>
      </w:r>
    </w:p>
    <w:p w14:paraId="530A457F" w14:textId="3B906057" w:rsidR="00B274EC" w:rsidRDefault="00B274EC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br w:type="page"/>
      </w:r>
    </w:p>
    <w:p w14:paraId="60477AF0" w14:textId="77777777" w:rsidR="00B274EC" w:rsidRDefault="00B274EC" w:rsidP="00B274EC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  <w:sectPr w:rsidR="00B274EC" w:rsidSect="00AB6863">
          <w:headerReference w:type="default" r:id="rId9"/>
          <w:footerReference w:type="default" r:id="rId10"/>
          <w:pgSz w:w="11906" w:h="16838" w:code="9"/>
          <w:pgMar w:top="1387" w:right="1418" w:bottom="1276" w:left="1560" w:header="1134" w:footer="1134" w:gutter="0"/>
          <w:cols w:space="720"/>
          <w:docGrid w:linePitch="326"/>
        </w:sectPr>
      </w:pPr>
    </w:p>
    <w:p w14:paraId="2CCCCB63" w14:textId="132E5372" w:rsidR="00B274EC" w:rsidRDefault="00B274EC" w:rsidP="00B274EC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B274EC">
        <w:rPr>
          <w:rFonts w:asciiTheme="majorBidi" w:hAnsiTheme="majorBidi" w:cstheme="majorBidi"/>
          <w:b/>
          <w:bCs/>
          <w:lang w:val="en-GB"/>
        </w:rPr>
        <w:lastRenderedPageBreak/>
        <w:t xml:space="preserve">Supplementary Table </w:t>
      </w:r>
      <w:r>
        <w:rPr>
          <w:rFonts w:asciiTheme="majorBidi" w:hAnsiTheme="majorBidi" w:cstheme="majorBidi"/>
          <w:b/>
          <w:bCs/>
          <w:lang w:val="en-GB"/>
        </w:rPr>
        <w:t>3</w:t>
      </w:r>
      <w:r w:rsidRPr="00B274EC">
        <w:rPr>
          <w:rFonts w:asciiTheme="majorBidi" w:hAnsiTheme="majorBidi" w:cstheme="majorBidi"/>
          <w:b/>
          <w:bCs/>
          <w:lang w:val="en-GB"/>
        </w:rPr>
        <w:t>.</w:t>
      </w:r>
      <w:r w:rsidRPr="00B274EC">
        <w:rPr>
          <w:rFonts w:asciiTheme="majorBidi" w:hAnsiTheme="majorBidi" w:cstheme="majorBidi"/>
          <w:lang w:val="en-GB"/>
        </w:rPr>
        <w:t xml:space="preserve"> Baseline and final body weight and composition of the rats in </w:t>
      </w:r>
      <w:r>
        <w:rPr>
          <w:rFonts w:asciiTheme="majorBidi" w:hAnsiTheme="majorBidi" w:cstheme="majorBidi"/>
          <w:lang w:val="en-GB"/>
        </w:rPr>
        <w:t>E</w:t>
      </w:r>
      <w:r w:rsidRPr="00B274EC">
        <w:rPr>
          <w:rFonts w:asciiTheme="majorBidi" w:hAnsiTheme="majorBidi" w:cstheme="majorBidi"/>
          <w:lang w:val="en-GB"/>
        </w:rPr>
        <w:t xml:space="preserve">xperiment </w:t>
      </w:r>
      <w:r>
        <w:rPr>
          <w:rFonts w:asciiTheme="majorBidi" w:hAnsiTheme="majorBidi" w:cstheme="majorBidi"/>
          <w:lang w:val="en-GB"/>
        </w:rPr>
        <w:t>2</w:t>
      </w:r>
    </w:p>
    <w:p w14:paraId="7343FE33" w14:textId="7ADC401D" w:rsidR="00B274EC" w:rsidRDefault="00B274EC" w:rsidP="00B274EC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</w:p>
    <w:tbl>
      <w:tblPr>
        <w:tblStyle w:val="TableGrid"/>
        <w:tblpPr w:leftFromText="180" w:rightFromText="180" w:vertAnchor="text" w:tblpX="-360" w:tblpY="1"/>
        <w:tblOverlap w:val="never"/>
        <w:tblW w:w="51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989"/>
        <w:gridCol w:w="995"/>
        <w:gridCol w:w="992"/>
        <w:gridCol w:w="989"/>
        <w:gridCol w:w="989"/>
        <w:gridCol w:w="995"/>
        <w:gridCol w:w="989"/>
        <w:gridCol w:w="992"/>
        <w:gridCol w:w="932"/>
        <w:gridCol w:w="932"/>
        <w:gridCol w:w="1365"/>
      </w:tblGrid>
      <w:tr w:rsidR="00B274EC" w:rsidRPr="00B274EC" w14:paraId="19F3524A" w14:textId="77777777" w:rsidTr="00046AD9">
        <w:trPr>
          <w:trHeight w:hRule="exact" w:val="397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14:paraId="15852591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rPr>
                <w:rFonts w:eastAsia="SimSun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EF3D5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CSu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D0925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NSu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4B751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CAk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98754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  <w:rPr>
                <w:i/>
                <w:iCs/>
              </w:rPr>
            </w:pPr>
            <w:r w:rsidRPr="00B274EC">
              <w:rPr>
                <w:rFonts w:eastAsia="SimSun"/>
              </w:rPr>
              <w:t>NAk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F9606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  <w:rPr>
                <w:i/>
                <w:iCs/>
              </w:rPr>
            </w:pPr>
            <w:r w:rsidRPr="00B274EC">
              <w:rPr>
                <w:rFonts w:eastAsia="SimSun"/>
                <w:i/>
                <w:iCs/>
              </w:rPr>
              <w:t>P</w:t>
            </w:r>
            <w:r w:rsidRPr="00B274EC">
              <w:rPr>
                <w:rFonts w:eastAsia="SimSun"/>
              </w:rPr>
              <w:t>-value</w:t>
            </w:r>
          </w:p>
        </w:tc>
      </w:tr>
      <w:tr w:rsidR="00B274EC" w:rsidRPr="00B274EC" w14:paraId="217B072E" w14:textId="77777777" w:rsidTr="00046AD9">
        <w:trPr>
          <w:trHeight w:hRule="exact" w:val="397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14:paraId="26A8ADB0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301BF36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Mean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3B54C42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SD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14:paraId="3DF5E5EF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Mean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1D82CC88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SD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3DED348E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Mean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5005F970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SD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14:paraId="103F0CF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Mean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14:paraId="5DE119F3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SD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14:paraId="1FAD5E4A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cold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14:paraId="5906FCA5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sweet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7C1735E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cold*sweet</w:t>
            </w:r>
          </w:p>
        </w:tc>
      </w:tr>
      <w:tr w:rsidR="00B274EC" w:rsidRPr="00B274EC" w14:paraId="4505B1C7" w14:textId="77777777" w:rsidTr="00046AD9">
        <w:trPr>
          <w:trHeight w:hRule="exact" w:val="397"/>
        </w:trPr>
        <w:tc>
          <w:tcPr>
            <w:tcW w:w="1265" w:type="pct"/>
            <w:tcBorders>
              <w:top w:val="single" w:sz="4" w:space="0" w:color="auto"/>
            </w:tcBorders>
          </w:tcPr>
          <w:p w14:paraId="07CF2EBB" w14:textId="747489F8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 w:rsidRPr="00B274EC">
              <w:t>Baseline body w</w:t>
            </w:r>
            <w:r w:rsidR="00E74379">
              <w:t>eigh</w:t>
            </w:r>
            <w:r w:rsidRPr="00B274EC">
              <w:t>t (g)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3240663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175.23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6B9D50B9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21.89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0D2EAAC4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172.53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5259E7D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10.17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5E20C7C6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170.73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2A9CE381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12.90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5FD086E8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  <w:rPr>
                <w:rFonts w:eastAsia="SimSun"/>
              </w:rPr>
            </w:pPr>
            <w:r w:rsidRPr="00B274EC">
              <w:t>173.56</w:t>
            </w:r>
          </w:p>
          <w:p w14:paraId="5DD4513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  <w:rPr>
                <w:rFonts w:eastAsia="SimSun"/>
              </w:rPr>
            </w:pPr>
          </w:p>
          <w:p w14:paraId="353C8A24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6E8C54C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11.91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189D3DFF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0.990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63602219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0.755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7A08F75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0.619</w:t>
            </w:r>
          </w:p>
        </w:tc>
      </w:tr>
      <w:tr w:rsidR="00B274EC" w:rsidRPr="00B274EC" w14:paraId="1D3D4EC1" w14:textId="77777777" w:rsidTr="00046AD9">
        <w:trPr>
          <w:trHeight w:hRule="exact" w:val="397"/>
        </w:trPr>
        <w:tc>
          <w:tcPr>
            <w:tcW w:w="1265" w:type="pct"/>
          </w:tcPr>
          <w:p w14:paraId="0681EBC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 w:rsidRPr="00B274EC">
              <w:t>Baseline lean body mass (g)</w:t>
            </w:r>
          </w:p>
        </w:tc>
        <w:tc>
          <w:tcPr>
            <w:tcW w:w="331" w:type="pct"/>
          </w:tcPr>
          <w:p w14:paraId="413FB60B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129.01</w:t>
            </w:r>
          </w:p>
        </w:tc>
        <w:tc>
          <w:tcPr>
            <w:tcW w:w="333" w:type="pct"/>
          </w:tcPr>
          <w:p w14:paraId="4437A208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15.23</w:t>
            </w:r>
          </w:p>
        </w:tc>
        <w:tc>
          <w:tcPr>
            <w:tcW w:w="332" w:type="pct"/>
          </w:tcPr>
          <w:p w14:paraId="254FE52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126.54</w:t>
            </w:r>
          </w:p>
        </w:tc>
        <w:tc>
          <w:tcPr>
            <w:tcW w:w="331" w:type="pct"/>
          </w:tcPr>
          <w:p w14:paraId="0517A1C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6.08</w:t>
            </w:r>
          </w:p>
        </w:tc>
        <w:tc>
          <w:tcPr>
            <w:tcW w:w="331" w:type="pct"/>
          </w:tcPr>
          <w:p w14:paraId="76A60C2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125.53</w:t>
            </w:r>
          </w:p>
        </w:tc>
        <w:tc>
          <w:tcPr>
            <w:tcW w:w="333" w:type="pct"/>
          </w:tcPr>
          <w:p w14:paraId="5B2C611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7.29</w:t>
            </w:r>
          </w:p>
        </w:tc>
        <w:tc>
          <w:tcPr>
            <w:tcW w:w="331" w:type="pct"/>
          </w:tcPr>
          <w:p w14:paraId="5094DEF5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125.10</w:t>
            </w:r>
          </w:p>
        </w:tc>
        <w:tc>
          <w:tcPr>
            <w:tcW w:w="332" w:type="pct"/>
          </w:tcPr>
          <w:p w14:paraId="7A3A3AA9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9.98</w:t>
            </w:r>
          </w:p>
        </w:tc>
        <w:tc>
          <w:tcPr>
            <w:tcW w:w="312" w:type="pct"/>
          </w:tcPr>
          <w:p w14:paraId="26E9678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0.708</w:t>
            </w:r>
          </w:p>
        </w:tc>
        <w:tc>
          <w:tcPr>
            <w:tcW w:w="312" w:type="pct"/>
          </w:tcPr>
          <w:p w14:paraId="63362CF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0.525</w:t>
            </w:r>
          </w:p>
        </w:tc>
        <w:tc>
          <w:tcPr>
            <w:tcW w:w="457" w:type="pct"/>
          </w:tcPr>
          <w:p w14:paraId="3067E808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0.793</w:t>
            </w:r>
          </w:p>
        </w:tc>
      </w:tr>
      <w:tr w:rsidR="00B274EC" w:rsidRPr="00B274EC" w14:paraId="7F21016F" w14:textId="77777777" w:rsidTr="00B274EC">
        <w:trPr>
          <w:trHeight w:hRule="exact" w:val="397"/>
        </w:trPr>
        <w:tc>
          <w:tcPr>
            <w:tcW w:w="1265" w:type="pct"/>
            <w:tcBorders>
              <w:bottom w:val="single" w:sz="4" w:space="0" w:color="auto"/>
            </w:tcBorders>
          </w:tcPr>
          <w:p w14:paraId="5402FF6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 w:rsidRPr="00B274EC">
              <w:t>Baseline body fat mass (g)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120D0297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28.40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18290B1D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5.43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799C0A1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28.57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723CC550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3.76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206A72B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28.22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2EBEC80B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4.69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680D1C5E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30.88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5A064233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rPr>
                <w:rFonts w:eastAsia="SimSun"/>
              </w:rPr>
              <w:t>2.69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D2688A0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0.376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0A5443C3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0.502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5DB836F3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0.434</w:t>
            </w:r>
          </w:p>
        </w:tc>
      </w:tr>
      <w:tr w:rsidR="00B274EC" w:rsidRPr="00B274EC" w14:paraId="384961F3" w14:textId="77777777" w:rsidTr="00B274EC">
        <w:trPr>
          <w:trHeight w:hRule="exact" w:val="397"/>
        </w:trPr>
        <w:tc>
          <w:tcPr>
            <w:tcW w:w="1265" w:type="pct"/>
            <w:tcBorders>
              <w:top w:val="single" w:sz="4" w:space="0" w:color="auto"/>
            </w:tcBorders>
          </w:tcPr>
          <w:p w14:paraId="3040F483" w14:textId="756075E0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 w:rsidRPr="00B274EC">
              <w:t>Final body w</w:t>
            </w:r>
            <w:r w:rsidR="00E74379">
              <w:t>eigh</w:t>
            </w:r>
            <w:r w:rsidRPr="00B274EC">
              <w:t>t (g)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46F122BA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461.24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2BCE0AF2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41.86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1A86A36F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449.96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3A3891A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53.30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27393DBD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471.95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5A0255B9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38.34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269F80C9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465.60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501C6C0C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19.61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6D69D7B5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0.563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1085224F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0.389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14:paraId="5E81E55F" w14:textId="77777777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 w:rsidRPr="00B274EC">
              <w:t>0.871</w:t>
            </w:r>
          </w:p>
        </w:tc>
      </w:tr>
      <w:tr w:rsidR="00B274EC" w:rsidRPr="00B274EC" w14:paraId="492C1CB6" w14:textId="77777777" w:rsidTr="00B274EC">
        <w:trPr>
          <w:trHeight w:hRule="exact" w:val="397"/>
        </w:trPr>
        <w:tc>
          <w:tcPr>
            <w:tcW w:w="1265" w:type="pct"/>
          </w:tcPr>
          <w:p w14:paraId="75274975" w14:textId="4798085F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>
              <w:t>Final lean body mass (g)</w:t>
            </w:r>
          </w:p>
        </w:tc>
        <w:tc>
          <w:tcPr>
            <w:tcW w:w="331" w:type="pct"/>
          </w:tcPr>
          <w:p w14:paraId="7F3A01B7" w14:textId="1E99428F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305.56</w:t>
            </w:r>
          </w:p>
        </w:tc>
        <w:tc>
          <w:tcPr>
            <w:tcW w:w="333" w:type="pct"/>
          </w:tcPr>
          <w:p w14:paraId="6F60BF31" w14:textId="078C5EB2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23.80</w:t>
            </w:r>
          </w:p>
        </w:tc>
        <w:tc>
          <w:tcPr>
            <w:tcW w:w="332" w:type="pct"/>
          </w:tcPr>
          <w:p w14:paraId="6D93A26D" w14:textId="28207CEE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300.19</w:t>
            </w:r>
          </w:p>
        </w:tc>
        <w:tc>
          <w:tcPr>
            <w:tcW w:w="331" w:type="pct"/>
          </w:tcPr>
          <w:p w14:paraId="53CB1187" w14:textId="5A530FF8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22.56</w:t>
            </w:r>
          </w:p>
        </w:tc>
        <w:tc>
          <w:tcPr>
            <w:tcW w:w="331" w:type="pct"/>
          </w:tcPr>
          <w:p w14:paraId="306C5178" w14:textId="0AB6026E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311.11</w:t>
            </w:r>
          </w:p>
        </w:tc>
        <w:tc>
          <w:tcPr>
            <w:tcW w:w="333" w:type="pct"/>
          </w:tcPr>
          <w:p w14:paraId="467E31E0" w14:textId="5C638153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19.90</w:t>
            </w:r>
          </w:p>
        </w:tc>
        <w:tc>
          <w:tcPr>
            <w:tcW w:w="331" w:type="pct"/>
          </w:tcPr>
          <w:p w14:paraId="724C2A93" w14:textId="1AF4D290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294.44</w:t>
            </w:r>
          </w:p>
        </w:tc>
        <w:tc>
          <w:tcPr>
            <w:tcW w:w="332" w:type="pct"/>
          </w:tcPr>
          <w:p w14:paraId="6F0A3F30" w14:textId="4B4CC4FE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15.21</w:t>
            </w:r>
          </w:p>
        </w:tc>
        <w:tc>
          <w:tcPr>
            <w:tcW w:w="312" w:type="pct"/>
          </w:tcPr>
          <w:p w14:paraId="772702F4" w14:textId="6D3FAFA8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0.164</w:t>
            </w:r>
          </w:p>
        </w:tc>
        <w:tc>
          <w:tcPr>
            <w:tcW w:w="312" w:type="pct"/>
          </w:tcPr>
          <w:p w14:paraId="2EA947D9" w14:textId="36B32F0F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0.990</w:t>
            </w:r>
          </w:p>
        </w:tc>
        <w:tc>
          <w:tcPr>
            <w:tcW w:w="457" w:type="pct"/>
          </w:tcPr>
          <w:p w14:paraId="2F361764" w14:textId="05FD7D52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0.469</w:t>
            </w:r>
          </w:p>
        </w:tc>
      </w:tr>
      <w:tr w:rsidR="00B274EC" w:rsidRPr="00B274EC" w14:paraId="31897C4B" w14:textId="77777777" w:rsidTr="00B274EC">
        <w:trPr>
          <w:trHeight w:hRule="exact" w:val="397"/>
        </w:trPr>
        <w:tc>
          <w:tcPr>
            <w:tcW w:w="1265" w:type="pct"/>
            <w:tcBorders>
              <w:bottom w:val="single" w:sz="4" w:space="0" w:color="auto"/>
            </w:tcBorders>
          </w:tcPr>
          <w:p w14:paraId="2B0B5549" w14:textId="53235465" w:rsidR="00B274EC" w:rsidRPr="00B274EC" w:rsidRDefault="00B274EC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</w:pPr>
            <w:r>
              <w:t>Final body fat mass (g)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6CD3904F" w14:textId="0E086C5B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104.52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0B5408C9" w14:textId="02A9401B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21.03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31E1B1A8" w14:textId="61731495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102.00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3A693B12" w14:textId="3C51A061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33.64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720BEE7D" w14:textId="321A17BD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110.20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4EC92027" w14:textId="655EB66B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17.37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14E363FE" w14:textId="5CDDECE5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119.86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727FC95C" w14:textId="7C873F7C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12.52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2B5CB034" w14:textId="27CA40DA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0.681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1DE09661" w14:textId="4AFE0B82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0.183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4BF5D8C3" w14:textId="2850C06A" w:rsidR="00B274EC" w:rsidRPr="00B274EC" w:rsidRDefault="001306E1" w:rsidP="00B274EC">
            <w:pPr>
              <w:suppressLineNumbers/>
              <w:tabs>
                <w:tab w:val="clear" w:pos="142"/>
                <w:tab w:val="clear" w:pos="284"/>
              </w:tabs>
              <w:spacing w:line="240" w:lineRule="auto"/>
              <w:jc w:val="center"/>
            </w:pPr>
            <w:r>
              <w:t>0.485</w:t>
            </w:r>
          </w:p>
        </w:tc>
      </w:tr>
    </w:tbl>
    <w:p w14:paraId="6E94887A" w14:textId="27B89350" w:rsidR="00B274EC" w:rsidRDefault="00B274EC" w:rsidP="00B274EC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</w:p>
    <w:p w14:paraId="6D5008D2" w14:textId="77777777" w:rsidR="000B26EB" w:rsidRPr="000B26EB" w:rsidRDefault="000B26EB" w:rsidP="000B26EB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0B26EB">
        <w:rPr>
          <w:rFonts w:asciiTheme="majorBidi" w:hAnsiTheme="majorBidi" w:cstheme="majorBidi"/>
          <w:lang w:val="en-GB"/>
        </w:rPr>
        <w:t xml:space="preserve">Group CSu: cold water (~4°C) sweetened with 10% sucrose; Group NSu: room temperature water (~22°C) sweetened with 10% sucrose; Group CAk: cold water (~4°C) sweetened with 0.05% acesulfame-K; Group NAk: room temperature water (~22°C) sweetened with 0.05% acesulfame-K. </w:t>
      </w:r>
    </w:p>
    <w:p w14:paraId="326F60CB" w14:textId="77777777" w:rsidR="000B26EB" w:rsidRPr="000B26EB" w:rsidRDefault="000B26EB" w:rsidP="000B26EB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0B26EB">
        <w:rPr>
          <w:rFonts w:asciiTheme="majorBidi" w:hAnsiTheme="majorBidi" w:cstheme="majorBidi"/>
          <w:lang w:val="en-GB"/>
        </w:rPr>
        <w:t xml:space="preserve">Data are expressed as the mean ± SD of all values. A two-way ANOVA was performed with time and temperature of the beverages as factors. </w:t>
      </w:r>
    </w:p>
    <w:p w14:paraId="6EF83D86" w14:textId="75E11300" w:rsidR="00B274EC" w:rsidRPr="00961F6B" w:rsidRDefault="000B26EB" w:rsidP="000B26EB">
      <w:pPr>
        <w:tabs>
          <w:tab w:val="clear" w:pos="142"/>
          <w:tab w:val="clear" w:pos="284"/>
        </w:tabs>
        <w:spacing w:line="240" w:lineRule="auto"/>
        <w:rPr>
          <w:rFonts w:asciiTheme="majorBidi" w:hAnsiTheme="majorBidi" w:cstheme="majorBidi"/>
          <w:lang w:val="en-GB"/>
        </w:rPr>
      </w:pPr>
      <w:r w:rsidRPr="000B26EB">
        <w:rPr>
          <w:rFonts w:asciiTheme="majorBidi" w:hAnsiTheme="majorBidi" w:cstheme="majorBidi"/>
          <w:lang w:val="en-GB"/>
        </w:rPr>
        <w:t>Significance was set at P-value&lt;0.05.</w:t>
      </w:r>
    </w:p>
    <w:sectPr w:rsidR="00B274EC" w:rsidRPr="00961F6B" w:rsidSect="00B274EC">
      <w:pgSz w:w="16838" w:h="11906" w:orient="landscape" w:code="9"/>
      <w:pgMar w:top="1560" w:right="1387" w:bottom="1418" w:left="1276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89FC" w14:textId="77777777" w:rsidR="00415AB3" w:rsidRDefault="00415AB3">
      <w:r>
        <w:separator/>
      </w:r>
    </w:p>
    <w:p w14:paraId="0F3F5893" w14:textId="77777777" w:rsidR="00415AB3" w:rsidRDefault="00415AB3"/>
    <w:p w14:paraId="0C35B295" w14:textId="77777777" w:rsidR="00415AB3" w:rsidRDefault="00415AB3"/>
    <w:p w14:paraId="0310B3EE" w14:textId="77777777" w:rsidR="00415AB3" w:rsidRDefault="00415AB3"/>
    <w:p w14:paraId="32D374F9" w14:textId="77777777" w:rsidR="00415AB3" w:rsidRDefault="00415AB3"/>
    <w:p w14:paraId="753B412F" w14:textId="77777777" w:rsidR="00415AB3" w:rsidRDefault="00415AB3" w:rsidP="00AB6863"/>
    <w:p w14:paraId="7D4098EA" w14:textId="77777777" w:rsidR="00415AB3" w:rsidRDefault="00415AB3" w:rsidP="00AB6863"/>
    <w:p w14:paraId="32373821" w14:textId="77777777" w:rsidR="00415AB3" w:rsidRDefault="00415AB3" w:rsidP="00AB6863"/>
    <w:p w14:paraId="0B710BDB" w14:textId="77777777" w:rsidR="00415AB3" w:rsidRDefault="00415AB3"/>
    <w:p w14:paraId="0AE07713" w14:textId="77777777" w:rsidR="00415AB3" w:rsidRDefault="00415AB3" w:rsidP="002F27DE"/>
    <w:p w14:paraId="6044D550" w14:textId="77777777" w:rsidR="00415AB3" w:rsidRDefault="00415AB3" w:rsidP="002F27DE"/>
    <w:p w14:paraId="4BB84DDB" w14:textId="77777777" w:rsidR="00415AB3" w:rsidRDefault="00415AB3" w:rsidP="002F27DE"/>
  </w:endnote>
  <w:endnote w:type="continuationSeparator" w:id="0">
    <w:p w14:paraId="39AE2E36" w14:textId="77777777" w:rsidR="00415AB3" w:rsidRDefault="00415AB3">
      <w:r>
        <w:continuationSeparator/>
      </w:r>
    </w:p>
    <w:p w14:paraId="6A2F96AC" w14:textId="77777777" w:rsidR="00415AB3" w:rsidRDefault="00415AB3"/>
    <w:p w14:paraId="3EB42225" w14:textId="77777777" w:rsidR="00415AB3" w:rsidRDefault="00415AB3"/>
    <w:p w14:paraId="1F8EC13B" w14:textId="77777777" w:rsidR="00415AB3" w:rsidRDefault="00415AB3"/>
    <w:p w14:paraId="4297BB77" w14:textId="77777777" w:rsidR="00415AB3" w:rsidRDefault="00415AB3"/>
    <w:p w14:paraId="51FFA590" w14:textId="77777777" w:rsidR="00415AB3" w:rsidRDefault="00415AB3" w:rsidP="00AB6863"/>
    <w:p w14:paraId="577F5D47" w14:textId="77777777" w:rsidR="00415AB3" w:rsidRDefault="00415AB3" w:rsidP="00AB6863"/>
    <w:p w14:paraId="4C2A5013" w14:textId="77777777" w:rsidR="00415AB3" w:rsidRDefault="00415AB3" w:rsidP="00AB6863"/>
    <w:p w14:paraId="0E4EB63B" w14:textId="77777777" w:rsidR="00415AB3" w:rsidRDefault="00415AB3"/>
    <w:p w14:paraId="7CB1BA4A" w14:textId="77777777" w:rsidR="00415AB3" w:rsidRDefault="00415AB3" w:rsidP="002F27DE"/>
    <w:p w14:paraId="4944A650" w14:textId="77777777" w:rsidR="00415AB3" w:rsidRDefault="00415AB3" w:rsidP="002F27DE"/>
    <w:p w14:paraId="69AD2799" w14:textId="77777777" w:rsidR="00415AB3" w:rsidRDefault="00415AB3" w:rsidP="002F2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66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8CFD9" w14:textId="5E4D5089" w:rsidR="00370604" w:rsidRDefault="00370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4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6A9C2A" w14:textId="77777777" w:rsidR="00370604" w:rsidRDefault="003706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99440" w14:textId="77777777" w:rsidR="00415AB3" w:rsidRDefault="00415AB3">
      <w:r>
        <w:separator/>
      </w:r>
    </w:p>
    <w:p w14:paraId="0119414E" w14:textId="77777777" w:rsidR="00415AB3" w:rsidRDefault="00415AB3"/>
    <w:p w14:paraId="40EB0FF3" w14:textId="77777777" w:rsidR="00415AB3" w:rsidRDefault="00415AB3"/>
    <w:p w14:paraId="14CFA31D" w14:textId="77777777" w:rsidR="00415AB3" w:rsidRDefault="00415AB3"/>
    <w:p w14:paraId="7CB15990" w14:textId="77777777" w:rsidR="00415AB3" w:rsidRDefault="00415AB3"/>
    <w:p w14:paraId="3AC5D4D6" w14:textId="77777777" w:rsidR="00415AB3" w:rsidRDefault="00415AB3" w:rsidP="00AB6863"/>
    <w:p w14:paraId="5282E265" w14:textId="77777777" w:rsidR="00415AB3" w:rsidRDefault="00415AB3" w:rsidP="00AB6863"/>
    <w:p w14:paraId="02340F91" w14:textId="77777777" w:rsidR="00415AB3" w:rsidRDefault="00415AB3" w:rsidP="00AB6863"/>
    <w:p w14:paraId="2245DD1C" w14:textId="77777777" w:rsidR="00415AB3" w:rsidRDefault="00415AB3"/>
    <w:p w14:paraId="6D402DD3" w14:textId="77777777" w:rsidR="00415AB3" w:rsidRDefault="00415AB3" w:rsidP="002F27DE"/>
    <w:p w14:paraId="522AE067" w14:textId="77777777" w:rsidR="00415AB3" w:rsidRDefault="00415AB3" w:rsidP="002F27DE"/>
    <w:p w14:paraId="51EFA6DC" w14:textId="77777777" w:rsidR="00415AB3" w:rsidRDefault="00415AB3" w:rsidP="002F27DE"/>
  </w:footnote>
  <w:footnote w:type="continuationSeparator" w:id="0">
    <w:p w14:paraId="6466EF31" w14:textId="77777777" w:rsidR="00415AB3" w:rsidRDefault="00415AB3">
      <w:r>
        <w:continuationSeparator/>
      </w:r>
    </w:p>
    <w:p w14:paraId="5BF31379" w14:textId="77777777" w:rsidR="00415AB3" w:rsidRDefault="00415AB3"/>
    <w:p w14:paraId="173EFFA5" w14:textId="77777777" w:rsidR="00415AB3" w:rsidRDefault="00415AB3"/>
    <w:p w14:paraId="66E22BFD" w14:textId="77777777" w:rsidR="00415AB3" w:rsidRDefault="00415AB3"/>
    <w:p w14:paraId="0DBE7AF4" w14:textId="77777777" w:rsidR="00415AB3" w:rsidRDefault="00415AB3"/>
    <w:p w14:paraId="5F7FA7A6" w14:textId="77777777" w:rsidR="00415AB3" w:rsidRDefault="00415AB3" w:rsidP="00AB6863"/>
    <w:p w14:paraId="3F4F704F" w14:textId="77777777" w:rsidR="00415AB3" w:rsidRDefault="00415AB3" w:rsidP="00AB6863"/>
    <w:p w14:paraId="65945AD7" w14:textId="77777777" w:rsidR="00415AB3" w:rsidRDefault="00415AB3" w:rsidP="00AB6863"/>
    <w:p w14:paraId="076DE9A3" w14:textId="77777777" w:rsidR="00415AB3" w:rsidRDefault="00415AB3"/>
    <w:p w14:paraId="1EA8CB8A" w14:textId="77777777" w:rsidR="00415AB3" w:rsidRDefault="00415AB3" w:rsidP="002F27DE"/>
    <w:p w14:paraId="4C951EE2" w14:textId="77777777" w:rsidR="00415AB3" w:rsidRDefault="00415AB3" w:rsidP="002F27DE"/>
    <w:p w14:paraId="0FCEB552" w14:textId="77777777" w:rsidR="00415AB3" w:rsidRDefault="00415AB3" w:rsidP="002F2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4068" w14:textId="77777777" w:rsidR="00370604" w:rsidRDefault="00370604"/>
  <w:p w14:paraId="201FA97B" w14:textId="77777777" w:rsidR="00370604" w:rsidRDefault="003706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C67"/>
    <w:multiLevelType w:val="hybridMultilevel"/>
    <w:tmpl w:val="EA020902"/>
    <w:lvl w:ilvl="0" w:tplc="E18431A4">
      <w:start w:val="1"/>
      <w:numFmt w:val="bullet"/>
      <w:pStyle w:val="Thesis-ListDash"/>
      <w:lvlText w:val="-"/>
      <w:lvlJc w:val="left"/>
      <w:pPr>
        <w:tabs>
          <w:tab w:val="num" w:pos="1080"/>
        </w:tabs>
        <w:ind w:left="1067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0BF"/>
    <w:multiLevelType w:val="hybridMultilevel"/>
    <w:tmpl w:val="5D760D00"/>
    <w:lvl w:ilvl="0" w:tplc="0F02305E">
      <w:start w:val="1"/>
      <w:numFmt w:val="bullet"/>
      <w:pStyle w:val="Thesis-ListBullet"/>
      <w:lvlText w:val=""/>
      <w:lvlJc w:val="left"/>
      <w:pPr>
        <w:tabs>
          <w:tab w:val="num" w:pos="1080"/>
        </w:tabs>
        <w:ind w:left="1067" w:hanging="360"/>
      </w:pPr>
      <w:rPr>
        <w:rFonts w:ascii="Symbol" w:hAnsi="Symbol" w:hint="default"/>
      </w:rPr>
    </w:lvl>
    <w:lvl w:ilvl="1" w:tplc="2898A33E">
      <w:start w:val="3"/>
      <w:numFmt w:val="bullet"/>
      <w:lvlText w:val="-"/>
      <w:lvlJc w:val="left"/>
      <w:pPr>
        <w:tabs>
          <w:tab w:val="num" w:pos="1787"/>
        </w:tabs>
        <w:ind w:left="1787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6DB86904"/>
    <w:multiLevelType w:val="hybridMultilevel"/>
    <w:tmpl w:val="F8A0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85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TW1MLcwMDcwszRU0lEKTi0uzszPAykwrAUAOzGhf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Times New Roman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e9ftt0xfeafavesffn5sz5iwwdaxrwapsw0&quot;&gt;Paper ML&lt;record-ids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/record-ids&gt;&lt;/item&gt;&lt;/Libraries&gt;"/>
  </w:docVars>
  <w:rsids>
    <w:rsidRoot w:val="00C666DE"/>
    <w:rsid w:val="000006B8"/>
    <w:rsid w:val="00000A2D"/>
    <w:rsid w:val="00000E71"/>
    <w:rsid w:val="0000170C"/>
    <w:rsid w:val="00001FC3"/>
    <w:rsid w:val="00003C9B"/>
    <w:rsid w:val="00004CC3"/>
    <w:rsid w:val="000053AB"/>
    <w:rsid w:val="00005757"/>
    <w:rsid w:val="00006135"/>
    <w:rsid w:val="00012662"/>
    <w:rsid w:val="00012A21"/>
    <w:rsid w:val="00015FB0"/>
    <w:rsid w:val="00016EA9"/>
    <w:rsid w:val="0001754E"/>
    <w:rsid w:val="00020124"/>
    <w:rsid w:val="000243D7"/>
    <w:rsid w:val="0002466A"/>
    <w:rsid w:val="00025001"/>
    <w:rsid w:val="00025AB9"/>
    <w:rsid w:val="00027258"/>
    <w:rsid w:val="000274F7"/>
    <w:rsid w:val="000302A2"/>
    <w:rsid w:val="00040BF8"/>
    <w:rsid w:val="000425D4"/>
    <w:rsid w:val="0004267F"/>
    <w:rsid w:val="00046E23"/>
    <w:rsid w:val="000477ED"/>
    <w:rsid w:val="00047D2C"/>
    <w:rsid w:val="0005048B"/>
    <w:rsid w:val="00051940"/>
    <w:rsid w:val="00054BE7"/>
    <w:rsid w:val="00055353"/>
    <w:rsid w:val="000554D3"/>
    <w:rsid w:val="00055860"/>
    <w:rsid w:val="000709EF"/>
    <w:rsid w:val="000729A3"/>
    <w:rsid w:val="0007450B"/>
    <w:rsid w:val="00074AD0"/>
    <w:rsid w:val="00077726"/>
    <w:rsid w:val="000811A2"/>
    <w:rsid w:val="000821D0"/>
    <w:rsid w:val="00082873"/>
    <w:rsid w:val="00082F8D"/>
    <w:rsid w:val="0008318B"/>
    <w:rsid w:val="00083AD2"/>
    <w:rsid w:val="00084010"/>
    <w:rsid w:val="0008577A"/>
    <w:rsid w:val="00092759"/>
    <w:rsid w:val="0009315B"/>
    <w:rsid w:val="000932A3"/>
    <w:rsid w:val="00093C56"/>
    <w:rsid w:val="000948AF"/>
    <w:rsid w:val="000A4BBA"/>
    <w:rsid w:val="000A54E9"/>
    <w:rsid w:val="000A5708"/>
    <w:rsid w:val="000B1F48"/>
    <w:rsid w:val="000B26EB"/>
    <w:rsid w:val="000B374B"/>
    <w:rsid w:val="000B6704"/>
    <w:rsid w:val="000C1904"/>
    <w:rsid w:val="000C31A9"/>
    <w:rsid w:val="000D0CE3"/>
    <w:rsid w:val="000D19DD"/>
    <w:rsid w:val="000D22F4"/>
    <w:rsid w:val="000D2828"/>
    <w:rsid w:val="000D39B1"/>
    <w:rsid w:val="000D3D86"/>
    <w:rsid w:val="000E2714"/>
    <w:rsid w:val="000E3488"/>
    <w:rsid w:val="000E3D0E"/>
    <w:rsid w:val="000E6219"/>
    <w:rsid w:val="000E658A"/>
    <w:rsid w:val="000F1218"/>
    <w:rsid w:val="000F2D55"/>
    <w:rsid w:val="000F4675"/>
    <w:rsid w:val="00103ACA"/>
    <w:rsid w:val="001079F5"/>
    <w:rsid w:val="001115B3"/>
    <w:rsid w:val="00112164"/>
    <w:rsid w:val="001132C7"/>
    <w:rsid w:val="001139EC"/>
    <w:rsid w:val="001155FC"/>
    <w:rsid w:val="00117ABD"/>
    <w:rsid w:val="0012369B"/>
    <w:rsid w:val="00125AC3"/>
    <w:rsid w:val="00127F32"/>
    <w:rsid w:val="001306E1"/>
    <w:rsid w:val="00131715"/>
    <w:rsid w:val="001317CE"/>
    <w:rsid w:val="00135777"/>
    <w:rsid w:val="00141CC5"/>
    <w:rsid w:val="0014403A"/>
    <w:rsid w:val="00145747"/>
    <w:rsid w:val="001476E1"/>
    <w:rsid w:val="00150C32"/>
    <w:rsid w:val="001516C8"/>
    <w:rsid w:val="001524AC"/>
    <w:rsid w:val="00157419"/>
    <w:rsid w:val="001574B9"/>
    <w:rsid w:val="0016328D"/>
    <w:rsid w:val="00163996"/>
    <w:rsid w:val="00171B53"/>
    <w:rsid w:val="0017579D"/>
    <w:rsid w:val="0018267B"/>
    <w:rsid w:val="00186714"/>
    <w:rsid w:val="00186FA7"/>
    <w:rsid w:val="001910BB"/>
    <w:rsid w:val="00191486"/>
    <w:rsid w:val="001914C9"/>
    <w:rsid w:val="001924EB"/>
    <w:rsid w:val="001944EF"/>
    <w:rsid w:val="00196547"/>
    <w:rsid w:val="00197352"/>
    <w:rsid w:val="001A1062"/>
    <w:rsid w:val="001A2006"/>
    <w:rsid w:val="001A2FA4"/>
    <w:rsid w:val="001A3C83"/>
    <w:rsid w:val="001A50AA"/>
    <w:rsid w:val="001B71CC"/>
    <w:rsid w:val="001C0C43"/>
    <w:rsid w:val="001C146B"/>
    <w:rsid w:val="001C1AFA"/>
    <w:rsid w:val="001C274C"/>
    <w:rsid w:val="001C391D"/>
    <w:rsid w:val="001C3945"/>
    <w:rsid w:val="001D1554"/>
    <w:rsid w:val="001D75FC"/>
    <w:rsid w:val="001E0F15"/>
    <w:rsid w:val="001E113E"/>
    <w:rsid w:val="001E2157"/>
    <w:rsid w:val="001E352F"/>
    <w:rsid w:val="001E727C"/>
    <w:rsid w:val="001F00F3"/>
    <w:rsid w:val="001F50C8"/>
    <w:rsid w:val="001F6680"/>
    <w:rsid w:val="00200235"/>
    <w:rsid w:val="002010BF"/>
    <w:rsid w:val="0020236F"/>
    <w:rsid w:val="00202BC7"/>
    <w:rsid w:val="0020423A"/>
    <w:rsid w:val="002102D5"/>
    <w:rsid w:val="002146F7"/>
    <w:rsid w:val="002202BD"/>
    <w:rsid w:val="002257BF"/>
    <w:rsid w:val="00227B48"/>
    <w:rsid w:val="002315DF"/>
    <w:rsid w:val="0024298E"/>
    <w:rsid w:val="00242CCB"/>
    <w:rsid w:val="0024460E"/>
    <w:rsid w:val="002456F7"/>
    <w:rsid w:val="00247BFA"/>
    <w:rsid w:val="00247CBB"/>
    <w:rsid w:val="00250E11"/>
    <w:rsid w:val="002528DE"/>
    <w:rsid w:val="002541CC"/>
    <w:rsid w:val="002565A3"/>
    <w:rsid w:val="0025735A"/>
    <w:rsid w:val="002573AA"/>
    <w:rsid w:val="0026117F"/>
    <w:rsid w:val="00261D05"/>
    <w:rsid w:val="0026292D"/>
    <w:rsid w:val="002639E6"/>
    <w:rsid w:val="002640B2"/>
    <w:rsid w:val="0027216D"/>
    <w:rsid w:val="002943DE"/>
    <w:rsid w:val="00294645"/>
    <w:rsid w:val="00295A74"/>
    <w:rsid w:val="00295BD1"/>
    <w:rsid w:val="0029767A"/>
    <w:rsid w:val="002A2D93"/>
    <w:rsid w:val="002A36D2"/>
    <w:rsid w:val="002A36E2"/>
    <w:rsid w:val="002A57DF"/>
    <w:rsid w:val="002A598D"/>
    <w:rsid w:val="002A6A57"/>
    <w:rsid w:val="002A72BE"/>
    <w:rsid w:val="002A7BBC"/>
    <w:rsid w:val="002B10C5"/>
    <w:rsid w:val="002B25C3"/>
    <w:rsid w:val="002B38BB"/>
    <w:rsid w:val="002B413C"/>
    <w:rsid w:val="002B5D53"/>
    <w:rsid w:val="002B6400"/>
    <w:rsid w:val="002B771B"/>
    <w:rsid w:val="002B7EEB"/>
    <w:rsid w:val="002C028B"/>
    <w:rsid w:val="002C0B6E"/>
    <w:rsid w:val="002C0D39"/>
    <w:rsid w:val="002C0E01"/>
    <w:rsid w:val="002C1836"/>
    <w:rsid w:val="002C485D"/>
    <w:rsid w:val="002C6455"/>
    <w:rsid w:val="002D6127"/>
    <w:rsid w:val="002E1171"/>
    <w:rsid w:val="002E2574"/>
    <w:rsid w:val="002E25A2"/>
    <w:rsid w:val="002F27DE"/>
    <w:rsid w:val="002F34BF"/>
    <w:rsid w:val="002F4039"/>
    <w:rsid w:val="002F4B51"/>
    <w:rsid w:val="002F7120"/>
    <w:rsid w:val="002F7993"/>
    <w:rsid w:val="00300E75"/>
    <w:rsid w:val="0030194F"/>
    <w:rsid w:val="00302231"/>
    <w:rsid w:val="00303CF2"/>
    <w:rsid w:val="00304D52"/>
    <w:rsid w:val="00305030"/>
    <w:rsid w:val="00307A04"/>
    <w:rsid w:val="003100D6"/>
    <w:rsid w:val="0031518A"/>
    <w:rsid w:val="003154FF"/>
    <w:rsid w:val="003155DA"/>
    <w:rsid w:val="0031622E"/>
    <w:rsid w:val="003171BE"/>
    <w:rsid w:val="00317322"/>
    <w:rsid w:val="00320183"/>
    <w:rsid w:val="0032288D"/>
    <w:rsid w:val="003247F4"/>
    <w:rsid w:val="00325561"/>
    <w:rsid w:val="00327655"/>
    <w:rsid w:val="003316CB"/>
    <w:rsid w:val="0033444E"/>
    <w:rsid w:val="003363AD"/>
    <w:rsid w:val="003408D3"/>
    <w:rsid w:val="00340DE1"/>
    <w:rsid w:val="00340F36"/>
    <w:rsid w:val="003412A4"/>
    <w:rsid w:val="0034226C"/>
    <w:rsid w:val="00344A5C"/>
    <w:rsid w:val="00352608"/>
    <w:rsid w:val="00352B97"/>
    <w:rsid w:val="00354253"/>
    <w:rsid w:val="003551E7"/>
    <w:rsid w:val="0035523C"/>
    <w:rsid w:val="00364AB3"/>
    <w:rsid w:val="00370604"/>
    <w:rsid w:val="003733A1"/>
    <w:rsid w:val="00377591"/>
    <w:rsid w:val="0038258B"/>
    <w:rsid w:val="00383167"/>
    <w:rsid w:val="0038474F"/>
    <w:rsid w:val="003847E8"/>
    <w:rsid w:val="00386C9A"/>
    <w:rsid w:val="00386E26"/>
    <w:rsid w:val="00387C10"/>
    <w:rsid w:val="00390F0D"/>
    <w:rsid w:val="003928E9"/>
    <w:rsid w:val="003938C9"/>
    <w:rsid w:val="00396631"/>
    <w:rsid w:val="00397279"/>
    <w:rsid w:val="003979A3"/>
    <w:rsid w:val="003A051A"/>
    <w:rsid w:val="003A4D8C"/>
    <w:rsid w:val="003B0D45"/>
    <w:rsid w:val="003B14F0"/>
    <w:rsid w:val="003B1785"/>
    <w:rsid w:val="003B1811"/>
    <w:rsid w:val="003B2740"/>
    <w:rsid w:val="003C2D68"/>
    <w:rsid w:val="003C75A7"/>
    <w:rsid w:val="003C7A9B"/>
    <w:rsid w:val="003D05FB"/>
    <w:rsid w:val="003D1431"/>
    <w:rsid w:val="003D14C9"/>
    <w:rsid w:val="003D3018"/>
    <w:rsid w:val="003D3649"/>
    <w:rsid w:val="003D5CCF"/>
    <w:rsid w:val="003E0925"/>
    <w:rsid w:val="003E289D"/>
    <w:rsid w:val="003E2E73"/>
    <w:rsid w:val="003E3DAC"/>
    <w:rsid w:val="003F03CC"/>
    <w:rsid w:val="003F09F4"/>
    <w:rsid w:val="003F2846"/>
    <w:rsid w:val="003F4D54"/>
    <w:rsid w:val="00402176"/>
    <w:rsid w:val="00404110"/>
    <w:rsid w:val="0040421E"/>
    <w:rsid w:val="004051DD"/>
    <w:rsid w:val="00410D3D"/>
    <w:rsid w:val="00411DC3"/>
    <w:rsid w:val="00412F77"/>
    <w:rsid w:val="004150BD"/>
    <w:rsid w:val="00415AB3"/>
    <w:rsid w:val="00415AF1"/>
    <w:rsid w:val="00417B16"/>
    <w:rsid w:val="00417EE7"/>
    <w:rsid w:val="0042039F"/>
    <w:rsid w:val="0042087A"/>
    <w:rsid w:val="00420E1F"/>
    <w:rsid w:val="0042101F"/>
    <w:rsid w:val="00421DB5"/>
    <w:rsid w:val="00422350"/>
    <w:rsid w:val="00423BB2"/>
    <w:rsid w:val="00425596"/>
    <w:rsid w:val="004308C3"/>
    <w:rsid w:val="00430B96"/>
    <w:rsid w:val="004365BB"/>
    <w:rsid w:val="00436DE9"/>
    <w:rsid w:val="00440503"/>
    <w:rsid w:val="00440F6A"/>
    <w:rsid w:val="00441800"/>
    <w:rsid w:val="00450CA0"/>
    <w:rsid w:val="004512A3"/>
    <w:rsid w:val="0045158A"/>
    <w:rsid w:val="00452173"/>
    <w:rsid w:val="004611A1"/>
    <w:rsid w:val="00462B13"/>
    <w:rsid w:val="00462FDA"/>
    <w:rsid w:val="0046371E"/>
    <w:rsid w:val="00463D90"/>
    <w:rsid w:val="0046470E"/>
    <w:rsid w:val="004658A3"/>
    <w:rsid w:val="00466097"/>
    <w:rsid w:val="00471C3B"/>
    <w:rsid w:val="004806A5"/>
    <w:rsid w:val="00481EA9"/>
    <w:rsid w:val="004826A3"/>
    <w:rsid w:val="00483B42"/>
    <w:rsid w:val="00484C7B"/>
    <w:rsid w:val="004864DF"/>
    <w:rsid w:val="004868C7"/>
    <w:rsid w:val="00486A04"/>
    <w:rsid w:val="00487652"/>
    <w:rsid w:val="0049004C"/>
    <w:rsid w:val="00491C1B"/>
    <w:rsid w:val="00492021"/>
    <w:rsid w:val="0049690C"/>
    <w:rsid w:val="004975AB"/>
    <w:rsid w:val="00497F80"/>
    <w:rsid w:val="004A24F9"/>
    <w:rsid w:val="004A6C20"/>
    <w:rsid w:val="004B3D19"/>
    <w:rsid w:val="004B408F"/>
    <w:rsid w:val="004B5C72"/>
    <w:rsid w:val="004C1CF8"/>
    <w:rsid w:val="004C222D"/>
    <w:rsid w:val="004C31A7"/>
    <w:rsid w:val="004C4E5D"/>
    <w:rsid w:val="004C568A"/>
    <w:rsid w:val="004C61FD"/>
    <w:rsid w:val="004D05C5"/>
    <w:rsid w:val="004D3932"/>
    <w:rsid w:val="004D504F"/>
    <w:rsid w:val="004D5522"/>
    <w:rsid w:val="004D5954"/>
    <w:rsid w:val="004D5D92"/>
    <w:rsid w:val="004D7B59"/>
    <w:rsid w:val="004E11F3"/>
    <w:rsid w:val="004E21AB"/>
    <w:rsid w:val="004E5836"/>
    <w:rsid w:val="004E6286"/>
    <w:rsid w:val="004F3867"/>
    <w:rsid w:val="004F3AE3"/>
    <w:rsid w:val="004F5EB5"/>
    <w:rsid w:val="004F6AE2"/>
    <w:rsid w:val="004F7F87"/>
    <w:rsid w:val="005001BA"/>
    <w:rsid w:val="00500794"/>
    <w:rsid w:val="00500D70"/>
    <w:rsid w:val="00502190"/>
    <w:rsid w:val="00502BE1"/>
    <w:rsid w:val="00503C13"/>
    <w:rsid w:val="00504C62"/>
    <w:rsid w:val="00513695"/>
    <w:rsid w:val="00513D4C"/>
    <w:rsid w:val="00514418"/>
    <w:rsid w:val="005149F4"/>
    <w:rsid w:val="00520526"/>
    <w:rsid w:val="00520C95"/>
    <w:rsid w:val="00520D5D"/>
    <w:rsid w:val="00521467"/>
    <w:rsid w:val="00521DBB"/>
    <w:rsid w:val="00524B25"/>
    <w:rsid w:val="005258BC"/>
    <w:rsid w:val="00531D65"/>
    <w:rsid w:val="00535A1A"/>
    <w:rsid w:val="00536A6D"/>
    <w:rsid w:val="00541383"/>
    <w:rsid w:val="0054222A"/>
    <w:rsid w:val="005474F4"/>
    <w:rsid w:val="00554583"/>
    <w:rsid w:val="00557742"/>
    <w:rsid w:val="00560454"/>
    <w:rsid w:val="005623D0"/>
    <w:rsid w:val="005630A6"/>
    <w:rsid w:val="00563C8B"/>
    <w:rsid w:val="005657F9"/>
    <w:rsid w:val="00566DC7"/>
    <w:rsid w:val="00571344"/>
    <w:rsid w:val="00577DEA"/>
    <w:rsid w:val="00580C35"/>
    <w:rsid w:val="00580FA6"/>
    <w:rsid w:val="00583BA4"/>
    <w:rsid w:val="0058501C"/>
    <w:rsid w:val="0058658F"/>
    <w:rsid w:val="0058671C"/>
    <w:rsid w:val="005922D7"/>
    <w:rsid w:val="00594504"/>
    <w:rsid w:val="005966D0"/>
    <w:rsid w:val="005974D4"/>
    <w:rsid w:val="005A06CC"/>
    <w:rsid w:val="005A5C76"/>
    <w:rsid w:val="005B29FC"/>
    <w:rsid w:val="005B3CD9"/>
    <w:rsid w:val="005B440A"/>
    <w:rsid w:val="005B5DD1"/>
    <w:rsid w:val="005B6F87"/>
    <w:rsid w:val="005C0CBE"/>
    <w:rsid w:val="005C138B"/>
    <w:rsid w:val="005C3685"/>
    <w:rsid w:val="005C4793"/>
    <w:rsid w:val="005C5376"/>
    <w:rsid w:val="005C6377"/>
    <w:rsid w:val="005D2FF0"/>
    <w:rsid w:val="005D51EC"/>
    <w:rsid w:val="005D6D02"/>
    <w:rsid w:val="005E1331"/>
    <w:rsid w:val="005E192B"/>
    <w:rsid w:val="005E2D8E"/>
    <w:rsid w:val="005E3744"/>
    <w:rsid w:val="005E3A4D"/>
    <w:rsid w:val="005E511E"/>
    <w:rsid w:val="005E5D51"/>
    <w:rsid w:val="005E6B7A"/>
    <w:rsid w:val="005F1E3E"/>
    <w:rsid w:val="005F240B"/>
    <w:rsid w:val="005F33EE"/>
    <w:rsid w:val="005F4618"/>
    <w:rsid w:val="005F58B4"/>
    <w:rsid w:val="00600A24"/>
    <w:rsid w:val="00604AD7"/>
    <w:rsid w:val="00605ACE"/>
    <w:rsid w:val="00606A6D"/>
    <w:rsid w:val="006109D6"/>
    <w:rsid w:val="00610C87"/>
    <w:rsid w:val="00611FD5"/>
    <w:rsid w:val="006139A7"/>
    <w:rsid w:val="00615346"/>
    <w:rsid w:val="00616A5D"/>
    <w:rsid w:val="00616D30"/>
    <w:rsid w:val="00616F7B"/>
    <w:rsid w:val="006175EA"/>
    <w:rsid w:val="006240D0"/>
    <w:rsid w:val="006250AB"/>
    <w:rsid w:val="00631D00"/>
    <w:rsid w:val="00633362"/>
    <w:rsid w:val="00634E12"/>
    <w:rsid w:val="00637B89"/>
    <w:rsid w:val="00640238"/>
    <w:rsid w:val="00644806"/>
    <w:rsid w:val="0064490E"/>
    <w:rsid w:val="00645948"/>
    <w:rsid w:val="00646E90"/>
    <w:rsid w:val="00650268"/>
    <w:rsid w:val="006535F5"/>
    <w:rsid w:val="00656DB8"/>
    <w:rsid w:val="006577F0"/>
    <w:rsid w:val="0066086B"/>
    <w:rsid w:val="006642DB"/>
    <w:rsid w:val="00666A09"/>
    <w:rsid w:val="00667D1E"/>
    <w:rsid w:val="00674973"/>
    <w:rsid w:val="0067569C"/>
    <w:rsid w:val="006766AA"/>
    <w:rsid w:val="00677327"/>
    <w:rsid w:val="00685D5B"/>
    <w:rsid w:val="00686238"/>
    <w:rsid w:val="006909BF"/>
    <w:rsid w:val="00690E77"/>
    <w:rsid w:val="006917FA"/>
    <w:rsid w:val="006940DA"/>
    <w:rsid w:val="00695A29"/>
    <w:rsid w:val="00696B1C"/>
    <w:rsid w:val="00697B72"/>
    <w:rsid w:val="006A0FA6"/>
    <w:rsid w:val="006A51D5"/>
    <w:rsid w:val="006B55AF"/>
    <w:rsid w:val="006C076F"/>
    <w:rsid w:val="006C2825"/>
    <w:rsid w:val="006C7E98"/>
    <w:rsid w:val="006D1F59"/>
    <w:rsid w:val="006D3D9F"/>
    <w:rsid w:val="006D542C"/>
    <w:rsid w:val="006D7B68"/>
    <w:rsid w:val="006E1B19"/>
    <w:rsid w:val="006E4064"/>
    <w:rsid w:val="006E40C5"/>
    <w:rsid w:val="006E5B24"/>
    <w:rsid w:val="006E6992"/>
    <w:rsid w:val="006E6FE9"/>
    <w:rsid w:val="006F0FC3"/>
    <w:rsid w:val="006F14E5"/>
    <w:rsid w:val="006F307B"/>
    <w:rsid w:val="006F4BD4"/>
    <w:rsid w:val="006F4C9E"/>
    <w:rsid w:val="00700467"/>
    <w:rsid w:val="007007C8"/>
    <w:rsid w:val="007011FA"/>
    <w:rsid w:val="0070356E"/>
    <w:rsid w:val="00703957"/>
    <w:rsid w:val="00707542"/>
    <w:rsid w:val="00707E7D"/>
    <w:rsid w:val="00714BD5"/>
    <w:rsid w:val="0071580D"/>
    <w:rsid w:val="00720F51"/>
    <w:rsid w:val="007210E5"/>
    <w:rsid w:val="00726838"/>
    <w:rsid w:val="00730233"/>
    <w:rsid w:val="00737274"/>
    <w:rsid w:val="00737E5A"/>
    <w:rsid w:val="0074214E"/>
    <w:rsid w:val="007425CE"/>
    <w:rsid w:val="0074540F"/>
    <w:rsid w:val="00745FA3"/>
    <w:rsid w:val="00754109"/>
    <w:rsid w:val="0075497C"/>
    <w:rsid w:val="00757E29"/>
    <w:rsid w:val="007628C3"/>
    <w:rsid w:val="007630B7"/>
    <w:rsid w:val="007635D8"/>
    <w:rsid w:val="007643E5"/>
    <w:rsid w:val="007645A7"/>
    <w:rsid w:val="00765974"/>
    <w:rsid w:val="00766ED4"/>
    <w:rsid w:val="007704B8"/>
    <w:rsid w:val="00771415"/>
    <w:rsid w:val="0077413F"/>
    <w:rsid w:val="007758A4"/>
    <w:rsid w:val="00777546"/>
    <w:rsid w:val="007779E0"/>
    <w:rsid w:val="0078247F"/>
    <w:rsid w:val="00782B4F"/>
    <w:rsid w:val="0078337D"/>
    <w:rsid w:val="00783D23"/>
    <w:rsid w:val="00785317"/>
    <w:rsid w:val="00786D39"/>
    <w:rsid w:val="00787D34"/>
    <w:rsid w:val="00790520"/>
    <w:rsid w:val="00790CCD"/>
    <w:rsid w:val="007915AC"/>
    <w:rsid w:val="00793374"/>
    <w:rsid w:val="00794F23"/>
    <w:rsid w:val="007964CE"/>
    <w:rsid w:val="007A122E"/>
    <w:rsid w:val="007A16B3"/>
    <w:rsid w:val="007A3DEC"/>
    <w:rsid w:val="007A3F4E"/>
    <w:rsid w:val="007A42D1"/>
    <w:rsid w:val="007A57E7"/>
    <w:rsid w:val="007A6186"/>
    <w:rsid w:val="007A79FA"/>
    <w:rsid w:val="007B24C2"/>
    <w:rsid w:val="007B3F2E"/>
    <w:rsid w:val="007B4689"/>
    <w:rsid w:val="007B58ED"/>
    <w:rsid w:val="007C095A"/>
    <w:rsid w:val="007C2E98"/>
    <w:rsid w:val="007C4E08"/>
    <w:rsid w:val="007C5623"/>
    <w:rsid w:val="007C6A1E"/>
    <w:rsid w:val="007D0402"/>
    <w:rsid w:val="007D0416"/>
    <w:rsid w:val="007D0B15"/>
    <w:rsid w:val="007D108C"/>
    <w:rsid w:val="007D1891"/>
    <w:rsid w:val="007D214E"/>
    <w:rsid w:val="007D4D41"/>
    <w:rsid w:val="007D7943"/>
    <w:rsid w:val="007E24E4"/>
    <w:rsid w:val="007F1C64"/>
    <w:rsid w:val="007F3457"/>
    <w:rsid w:val="007F3EC2"/>
    <w:rsid w:val="007F4D51"/>
    <w:rsid w:val="007F7994"/>
    <w:rsid w:val="007F7DC0"/>
    <w:rsid w:val="0080080C"/>
    <w:rsid w:val="00801444"/>
    <w:rsid w:val="008022E1"/>
    <w:rsid w:val="00803F90"/>
    <w:rsid w:val="008048B2"/>
    <w:rsid w:val="00805E00"/>
    <w:rsid w:val="008103E3"/>
    <w:rsid w:val="0081163D"/>
    <w:rsid w:val="00813406"/>
    <w:rsid w:val="008144B8"/>
    <w:rsid w:val="00817BBE"/>
    <w:rsid w:val="00817C88"/>
    <w:rsid w:val="008217E8"/>
    <w:rsid w:val="0082659F"/>
    <w:rsid w:val="00827D51"/>
    <w:rsid w:val="00831E2A"/>
    <w:rsid w:val="00831ED7"/>
    <w:rsid w:val="00832359"/>
    <w:rsid w:val="0083242C"/>
    <w:rsid w:val="00834D17"/>
    <w:rsid w:val="00835B79"/>
    <w:rsid w:val="0083781F"/>
    <w:rsid w:val="008437C4"/>
    <w:rsid w:val="008516FA"/>
    <w:rsid w:val="00855E23"/>
    <w:rsid w:val="008568DD"/>
    <w:rsid w:val="00860323"/>
    <w:rsid w:val="00863F5B"/>
    <w:rsid w:val="00866B61"/>
    <w:rsid w:val="008675D9"/>
    <w:rsid w:val="00867FF3"/>
    <w:rsid w:val="008707BC"/>
    <w:rsid w:val="00870BDF"/>
    <w:rsid w:val="0087387C"/>
    <w:rsid w:val="00873FEF"/>
    <w:rsid w:val="00875622"/>
    <w:rsid w:val="0087670A"/>
    <w:rsid w:val="00877112"/>
    <w:rsid w:val="00882C07"/>
    <w:rsid w:val="008855CA"/>
    <w:rsid w:val="008861AE"/>
    <w:rsid w:val="00887EC8"/>
    <w:rsid w:val="008920BB"/>
    <w:rsid w:val="008953C1"/>
    <w:rsid w:val="00895560"/>
    <w:rsid w:val="008969BB"/>
    <w:rsid w:val="008A1842"/>
    <w:rsid w:val="008A1F7A"/>
    <w:rsid w:val="008A3368"/>
    <w:rsid w:val="008A450C"/>
    <w:rsid w:val="008B1EB6"/>
    <w:rsid w:val="008B524B"/>
    <w:rsid w:val="008C0636"/>
    <w:rsid w:val="008C1292"/>
    <w:rsid w:val="008C6937"/>
    <w:rsid w:val="008C6CCD"/>
    <w:rsid w:val="008C7664"/>
    <w:rsid w:val="008C7D9D"/>
    <w:rsid w:val="008D14A6"/>
    <w:rsid w:val="008D2183"/>
    <w:rsid w:val="008D23E7"/>
    <w:rsid w:val="008D4AE6"/>
    <w:rsid w:val="008D54D7"/>
    <w:rsid w:val="008D7A64"/>
    <w:rsid w:val="008D7C5D"/>
    <w:rsid w:val="008E015E"/>
    <w:rsid w:val="008E1656"/>
    <w:rsid w:val="008E1A36"/>
    <w:rsid w:val="008E1D62"/>
    <w:rsid w:val="008E58A1"/>
    <w:rsid w:val="008E5C66"/>
    <w:rsid w:val="008E64C8"/>
    <w:rsid w:val="008F025B"/>
    <w:rsid w:val="008F0C5F"/>
    <w:rsid w:val="008F3791"/>
    <w:rsid w:val="0090091E"/>
    <w:rsid w:val="00903F4D"/>
    <w:rsid w:val="00905CAE"/>
    <w:rsid w:val="00907650"/>
    <w:rsid w:val="0090774E"/>
    <w:rsid w:val="009113D7"/>
    <w:rsid w:val="00911726"/>
    <w:rsid w:val="009134E5"/>
    <w:rsid w:val="00913B1F"/>
    <w:rsid w:val="00913ECE"/>
    <w:rsid w:val="00917705"/>
    <w:rsid w:val="0092041E"/>
    <w:rsid w:val="00920E20"/>
    <w:rsid w:val="009213E7"/>
    <w:rsid w:val="009213F4"/>
    <w:rsid w:val="00921D2B"/>
    <w:rsid w:val="00922B98"/>
    <w:rsid w:val="00924150"/>
    <w:rsid w:val="00924475"/>
    <w:rsid w:val="009250B7"/>
    <w:rsid w:val="0092573D"/>
    <w:rsid w:val="00925999"/>
    <w:rsid w:val="00930021"/>
    <w:rsid w:val="009305B4"/>
    <w:rsid w:val="0093553B"/>
    <w:rsid w:val="00935F39"/>
    <w:rsid w:val="00937988"/>
    <w:rsid w:val="00940295"/>
    <w:rsid w:val="00947B26"/>
    <w:rsid w:val="009541F4"/>
    <w:rsid w:val="00955239"/>
    <w:rsid w:val="00955267"/>
    <w:rsid w:val="00955CB9"/>
    <w:rsid w:val="00957F44"/>
    <w:rsid w:val="00961F6B"/>
    <w:rsid w:val="00962682"/>
    <w:rsid w:val="00962FB4"/>
    <w:rsid w:val="0096616B"/>
    <w:rsid w:val="00966B8C"/>
    <w:rsid w:val="0096779A"/>
    <w:rsid w:val="0097103C"/>
    <w:rsid w:val="009717C6"/>
    <w:rsid w:val="00971D82"/>
    <w:rsid w:val="00973631"/>
    <w:rsid w:val="00973C2A"/>
    <w:rsid w:val="009756A1"/>
    <w:rsid w:val="00980E1C"/>
    <w:rsid w:val="00980F36"/>
    <w:rsid w:val="00981BB3"/>
    <w:rsid w:val="0098244B"/>
    <w:rsid w:val="009857CD"/>
    <w:rsid w:val="00986D45"/>
    <w:rsid w:val="00987185"/>
    <w:rsid w:val="00987539"/>
    <w:rsid w:val="0099172D"/>
    <w:rsid w:val="00995B32"/>
    <w:rsid w:val="00995BC2"/>
    <w:rsid w:val="0099608E"/>
    <w:rsid w:val="00996825"/>
    <w:rsid w:val="009978EE"/>
    <w:rsid w:val="00997988"/>
    <w:rsid w:val="009979D9"/>
    <w:rsid w:val="009A11CA"/>
    <w:rsid w:val="009A476B"/>
    <w:rsid w:val="009A6FAF"/>
    <w:rsid w:val="009A765C"/>
    <w:rsid w:val="009B0D7B"/>
    <w:rsid w:val="009B338F"/>
    <w:rsid w:val="009B4376"/>
    <w:rsid w:val="009B51B5"/>
    <w:rsid w:val="009B5BF7"/>
    <w:rsid w:val="009B6EAE"/>
    <w:rsid w:val="009C198C"/>
    <w:rsid w:val="009C4EDA"/>
    <w:rsid w:val="009C7152"/>
    <w:rsid w:val="009C7B97"/>
    <w:rsid w:val="009D11BE"/>
    <w:rsid w:val="009D156F"/>
    <w:rsid w:val="009D4ED1"/>
    <w:rsid w:val="009D5028"/>
    <w:rsid w:val="009D5822"/>
    <w:rsid w:val="009D7375"/>
    <w:rsid w:val="009E19AA"/>
    <w:rsid w:val="009E3BB7"/>
    <w:rsid w:val="009E4CB0"/>
    <w:rsid w:val="009E4CB9"/>
    <w:rsid w:val="009F172E"/>
    <w:rsid w:val="009F476F"/>
    <w:rsid w:val="00A00443"/>
    <w:rsid w:val="00A032C7"/>
    <w:rsid w:val="00A04006"/>
    <w:rsid w:val="00A04E96"/>
    <w:rsid w:val="00A0613A"/>
    <w:rsid w:val="00A067E5"/>
    <w:rsid w:val="00A0696C"/>
    <w:rsid w:val="00A11FE0"/>
    <w:rsid w:val="00A13B23"/>
    <w:rsid w:val="00A13C84"/>
    <w:rsid w:val="00A13F0D"/>
    <w:rsid w:val="00A146E7"/>
    <w:rsid w:val="00A15D34"/>
    <w:rsid w:val="00A1618D"/>
    <w:rsid w:val="00A17071"/>
    <w:rsid w:val="00A20676"/>
    <w:rsid w:val="00A23DC4"/>
    <w:rsid w:val="00A23EF8"/>
    <w:rsid w:val="00A27AFB"/>
    <w:rsid w:val="00A30A2D"/>
    <w:rsid w:val="00A32CB5"/>
    <w:rsid w:val="00A359E0"/>
    <w:rsid w:val="00A35E8F"/>
    <w:rsid w:val="00A35ED7"/>
    <w:rsid w:val="00A40A37"/>
    <w:rsid w:val="00A40B56"/>
    <w:rsid w:val="00A40E2D"/>
    <w:rsid w:val="00A41F0D"/>
    <w:rsid w:val="00A438CF"/>
    <w:rsid w:val="00A44F1F"/>
    <w:rsid w:val="00A46377"/>
    <w:rsid w:val="00A463AB"/>
    <w:rsid w:val="00A513CF"/>
    <w:rsid w:val="00A5491D"/>
    <w:rsid w:val="00A553EA"/>
    <w:rsid w:val="00A56EE4"/>
    <w:rsid w:val="00A574DA"/>
    <w:rsid w:val="00A618F0"/>
    <w:rsid w:val="00A660AD"/>
    <w:rsid w:val="00A666B5"/>
    <w:rsid w:val="00A73A18"/>
    <w:rsid w:val="00A74335"/>
    <w:rsid w:val="00A77A3C"/>
    <w:rsid w:val="00A84EB9"/>
    <w:rsid w:val="00A8528E"/>
    <w:rsid w:val="00A854E4"/>
    <w:rsid w:val="00A8553C"/>
    <w:rsid w:val="00A906D4"/>
    <w:rsid w:val="00A90F6C"/>
    <w:rsid w:val="00A92496"/>
    <w:rsid w:val="00A94AF1"/>
    <w:rsid w:val="00A95385"/>
    <w:rsid w:val="00A97E7D"/>
    <w:rsid w:val="00AA0CE5"/>
    <w:rsid w:val="00AA2CC4"/>
    <w:rsid w:val="00AA31A9"/>
    <w:rsid w:val="00AA4D00"/>
    <w:rsid w:val="00AA672A"/>
    <w:rsid w:val="00AB678E"/>
    <w:rsid w:val="00AB6863"/>
    <w:rsid w:val="00AB7AFE"/>
    <w:rsid w:val="00AC1596"/>
    <w:rsid w:val="00AC175E"/>
    <w:rsid w:val="00AC3D35"/>
    <w:rsid w:val="00AD2AB1"/>
    <w:rsid w:val="00AD4B96"/>
    <w:rsid w:val="00AD5A89"/>
    <w:rsid w:val="00AD5EF8"/>
    <w:rsid w:val="00AD6AB2"/>
    <w:rsid w:val="00AE06BC"/>
    <w:rsid w:val="00AE24D3"/>
    <w:rsid w:val="00AE4063"/>
    <w:rsid w:val="00AE6EB2"/>
    <w:rsid w:val="00AF1EE5"/>
    <w:rsid w:val="00AF262A"/>
    <w:rsid w:val="00AF404F"/>
    <w:rsid w:val="00AF4887"/>
    <w:rsid w:val="00AF769E"/>
    <w:rsid w:val="00B00864"/>
    <w:rsid w:val="00B00944"/>
    <w:rsid w:val="00B02030"/>
    <w:rsid w:val="00B0507D"/>
    <w:rsid w:val="00B062D3"/>
    <w:rsid w:val="00B07F5E"/>
    <w:rsid w:val="00B10940"/>
    <w:rsid w:val="00B11B76"/>
    <w:rsid w:val="00B13F69"/>
    <w:rsid w:val="00B1589A"/>
    <w:rsid w:val="00B20458"/>
    <w:rsid w:val="00B217A0"/>
    <w:rsid w:val="00B21FCD"/>
    <w:rsid w:val="00B251EE"/>
    <w:rsid w:val="00B26F10"/>
    <w:rsid w:val="00B274EC"/>
    <w:rsid w:val="00B30045"/>
    <w:rsid w:val="00B334CC"/>
    <w:rsid w:val="00B34E07"/>
    <w:rsid w:val="00B35131"/>
    <w:rsid w:val="00B3773C"/>
    <w:rsid w:val="00B37B70"/>
    <w:rsid w:val="00B40A3D"/>
    <w:rsid w:val="00B41BE7"/>
    <w:rsid w:val="00B4494D"/>
    <w:rsid w:val="00B44B35"/>
    <w:rsid w:val="00B45F58"/>
    <w:rsid w:val="00B461F9"/>
    <w:rsid w:val="00B46230"/>
    <w:rsid w:val="00B505E9"/>
    <w:rsid w:val="00B52084"/>
    <w:rsid w:val="00B524DA"/>
    <w:rsid w:val="00B57B7B"/>
    <w:rsid w:val="00B607C9"/>
    <w:rsid w:val="00B60F1F"/>
    <w:rsid w:val="00B653D4"/>
    <w:rsid w:val="00B66C04"/>
    <w:rsid w:val="00B678D3"/>
    <w:rsid w:val="00B71195"/>
    <w:rsid w:val="00B7656E"/>
    <w:rsid w:val="00B80D0C"/>
    <w:rsid w:val="00B8123E"/>
    <w:rsid w:val="00B8157B"/>
    <w:rsid w:val="00B81B55"/>
    <w:rsid w:val="00B8336D"/>
    <w:rsid w:val="00B84821"/>
    <w:rsid w:val="00B924EE"/>
    <w:rsid w:val="00B97826"/>
    <w:rsid w:val="00BA1348"/>
    <w:rsid w:val="00BA1E1E"/>
    <w:rsid w:val="00BA2BE8"/>
    <w:rsid w:val="00BA356B"/>
    <w:rsid w:val="00BA7E3A"/>
    <w:rsid w:val="00BB0206"/>
    <w:rsid w:val="00BB287C"/>
    <w:rsid w:val="00BB3F80"/>
    <w:rsid w:val="00BB4FAD"/>
    <w:rsid w:val="00BB521F"/>
    <w:rsid w:val="00BB5ABD"/>
    <w:rsid w:val="00BB5B6F"/>
    <w:rsid w:val="00BB65FA"/>
    <w:rsid w:val="00BC0299"/>
    <w:rsid w:val="00BC34C1"/>
    <w:rsid w:val="00BC3B93"/>
    <w:rsid w:val="00BC7261"/>
    <w:rsid w:val="00BC7769"/>
    <w:rsid w:val="00BD04E8"/>
    <w:rsid w:val="00BD19D7"/>
    <w:rsid w:val="00BD2116"/>
    <w:rsid w:val="00BD4BD4"/>
    <w:rsid w:val="00BD6B56"/>
    <w:rsid w:val="00BD77A5"/>
    <w:rsid w:val="00BE2F4A"/>
    <w:rsid w:val="00BE68AC"/>
    <w:rsid w:val="00BF01B0"/>
    <w:rsid w:val="00BF22E2"/>
    <w:rsid w:val="00BF27E5"/>
    <w:rsid w:val="00BF29B2"/>
    <w:rsid w:val="00BF2B32"/>
    <w:rsid w:val="00BF431B"/>
    <w:rsid w:val="00BF4C16"/>
    <w:rsid w:val="00BF5623"/>
    <w:rsid w:val="00BF609B"/>
    <w:rsid w:val="00BF6DE4"/>
    <w:rsid w:val="00BF6FCD"/>
    <w:rsid w:val="00C00493"/>
    <w:rsid w:val="00C006A8"/>
    <w:rsid w:val="00C00802"/>
    <w:rsid w:val="00C03B3E"/>
    <w:rsid w:val="00C05770"/>
    <w:rsid w:val="00C11A7D"/>
    <w:rsid w:val="00C23188"/>
    <w:rsid w:val="00C23DEC"/>
    <w:rsid w:val="00C2629F"/>
    <w:rsid w:val="00C26A5A"/>
    <w:rsid w:val="00C27BD9"/>
    <w:rsid w:val="00C337E3"/>
    <w:rsid w:val="00C35018"/>
    <w:rsid w:val="00C35C51"/>
    <w:rsid w:val="00C42247"/>
    <w:rsid w:val="00C452CE"/>
    <w:rsid w:val="00C50BD1"/>
    <w:rsid w:val="00C54873"/>
    <w:rsid w:val="00C559C4"/>
    <w:rsid w:val="00C5701E"/>
    <w:rsid w:val="00C61285"/>
    <w:rsid w:val="00C61343"/>
    <w:rsid w:val="00C63263"/>
    <w:rsid w:val="00C65351"/>
    <w:rsid w:val="00C6593E"/>
    <w:rsid w:val="00C666DE"/>
    <w:rsid w:val="00C67522"/>
    <w:rsid w:val="00C67D3A"/>
    <w:rsid w:val="00C70E21"/>
    <w:rsid w:val="00C73E78"/>
    <w:rsid w:val="00C75685"/>
    <w:rsid w:val="00C8111A"/>
    <w:rsid w:val="00C81824"/>
    <w:rsid w:val="00C84165"/>
    <w:rsid w:val="00C8480B"/>
    <w:rsid w:val="00C84C82"/>
    <w:rsid w:val="00C855B7"/>
    <w:rsid w:val="00C9184F"/>
    <w:rsid w:val="00C92544"/>
    <w:rsid w:val="00C928D0"/>
    <w:rsid w:val="00C92BD5"/>
    <w:rsid w:val="00C94561"/>
    <w:rsid w:val="00CA7157"/>
    <w:rsid w:val="00CB2C96"/>
    <w:rsid w:val="00CB3E5C"/>
    <w:rsid w:val="00CB6492"/>
    <w:rsid w:val="00CB68E4"/>
    <w:rsid w:val="00CC1884"/>
    <w:rsid w:val="00CD2650"/>
    <w:rsid w:val="00CD3E55"/>
    <w:rsid w:val="00CD476D"/>
    <w:rsid w:val="00CD47BD"/>
    <w:rsid w:val="00CD4EA2"/>
    <w:rsid w:val="00CD5633"/>
    <w:rsid w:val="00CD6B9D"/>
    <w:rsid w:val="00CD7ED8"/>
    <w:rsid w:val="00CE0FF8"/>
    <w:rsid w:val="00CE1E06"/>
    <w:rsid w:val="00CE600D"/>
    <w:rsid w:val="00CE6254"/>
    <w:rsid w:val="00CF1B54"/>
    <w:rsid w:val="00CF252C"/>
    <w:rsid w:val="00CF2D80"/>
    <w:rsid w:val="00CF3EE0"/>
    <w:rsid w:val="00CF56C7"/>
    <w:rsid w:val="00D02A63"/>
    <w:rsid w:val="00D02F86"/>
    <w:rsid w:val="00D03EFD"/>
    <w:rsid w:val="00D1084F"/>
    <w:rsid w:val="00D11454"/>
    <w:rsid w:val="00D143AA"/>
    <w:rsid w:val="00D225B4"/>
    <w:rsid w:val="00D23EF4"/>
    <w:rsid w:val="00D25043"/>
    <w:rsid w:val="00D255AA"/>
    <w:rsid w:val="00D26125"/>
    <w:rsid w:val="00D27001"/>
    <w:rsid w:val="00D27B88"/>
    <w:rsid w:val="00D3064B"/>
    <w:rsid w:val="00D32F0A"/>
    <w:rsid w:val="00D33FDA"/>
    <w:rsid w:val="00D34EFC"/>
    <w:rsid w:val="00D4077E"/>
    <w:rsid w:val="00D44EB3"/>
    <w:rsid w:val="00D51AE6"/>
    <w:rsid w:val="00D52C5C"/>
    <w:rsid w:val="00D53656"/>
    <w:rsid w:val="00D54B0A"/>
    <w:rsid w:val="00D57B13"/>
    <w:rsid w:val="00D60460"/>
    <w:rsid w:val="00D62038"/>
    <w:rsid w:val="00D70B83"/>
    <w:rsid w:val="00D722F0"/>
    <w:rsid w:val="00D75458"/>
    <w:rsid w:val="00D804CD"/>
    <w:rsid w:val="00D8399A"/>
    <w:rsid w:val="00D83C79"/>
    <w:rsid w:val="00D84DAD"/>
    <w:rsid w:val="00D85A59"/>
    <w:rsid w:val="00D90FD0"/>
    <w:rsid w:val="00D91DAB"/>
    <w:rsid w:val="00D92953"/>
    <w:rsid w:val="00D93BF0"/>
    <w:rsid w:val="00D966E5"/>
    <w:rsid w:val="00D9730B"/>
    <w:rsid w:val="00DA0921"/>
    <w:rsid w:val="00DA5A4E"/>
    <w:rsid w:val="00DA5B81"/>
    <w:rsid w:val="00DB04E8"/>
    <w:rsid w:val="00DB11A8"/>
    <w:rsid w:val="00DB2B58"/>
    <w:rsid w:val="00DB60D0"/>
    <w:rsid w:val="00DB7FB7"/>
    <w:rsid w:val="00DC2441"/>
    <w:rsid w:val="00DC3F8A"/>
    <w:rsid w:val="00DC78C1"/>
    <w:rsid w:val="00DC78D6"/>
    <w:rsid w:val="00DD22C2"/>
    <w:rsid w:val="00DD2CCF"/>
    <w:rsid w:val="00DD35F2"/>
    <w:rsid w:val="00DD4D25"/>
    <w:rsid w:val="00DE1090"/>
    <w:rsid w:val="00DE270B"/>
    <w:rsid w:val="00DE2A7F"/>
    <w:rsid w:val="00DE47FA"/>
    <w:rsid w:val="00DF3538"/>
    <w:rsid w:val="00E00CC0"/>
    <w:rsid w:val="00E019BF"/>
    <w:rsid w:val="00E10CB3"/>
    <w:rsid w:val="00E11382"/>
    <w:rsid w:val="00E154EE"/>
    <w:rsid w:val="00E1571A"/>
    <w:rsid w:val="00E16EF1"/>
    <w:rsid w:val="00E20BC0"/>
    <w:rsid w:val="00E247A9"/>
    <w:rsid w:val="00E26963"/>
    <w:rsid w:val="00E31D39"/>
    <w:rsid w:val="00E32535"/>
    <w:rsid w:val="00E326C7"/>
    <w:rsid w:val="00E3621D"/>
    <w:rsid w:val="00E37F1D"/>
    <w:rsid w:val="00E43622"/>
    <w:rsid w:val="00E44732"/>
    <w:rsid w:val="00E463B8"/>
    <w:rsid w:val="00E4792F"/>
    <w:rsid w:val="00E536CD"/>
    <w:rsid w:val="00E543E7"/>
    <w:rsid w:val="00E55137"/>
    <w:rsid w:val="00E55E32"/>
    <w:rsid w:val="00E65B53"/>
    <w:rsid w:val="00E669C2"/>
    <w:rsid w:val="00E724A8"/>
    <w:rsid w:val="00E739D5"/>
    <w:rsid w:val="00E74379"/>
    <w:rsid w:val="00E84893"/>
    <w:rsid w:val="00E91F8B"/>
    <w:rsid w:val="00E93105"/>
    <w:rsid w:val="00E96DEF"/>
    <w:rsid w:val="00EA3AE8"/>
    <w:rsid w:val="00EA5F0D"/>
    <w:rsid w:val="00EB29C9"/>
    <w:rsid w:val="00EB2D65"/>
    <w:rsid w:val="00EB4D94"/>
    <w:rsid w:val="00EC037D"/>
    <w:rsid w:val="00EC0A54"/>
    <w:rsid w:val="00EC3EA1"/>
    <w:rsid w:val="00ED0F52"/>
    <w:rsid w:val="00ED4937"/>
    <w:rsid w:val="00ED5033"/>
    <w:rsid w:val="00ED7446"/>
    <w:rsid w:val="00EE0BFD"/>
    <w:rsid w:val="00EE155D"/>
    <w:rsid w:val="00EE3591"/>
    <w:rsid w:val="00EE498A"/>
    <w:rsid w:val="00EF08C4"/>
    <w:rsid w:val="00EF585D"/>
    <w:rsid w:val="00EF7C4A"/>
    <w:rsid w:val="00F01D91"/>
    <w:rsid w:val="00F0370B"/>
    <w:rsid w:val="00F037BE"/>
    <w:rsid w:val="00F03851"/>
    <w:rsid w:val="00F03BF2"/>
    <w:rsid w:val="00F0518F"/>
    <w:rsid w:val="00F05CC8"/>
    <w:rsid w:val="00F06050"/>
    <w:rsid w:val="00F075CC"/>
    <w:rsid w:val="00F0771E"/>
    <w:rsid w:val="00F105EE"/>
    <w:rsid w:val="00F1072D"/>
    <w:rsid w:val="00F11097"/>
    <w:rsid w:val="00F149F3"/>
    <w:rsid w:val="00F14A06"/>
    <w:rsid w:val="00F15640"/>
    <w:rsid w:val="00F22711"/>
    <w:rsid w:val="00F24861"/>
    <w:rsid w:val="00F26B7E"/>
    <w:rsid w:val="00F3117D"/>
    <w:rsid w:val="00F35DAE"/>
    <w:rsid w:val="00F42352"/>
    <w:rsid w:val="00F42AC5"/>
    <w:rsid w:val="00F44ADB"/>
    <w:rsid w:val="00F5036C"/>
    <w:rsid w:val="00F508DB"/>
    <w:rsid w:val="00F51DAC"/>
    <w:rsid w:val="00F533AC"/>
    <w:rsid w:val="00F535FA"/>
    <w:rsid w:val="00F53F8C"/>
    <w:rsid w:val="00F55492"/>
    <w:rsid w:val="00F60E05"/>
    <w:rsid w:val="00F613B6"/>
    <w:rsid w:val="00F62723"/>
    <w:rsid w:val="00F63E41"/>
    <w:rsid w:val="00F70318"/>
    <w:rsid w:val="00F74C23"/>
    <w:rsid w:val="00F77E87"/>
    <w:rsid w:val="00F847C7"/>
    <w:rsid w:val="00F855A9"/>
    <w:rsid w:val="00F871BA"/>
    <w:rsid w:val="00F931FF"/>
    <w:rsid w:val="00F93457"/>
    <w:rsid w:val="00F93A33"/>
    <w:rsid w:val="00F93F5C"/>
    <w:rsid w:val="00F950BF"/>
    <w:rsid w:val="00F95598"/>
    <w:rsid w:val="00F95B17"/>
    <w:rsid w:val="00FA0D20"/>
    <w:rsid w:val="00FA1266"/>
    <w:rsid w:val="00FA5AF5"/>
    <w:rsid w:val="00FA6588"/>
    <w:rsid w:val="00FB04E7"/>
    <w:rsid w:val="00FB4A9A"/>
    <w:rsid w:val="00FB6E5E"/>
    <w:rsid w:val="00FB75BE"/>
    <w:rsid w:val="00FC181E"/>
    <w:rsid w:val="00FC1DC8"/>
    <w:rsid w:val="00FC3463"/>
    <w:rsid w:val="00FC51BE"/>
    <w:rsid w:val="00FD0A1E"/>
    <w:rsid w:val="00FD0F3A"/>
    <w:rsid w:val="00FE2387"/>
    <w:rsid w:val="00FE2527"/>
    <w:rsid w:val="00FE45D2"/>
    <w:rsid w:val="00FE6343"/>
    <w:rsid w:val="00FE690A"/>
    <w:rsid w:val="00FE69AB"/>
    <w:rsid w:val="00FF2E97"/>
    <w:rsid w:val="00FF420E"/>
    <w:rsid w:val="00FF4B57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737C7"/>
  <w15:docId w15:val="{B16CB209-A41D-4274-A159-C5FB229F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4975AB"/>
    <w:pPr>
      <w:tabs>
        <w:tab w:val="left" w:pos="142"/>
        <w:tab w:val="left" w:pos="284"/>
      </w:tabs>
      <w:spacing w:line="16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7D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7D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7D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7D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7D51"/>
    <w:pPr>
      <w:keepNext/>
      <w:tabs>
        <w:tab w:val="clear" w:pos="142"/>
        <w:tab w:val="clear" w:pos="284"/>
        <w:tab w:val="left" w:pos="-720"/>
        <w:tab w:val="left" w:pos="0"/>
      </w:tabs>
      <w:suppressAutoHyphens/>
      <w:ind w:left="720" w:right="27" w:hanging="720"/>
      <w:outlineLvl w:val="4"/>
    </w:pPr>
    <w:rPr>
      <w:rFonts w:ascii="CG Times" w:hAnsi="CG Times" w:cs="CG Time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7D51"/>
    <w:pPr>
      <w:keepNext/>
      <w:tabs>
        <w:tab w:val="clear" w:pos="142"/>
        <w:tab w:val="clear" w:pos="284"/>
      </w:tabs>
      <w:ind w:left="720" w:hanging="720"/>
      <w:jc w:val="right"/>
      <w:outlineLvl w:val="5"/>
    </w:pPr>
    <w:rPr>
      <w:rFonts w:ascii="CG Times" w:hAnsi="CG Times" w:cs="CG Time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D51"/>
    <w:pPr>
      <w:keepNext/>
      <w:tabs>
        <w:tab w:val="clear" w:pos="142"/>
        <w:tab w:val="clear" w:pos="284"/>
      </w:tabs>
      <w:ind w:left="720" w:hanging="720"/>
      <w:jc w:val="right"/>
      <w:outlineLvl w:val="6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7D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27D5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7D51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27D5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27D51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27D51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27D51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27D51"/>
    <w:rPr>
      <w:rFonts w:ascii="Calibri" w:hAnsi="Calibri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27D51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827D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7D51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27D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7D51"/>
    <w:rPr>
      <w:rFonts w:cs="Times New Roman"/>
      <w:sz w:val="24"/>
    </w:rPr>
  </w:style>
  <w:style w:type="paragraph" w:styleId="TOC2">
    <w:name w:val="toc 2"/>
    <w:aliases w:val="Thesis-TOC 2"/>
    <w:basedOn w:val="Normal"/>
    <w:next w:val="Normal"/>
    <w:autoRedefine/>
    <w:uiPriority w:val="99"/>
    <w:semiHidden/>
    <w:rsid w:val="00304D52"/>
    <w:pPr>
      <w:tabs>
        <w:tab w:val="clear" w:pos="142"/>
        <w:tab w:val="clear" w:pos="284"/>
        <w:tab w:val="right" w:leader="dot" w:pos="8493"/>
      </w:tabs>
      <w:spacing w:line="480" w:lineRule="auto"/>
      <w:ind w:left="1138" w:hanging="288"/>
    </w:pPr>
    <w:rPr>
      <w:noProof/>
    </w:rPr>
  </w:style>
  <w:style w:type="paragraph" w:customStyle="1" w:styleId="Thesis-Text">
    <w:name w:val="Thesis-Text"/>
    <w:basedOn w:val="Normal"/>
    <w:link w:val="Thesis-TextChar"/>
    <w:autoRedefine/>
    <w:uiPriority w:val="99"/>
    <w:rsid w:val="00FF4B57"/>
    <w:pPr>
      <w:tabs>
        <w:tab w:val="clear" w:pos="142"/>
        <w:tab w:val="clear" w:pos="284"/>
      </w:tabs>
      <w:spacing w:line="480" w:lineRule="auto"/>
    </w:pPr>
    <w:rPr>
      <w:rFonts w:asciiTheme="majorBidi" w:hAnsiTheme="majorBidi" w:cstheme="majorBidi"/>
    </w:rPr>
  </w:style>
  <w:style w:type="paragraph" w:customStyle="1" w:styleId="Thesis-Heading">
    <w:name w:val="Thesis-Heading"/>
    <w:basedOn w:val="Thesis-Text"/>
    <w:next w:val="Thesis-Text"/>
    <w:uiPriority w:val="99"/>
    <w:rsid w:val="00827D51"/>
    <w:pPr>
      <w:jc w:val="center"/>
    </w:pPr>
    <w:rPr>
      <w:caps/>
      <w:sz w:val="32"/>
      <w:szCs w:val="32"/>
    </w:rPr>
  </w:style>
  <w:style w:type="paragraph" w:customStyle="1" w:styleId="Thesis-Subheading1">
    <w:name w:val="Thesis-Subheading 1"/>
    <w:basedOn w:val="Thesis-Text"/>
    <w:next w:val="Thesis-Text"/>
    <w:autoRedefine/>
    <w:uiPriority w:val="99"/>
    <w:rsid w:val="00FF4B57"/>
    <w:pPr>
      <w:outlineLvl w:val="0"/>
    </w:pPr>
    <w:rPr>
      <w:i/>
      <w:iCs/>
    </w:rPr>
  </w:style>
  <w:style w:type="paragraph" w:customStyle="1" w:styleId="Thesis-Subheading2">
    <w:name w:val="Thesis-Subheading 2"/>
    <w:basedOn w:val="Thesis-Text"/>
    <w:next w:val="Thesis-Text"/>
    <w:autoRedefine/>
    <w:uiPriority w:val="99"/>
    <w:rsid w:val="00C666DE"/>
    <w:pPr>
      <w:outlineLvl w:val="1"/>
    </w:pPr>
    <w:rPr>
      <w:b/>
      <w:bCs/>
      <w:i/>
      <w:iCs/>
    </w:rPr>
  </w:style>
  <w:style w:type="paragraph" w:customStyle="1" w:styleId="Thesis-Subheading3">
    <w:name w:val="Thesis-Subheading 3"/>
    <w:basedOn w:val="Thesis-Text"/>
    <w:next w:val="Thesis-Text"/>
    <w:autoRedefine/>
    <w:uiPriority w:val="99"/>
    <w:rsid w:val="00827D51"/>
    <w:pPr>
      <w:outlineLvl w:val="2"/>
    </w:pPr>
    <w:rPr>
      <w:u w:val="single"/>
    </w:rPr>
  </w:style>
  <w:style w:type="paragraph" w:customStyle="1" w:styleId="Thesis-Subheading4">
    <w:name w:val="Thesis-Subheading 4"/>
    <w:basedOn w:val="Thesis-Text"/>
    <w:next w:val="Thesis-Text"/>
    <w:autoRedefine/>
    <w:uiPriority w:val="99"/>
    <w:rsid w:val="00827D51"/>
    <w:pPr>
      <w:outlineLvl w:val="3"/>
    </w:pPr>
    <w:rPr>
      <w:u w:val="dotted"/>
    </w:rPr>
  </w:style>
  <w:style w:type="paragraph" w:customStyle="1" w:styleId="Thesis-ListBullet">
    <w:name w:val="Thesis-List Bullet"/>
    <w:basedOn w:val="Thesis-Text"/>
    <w:autoRedefine/>
    <w:uiPriority w:val="99"/>
    <w:rsid w:val="00340F36"/>
    <w:pPr>
      <w:numPr>
        <w:numId w:val="1"/>
      </w:numPr>
      <w:ind w:firstLine="900"/>
    </w:pPr>
  </w:style>
  <w:style w:type="paragraph" w:customStyle="1" w:styleId="Thesis-PageNumber">
    <w:name w:val="Thesis-Page Number"/>
    <w:basedOn w:val="Thesis-Text"/>
    <w:autoRedefine/>
    <w:uiPriority w:val="99"/>
    <w:rsid w:val="00827D51"/>
    <w:pPr>
      <w:spacing w:line="240" w:lineRule="auto"/>
      <w:jc w:val="center"/>
    </w:pPr>
  </w:style>
  <w:style w:type="paragraph" w:customStyle="1" w:styleId="Thesis-Header">
    <w:name w:val="Thesis-Header"/>
    <w:basedOn w:val="Thesis-Text"/>
    <w:autoRedefine/>
    <w:uiPriority w:val="99"/>
    <w:rsid w:val="00827D51"/>
    <w:pPr>
      <w:spacing w:line="240" w:lineRule="auto"/>
      <w:jc w:val="center"/>
    </w:pPr>
  </w:style>
  <w:style w:type="paragraph" w:customStyle="1" w:styleId="Thesis-Footer">
    <w:name w:val="Thesis-Footer"/>
    <w:basedOn w:val="Thesis-Text"/>
    <w:uiPriority w:val="99"/>
    <w:rsid w:val="00827D51"/>
    <w:pPr>
      <w:spacing w:line="240" w:lineRule="auto"/>
    </w:pPr>
  </w:style>
  <w:style w:type="paragraph" w:customStyle="1" w:styleId="Thesis-Footnote">
    <w:name w:val="Thesis-Footnote"/>
    <w:basedOn w:val="Thesis-Text"/>
    <w:uiPriority w:val="99"/>
    <w:rsid w:val="00827D51"/>
    <w:pPr>
      <w:spacing w:after="24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827D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7D51"/>
    <w:rPr>
      <w:rFonts w:cs="Times New Roman"/>
      <w:sz w:val="20"/>
    </w:rPr>
  </w:style>
  <w:style w:type="paragraph" w:styleId="TOC1">
    <w:name w:val="toc 1"/>
    <w:aliases w:val="Thesis-TOC 1"/>
    <w:basedOn w:val="Normal"/>
    <w:next w:val="Normal"/>
    <w:autoRedefine/>
    <w:uiPriority w:val="99"/>
    <w:semiHidden/>
    <w:rsid w:val="00CF252C"/>
    <w:pPr>
      <w:tabs>
        <w:tab w:val="clear" w:pos="142"/>
        <w:tab w:val="clear" w:pos="284"/>
        <w:tab w:val="right" w:leader="dot" w:pos="8494"/>
      </w:tabs>
      <w:spacing w:before="120" w:line="480" w:lineRule="auto"/>
      <w:ind w:left="288" w:hanging="288"/>
    </w:pPr>
    <w:rPr>
      <w:caps/>
      <w:noProof/>
    </w:rPr>
  </w:style>
  <w:style w:type="paragraph" w:styleId="TOC3">
    <w:name w:val="toc 3"/>
    <w:aliases w:val="Thesis-TOC 3"/>
    <w:basedOn w:val="TOC2"/>
    <w:next w:val="Normal"/>
    <w:autoRedefine/>
    <w:uiPriority w:val="99"/>
    <w:semiHidden/>
    <w:rsid w:val="00827D51"/>
    <w:pPr>
      <w:ind w:left="1985"/>
    </w:pPr>
  </w:style>
  <w:style w:type="paragraph" w:styleId="TOC4">
    <w:name w:val="toc 4"/>
    <w:aliases w:val="Thesis-TOC 4"/>
    <w:basedOn w:val="TOC3"/>
    <w:next w:val="Normal"/>
    <w:autoRedefine/>
    <w:uiPriority w:val="99"/>
    <w:semiHidden/>
    <w:rsid w:val="00827D51"/>
    <w:pPr>
      <w:ind w:left="2836"/>
    </w:pPr>
  </w:style>
  <w:style w:type="paragraph" w:styleId="TOC5">
    <w:name w:val="toc 5"/>
    <w:aliases w:val="Thesis-TOC 5"/>
    <w:basedOn w:val="TOC4"/>
    <w:next w:val="Normal"/>
    <w:autoRedefine/>
    <w:uiPriority w:val="99"/>
    <w:semiHidden/>
    <w:rsid w:val="00827D51"/>
    <w:pPr>
      <w:ind w:left="3686"/>
    </w:pPr>
  </w:style>
  <w:style w:type="paragraph" w:styleId="TOC6">
    <w:name w:val="toc 6"/>
    <w:basedOn w:val="Normal"/>
    <w:next w:val="Normal"/>
    <w:autoRedefine/>
    <w:uiPriority w:val="99"/>
    <w:semiHidden/>
    <w:rsid w:val="00827D51"/>
    <w:pPr>
      <w:tabs>
        <w:tab w:val="clear" w:pos="142"/>
        <w:tab w:val="clear" w:pos="284"/>
      </w:tabs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27D51"/>
    <w:pPr>
      <w:tabs>
        <w:tab w:val="clear" w:pos="142"/>
        <w:tab w:val="clear" w:pos="284"/>
      </w:tabs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27D51"/>
    <w:pPr>
      <w:tabs>
        <w:tab w:val="clear" w:pos="142"/>
        <w:tab w:val="clear" w:pos="284"/>
      </w:tabs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27D51"/>
    <w:pPr>
      <w:tabs>
        <w:tab w:val="clear" w:pos="142"/>
        <w:tab w:val="clear" w:pos="284"/>
      </w:tabs>
      <w:ind w:left="1920"/>
    </w:pPr>
  </w:style>
  <w:style w:type="paragraph" w:customStyle="1" w:styleId="Thesis-TOC">
    <w:name w:val="Thesis-TOC"/>
    <w:basedOn w:val="TOC2"/>
    <w:autoRedefine/>
    <w:uiPriority w:val="99"/>
    <w:rsid w:val="00827D51"/>
  </w:style>
  <w:style w:type="paragraph" w:customStyle="1" w:styleId="Thesis-ListDash">
    <w:name w:val="Thesis-List Dash"/>
    <w:basedOn w:val="Thesis-ListBullet"/>
    <w:next w:val="Thesis-ListBullet"/>
    <w:autoRedefine/>
    <w:uiPriority w:val="99"/>
    <w:rsid w:val="00340F36"/>
    <w:pPr>
      <w:numPr>
        <w:numId w:val="2"/>
      </w:numPr>
      <w:tabs>
        <w:tab w:val="left" w:pos="1980"/>
      </w:tabs>
      <w:ind w:left="900"/>
    </w:pPr>
  </w:style>
  <w:style w:type="paragraph" w:styleId="CommentText">
    <w:name w:val="annotation text"/>
    <w:basedOn w:val="Normal"/>
    <w:link w:val="CommentTextChar"/>
    <w:uiPriority w:val="99"/>
    <w:semiHidden/>
    <w:rsid w:val="00827D51"/>
    <w:pPr>
      <w:tabs>
        <w:tab w:val="clear" w:pos="142"/>
        <w:tab w:val="clear" w:pos="284"/>
      </w:tabs>
      <w:ind w:left="720" w:hanging="720"/>
    </w:pPr>
    <w:rPr>
      <w:rFonts w:ascii="CG Times" w:hAnsi="CG Times" w:cs="CG Tim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7D51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827D51"/>
    <w:rPr>
      <w:rFonts w:ascii="Times New Roman" w:hAnsi="Times New Roman" w:cs="Times New Roman"/>
      <w:vertAlign w:val="superscript"/>
    </w:rPr>
  </w:style>
  <w:style w:type="paragraph" w:customStyle="1" w:styleId="Thesis-Text-Single">
    <w:name w:val="Thesis-Text-Single"/>
    <w:basedOn w:val="Thesis-Text"/>
    <w:uiPriority w:val="99"/>
    <w:rsid w:val="00827D51"/>
    <w:pPr>
      <w:spacing w:line="240" w:lineRule="auto"/>
    </w:pPr>
  </w:style>
  <w:style w:type="paragraph" w:styleId="TableofFigures">
    <w:name w:val="table of figures"/>
    <w:aliases w:val="Thesis-Table of Figures"/>
    <w:basedOn w:val="Normal"/>
    <w:next w:val="Thesis-Text"/>
    <w:uiPriority w:val="99"/>
    <w:semiHidden/>
    <w:rsid w:val="00827D51"/>
    <w:pPr>
      <w:tabs>
        <w:tab w:val="clear" w:pos="142"/>
        <w:tab w:val="clear" w:pos="284"/>
      </w:tabs>
      <w:spacing w:after="240" w:line="240" w:lineRule="auto"/>
      <w:ind w:left="851" w:hanging="851"/>
    </w:pPr>
  </w:style>
  <w:style w:type="paragraph" w:customStyle="1" w:styleId="Thesis-MainHead">
    <w:name w:val="Thesis-MainHead"/>
    <w:basedOn w:val="Thesis-Heading"/>
    <w:uiPriority w:val="99"/>
    <w:rsid w:val="00C8111A"/>
  </w:style>
  <w:style w:type="character" w:styleId="Hyperlink">
    <w:name w:val="Hyperlink"/>
    <w:basedOn w:val="DefaultParagraphFont"/>
    <w:uiPriority w:val="99"/>
    <w:rsid w:val="009B51B5"/>
    <w:rPr>
      <w:rFonts w:cs="Times New Roman"/>
      <w:color w:val="0000FF"/>
      <w:u w:val="single"/>
    </w:rPr>
  </w:style>
  <w:style w:type="paragraph" w:customStyle="1" w:styleId="Default">
    <w:name w:val="Default"/>
    <w:rsid w:val="0064594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298E"/>
    <w:rPr>
      <w:rFonts w:eastAsia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98E"/>
    <w:pPr>
      <w:tabs>
        <w:tab w:val="clear" w:pos="142"/>
        <w:tab w:val="clear" w:pos="284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8E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4298E"/>
    <w:rPr>
      <w:rFonts w:eastAsia="Times New Roman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24298E"/>
  </w:style>
  <w:style w:type="character" w:customStyle="1" w:styleId="highlight">
    <w:name w:val="highlight"/>
    <w:basedOn w:val="DefaultParagraphFont"/>
    <w:rsid w:val="0024298E"/>
  </w:style>
  <w:style w:type="character" w:styleId="CommentReference">
    <w:name w:val="annotation reference"/>
    <w:basedOn w:val="DefaultParagraphFont"/>
    <w:uiPriority w:val="99"/>
    <w:semiHidden/>
    <w:unhideWhenUsed/>
    <w:rsid w:val="009875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539"/>
    <w:pPr>
      <w:tabs>
        <w:tab w:val="left" w:pos="142"/>
        <w:tab w:val="left" w:pos="284"/>
      </w:tabs>
      <w:spacing w:line="240" w:lineRule="auto"/>
      <w:ind w:left="0" w:firstLine="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539"/>
    <w:rPr>
      <w:rFonts w:cs="Times New Roman"/>
      <w:b/>
      <w:bCs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1DC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1DC8"/>
  </w:style>
  <w:style w:type="character" w:styleId="EndnoteReference">
    <w:name w:val="endnote reference"/>
    <w:basedOn w:val="DefaultParagraphFont"/>
    <w:uiPriority w:val="99"/>
    <w:semiHidden/>
    <w:unhideWhenUsed/>
    <w:rsid w:val="00FC1DC8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autoRedefine/>
    <w:rsid w:val="0049690C"/>
    <w:pPr>
      <w:jc w:val="center"/>
    </w:pPr>
    <w:rPr>
      <w:noProof/>
      <w:sz w:val="32"/>
    </w:rPr>
  </w:style>
  <w:style w:type="character" w:customStyle="1" w:styleId="Thesis-TextChar">
    <w:name w:val="Thesis-Text Char"/>
    <w:basedOn w:val="DefaultParagraphFont"/>
    <w:link w:val="Thesis-Text"/>
    <w:uiPriority w:val="99"/>
    <w:rsid w:val="00FF4B57"/>
    <w:rPr>
      <w:rFonts w:asciiTheme="majorBidi" w:hAnsiTheme="majorBidi" w:cstheme="majorBidi"/>
      <w:sz w:val="24"/>
      <w:szCs w:val="24"/>
    </w:rPr>
  </w:style>
  <w:style w:type="character" w:customStyle="1" w:styleId="EndNoteBibliographyTitleChar">
    <w:name w:val="EndNote Bibliography Title Char"/>
    <w:basedOn w:val="Thesis-TextChar"/>
    <w:link w:val="EndNoteBibliographyTitle"/>
    <w:rsid w:val="0049690C"/>
    <w:rPr>
      <w:rFonts w:asciiTheme="majorBidi" w:hAnsiTheme="majorBidi" w:cstheme="majorBidi"/>
      <w:noProof/>
      <w:sz w:val="32"/>
      <w:szCs w:val="24"/>
    </w:rPr>
  </w:style>
  <w:style w:type="paragraph" w:customStyle="1" w:styleId="EndNoteBibliography">
    <w:name w:val="EndNote Bibliography"/>
    <w:basedOn w:val="Normal"/>
    <w:link w:val="EndNoteBibliographyChar"/>
    <w:autoRedefine/>
    <w:rsid w:val="000E658A"/>
    <w:pPr>
      <w:tabs>
        <w:tab w:val="clear" w:pos="142"/>
        <w:tab w:val="clear" w:pos="284"/>
        <w:tab w:val="left" w:pos="567"/>
      </w:tabs>
      <w:spacing w:line="240" w:lineRule="auto"/>
      <w:ind w:left="567" w:hanging="567"/>
    </w:pPr>
    <w:rPr>
      <w:noProof/>
      <w:sz w:val="32"/>
    </w:rPr>
  </w:style>
  <w:style w:type="character" w:customStyle="1" w:styleId="EndNoteBibliographyChar">
    <w:name w:val="EndNote Bibliography Char"/>
    <w:basedOn w:val="Thesis-TextChar"/>
    <w:link w:val="EndNoteBibliography"/>
    <w:rsid w:val="000E658A"/>
    <w:rPr>
      <w:rFonts w:asciiTheme="majorBidi" w:hAnsiTheme="majorBidi" w:cstheme="majorBidi"/>
      <w:noProof/>
      <w:sz w:val="32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9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81714785651793"/>
          <c:y val="7.8703703703703706E-2"/>
          <c:w val="0.85029396325459317"/>
          <c:h val="0.7573920968212307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temperature</c:v>
                </c:pt>
              </c:strCache>
            </c:strRef>
          </c:tx>
          <c:spPr>
            <a:ln w="285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star"/>
            <c:size val="5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Sheet1!$H$2:$H$8</c:f>
                <c:numCache>
                  <c:formatCode>General</c:formatCode>
                  <c:ptCount val="7"/>
                  <c:pt idx="0">
                    <c:v>0.26457513110645903</c:v>
                  </c:pt>
                  <c:pt idx="1">
                    <c:v>0.29860788111948178</c:v>
                  </c:pt>
                  <c:pt idx="2">
                    <c:v>0.4434711565216703</c:v>
                  </c:pt>
                  <c:pt idx="3">
                    <c:v>0.40824829046385724</c:v>
                  </c:pt>
                  <c:pt idx="4">
                    <c:v>0.28867513459481292</c:v>
                  </c:pt>
                  <c:pt idx="5">
                    <c:v>0.21602468994692861</c:v>
                  </c:pt>
                  <c:pt idx="6">
                    <c:v>0.18257418583505536</c:v>
                  </c:pt>
                </c:numCache>
              </c:numRef>
            </c:plus>
            <c:minus>
              <c:numRef>
                <c:f>Sheet1!$H$2:$H$8</c:f>
                <c:numCache>
                  <c:formatCode>General</c:formatCode>
                  <c:ptCount val="7"/>
                  <c:pt idx="0">
                    <c:v>0.26457513110645903</c:v>
                  </c:pt>
                  <c:pt idx="1">
                    <c:v>0.29860788111948178</c:v>
                  </c:pt>
                  <c:pt idx="2">
                    <c:v>0.4434711565216703</c:v>
                  </c:pt>
                  <c:pt idx="3">
                    <c:v>0.40824829046385724</c:v>
                  </c:pt>
                  <c:pt idx="4">
                    <c:v>0.28867513459481292</c:v>
                  </c:pt>
                  <c:pt idx="5">
                    <c:v>0.21602468994692861</c:v>
                  </c:pt>
                  <c:pt idx="6">
                    <c:v>0.18257418583505536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Sheet1!$F$2:$F$8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xVal>
          <c:yVal>
            <c:numRef>
              <c:f>Sheet1!$G$2:$G$8</c:f>
              <c:numCache>
                <c:formatCode>General</c:formatCode>
                <c:ptCount val="7"/>
                <c:pt idx="0">
                  <c:v>0.44999999999999996</c:v>
                </c:pt>
                <c:pt idx="1">
                  <c:v>0.97500000000000009</c:v>
                </c:pt>
                <c:pt idx="2">
                  <c:v>2.15</c:v>
                </c:pt>
                <c:pt idx="3">
                  <c:v>3.2</c:v>
                </c:pt>
                <c:pt idx="4">
                  <c:v>5.05</c:v>
                </c:pt>
                <c:pt idx="5">
                  <c:v>6.3000000000000007</c:v>
                </c:pt>
                <c:pt idx="6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855-44BC-863F-6844D2F9DE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8257280"/>
        <c:axId val="318253536"/>
      </c:scatterChart>
      <c:valAx>
        <c:axId val="318257280"/>
        <c:scaling>
          <c:orientation val="minMax"/>
          <c:max val="6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Hours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253536"/>
        <c:crosses val="autoZero"/>
        <c:crossBetween val="midCat"/>
      </c:valAx>
      <c:valAx>
        <c:axId val="3182535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</a:t>
                </a:r>
                <a:r>
                  <a:rPr lang="en-US">
                    <a:latin typeface="Arial" panose="020B0604020202020204" pitchFamily="34" charset="0"/>
                    <a:cs typeface="Arial" panose="020B0604020202020204" pitchFamily="34" charset="0"/>
                  </a:rPr>
                  <a:t>°C)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3888888888888888E-2"/>
              <c:y val="0.2996219743365412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82572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A7AA-8785-44CE-9685-5E2C7366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Dell Computer Corporation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Marie-Elizabeth Ragi (Student)</dc:creator>
  <cp:keywords/>
  <dc:description/>
  <cp:lastModifiedBy>Juanita Goossens-Roach</cp:lastModifiedBy>
  <cp:revision>2</cp:revision>
  <cp:lastPrinted>2017-08-30T08:14:00Z</cp:lastPrinted>
  <dcterms:created xsi:type="dcterms:W3CDTF">2020-08-18T14:57:00Z</dcterms:created>
  <dcterms:modified xsi:type="dcterms:W3CDTF">2020-08-18T14:57:00Z</dcterms:modified>
</cp:coreProperties>
</file>