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D0E9" w14:textId="31A2DA05" w:rsidR="002A4820" w:rsidRPr="00E00A29" w:rsidRDefault="002A4820" w:rsidP="001036BC">
      <w:pPr>
        <w:pStyle w:val="Heading1"/>
        <w:rPr>
          <w:rFonts w:ascii="Times New Roman" w:hAnsi="Times New Roman" w:cs="Times New Roman"/>
          <w:b/>
          <w:color w:val="000000" w:themeColor="text1"/>
          <w:sz w:val="24"/>
          <w:szCs w:val="24"/>
        </w:rPr>
      </w:pPr>
      <w:bookmarkStart w:id="0" w:name="_Toc38989247"/>
      <w:r w:rsidRPr="00E00A29">
        <w:rPr>
          <w:rFonts w:ascii="Times New Roman" w:hAnsi="Times New Roman" w:cs="Times New Roman"/>
          <w:b/>
          <w:color w:val="000000" w:themeColor="text1"/>
          <w:sz w:val="24"/>
          <w:szCs w:val="24"/>
        </w:rPr>
        <w:t xml:space="preserve">Supplementary </w:t>
      </w:r>
      <w:r w:rsidR="00D836B5" w:rsidRPr="00E00A29">
        <w:rPr>
          <w:rFonts w:ascii="Times New Roman" w:hAnsi="Times New Roman" w:cs="Times New Roman"/>
          <w:b/>
          <w:color w:val="000000" w:themeColor="text1"/>
          <w:sz w:val="24"/>
          <w:szCs w:val="24"/>
        </w:rPr>
        <w:t>Methods</w:t>
      </w:r>
      <w:bookmarkEnd w:id="0"/>
    </w:p>
    <w:p w14:paraId="55F22AF2" w14:textId="77777777" w:rsidR="001036BC" w:rsidRPr="00E00A29" w:rsidRDefault="001036BC" w:rsidP="001036BC">
      <w:pPr>
        <w:rPr>
          <w:color w:val="000000" w:themeColor="text1"/>
          <w:lang w:val="en-US" w:eastAsia="zh-CN"/>
        </w:rPr>
      </w:pPr>
    </w:p>
    <w:p w14:paraId="43AD99B8" w14:textId="5D20B120" w:rsidR="002A4820" w:rsidRPr="00E00A29" w:rsidRDefault="002A4820" w:rsidP="001036BC">
      <w:pPr>
        <w:spacing w:line="480" w:lineRule="auto"/>
        <w:jc w:val="both"/>
        <w:rPr>
          <w:rFonts w:ascii="Times New Roman" w:hAnsi="Times New Roman" w:cs="Times New Roman"/>
          <w:color w:val="000000" w:themeColor="text1"/>
          <w:sz w:val="24"/>
          <w:szCs w:val="24"/>
        </w:rPr>
      </w:pPr>
      <w:r w:rsidRPr="00E00A29">
        <w:rPr>
          <w:rFonts w:ascii="Times New Roman" w:hAnsi="Times New Roman" w:cs="Times New Roman"/>
          <w:color w:val="000000" w:themeColor="text1"/>
          <w:sz w:val="24"/>
          <w:szCs w:val="24"/>
        </w:rPr>
        <w:t xml:space="preserve">Dietary data from one or two 24-hour diet recalls may not represent a person’s usual intake due to substantial within-person variability due to day-to-day variations in food intake. To correct for measurement errors, we applied the National Cancer Institute (NCI) method to estimate usual intake of nutrients from foods </w:t>
      </w:r>
      <w:r w:rsidRPr="00E00A29">
        <w:rPr>
          <w:rFonts w:ascii="Times New Roman" w:hAnsi="Times New Roman" w:cs="Times New Roman"/>
          <w:color w:val="000000" w:themeColor="text1"/>
          <w:sz w:val="24"/>
          <w:szCs w:val="24"/>
        </w:rPr>
        <w:fldChar w:fldCharType="begin">
          <w:fldData xml:space="preserve">PEVuZE5vdGU+PENpdGU+PEF1dGhvcj5Ub296ZTwvQXV0aG9yPjxZZWFyPjIwMTA8L1llYXI+PFJl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</w:fldData>
        </w:fldChar>
      </w:r>
      <w:r w:rsidR="00F5173C" w:rsidRPr="00E00A29">
        <w:rPr>
          <w:rFonts w:ascii="Times New Roman" w:hAnsi="Times New Roman" w:cs="Times New Roman"/>
          <w:color w:val="000000" w:themeColor="text1"/>
          <w:sz w:val="24"/>
          <w:szCs w:val="24"/>
        </w:rPr>
        <w:instrText xml:space="preserve"> ADDIN EN.CITE </w:instrText>
      </w:r>
      <w:r w:rsidR="00F5173C" w:rsidRPr="00E00A29">
        <w:rPr>
          <w:rFonts w:ascii="Times New Roman" w:hAnsi="Times New Roman" w:cs="Times New Roman"/>
          <w:color w:val="000000" w:themeColor="text1"/>
          <w:sz w:val="24"/>
          <w:szCs w:val="24"/>
        </w:rPr>
        <w:fldChar w:fldCharType="begin">
          <w:fldData xml:space="preserve">PEVuZE5vdGU+PENpdGU+PEF1dGhvcj5Ub296ZTwvQXV0aG9yPjxZZWFyPjIwMTA8L1llYXI+PFJl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</w:fldData>
        </w:fldChar>
      </w:r>
      <w:r w:rsidR="00F5173C" w:rsidRPr="00E00A29">
        <w:rPr>
          <w:rFonts w:ascii="Times New Roman" w:hAnsi="Times New Roman" w:cs="Times New Roman"/>
          <w:color w:val="000000" w:themeColor="text1"/>
          <w:sz w:val="24"/>
          <w:szCs w:val="24"/>
        </w:rPr>
        <w:instrText xml:space="preserve"> ADDIN EN.CITE.DATA </w:instrText>
      </w:r>
      <w:r w:rsidR="00F5173C" w:rsidRPr="00E00A29">
        <w:rPr>
          <w:rFonts w:ascii="Times New Roman" w:hAnsi="Times New Roman" w:cs="Times New Roman"/>
          <w:color w:val="000000" w:themeColor="text1"/>
          <w:sz w:val="24"/>
          <w:szCs w:val="24"/>
        </w:rPr>
      </w:r>
      <w:r w:rsidR="00F5173C"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(1)</w:t>
      </w:r>
      <w:r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t xml:space="preserve">. As documented in prior literature, the NCI method is the preferred method for estimating usual intake distribution from 24-hour diet recalls </w:t>
      </w:r>
      <w:r w:rsidRPr="00E00A29">
        <w:rPr>
          <w:rFonts w:ascii="Times New Roman" w:hAnsi="Times New Roman" w:cs="Times New Roman"/>
          <w:color w:val="000000" w:themeColor="text1"/>
          <w:sz w:val="24"/>
          <w:szCs w:val="24"/>
        </w:rPr>
        <w:fldChar w:fldCharType="begin"/>
      </w:r>
      <w:r w:rsidR="00F5173C" w:rsidRPr="00E00A29">
        <w:rPr>
          <w:rFonts w:ascii="Times New Roman" w:hAnsi="Times New Roman" w:cs="Times New Roman"/>
          <w:color w:val="000000" w:themeColor="text1"/>
          <w:sz w:val="24"/>
          <w:szCs w:val="24"/>
        </w:rPr>
        <w:instrText xml:space="preserve"> ADDIN EN.CITE &lt;EndNote&gt;&lt;Cite&gt;&lt;Author&gt;Herrick&lt;/Author&gt;&lt;Year&gt;2018&lt;/Year&gt;&lt;RecNum&gt;50&lt;/RecNum&gt;&lt;DisplayText&gt;(2)&lt;/DisplayText&gt;&lt;record&gt;&lt;rec-number&gt;50&lt;/rec-number&gt;&lt;foreign-keys&gt;&lt;key app="EN" db-id="0e0s00ads2xdrjexvfg5d9vraz0wwvt9xffr" timestamp="1546195354"&gt;50&lt;/key&gt;&lt;/foreign-keys&gt;&lt;ref-type name="Journal Article"&gt;17&lt;/ref-type&gt;&lt;contributors&gt;&lt;authors&gt;&lt;author&gt;Herrick, K. A.&lt;/author&gt;&lt;author&gt;Rossen, L. M.&lt;/author&gt;&lt;author&gt;Parsons, R.&lt;/author&gt;&lt;author&gt;Dodd, K. W.&lt;/author&gt;&lt;/authors&gt;&lt;/contributors&gt;&lt;titles&gt;&lt;title&gt;Estimating Usual Dietary In take From National Health and Nut rition Examination Survey Data Using the National Cancer Institute Method&lt;/title&gt;&lt;secondary-title&gt;Vital Health Stat 2&lt;/secondary-title&gt;&lt;alt-title&gt;Vital and health statistics. Series 2, Data evaluation and methods research&lt;/alt-title&gt;&lt;/titles&gt;&lt;periodical&gt;&lt;full-title&gt;Vital Health Stat 2&lt;/full-title&gt;&lt;abbr-1&gt;Vital and health statistics. Series 2, Data evaluation and methods research&lt;/abbr-1&gt;&lt;/periodical&gt;&lt;alt-periodical&gt;&lt;full-title&gt;Vital Health Stat 2&lt;/full-title&gt;&lt;abbr-1&gt;Vital and health statistics. Series 2, Data evaluation and methods research&lt;/abbr-1&gt;&lt;/alt-periodical&gt;&lt;pages&gt;1-63&lt;/pages&gt;&lt;volume&gt;178&lt;/volume&gt;&lt;number&gt;2&lt;/number&gt;&lt;edition&gt;2018/05/19&lt;/edition&gt;&lt;dates&gt;&lt;year&gt;2018&lt;/year&gt;&lt;pub-dates&gt;&lt;date&gt;Feb&lt;/date&gt;&lt;/pub-dates&gt;&lt;/dates&gt;&lt;isbn&gt;0083-2057 (Print)&amp;#xD;0083-2057&lt;/isbn&gt;&lt;accession-num&gt;29775432&lt;/accession-num&gt;&lt;urls&gt;&lt;/urls&gt;&lt;remote-database-provider&gt;NLM&lt;/remote-database-provider&gt;&lt;language&gt;eng&lt;/language&gt;&lt;/record&gt;&lt;/Cite&gt;&lt;/EndNote&gt;</w:instrText>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(2)</w:t>
      </w:r>
      <w:r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t>.</w:t>
      </w:r>
      <w:r w:rsidRPr="00E00A29">
        <w:rPr>
          <w:rFonts w:ascii="Times New Roman" w:eastAsia="Times New Roman" w:hAnsi="Times New Roman" w:cs="Times New Roman"/>
          <w:color w:val="000000" w:themeColor="text1"/>
          <w:sz w:val="24"/>
          <w:szCs w:val="24"/>
          <w:lang w:bidi="bo-CN"/>
        </w:rPr>
        <w:t xml:space="preserve"> It also corrects biases caused by measurement errors in evaluating associations between usual intake and health outcomes using regression calibration </w:t>
      </w:r>
      <w:r w:rsidRPr="00E00A29">
        <w:rPr>
          <w:rFonts w:ascii="Times New Roman" w:hAnsi="Times New Roman" w:cs="Times New Roman"/>
          <w:color w:val="000000" w:themeColor="text1"/>
          <w:sz w:val="24"/>
          <w:szCs w:val="24"/>
        </w:rPr>
        <w:fldChar w:fldCharType="begin">
          <w:fldData xml:space="preserve">PEVuZE5vdGU+PENpdGU+PEF1dGhvcj5LaXBuaXM8L0F1dGhvcj48WWVhcj4yMDA5PC9ZZWFyPjxS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</w:fldData>
        </w:fldChar>
      </w:r>
      <w:r w:rsidR="00F5173C" w:rsidRPr="00E00A29">
        <w:rPr>
          <w:rFonts w:ascii="Times New Roman" w:hAnsi="Times New Roman" w:cs="Times New Roman"/>
          <w:color w:val="000000" w:themeColor="text1"/>
          <w:sz w:val="24"/>
          <w:szCs w:val="24"/>
        </w:rPr>
        <w:instrText xml:space="preserve"> ADDIN EN.CITE </w:instrText>
      </w:r>
      <w:r w:rsidR="00F5173C" w:rsidRPr="00E00A29">
        <w:rPr>
          <w:rFonts w:ascii="Times New Roman" w:hAnsi="Times New Roman" w:cs="Times New Roman"/>
          <w:color w:val="000000" w:themeColor="text1"/>
          <w:sz w:val="24"/>
          <w:szCs w:val="24"/>
        </w:rPr>
        <w:fldChar w:fldCharType="begin">
          <w:fldData xml:space="preserve">PEVuZE5vdGU+PENpdGU+PEF1dGhvcj5LaXBuaXM8L0F1dGhvcj48WWVhcj4yMDA5PC9ZZWFyPjxS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</w:fldData>
        </w:fldChar>
      </w:r>
      <w:r w:rsidR="00F5173C" w:rsidRPr="00E00A29">
        <w:rPr>
          <w:rFonts w:ascii="Times New Roman" w:hAnsi="Times New Roman" w:cs="Times New Roman"/>
          <w:color w:val="000000" w:themeColor="text1"/>
          <w:sz w:val="24"/>
          <w:szCs w:val="24"/>
        </w:rPr>
        <w:instrText xml:space="preserve"> ADDIN EN.CITE.DATA </w:instrText>
      </w:r>
      <w:r w:rsidR="00F5173C" w:rsidRPr="00E00A29">
        <w:rPr>
          <w:rFonts w:ascii="Times New Roman" w:hAnsi="Times New Roman" w:cs="Times New Roman"/>
          <w:color w:val="000000" w:themeColor="text1"/>
          <w:sz w:val="24"/>
          <w:szCs w:val="24"/>
        </w:rPr>
      </w:r>
      <w:r w:rsidR="00F5173C"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(3)</w:t>
      </w:r>
      <w:r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t xml:space="preserve">. </w:t>
      </w:r>
      <w:bookmarkStart w:id="1" w:name="_Hlk534355710"/>
      <w:r w:rsidRPr="00E00A29">
        <w:rPr>
          <w:rFonts w:ascii="Times New Roman" w:hAnsi="Times New Roman" w:cs="Times New Roman"/>
          <w:color w:val="000000" w:themeColor="text1"/>
          <w:sz w:val="24"/>
          <w:szCs w:val="24"/>
        </w:rPr>
        <w:t xml:space="preserve">A 2-step approach was used to estimate usual intake. The first step models both the amount and probability of consuming a given food. </w:t>
      </w:r>
      <w:r w:rsidRPr="00E00A29">
        <w:rPr>
          <w:rFonts w:ascii="Times New Roman" w:hAnsi="Times New Roman" w:cs="Times New Roman"/>
          <w:color w:val="000000" w:themeColor="text1"/>
          <w:sz w:val="24"/>
          <w:szCs w:val="24"/>
        </w:rPr>
        <w:fldChar w:fldCharType="begin"/>
      </w:r>
      <w:r w:rsidR="00F5173C" w:rsidRPr="00E00A29">
        <w:rPr>
          <w:rFonts w:ascii="Times New Roman" w:hAnsi="Times New Roman" w:cs="Times New Roman"/>
          <w:color w:val="000000" w:themeColor="text1"/>
          <w:sz w:val="24"/>
          <w:szCs w:val="24"/>
        </w:rPr>
        <w:instrText xml:space="preserve"> ADDIN EN.CITE &lt;EndNote&gt;&lt;Cite&gt;&lt;Author&gt;Herrick&lt;/Author&gt;&lt;Year&gt;2018&lt;/Year&gt;&lt;RecNum&gt;50&lt;/RecNum&gt;&lt;DisplayText&gt;(2)&lt;/DisplayText&gt;&lt;record&gt;&lt;rec-number&gt;50&lt;/rec-number&gt;&lt;foreign-keys&gt;&lt;key app="EN" db-id="0e0s00ads2xdrjexvfg5d9vraz0wwvt9xffr" timestamp="1546195354"&gt;50&lt;/key&gt;&lt;/foreign-keys&gt;&lt;ref-type name="Journal Article"&gt;17&lt;/ref-type&gt;&lt;contributors&gt;&lt;authors&gt;&lt;author&gt;Herrick, K. A.&lt;/author&gt;&lt;author&gt;Rossen, L. M.&lt;/author&gt;&lt;author&gt;Parsons, R.&lt;/author&gt;&lt;author&gt;Dodd, K. W.&lt;/author&gt;&lt;/authors&gt;&lt;/contributors&gt;&lt;titles&gt;&lt;title&gt;Estimating Usual Dietary In take From National Health and Nut rition Examination Survey Data Using the National Cancer Institute Method&lt;/title&gt;&lt;secondary-title&gt;Vital Health Stat 2&lt;/secondary-title&gt;&lt;alt-title&gt;Vital and health statistics. Series 2, Data evaluation and methods research&lt;/alt-title&gt;&lt;/titles&gt;&lt;periodical&gt;&lt;full-title&gt;Vital Health Stat 2&lt;/full-title&gt;&lt;abbr-1&gt;Vital and health statistics. Series 2, Data evaluation and methods research&lt;/abbr-1&gt;&lt;/periodical&gt;&lt;alt-periodical&gt;&lt;full-title&gt;Vital Health Stat 2&lt;/full-title&gt;&lt;abbr-1&gt;Vital and health statistics. Series 2, Data evaluation and methods research&lt;/abbr-1&gt;&lt;/alt-periodical&gt;&lt;pages&gt;1-63&lt;/pages&gt;&lt;volume&gt;178&lt;/volume&gt;&lt;number&gt;2&lt;/number&gt;&lt;edition&gt;2018/05/19&lt;/edition&gt;&lt;dates&gt;&lt;year&gt;2018&lt;/year&gt;&lt;pub-dates&gt;&lt;date&gt;Feb&lt;/date&gt;&lt;/pub-dates&gt;&lt;/dates&gt;&lt;isbn&gt;0083-2057 (Print)&amp;#xD;0083-2057&lt;/isbn&gt;&lt;accession-num&gt;29775432&lt;/accession-num&gt;&lt;urls&gt;&lt;/urls&gt;&lt;remote-database-provider&gt;NLM&lt;/remote-database-provider&gt;&lt;language&gt;eng&lt;/language&gt;&lt;/record&gt;&lt;/Cite&gt;&lt;/EndNote&gt;</w:instrText>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(2)</w:t>
      </w:r>
      <w:r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t xml:space="preserve"> </w:t>
      </w:r>
      <w:bookmarkStart w:id="2" w:name="_Hlk11326541"/>
      <w:r w:rsidRPr="00E00A29">
        <w:rPr>
          <w:rFonts w:ascii="Times New Roman" w:hAnsi="Times New Roman" w:cs="Times New Roman"/>
          <w:color w:val="000000" w:themeColor="text1"/>
          <w:sz w:val="24"/>
          <w:szCs w:val="24"/>
        </w:rPr>
        <w:t>For foods that are consumed frequently (5% or less of the individuals reporting zero intake in a given day) such as refined grains, the amount-only model was used in the first step (MIXTRAN macro). For foods that are not consumed daily by most persons (i.e., more than 5% of the individuals reporting zero intake in a given day) including all food components except for refined grains, we used a two-part model that estimates both the amount and probability of consumption. The second step involves estimating usual intake with parameters estimated from the first step using mixed-effect linear regression on a transformed scale with a person-specific effect (INDIVINT macro).</w:t>
      </w:r>
      <w:r w:rsidRPr="00E00A29">
        <w:rPr>
          <w:rFonts w:ascii="Times New Roman" w:hAnsi="Times New Roman" w:cs="Times New Roman"/>
          <w:color w:val="000000" w:themeColor="text1"/>
          <w:sz w:val="24"/>
          <w:szCs w:val="24"/>
        </w:rPr>
        <w:fldChar w:fldCharType="begin">
          <w:fldData xml:space="preserve">PEVuZE5vdGU+PENpdGU+PEF1dGhvcj5Ub296ZTwvQXV0aG9yPjxZZWFyPjIwMTA8L1llYXI+PFJl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</w:fldData>
        </w:fldChar>
      </w:r>
      <w:r w:rsidR="00F5173C" w:rsidRPr="00E00A29">
        <w:rPr>
          <w:rFonts w:ascii="Times New Roman" w:hAnsi="Times New Roman" w:cs="Times New Roman"/>
          <w:color w:val="000000" w:themeColor="text1"/>
          <w:sz w:val="24"/>
          <w:szCs w:val="24"/>
        </w:rPr>
        <w:instrText xml:space="preserve"> ADDIN EN.CITE </w:instrText>
      </w:r>
      <w:r w:rsidR="00F5173C" w:rsidRPr="00E00A29">
        <w:rPr>
          <w:rFonts w:ascii="Times New Roman" w:hAnsi="Times New Roman" w:cs="Times New Roman"/>
          <w:color w:val="000000" w:themeColor="text1"/>
          <w:sz w:val="24"/>
          <w:szCs w:val="24"/>
        </w:rPr>
        <w:fldChar w:fldCharType="begin">
          <w:fldData xml:space="preserve">PEVuZE5vdGU+PENpdGU+PEF1dGhvcj5Ub296ZTwvQXV0aG9yPjxZZWFyPjIwMTA8L1llYXI+PFJl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</w:fldData>
        </w:fldChar>
      </w:r>
      <w:r w:rsidR="00F5173C" w:rsidRPr="00E00A29">
        <w:rPr>
          <w:rFonts w:ascii="Times New Roman" w:hAnsi="Times New Roman" w:cs="Times New Roman"/>
          <w:color w:val="000000" w:themeColor="text1"/>
          <w:sz w:val="24"/>
          <w:szCs w:val="24"/>
        </w:rPr>
        <w:instrText xml:space="preserve"> ADDIN EN.CITE.DATA </w:instrText>
      </w:r>
      <w:r w:rsidR="00F5173C" w:rsidRPr="00E00A29">
        <w:rPr>
          <w:rFonts w:ascii="Times New Roman" w:hAnsi="Times New Roman" w:cs="Times New Roman"/>
          <w:color w:val="000000" w:themeColor="text1"/>
          <w:sz w:val="24"/>
          <w:szCs w:val="24"/>
        </w:rPr>
      </w:r>
      <w:r w:rsidR="00F5173C"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(1)</w:t>
      </w:r>
      <w:r w:rsidRPr="00E00A29">
        <w:rPr>
          <w:rFonts w:ascii="Times New Roman" w:hAnsi="Times New Roman" w:cs="Times New Roman"/>
          <w:color w:val="000000" w:themeColor="text1"/>
          <w:sz w:val="24"/>
          <w:szCs w:val="24"/>
        </w:rPr>
        <w:fldChar w:fldCharType="end"/>
      </w:r>
      <w:bookmarkEnd w:id="2"/>
      <w:r w:rsidRPr="00E00A29">
        <w:rPr>
          <w:rFonts w:ascii="Times New Roman" w:hAnsi="Times New Roman" w:cs="Times New Roman"/>
          <w:color w:val="000000" w:themeColor="text1"/>
          <w:sz w:val="24"/>
          <w:szCs w:val="24"/>
        </w:rPr>
        <w:t xml:space="preserve"> The NCI method requires that some of the participants have multiple days of nutrient intake to estimate and separate the within and between-person variations.</w:t>
      </w:r>
      <w:r w:rsidRPr="00E00A29">
        <w:rPr>
          <w:rFonts w:ascii="Times New Roman" w:hAnsi="Times New Roman" w:cs="Times New Roman"/>
          <w:color w:val="000000" w:themeColor="text1"/>
          <w:sz w:val="24"/>
          <w:szCs w:val="24"/>
        </w:rPr>
        <w:fldChar w:fldCharType="begin">
          <w:fldData xml:space="preserve">PEVuZE5vdGU+PENpdGU+PEF1dGhvcj5Ub296ZTwvQXV0aG9yPjxZZWFyPjIwMDY8L1llYXI+PFJl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</w:fldData>
        </w:fldChar>
      </w:r>
      <w:r w:rsidR="00F5173C" w:rsidRPr="00E00A29">
        <w:rPr>
          <w:rFonts w:ascii="Times New Roman" w:hAnsi="Times New Roman" w:cs="Times New Roman"/>
          <w:color w:val="000000" w:themeColor="text1"/>
          <w:sz w:val="24"/>
          <w:szCs w:val="24"/>
        </w:rPr>
        <w:instrText xml:space="preserve"> ADDIN EN.CITE </w:instrText>
      </w:r>
      <w:r w:rsidR="00F5173C" w:rsidRPr="00E00A29">
        <w:rPr>
          <w:rFonts w:ascii="Times New Roman" w:hAnsi="Times New Roman" w:cs="Times New Roman"/>
          <w:color w:val="000000" w:themeColor="text1"/>
          <w:sz w:val="24"/>
          <w:szCs w:val="24"/>
        </w:rPr>
        <w:fldChar w:fldCharType="begin">
          <w:fldData xml:space="preserve">PEVuZE5vdGU+PENpdGU+PEF1dGhvcj5Ub296ZTwvQXV0aG9yPjxZZWFyPjIwMDY8L1llYXI+PFJl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</w:fldData>
        </w:fldChar>
      </w:r>
      <w:r w:rsidR="00F5173C" w:rsidRPr="00E00A29">
        <w:rPr>
          <w:rFonts w:ascii="Times New Roman" w:hAnsi="Times New Roman" w:cs="Times New Roman"/>
          <w:color w:val="000000" w:themeColor="text1"/>
          <w:sz w:val="24"/>
          <w:szCs w:val="24"/>
        </w:rPr>
        <w:instrText xml:space="preserve"> ADDIN EN.CITE.DATA </w:instrText>
      </w:r>
      <w:r w:rsidR="00F5173C" w:rsidRPr="00E00A29">
        <w:rPr>
          <w:rFonts w:ascii="Times New Roman" w:hAnsi="Times New Roman" w:cs="Times New Roman"/>
          <w:color w:val="000000" w:themeColor="text1"/>
          <w:sz w:val="24"/>
          <w:szCs w:val="24"/>
        </w:rPr>
      </w:r>
      <w:r w:rsidR="00F5173C" w:rsidRPr="00E00A29">
        <w:rPr>
          <w:rFonts w:ascii="Times New Roman" w:hAnsi="Times New Roman" w:cs="Times New Roman"/>
          <w:color w:val="000000" w:themeColor="text1"/>
          <w:sz w:val="24"/>
          <w:szCs w:val="24"/>
        </w:rPr>
        <w:fldChar w:fldCharType="end"/>
      </w:r>
      <w:r w:rsidRPr="00E00A29">
        <w:rPr>
          <w:rFonts w:ascii="Times New Roman" w:hAnsi="Times New Roman" w:cs="Times New Roman"/>
          <w:color w:val="000000" w:themeColor="text1"/>
          <w:sz w:val="24"/>
          <w:szCs w:val="24"/>
        </w:rPr>
      </w:r>
      <w:r w:rsidRPr="00E00A29">
        <w:rPr>
          <w:rFonts w:ascii="Times New Roman" w:hAnsi="Times New Roman" w:cs="Times New Roman"/>
          <w:color w:val="000000" w:themeColor="text1"/>
          <w:sz w:val="24"/>
          <w:szCs w:val="24"/>
        </w:rPr>
        <w:fldChar w:fldCharType="separate"/>
      </w:r>
      <w:r w:rsidR="00F5173C" w:rsidRPr="00E00A29">
        <w:rPr>
          <w:rFonts w:ascii="Times New Roman" w:hAnsi="Times New Roman" w:cs="Times New Roman"/>
          <w:noProof/>
          <w:color w:val="000000" w:themeColor="text1"/>
          <w:sz w:val="24"/>
          <w:szCs w:val="24"/>
        </w:rPr>
        <w:t>(4)</w:t>
      </w:r>
      <w:r w:rsidRPr="00E00A29">
        <w:rPr>
          <w:rFonts w:ascii="Times New Roman" w:hAnsi="Times New Roman" w:cs="Times New Roman"/>
          <w:color w:val="000000" w:themeColor="text1"/>
          <w:sz w:val="24"/>
          <w:szCs w:val="24"/>
        </w:rPr>
        <w:fldChar w:fldCharType="end"/>
      </w:r>
      <w:r w:rsidRPr="00E00A29">
        <w:rPr>
          <w:rFonts w:ascii="Times New Roman" w:eastAsia="Times New Roman" w:hAnsi="Times New Roman" w:cs="Times New Roman"/>
          <w:color w:val="000000" w:themeColor="text1"/>
          <w:sz w:val="24"/>
          <w:szCs w:val="24"/>
          <w:lang w:bidi="bo-CN"/>
        </w:rPr>
        <w:t xml:space="preserve"> In our study, </w:t>
      </w:r>
      <w:r w:rsidRPr="00E00A29">
        <w:rPr>
          <w:rFonts w:ascii="Times New Roman" w:hAnsi="Times New Roman" w:cs="Times New Roman"/>
          <w:color w:val="000000" w:themeColor="text1"/>
          <w:sz w:val="24"/>
          <w:szCs w:val="24"/>
        </w:rPr>
        <w:t xml:space="preserve">68% of the participants who provided a single valid diet recall also provided a second valid recall. For each food, the following covariates were specified in estimating usual intake: age group (20-34, 35-49, 50-64, 65+ years), sex, and race/ethnicity (non-Hispanic white, non-Hispanic black, Hispanic, and other). For evaluating the association between diet quality indices and mortality, we also included </w:t>
      </w:r>
      <w:r w:rsidRPr="00E00A29">
        <w:rPr>
          <w:rFonts w:ascii="Times New Roman" w:hAnsi="Times New Roman" w:cs="Times New Roman"/>
          <w:color w:val="000000" w:themeColor="text1"/>
          <w:sz w:val="24"/>
          <w:szCs w:val="24"/>
        </w:rPr>
        <w:lastRenderedPageBreak/>
        <w:t>education, physical activity, cigarette smoking, alcohol consumption, total energy intake, body mass index, and baseline comorbidity conditions, and accounted for the N</w:t>
      </w:r>
      <w:r w:rsidR="00854440">
        <w:rPr>
          <w:rFonts w:ascii="Times New Roman" w:hAnsi="Times New Roman" w:cs="Times New Roman"/>
          <w:color w:val="000000" w:themeColor="text1"/>
          <w:sz w:val="24"/>
          <w:szCs w:val="24"/>
        </w:rPr>
        <w:t>HA</w:t>
      </w:r>
      <w:r w:rsidRPr="00E00A29">
        <w:rPr>
          <w:rFonts w:ascii="Times New Roman" w:hAnsi="Times New Roman" w:cs="Times New Roman"/>
          <w:color w:val="000000" w:themeColor="text1"/>
          <w:sz w:val="24"/>
          <w:szCs w:val="24"/>
        </w:rPr>
        <w:t xml:space="preserve">NES survey weights.  </w:t>
      </w:r>
      <w:bookmarkEnd w:id="1"/>
    </w:p>
    <w:p w14:paraId="1F5F5E15" w14:textId="77777777" w:rsidR="002A4820" w:rsidRPr="00E00A29" w:rsidRDefault="002A4820">
      <w:pPr>
        <w:rPr>
          <w:rFonts w:ascii="Times New Roman" w:hAnsi="Times New Roman" w:cs="Times New Roman"/>
          <w:b/>
          <w:color w:val="000000" w:themeColor="text1"/>
          <w:sz w:val="24"/>
          <w:szCs w:val="24"/>
          <w:lang w:val="en-US" w:eastAsia="zh-CN"/>
        </w:rPr>
      </w:pPr>
      <w:r w:rsidRPr="00E00A29">
        <w:rPr>
          <w:rFonts w:ascii="Times New Roman" w:hAnsi="Times New Roman" w:cs="Times New Roman"/>
          <w:b/>
          <w:color w:val="000000" w:themeColor="text1"/>
          <w:sz w:val="24"/>
          <w:szCs w:val="24"/>
          <w:lang w:val="en-US" w:eastAsia="zh-CN"/>
        </w:rPr>
        <w:br w:type="page"/>
      </w:r>
    </w:p>
    <w:p w14:paraId="6472756A" w14:textId="3BBB6CA8" w:rsidR="00E64619" w:rsidRPr="00E00A29" w:rsidRDefault="005F2C05" w:rsidP="001036BC">
      <w:pPr>
        <w:pStyle w:val="Heading1"/>
        <w:rPr>
          <w:rFonts w:ascii="Times New Roman" w:hAnsi="Times New Roman" w:cs="Times New Roman"/>
          <w:color w:val="000000" w:themeColor="text1"/>
          <w:sz w:val="24"/>
          <w:szCs w:val="24"/>
        </w:rPr>
      </w:pPr>
      <w:bookmarkStart w:id="3" w:name="_Toc38989248"/>
      <w:r w:rsidRPr="00E00A29">
        <w:rPr>
          <w:rFonts w:ascii="Times New Roman" w:hAnsi="Times New Roman" w:cs="Times New Roman"/>
          <w:b/>
          <w:color w:val="000000" w:themeColor="text1"/>
          <w:sz w:val="24"/>
          <w:szCs w:val="24"/>
        </w:rPr>
        <w:t xml:space="preserve">Supplementary Table </w:t>
      </w:r>
      <w:r w:rsidR="00FD5CAC" w:rsidRPr="00E00A29">
        <w:rPr>
          <w:rFonts w:ascii="Times New Roman" w:hAnsi="Times New Roman" w:cs="Times New Roman"/>
          <w:b/>
          <w:color w:val="000000" w:themeColor="text1"/>
          <w:sz w:val="24"/>
          <w:szCs w:val="24"/>
        </w:rPr>
        <w:t>1</w:t>
      </w:r>
      <w:r w:rsidRPr="00E00A29">
        <w:rPr>
          <w:rFonts w:ascii="Times New Roman" w:hAnsi="Times New Roman" w:cs="Times New Roman"/>
          <w:b/>
          <w:color w:val="000000" w:themeColor="text1"/>
          <w:sz w:val="24"/>
          <w:szCs w:val="24"/>
        </w:rPr>
        <w:t>.</w:t>
      </w:r>
      <w:r w:rsidRPr="00E00A29">
        <w:rPr>
          <w:rFonts w:ascii="Times New Roman" w:hAnsi="Times New Roman" w:cs="Times New Roman"/>
          <w:color w:val="000000" w:themeColor="text1"/>
          <w:sz w:val="24"/>
          <w:szCs w:val="24"/>
        </w:rPr>
        <w:t xml:space="preserve"> Examples of Foods Included in the Food Components for the Comprehensive Diet Quality Index (</w:t>
      </w:r>
      <w:r w:rsidRPr="00E00A29">
        <w:rPr>
          <w:rFonts w:ascii="Times New Roman" w:hAnsi="Times New Roman" w:cs="Times New Roman"/>
          <w:i/>
          <w:color w:val="000000" w:themeColor="text1"/>
          <w:sz w:val="24"/>
          <w:szCs w:val="24"/>
        </w:rPr>
        <w:t>c</w:t>
      </w:r>
      <w:r w:rsidRPr="00E00A29">
        <w:rPr>
          <w:rFonts w:ascii="Times New Roman" w:hAnsi="Times New Roman" w:cs="Times New Roman"/>
          <w:color w:val="000000" w:themeColor="text1"/>
          <w:sz w:val="24"/>
          <w:szCs w:val="24"/>
        </w:rPr>
        <w:t>DQI)</w:t>
      </w:r>
      <w:bookmarkEnd w:id="3"/>
    </w:p>
    <w:p w14:paraId="50FA2236" w14:textId="77777777" w:rsidR="00E031DE" w:rsidRPr="00E00A29" w:rsidRDefault="00E031DE" w:rsidP="00AA0AEC">
      <w:pPr>
        <w:spacing w:after="0" w:line="240" w:lineRule="auto"/>
        <w:rPr>
          <w:rFonts w:ascii="Times New Roman" w:hAnsi="Times New Roman" w:cs="Times New Roman"/>
          <w:color w:val="000000" w:themeColor="text1"/>
          <w:sz w:val="24"/>
          <w:szCs w:val="24"/>
          <w:lang w:val="en-US" w:eastAsia="zh-CN"/>
        </w:rPr>
      </w:pPr>
    </w:p>
    <w:tbl>
      <w:tblPr>
        <w:tblStyle w:val="TableGrid"/>
        <w:tblW w:w="98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660"/>
      </w:tblGrid>
      <w:tr w:rsidR="00AC42BA" w:rsidRPr="00E00A29" w14:paraId="6F2E3892" w14:textId="77777777" w:rsidTr="00FD5CAC">
        <w:trPr>
          <w:trHeight w:val="332"/>
        </w:trPr>
        <w:tc>
          <w:tcPr>
            <w:tcW w:w="3150" w:type="dxa"/>
            <w:tcBorders>
              <w:top w:val="single" w:sz="4" w:space="0" w:color="auto"/>
              <w:bottom w:val="single" w:sz="4" w:space="0" w:color="auto"/>
            </w:tcBorders>
            <w:vAlign w:val="center"/>
          </w:tcPr>
          <w:p w14:paraId="46279CEF" w14:textId="7680B022" w:rsidR="00EA0636" w:rsidRPr="00E00A29" w:rsidRDefault="00EA0636" w:rsidP="005F2C05">
            <w:pPr>
              <w:jc w:val="center"/>
              <w:rPr>
                <w:rFonts w:ascii="Times New Roman" w:hAnsi="Times New Roman" w:cs="Times New Roman"/>
                <w:b/>
                <w:color w:val="000000" w:themeColor="text1"/>
                <w:sz w:val="24"/>
                <w:szCs w:val="24"/>
                <w:lang w:val="en-US" w:eastAsia="zh-CN"/>
              </w:rPr>
            </w:pPr>
            <w:r w:rsidRPr="00E00A29">
              <w:rPr>
                <w:rFonts w:ascii="Times New Roman" w:hAnsi="Times New Roman" w:cs="Times New Roman"/>
                <w:b/>
                <w:color w:val="000000" w:themeColor="text1"/>
                <w:sz w:val="24"/>
                <w:szCs w:val="24"/>
                <w:lang w:val="en-US" w:eastAsia="zh-CN"/>
              </w:rPr>
              <w:t>Food Groups</w:t>
            </w:r>
          </w:p>
        </w:tc>
        <w:tc>
          <w:tcPr>
            <w:tcW w:w="6660" w:type="dxa"/>
            <w:tcBorders>
              <w:top w:val="single" w:sz="4" w:space="0" w:color="auto"/>
              <w:bottom w:val="single" w:sz="4" w:space="0" w:color="auto"/>
            </w:tcBorders>
            <w:vAlign w:val="center"/>
          </w:tcPr>
          <w:p w14:paraId="78BC601A" w14:textId="7BA94BCC" w:rsidR="00EA0636" w:rsidRPr="00E00A29" w:rsidRDefault="007A79D5" w:rsidP="005F2C05">
            <w:pPr>
              <w:jc w:val="center"/>
              <w:rPr>
                <w:rFonts w:ascii="Times New Roman" w:hAnsi="Times New Roman" w:cs="Times New Roman"/>
                <w:b/>
                <w:color w:val="000000" w:themeColor="text1"/>
                <w:sz w:val="24"/>
                <w:szCs w:val="24"/>
                <w:lang w:val="en-US" w:eastAsia="zh-CN"/>
              </w:rPr>
            </w:pPr>
            <w:r w:rsidRPr="00E00A29">
              <w:rPr>
                <w:rFonts w:ascii="Times New Roman" w:hAnsi="Times New Roman" w:cs="Times New Roman"/>
                <w:b/>
                <w:color w:val="000000" w:themeColor="text1"/>
                <w:sz w:val="24"/>
                <w:szCs w:val="24"/>
                <w:lang w:val="en-US" w:eastAsia="zh-CN"/>
              </w:rPr>
              <w:t xml:space="preserve">Examples of </w:t>
            </w:r>
            <w:r w:rsidR="00EA0636" w:rsidRPr="00E00A29">
              <w:rPr>
                <w:rFonts w:ascii="Times New Roman" w:hAnsi="Times New Roman" w:cs="Times New Roman"/>
                <w:b/>
                <w:color w:val="000000" w:themeColor="text1"/>
                <w:sz w:val="24"/>
                <w:szCs w:val="24"/>
                <w:lang w:val="en-US" w:eastAsia="zh-CN"/>
              </w:rPr>
              <w:t>Foods</w:t>
            </w:r>
          </w:p>
        </w:tc>
      </w:tr>
      <w:tr w:rsidR="00AC42BA" w:rsidRPr="00E00A29" w14:paraId="00BCEC68" w14:textId="77777777" w:rsidTr="007A79D5">
        <w:tc>
          <w:tcPr>
            <w:tcW w:w="3150" w:type="dxa"/>
            <w:tcBorders>
              <w:top w:val="single" w:sz="4" w:space="0" w:color="auto"/>
            </w:tcBorders>
          </w:tcPr>
          <w:p w14:paraId="5B3D368B" w14:textId="69FCA3A1" w:rsidR="00EA0636" w:rsidRPr="00E00A29" w:rsidRDefault="00EA0636" w:rsidP="005F2C05">
            <w:pPr>
              <w:rPr>
                <w:rFonts w:ascii="Times New Roman" w:hAnsi="Times New Roman" w:cs="Times New Roman"/>
                <w:b/>
                <w:color w:val="000000" w:themeColor="text1"/>
                <w:sz w:val="24"/>
                <w:szCs w:val="24"/>
                <w:lang w:val="en-US" w:eastAsia="zh-CN"/>
              </w:rPr>
            </w:pPr>
            <w:r w:rsidRPr="00E00A29">
              <w:rPr>
                <w:rFonts w:ascii="Times New Roman" w:hAnsi="Times New Roman" w:cs="Times New Roman"/>
                <w:b/>
                <w:color w:val="000000" w:themeColor="text1"/>
                <w:sz w:val="24"/>
                <w:szCs w:val="24"/>
                <w:lang w:val="en-US" w:eastAsia="zh-CN"/>
              </w:rPr>
              <w:t>Plant-based Foods</w:t>
            </w:r>
          </w:p>
        </w:tc>
        <w:tc>
          <w:tcPr>
            <w:tcW w:w="6660" w:type="dxa"/>
            <w:tcBorders>
              <w:top w:val="single" w:sz="4" w:space="0" w:color="auto"/>
            </w:tcBorders>
          </w:tcPr>
          <w:p w14:paraId="566255ED" w14:textId="77777777" w:rsidR="00EA0636" w:rsidRPr="00E00A29" w:rsidRDefault="00EA0636" w:rsidP="005F2C05">
            <w:pPr>
              <w:rPr>
                <w:rFonts w:ascii="Times New Roman" w:hAnsi="Times New Roman" w:cs="Times New Roman"/>
                <w:color w:val="000000" w:themeColor="text1"/>
                <w:sz w:val="24"/>
                <w:szCs w:val="24"/>
                <w:lang w:val="en-US" w:eastAsia="zh-CN"/>
              </w:rPr>
            </w:pPr>
          </w:p>
        </w:tc>
      </w:tr>
      <w:tr w:rsidR="00AC42BA" w:rsidRPr="00E00A29" w14:paraId="0262FCC2" w14:textId="77777777" w:rsidTr="007A79D5">
        <w:trPr>
          <w:trHeight w:val="666"/>
        </w:trPr>
        <w:tc>
          <w:tcPr>
            <w:tcW w:w="3150" w:type="dxa"/>
          </w:tcPr>
          <w:p w14:paraId="74893906" w14:textId="1C1E4243"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Whole grains</w:t>
            </w:r>
          </w:p>
        </w:tc>
        <w:tc>
          <w:tcPr>
            <w:tcW w:w="6660" w:type="dxa"/>
          </w:tcPr>
          <w:p w14:paraId="4F5DA15E" w14:textId="74DBC4D4"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Whole grain </w:t>
            </w:r>
            <w:r w:rsidR="007A79D5" w:rsidRPr="00E00A29">
              <w:rPr>
                <w:rFonts w:ascii="Times New Roman" w:hAnsi="Times New Roman" w:cs="Times New Roman"/>
                <w:color w:val="000000" w:themeColor="text1"/>
                <w:sz w:val="24"/>
                <w:szCs w:val="24"/>
              </w:rPr>
              <w:t xml:space="preserve">bread, breakfast cereal, cooked oatmeal, </w:t>
            </w:r>
            <w:r w:rsidR="00EA2418" w:rsidRPr="00E00A29">
              <w:rPr>
                <w:rFonts w:ascii="Times New Roman" w:hAnsi="Times New Roman" w:cs="Times New Roman"/>
                <w:color w:val="000000" w:themeColor="text1"/>
                <w:sz w:val="24"/>
                <w:szCs w:val="24"/>
              </w:rPr>
              <w:t xml:space="preserve">brown rice, oats, </w:t>
            </w:r>
            <w:r w:rsidR="007A79D5" w:rsidRPr="00E00A29">
              <w:rPr>
                <w:rFonts w:ascii="Times New Roman" w:hAnsi="Times New Roman" w:cs="Times New Roman"/>
                <w:color w:val="000000" w:themeColor="text1"/>
                <w:sz w:val="24"/>
                <w:szCs w:val="24"/>
              </w:rPr>
              <w:t xml:space="preserve">bran, wheat germ, </w:t>
            </w:r>
            <w:r w:rsidR="00EA2418" w:rsidRPr="00E00A29">
              <w:rPr>
                <w:rFonts w:ascii="Times New Roman" w:hAnsi="Times New Roman" w:cs="Times New Roman"/>
                <w:color w:val="000000" w:themeColor="text1"/>
                <w:sz w:val="24"/>
                <w:szCs w:val="24"/>
              </w:rPr>
              <w:t xml:space="preserve">quinoa, dark rye </w:t>
            </w:r>
          </w:p>
        </w:tc>
      </w:tr>
      <w:tr w:rsidR="00AC42BA" w:rsidRPr="00E00A29" w14:paraId="7F02377B" w14:textId="77777777" w:rsidTr="007A79D5">
        <w:trPr>
          <w:trHeight w:val="1530"/>
        </w:trPr>
        <w:tc>
          <w:tcPr>
            <w:tcW w:w="3150" w:type="dxa"/>
          </w:tcPr>
          <w:p w14:paraId="4A3302BA" w14:textId="7FC9C71D" w:rsidR="00EA0636" w:rsidRPr="00E00A29" w:rsidRDefault="00EA0636" w:rsidP="007A79D5">
            <w:pPr>
              <w:ind w:right="-112"/>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Vegetables excluding white potatoes</w:t>
            </w:r>
          </w:p>
        </w:tc>
        <w:tc>
          <w:tcPr>
            <w:tcW w:w="6660" w:type="dxa"/>
          </w:tcPr>
          <w:p w14:paraId="21FC6C71" w14:textId="23EC7EE5" w:rsidR="00EA0636" w:rsidRPr="00E00A29" w:rsidRDefault="00EA2418" w:rsidP="00EA2418">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lang w:val="en-US"/>
              </w:rPr>
              <w:t>B</w:t>
            </w:r>
            <w:proofErr w:type="spellStart"/>
            <w:r w:rsidR="00EA0636" w:rsidRPr="00E00A29">
              <w:rPr>
                <w:rFonts w:ascii="Times New Roman" w:hAnsi="Times New Roman" w:cs="Times New Roman"/>
                <w:color w:val="000000" w:themeColor="text1"/>
                <w:sz w:val="24"/>
                <w:szCs w:val="24"/>
              </w:rPr>
              <w:t>roccoli</w:t>
            </w:r>
            <w:proofErr w:type="spellEnd"/>
            <w:r w:rsidR="00EA0636" w:rsidRPr="00E00A29">
              <w:rPr>
                <w:rFonts w:ascii="Times New Roman" w:hAnsi="Times New Roman" w:cs="Times New Roman"/>
                <w:color w:val="000000" w:themeColor="text1"/>
                <w:sz w:val="24"/>
                <w:szCs w:val="24"/>
              </w:rPr>
              <w:t>, collards, kale, lettuce</w:t>
            </w:r>
            <w:r w:rsidRPr="00E00A29">
              <w:rPr>
                <w:rFonts w:ascii="Times New Roman" w:hAnsi="Times New Roman" w:cs="Times New Roman"/>
                <w:color w:val="000000" w:themeColor="text1"/>
                <w:sz w:val="24"/>
                <w:szCs w:val="24"/>
              </w:rPr>
              <w:t xml:space="preserve">, </w:t>
            </w:r>
            <w:r w:rsidR="00EA0636" w:rsidRPr="00E00A29">
              <w:rPr>
                <w:rFonts w:ascii="Times New Roman" w:hAnsi="Times New Roman" w:cs="Times New Roman"/>
                <w:color w:val="000000" w:themeColor="text1"/>
                <w:sz w:val="24"/>
                <w:szCs w:val="24"/>
              </w:rPr>
              <w:t>mustard greens, parsley, spinach, turnip greens,</w:t>
            </w:r>
            <w:r w:rsidRPr="00E00A29">
              <w:rPr>
                <w:rFonts w:ascii="Times New Roman" w:hAnsi="Times New Roman" w:cs="Times New Roman"/>
                <w:color w:val="000000" w:themeColor="text1"/>
                <w:sz w:val="24"/>
                <w:szCs w:val="24"/>
              </w:rPr>
              <w:t xml:space="preserve"> </w:t>
            </w:r>
            <w:r w:rsidR="00EA0636" w:rsidRPr="00E00A29">
              <w:rPr>
                <w:rFonts w:ascii="Times New Roman" w:hAnsi="Times New Roman" w:cs="Times New Roman"/>
                <w:color w:val="000000" w:themeColor="text1"/>
                <w:sz w:val="24"/>
                <w:szCs w:val="24"/>
              </w:rPr>
              <w:t>carrots, red chili peppers, red or orange bell peppers, pumpkin, squash sweet potatoes, tomatoes</w:t>
            </w:r>
            <w:r w:rsidRPr="00E00A29">
              <w:rPr>
                <w:rFonts w:ascii="Times New Roman" w:hAnsi="Times New Roman" w:cs="Times New Roman"/>
                <w:color w:val="000000" w:themeColor="text1"/>
                <w:sz w:val="24"/>
                <w:szCs w:val="24"/>
              </w:rPr>
              <w:t>, a</w:t>
            </w:r>
            <w:r w:rsidR="00EA0636" w:rsidRPr="00E00A29">
              <w:rPr>
                <w:rFonts w:ascii="Times New Roman" w:hAnsi="Times New Roman" w:cs="Times New Roman"/>
                <w:color w:val="000000" w:themeColor="text1"/>
                <w:sz w:val="24"/>
                <w:szCs w:val="24"/>
              </w:rPr>
              <w:t xml:space="preserve">rtichoke, asparagus, avocado, </w:t>
            </w:r>
            <w:r w:rsidRPr="00E00A29">
              <w:rPr>
                <w:rFonts w:ascii="Times New Roman" w:hAnsi="Times New Roman" w:cs="Times New Roman"/>
                <w:color w:val="000000" w:themeColor="text1"/>
                <w:sz w:val="24"/>
                <w:szCs w:val="24"/>
              </w:rPr>
              <w:t xml:space="preserve">string </w:t>
            </w:r>
            <w:r w:rsidR="00EA0636" w:rsidRPr="00E00A29">
              <w:rPr>
                <w:rFonts w:ascii="Times New Roman" w:hAnsi="Times New Roman" w:cs="Times New Roman"/>
                <w:color w:val="000000" w:themeColor="text1"/>
                <w:sz w:val="24"/>
                <w:szCs w:val="24"/>
              </w:rPr>
              <w:t>beans</w:t>
            </w:r>
            <w:r w:rsidRPr="00E00A29">
              <w:rPr>
                <w:rFonts w:ascii="Times New Roman" w:hAnsi="Times New Roman" w:cs="Times New Roman"/>
                <w:color w:val="000000" w:themeColor="text1"/>
                <w:sz w:val="24"/>
                <w:szCs w:val="24"/>
              </w:rPr>
              <w:t xml:space="preserve">, </w:t>
            </w:r>
            <w:r w:rsidR="00EA0636" w:rsidRPr="00E00A29">
              <w:rPr>
                <w:rFonts w:ascii="Times New Roman" w:hAnsi="Times New Roman" w:cs="Times New Roman"/>
                <w:color w:val="000000" w:themeColor="text1"/>
                <w:sz w:val="24"/>
                <w:szCs w:val="24"/>
              </w:rPr>
              <w:t>Brussels sprouts, cabbag</w:t>
            </w:r>
            <w:r w:rsidRPr="00E00A29">
              <w:rPr>
                <w:rFonts w:ascii="Times New Roman" w:hAnsi="Times New Roman" w:cs="Times New Roman"/>
                <w:color w:val="000000" w:themeColor="text1"/>
                <w:sz w:val="24"/>
                <w:szCs w:val="24"/>
              </w:rPr>
              <w:t>e,</w:t>
            </w:r>
            <w:r w:rsidR="00EA0636" w:rsidRPr="00E00A29">
              <w:rPr>
                <w:rFonts w:ascii="Times New Roman" w:hAnsi="Times New Roman" w:cs="Times New Roman"/>
                <w:color w:val="000000" w:themeColor="text1"/>
                <w:sz w:val="24"/>
                <w:szCs w:val="24"/>
              </w:rPr>
              <w:t xml:space="preserve"> </w:t>
            </w:r>
            <w:r w:rsidRPr="00E00A29">
              <w:rPr>
                <w:rFonts w:ascii="Times New Roman" w:hAnsi="Times New Roman" w:cs="Times New Roman"/>
                <w:color w:val="000000" w:themeColor="text1"/>
                <w:sz w:val="24"/>
                <w:szCs w:val="24"/>
              </w:rPr>
              <w:t xml:space="preserve">corn, onions, </w:t>
            </w:r>
            <w:r w:rsidR="00EA0636" w:rsidRPr="00E00A29">
              <w:rPr>
                <w:rFonts w:ascii="Times New Roman" w:hAnsi="Times New Roman" w:cs="Times New Roman"/>
                <w:color w:val="000000" w:themeColor="text1"/>
                <w:sz w:val="24"/>
                <w:szCs w:val="24"/>
              </w:rPr>
              <w:t>cauliflower, cucumber, eggplant, mushrooms, radish</w:t>
            </w:r>
          </w:p>
        </w:tc>
      </w:tr>
      <w:tr w:rsidR="00AC42BA" w:rsidRPr="00E00A29" w14:paraId="78B053FE" w14:textId="77777777" w:rsidTr="007A79D5">
        <w:trPr>
          <w:trHeight w:val="1260"/>
        </w:trPr>
        <w:tc>
          <w:tcPr>
            <w:tcW w:w="3150" w:type="dxa"/>
          </w:tcPr>
          <w:p w14:paraId="70D5A319" w14:textId="495181D2"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Whole fruits</w:t>
            </w:r>
          </w:p>
        </w:tc>
        <w:tc>
          <w:tcPr>
            <w:tcW w:w="6660" w:type="dxa"/>
          </w:tcPr>
          <w:p w14:paraId="4EDEEECA" w14:textId="4DFDFF2B"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B</w:t>
            </w:r>
            <w:r w:rsidR="00EA2418" w:rsidRPr="00E00A29">
              <w:rPr>
                <w:rFonts w:ascii="Times New Roman" w:hAnsi="Times New Roman" w:cs="Times New Roman"/>
                <w:color w:val="000000" w:themeColor="text1"/>
                <w:sz w:val="24"/>
                <w:szCs w:val="24"/>
              </w:rPr>
              <w:t>lackberries, blueberries, cranberries, kiwifruit</w:t>
            </w:r>
            <w:r w:rsidRPr="00E00A29">
              <w:rPr>
                <w:rFonts w:ascii="Times New Roman" w:hAnsi="Times New Roman" w:cs="Times New Roman"/>
                <w:color w:val="000000" w:themeColor="text1"/>
                <w:sz w:val="24"/>
                <w:szCs w:val="24"/>
              </w:rPr>
              <w:t xml:space="preserve">, </w:t>
            </w:r>
            <w:r w:rsidR="00EA2418" w:rsidRPr="00E00A29">
              <w:rPr>
                <w:rFonts w:ascii="Times New Roman" w:hAnsi="Times New Roman" w:cs="Times New Roman"/>
                <w:color w:val="000000" w:themeColor="text1"/>
                <w:sz w:val="24"/>
                <w:szCs w:val="24"/>
              </w:rPr>
              <w:t>raspberries, strawberries</w:t>
            </w:r>
            <w:r w:rsidRPr="00E00A29">
              <w:rPr>
                <w:rFonts w:ascii="Times New Roman" w:hAnsi="Times New Roman" w:cs="Times New Roman"/>
                <w:color w:val="000000" w:themeColor="text1"/>
                <w:sz w:val="24"/>
                <w:szCs w:val="24"/>
              </w:rPr>
              <w:t xml:space="preserve">, </w:t>
            </w:r>
            <w:r w:rsidR="00EA2418" w:rsidRPr="00E00A29">
              <w:rPr>
                <w:rFonts w:ascii="Times New Roman" w:hAnsi="Times New Roman" w:cs="Times New Roman"/>
                <w:color w:val="000000" w:themeColor="text1"/>
                <w:sz w:val="24"/>
                <w:szCs w:val="24"/>
              </w:rPr>
              <w:t>cantaloupe, watermelon, grapefruit, oranges, apples, bananas, cherries grapes, mangoes, nectarines, peaches, pears, pineapple, plums</w:t>
            </w:r>
          </w:p>
        </w:tc>
      </w:tr>
      <w:tr w:rsidR="00AC42BA" w:rsidRPr="00E00A29" w14:paraId="3F55CBB2" w14:textId="77777777" w:rsidTr="007A79D5">
        <w:trPr>
          <w:trHeight w:val="630"/>
        </w:trPr>
        <w:tc>
          <w:tcPr>
            <w:tcW w:w="3150" w:type="dxa"/>
          </w:tcPr>
          <w:p w14:paraId="596FE3B4" w14:textId="5D3EA705"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Nuts/seeds/legumes</w:t>
            </w:r>
          </w:p>
        </w:tc>
        <w:tc>
          <w:tcPr>
            <w:tcW w:w="6660" w:type="dxa"/>
          </w:tcPr>
          <w:p w14:paraId="347F5F23" w14:textId="53AF5AC8"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Peanuts, tree nuts, seeds,</w:t>
            </w:r>
            <w:r w:rsidR="005B627F" w:rsidRPr="00E00A29">
              <w:rPr>
                <w:rFonts w:ascii="Times New Roman" w:hAnsi="Times New Roman" w:cs="Times New Roman"/>
                <w:color w:val="000000" w:themeColor="text1"/>
                <w:sz w:val="24"/>
                <w:szCs w:val="24"/>
              </w:rPr>
              <w:t xml:space="preserve"> </w:t>
            </w:r>
            <w:r w:rsidR="00EA2418" w:rsidRPr="00E00A29">
              <w:rPr>
                <w:rFonts w:ascii="Times New Roman" w:hAnsi="Times New Roman" w:cs="Times New Roman"/>
                <w:color w:val="000000" w:themeColor="text1"/>
                <w:sz w:val="24"/>
                <w:szCs w:val="24"/>
              </w:rPr>
              <w:t>black beans, blackeye peas, brown beans,</w:t>
            </w:r>
            <w:r w:rsidR="007A79D5" w:rsidRPr="00E00A29">
              <w:rPr>
                <w:rFonts w:ascii="Times New Roman" w:hAnsi="Times New Roman" w:cs="Times New Roman"/>
                <w:color w:val="000000" w:themeColor="text1"/>
                <w:sz w:val="24"/>
                <w:szCs w:val="24"/>
              </w:rPr>
              <w:t xml:space="preserve"> </w:t>
            </w:r>
            <w:r w:rsidR="00EA2418" w:rsidRPr="00E00A29">
              <w:rPr>
                <w:rFonts w:ascii="Times New Roman" w:hAnsi="Times New Roman" w:cs="Times New Roman"/>
                <w:color w:val="000000" w:themeColor="text1"/>
                <w:sz w:val="24"/>
                <w:szCs w:val="24"/>
              </w:rPr>
              <w:t>fava beans, kidney beans, lentils, lima beans, soybeans</w:t>
            </w:r>
          </w:p>
        </w:tc>
      </w:tr>
      <w:tr w:rsidR="00AC42BA" w:rsidRPr="00E00A29" w14:paraId="6E30E6D6" w14:textId="77777777" w:rsidTr="007A79D5">
        <w:trPr>
          <w:trHeight w:val="360"/>
        </w:trPr>
        <w:tc>
          <w:tcPr>
            <w:tcW w:w="3150" w:type="dxa"/>
          </w:tcPr>
          <w:p w14:paraId="26E6E717" w14:textId="479A5C08"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xml:space="preserve">    Vegetable oils</w:t>
            </w:r>
          </w:p>
        </w:tc>
        <w:tc>
          <w:tcPr>
            <w:tcW w:w="6660" w:type="dxa"/>
          </w:tcPr>
          <w:p w14:paraId="033C17E1" w14:textId="33A058B2"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Vegetable oils </w:t>
            </w:r>
            <w:r w:rsidR="005B627F" w:rsidRPr="00E00A29">
              <w:rPr>
                <w:rFonts w:ascii="Times New Roman" w:hAnsi="Times New Roman" w:cs="Times New Roman"/>
                <w:color w:val="000000" w:themeColor="text1"/>
                <w:sz w:val="24"/>
                <w:szCs w:val="24"/>
              </w:rPr>
              <w:t>except palm oil, palm kernel oil, and coconut oil</w:t>
            </w:r>
          </w:p>
        </w:tc>
      </w:tr>
      <w:tr w:rsidR="00AC42BA" w:rsidRPr="00E00A29" w14:paraId="78193F3A" w14:textId="77777777" w:rsidTr="007A79D5">
        <w:trPr>
          <w:trHeight w:val="369"/>
        </w:trPr>
        <w:tc>
          <w:tcPr>
            <w:tcW w:w="3150" w:type="dxa"/>
          </w:tcPr>
          <w:p w14:paraId="266501E0" w14:textId="07C98A5B"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xml:space="preserve">    Coffee/tea</w:t>
            </w:r>
          </w:p>
        </w:tc>
        <w:tc>
          <w:tcPr>
            <w:tcW w:w="6660" w:type="dxa"/>
          </w:tcPr>
          <w:p w14:paraId="0C05A9F2" w14:textId="38E674BF"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lang w:val="en-US" w:eastAsia="zh-CN"/>
              </w:rPr>
              <w:t>Coffee, decaffeinated coffee, tea</w:t>
            </w:r>
          </w:p>
        </w:tc>
      </w:tr>
      <w:tr w:rsidR="00AC42BA" w:rsidRPr="00E00A29" w14:paraId="39BB5868" w14:textId="77777777" w:rsidTr="007A79D5">
        <w:trPr>
          <w:trHeight w:val="351"/>
        </w:trPr>
        <w:tc>
          <w:tcPr>
            <w:tcW w:w="3150" w:type="dxa"/>
          </w:tcPr>
          <w:p w14:paraId="33B17B88" w14:textId="59CD8AAA"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Fruit juices</w:t>
            </w:r>
          </w:p>
        </w:tc>
        <w:tc>
          <w:tcPr>
            <w:tcW w:w="6660" w:type="dxa"/>
          </w:tcPr>
          <w:p w14:paraId="3ADCF1BD" w14:textId="0D2B03AB"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Apple juice, orange juice, berry juice, </w:t>
            </w:r>
            <w:r w:rsidR="00EA2418" w:rsidRPr="00E00A29">
              <w:rPr>
                <w:rFonts w:ascii="Times New Roman" w:hAnsi="Times New Roman" w:cs="Times New Roman"/>
                <w:color w:val="000000" w:themeColor="text1"/>
                <w:sz w:val="24"/>
                <w:szCs w:val="24"/>
              </w:rPr>
              <w:t>other fruit</w:t>
            </w:r>
            <w:r w:rsidRPr="00E00A29">
              <w:rPr>
                <w:rFonts w:ascii="Times New Roman" w:hAnsi="Times New Roman" w:cs="Times New Roman"/>
                <w:color w:val="000000" w:themeColor="text1"/>
                <w:sz w:val="24"/>
                <w:szCs w:val="24"/>
              </w:rPr>
              <w:t xml:space="preserve"> juice</w:t>
            </w:r>
          </w:p>
        </w:tc>
      </w:tr>
      <w:tr w:rsidR="00AC42BA" w:rsidRPr="00E00A29" w14:paraId="3E30C500" w14:textId="77777777" w:rsidTr="007A79D5">
        <w:trPr>
          <w:trHeight w:val="639"/>
        </w:trPr>
        <w:tc>
          <w:tcPr>
            <w:tcW w:w="3150" w:type="dxa"/>
          </w:tcPr>
          <w:p w14:paraId="70973A3C" w14:textId="3D4D9225"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Refined grains</w:t>
            </w:r>
          </w:p>
        </w:tc>
        <w:tc>
          <w:tcPr>
            <w:tcW w:w="6660" w:type="dxa"/>
          </w:tcPr>
          <w:p w14:paraId="74A204E8" w14:textId="2C58B6BA"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White bread, refined grain muffins, bagels, rolls, breakfast cereals or biscuits, pancakes, waffles, pasta, and crackers, white rice </w:t>
            </w:r>
          </w:p>
        </w:tc>
      </w:tr>
      <w:tr w:rsidR="00AC42BA" w:rsidRPr="00E00A29" w14:paraId="04867CC9" w14:textId="77777777" w:rsidTr="007A79D5">
        <w:trPr>
          <w:trHeight w:val="351"/>
        </w:trPr>
        <w:tc>
          <w:tcPr>
            <w:tcW w:w="3150" w:type="dxa"/>
          </w:tcPr>
          <w:p w14:paraId="39134246" w14:textId="63EC6EFB"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White potatoes</w:t>
            </w:r>
          </w:p>
        </w:tc>
        <w:tc>
          <w:tcPr>
            <w:tcW w:w="6660" w:type="dxa"/>
          </w:tcPr>
          <w:p w14:paraId="32E24A9A" w14:textId="299B8F87" w:rsidR="00EA0636" w:rsidRPr="00E00A29" w:rsidRDefault="005B627F"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lang w:val="en-US" w:eastAsia="zh-CN"/>
              </w:rPr>
              <w:t>French fries, potato chips, boiled</w:t>
            </w:r>
            <w:r w:rsidR="007A79D5" w:rsidRPr="00E00A29">
              <w:rPr>
                <w:rFonts w:ascii="Times New Roman" w:hAnsi="Times New Roman" w:cs="Times New Roman"/>
                <w:color w:val="000000" w:themeColor="text1"/>
                <w:sz w:val="24"/>
                <w:szCs w:val="24"/>
                <w:lang w:val="en-US" w:eastAsia="zh-CN"/>
              </w:rPr>
              <w:t xml:space="preserve">, </w:t>
            </w:r>
            <w:r w:rsidRPr="00E00A29">
              <w:rPr>
                <w:rFonts w:ascii="Times New Roman" w:hAnsi="Times New Roman" w:cs="Times New Roman"/>
                <w:color w:val="000000" w:themeColor="text1"/>
                <w:sz w:val="24"/>
                <w:szCs w:val="24"/>
                <w:lang w:val="en-US" w:eastAsia="zh-CN"/>
              </w:rPr>
              <w:t>baked</w:t>
            </w:r>
            <w:r w:rsidR="007A79D5" w:rsidRPr="00E00A29">
              <w:rPr>
                <w:rFonts w:ascii="Times New Roman" w:hAnsi="Times New Roman" w:cs="Times New Roman"/>
                <w:color w:val="000000" w:themeColor="text1"/>
                <w:sz w:val="24"/>
                <w:szCs w:val="24"/>
                <w:lang w:val="en-US" w:eastAsia="zh-CN"/>
              </w:rPr>
              <w:t xml:space="preserve">, or </w:t>
            </w:r>
            <w:r w:rsidRPr="00E00A29">
              <w:rPr>
                <w:rFonts w:ascii="Times New Roman" w:hAnsi="Times New Roman" w:cs="Times New Roman"/>
                <w:color w:val="000000" w:themeColor="text1"/>
                <w:sz w:val="24"/>
                <w:szCs w:val="24"/>
                <w:lang w:val="en-US" w:eastAsia="zh-CN"/>
              </w:rPr>
              <w:t>smashed potatoes</w:t>
            </w:r>
          </w:p>
        </w:tc>
      </w:tr>
      <w:tr w:rsidR="00AC42BA" w:rsidRPr="00E00A29" w14:paraId="4587C15C" w14:textId="77777777" w:rsidTr="007A79D5">
        <w:trPr>
          <w:trHeight w:val="900"/>
        </w:trPr>
        <w:tc>
          <w:tcPr>
            <w:tcW w:w="3150" w:type="dxa"/>
          </w:tcPr>
          <w:p w14:paraId="3DF01F1E" w14:textId="7DB25811" w:rsidR="00EA0636" w:rsidRPr="00E00A29" w:rsidRDefault="00EA0636" w:rsidP="007A79D5">
            <w:pPr>
              <w:ind w:right="-202"/>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    Sugar-sweetened beverages</w:t>
            </w:r>
          </w:p>
        </w:tc>
        <w:tc>
          <w:tcPr>
            <w:tcW w:w="6660" w:type="dxa"/>
          </w:tcPr>
          <w:p w14:paraId="3FE69631" w14:textId="1EE90978"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Any non-alcoholic, carbonated or non-carbonated, beverage with added caloric sweetener </w:t>
            </w:r>
            <w:r w:rsidR="00251129">
              <w:rPr>
                <w:rFonts w:ascii="Times New Roman" w:hAnsi="Times New Roman" w:cs="Times New Roman"/>
                <w:color w:val="000000" w:themeColor="text1"/>
                <w:sz w:val="24"/>
                <w:szCs w:val="24"/>
              </w:rPr>
              <w:t xml:space="preserve">(≥ 50 kcal per 8 oz.) </w:t>
            </w:r>
            <w:r w:rsidRPr="00E00A29">
              <w:rPr>
                <w:rFonts w:ascii="Times New Roman" w:hAnsi="Times New Roman" w:cs="Times New Roman"/>
                <w:color w:val="000000" w:themeColor="text1"/>
                <w:sz w:val="24"/>
                <w:szCs w:val="24"/>
              </w:rPr>
              <w:t>including sodas, energy drinks, sports drinks,</w:t>
            </w:r>
            <w:r w:rsidR="007A79D5" w:rsidRPr="00E00A29">
              <w:rPr>
                <w:rFonts w:ascii="Times New Roman" w:hAnsi="Times New Roman" w:cs="Times New Roman"/>
                <w:color w:val="000000" w:themeColor="text1"/>
                <w:sz w:val="24"/>
                <w:szCs w:val="24"/>
              </w:rPr>
              <w:t xml:space="preserve"> </w:t>
            </w:r>
            <w:r w:rsidRPr="00E00A29">
              <w:rPr>
                <w:rFonts w:ascii="Times New Roman" w:hAnsi="Times New Roman" w:cs="Times New Roman"/>
                <w:color w:val="000000" w:themeColor="text1"/>
                <w:sz w:val="24"/>
                <w:szCs w:val="24"/>
              </w:rPr>
              <w:t>fruit drinks</w:t>
            </w:r>
            <w:r w:rsidR="00251129">
              <w:rPr>
                <w:rFonts w:ascii="Times New Roman" w:hAnsi="Times New Roman" w:cs="Times New Roman"/>
                <w:color w:val="000000" w:themeColor="text1"/>
                <w:sz w:val="24"/>
                <w:szCs w:val="24"/>
              </w:rPr>
              <w:t xml:space="preserve"> </w:t>
            </w:r>
          </w:p>
        </w:tc>
      </w:tr>
      <w:tr w:rsidR="00AC42BA" w:rsidRPr="00E00A29" w14:paraId="56115665" w14:textId="77777777" w:rsidTr="007A79D5">
        <w:tc>
          <w:tcPr>
            <w:tcW w:w="3150" w:type="dxa"/>
          </w:tcPr>
          <w:p w14:paraId="03078DAD" w14:textId="0E3E6CD9"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 xml:space="preserve">    Sweets and desserts</w:t>
            </w:r>
          </w:p>
        </w:tc>
        <w:tc>
          <w:tcPr>
            <w:tcW w:w="6660" w:type="dxa"/>
          </w:tcPr>
          <w:p w14:paraId="53D2CC0F" w14:textId="3D693BD4" w:rsidR="00EA0636" w:rsidRPr="00E00A29" w:rsidRDefault="00910F24"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lang w:val="en-US" w:eastAsia="zh-CN"/>
              </w:rPr>
              <w:t>Cookies, candy bars, cake, doughnuts, brownies, sweet rolls, pile, candy bars, candy without chocolate, chocolate, jams or jellies</w:t>
            </w:r>
          </w:p>
        </w:tc>
      </w:tr>
      <w:tr w:rsidR="00AC42BA" w:rsidRPr="00E00A29" w14:paraId="366B9E32" w14:textId="77777777" w:rsidTr="007A79D5">
        <w:tc>
          <w:tcPr>
            <w:tcW w:w="3150" w:type="dxa"/>
          </w:tcPr>
          <w:p w14:paraId="2696BBF0" w14:textId="1EB03631" w:rsidR="00EA0636" w:rsidRPr="00E00A29" w:rsidRDefault="00EA0636" w:rsidP="005F2C05">
            <w:pPr>
              <w:rPr>
                <w:rFonts w:ascii="Times New Roman" w:hAnsi="Times New Roman" w:cs="Times New Roman"/>
                <w:b/>
                <w:color w:val="000000" w:themeColor="text1"/>
                <w:sz w:val="24"/>
                <w:szCs w:val="24"/>
              </w:rPr>
            </w:pPr>
            <w:r w:rsidRPr="00E00A29">
              <w:rPr>
                <w:rFonts w:ascii="Times New Roman" w:eastAsia="DengXian" w:hAnsi="Times New Roman" w:cs="Times New Roman"/>
                <w:b/>
                <w:color w:val="000000" w:themeColor="text1"/>
                <w:sz w:val="24"/>
                <w:szCs w:val="24"/>
              </w:rPr>
              <w:t>Animal-based Foods</w:t>
            </w:r>
          </w:p>
        </w:tc>
        <w:tc>
          <w:tcPr>
            <w:tcW w:w="6660" w:type="dxa"/>
          </w:tcPr>
          <w:p w14:paraId="7FB4A426" w14:textId="77777777" w:rsidR="00EA0636" w:rsidRPr="00E00A29" w:rsidRDefault="00EA0636" w:rsidP="005F2C05">
            <w:pPr>
              <w:rPr>
                <w:rFonts w:ascii="Times New Roman" w:hAnsi="Times New Roman" w:cs="Times New Roman"/>
                <w:color w:val="000000" w:themeColor="text1"/>
                <w:sz w:val="24"/>
                <w:szCs w:val="24"/>
                <w:lang w:val="en-US" w:eastAsia="zh-CN"/>
              </w:rPr>
            </w:pPr>
          </w:p>
        </w:tc>
      </w:tr>
      <w:tr w:rsidR="00AC42BA" w:rsidRPr="00E00A29" w14:paraId="656EAEA6" w14:textId="77777777" w:rsidTr="007A79D5">
        <w:trPr>
          <w:trHeight w:val="612"/>
        </w:trPr>
        <w:tc>
          <w:tcPr>
            <w:tcW w:w="3150" w:type="dxa"/>
          </w:tcPr>
          <w:p w14:paraId="4C90ABAE" w14:textId="0BE26733" w:rsidR="00EA0636" w:rsidRPr="00E00A29" w:rsidRDefault="00EA0636" w:rsidP="005F2C05">
            <w:pPr>
              <w:rPr>
                <w:rFonts w:ascii="Times New Roman" w:hAnsi="Times New Roman" w:cs="Times New Roman"/>
                <w:color w:val="000000" w:themeColor="text1"/>
                <w:sz w:val="24"/>
                <w:szCs w:val="24"/>
              </w:rPr>
            </w:pPr>
            <w:r w:rsidRPr="00E00A29">
              <w:rPr>
                <w:rFonts w:ascii="Times New Roman" w:eastAsia="DengXian" w:hAnsi="Times New Roman" w:cs="Times New Roman"/>
                <w:color w:val="000000" w:themeColor="text1"/>
                <w:sz w:val="24"/>
                <w:szCs w:val="24"/>
              </w:rPr>
              <w:t xml:space="preserve">    Fish/seafood</w:t>
            </w:r>
          </w:p>
        </w:tc>
        <w:tc>
          <w:tcPr>
            <w:tcW w:w="6660" w:type="dxa"/>
          </w:tcPr>
          <w:p w14:paraId="65171ABC" w14:textId="72D19013"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A</w:t>
            </w:r>
            <w:r w:rsidR="00910F24" w:rsidRPr="00E00A29">
              <w:rPr>
                <w:rFonts w:ascii="Times New Roman" w:hAnsi="Times New Roman" w:cs="Times New Roman"/>
                <w:color w:val="000000" w:themeColor="text1"/>
                <w:sz w:val="24"/>
                <w:szCs w:val="24"/>
              </w:rPr>
              <w:t>nchovy, herring, mackerel, salmon, clams, cod, crabs, flounder</w:t>
            </w:r>
            <w:r w:rsidRPr="00E00A29">
              <w:rPr>
                <w:rFonts w:ascii="Times New Roman" w:hAnsi="Times New Roman" w:cs="Times New Roman"/>
                <w:color w:val="000000" w:themeColor="text1"/>
                <w:sz w:val="24"/>
                <w:szCs w:val="24"/>
              </w:rPr>
              <w:t>,</w:t>
            </w:r>
            <w:r w:rsidR="00910F24" w:rsidRPr="00E00A29">
              <w:rPr>
                <w:rFonts w:ascii="Times New Roman" w:hAnsi="Times New Roman" w:cs="Times New Roman"/>
                <w:color w:val="000000" w:themeColor="text1"/>
                <w:sz w:val="24"/>
                <w:szCs w:val="24"/>
              </w:rPr>
              <w:t xml:space="preserve"> mussels, octopus, oyster, scallop, shrimp, snapper, tuna </w:t>
            </w:r>
          </w:p>
        </w:tc>
      </w:tr>
      <w:tr w:rsidR="00AC42BA" w:rsidRPr="00E00A29" w14:paraId="452A2BA5" w14:textId="77777777" w:rsidTr="007A79D5">
        <w:trPr>
          <w:trHeight w:val="630"/>
        </w:trPr>
        <w:tc>
          <w:tcPr>
            <w:tcW w:w="3150" w:type="dxa"/>
          </w:tcPr>
          <w:p w14:paraId="3DC6C334" w14:textId="079DCE82" w:rsidR="00EA0636" w:rsidRPr="00E00A29" w:rsidRDefault="00EA0636" w:rsidP="005F2C05">
            <w:pPr>
              <w:rPr>
                <w:rFonts w:ascii="Times New Roman" w:hAnsi="Times New Roman" w:cs="Times New Roman"/>
                <w:color w:val="000000" w:themeColor="text1"/>
                <w:sz w:val="24"/>
                <w:szCs w:val="24"/>
              </w:rPr>
            </w:pPr>
            <w:r w:rsidRPr="00E00A29">
              <w:rPr>
                <w:rFonts w:ascii="Times New Roman" w:eastAsia="DengXian" w:hAnsi="Times New Roman" w:cs="Times New Roman"/>
                <w:color w:val="000000" w:themeColor="text1"/>
                <w:sz w:val="24"/>
                <w:szCs w:val="24"/>
              </w:rPr>
              <w:t xml:space="preserve">    Dairy</w:t>
            </w:r>
          </w:p>
        </w:tc>
        <w:tc>
          <w:tcPr>
            <w:tcW w:w="6660" w:type="dxa"/>
          </w:tcPr>
          <w:p w14:paraId="0D3B6B53" w14:textId="247882F9"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A</w:t>
            </w:r>
            <w:r w:rsidR="00EA2418" w:rsidRPr="00E00A29">
              <w:rPr>
                <w:rFonts w:ascii="Times New Roman" w:hAnsi="Times New Roman" w:cs="Times New Roman"/>
                <w:color w:val="000000" w:themeColor="text1"/>
                <w:sz w:val="24"/>
                <w:szCs w:val="24"/>
              </w:rPr>
              <w:t xml:space="preserve">ll types of fluid milk, yogurt, all types of cheeses such as brie, cheddar, cottage cheese, feta, </w:t>
            </w:r>
            <w:r w:rsidR="005B627F" w:rsidRPr="00E00A29">
              <w:rPr>
                <w:rFonts w:ascii="Times New Roman" w:hAnsi="Times New Roman" w:cs="Times New Roman"/>
                <w:color w:val="000000" w:themeColor="text1"/>
                <w:sz w:val="24"/>
                <w:szCs w:val="24"/>
              </w:rPr>
              <w:t>mozzarella, and Swiss</w:t>
            </w:r>
          </w:p>
        </w:tc>
      </w:tr>
      <w:tr w:rsidR="00AC42BA" w:rsidRPr="00E00A29" w14:paraId="4F36E54C" w14:textId="77777777" w:rsidTr="007A79D5">
        <w:trPr>
          <w:trHeight w:val="360"/>
        </w:trPr>
        <w:tc>
          <w:tcPr>
            <w:tcW w:w="3150" w:type="dxa"/>
          </w:tcPr>
          <w:p w14:paraId="26AC633D" w14:textId="4C080B2F" w:rsidR="00EA0636" w:rsidRPr="00E00A29" w:rsidRDefault="00EA0636" w:rsidP="005F2C05">
            <w:pPr>
              <w:rPr>
                <w:rFonts w:ascii="Times New Roman" w:hAnsi="Times New Roman" w:cs="Times New Roman"/>
                <w:color w:val="000000" w:themeColor="text1"/>
                <w:sz w:val="24"/>
                <w:szCs w:val="24"/>
              </w:rPr>
            </w:pPr>
            <w:r w:rsidRPr="00E00A29">
              <w:rPr>
                <w:rFonts w:ascii="Times New Roman" w:eastAsia="DengXian" w:hAnsi="Times New Roman" w:cs="Times New Roman"/>
                <w:color w:val="000000" w:themeColor="text1"/>
                <w:sz w:val="24"/>
                <w:szCs w:val="24"/>
              </w:rPr>
              <w:t xml:space="preserve">    Poultry</w:t>
            </w:r>
          </w:p>
        </w:tc>
        <w:tc>
          <w:tcPr>
            <w:tcW w:w="6660" w:type="dxa"/>
          </w:tcPr>
          <w:p w14:paraId="3E67DCB9" w14:textId="7C4BBA7A"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C</w:t>
            </w:r>
            <w:r w:rsidR="005B627F" w:rsidRPr="00E00A29">
              <w:rPr>
                <w:rFonts w:ascii="Times New Roman" w:hAnsi="Times New Roman" w:cs="Times New Roman"/>
                <w:color w:val="000000" w:themeColor="text1"/>
                <w:sz w:val="24"/>
                <w:szCs w:val="24"/>
              </w:rPr>
              <w:t>hicken, duck, game birds</w:t>
            </w:r>
            <w:r w:rsidRPr="00E00A29">
              <w:rPr>
                <w:rFonts w:ascii="Times New Roman" w:hAnsi="Times New Roman" w:cs="Times New Roman"/>
                <w:color w:val="000000" w:themeColor="text1"/>
                <w:sz w:val="24"/>
                <w:szCs w:val="24"/>
              </w:rPr>
              <w:t xml:space="preserve">, </w:t>
            </w:r>
            <w:r w:rsidR="005B627F" w:rsidRPr="00E00A29">
              <w:rPr>
                <w:rFonts w:ascii="Times New Roman" w:hAnsi="Times New Roman" w:cs="Times New Roman"/>
                <w:color w:val="000000" w:themeColor="text1"/>
                <w:sz w:val="24"/>
                <w:szCs w:val="24"/>
              </w:rPr>
              <w:t>goose, turkey.</w:t>
            </w:r>
          </w:p>
        </w:tc>
      </w:tr>
      <w:tr w:rsidR="00AC42BA" w:rsidRPr="00E00A29" w14:paraId="1C7AE6D1" w14:textId="77777777" w:rsidTr="007A79D5">
        <w:trPr>
          <w:trHeight w:val="639"/>
        </w:trPr>
        <w:tc>
          <w:tcPr>
            <w:tcW w:w="3150" w:type="dxa"/>
          </w:tcPr>
          <w:p w14:paraId="3FA78130" w14:textId="6BA1E3E0" w:rsidR="00EA0636" w:rsidRPr="00E00A29" w:rsidRDefault="00EA0636" w:rsidP="005F2C05">
            <w:pPr>
              <w:rPr>
                <w:rFonts w:ascii="Times New Roman" w:hAnsi="Times New Roman" w:cs="Times New Roman"/>
                <w:color w:val="000000" w:themeColor="text1"/>
                <w:sz w:val="24"/>
                <w:szCs w:val="24"/>
              </w:rPr>
            </w:pPr>
            <w:r w:rsidRPr="00E00A29">
              <w:rPr>
                <w:rFonts w:ascii="Times New Roman" w:eastAsia="DengXian" w:hAnsi="Times New Roman" w:cs="Times New Roman"/>
                <w:color w:val="000000" w:themeColor="text1"/>
                <w:sz w:val="24"/>
                <w:szCs w:val="24"/>
              </w:rPr>
              <w:t xml:space="preserve">    Processed meats</w:t>
            </w:r>
          </w:p>
        </w:tc>
        <w:tc>
          <w:tcPr>
            <w:tcW w:w="6660" w:type="dxa"/>
          </w:tcPr>
          <w:p w14:paraId="1813D446" w14:textId="0DC293E2"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F</w:t>
            </w:r>
            <w:r w:rsidR="005B627F" w:rsidRPr="00E00A29">
              <w:rPr>
                <w:rFonts w:ascii="Times New Roman" w:hAnsi="Times New Roman" w:cs="Times New Roman"/>
                <w:color w:val="000000" w:themeColor="text1"/>
                <w:sz w:val="24"/>
                <w:szCs w:val="24"/>
              </w:rPr>
              <w:t xml:space="preserve">rankfurters, sausages, luncheon meats, cured meat made from beef, chicken, pork, </w:t>
            </w:r>
            <w:r w:rsidR="00FD5CAC" w:rsidRPr="00E00A29">
              <w:rPr>
                <w:rFonts w:ascii="Times New Roman" w:hAnsi="Times New Roman" w:cs="Times New Roman"/>
                <w:color w:val="000000" w:themeColor="text1"/>
                <w:sz w:val="24"/>
                <w:szCs w:val="24"/>
              </w:rPr>
              <w:t xml:space="preserve">and </w:t>
            </w:r>
            <w:r w:rsidR="005B627F" w:rsidRPr="00E00A29">
              <w:rPr>
                <w:rFonts w:ascii="Times New Roman" w:hAnsi="Times New Roman" w:cs="Times New Roman"/>
                <w:color w:val="000000" w:themeColor="text1"/>
                <w:sz w:val="24"/>
                <w:szCs w:val="24"/>
              </w:rPr>
              <w:t>turkey</w:t>
            </w:r>
          </w:p>
        </w:tc>
      </w:tr>
      <w:tr w:rsidR="00AC42BA" w:rsidRPr="00E00A29" w14:paraId="25FD83B6" w14:textId="77777777" w:rsidTr="007A79D5">
        <w:trPr>
          <w:trHeight w:val="621"/>
        </w:trPr>
        <w:tc>
          <w:tcPr>
            <w:tcW w:w="3150" w:type="dxa"/>
          </w:tcPr>
          <w:p w14:paraId="1ADEB4FF" w14:textId="3CAFE9C8"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xml:space="preserve">    Red meats</w:t>
            </w:r>
          </w:p>
        </w:tc>
        <w:tc>
          <w:tcPr>
            <w:tcW w:w="6660" w:type="dxa"/>
          </w:tcPr>
          <w:p w14:paraId="6CD25707" w14:textId="7CB0013A"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B</w:t>
            </w:r>
            <w:r w:rsidR="005B627F" w:rsidRPr="00E00A29">
              <w:rPr>
                <w:rFonts w:ascii="Times New Roman" w:hAnsi="Times New Roman" w:cs="Times New Roman"/>
                <w:color w:val="000000" w:themeColor="text1"/>
                <w:sz w:val="24"/>
                <w:szCs w:val="24"/>
              </w:rPr>
              <w:t>eef, goat, lamb, pork (includes fresh or uncured ham), veal, game meat</w:t>
            </w:r>
          </w:p>
        </w:tc>
      </w:tr>
      <w:tr w:rsidR="00AC42BA" w:rsidRPr="00E00A29" w14:paraId="1A2B62D4" w14:textId="77777777" w:rsidTr="007A79D5">
        <w:tc>
          <w:tcPr>
            <w:tcW w:w="3150" w:type="dxa"/>
          </w:tcPr>
          <w:p w14:paraId="09B2922C" w14:textId="43A87C97" w:rsidR="00EA0636" w:rsidRPr="00E00A29" w:rsidRDefault="00EA0636" w:rsidP="005F2C05">
            <w:pPr>
              <w:rPr>
                <w:rFonts w:ascii="Times New Roman" w:hAnsi="Times New Roman" w:cs="Times New Roman"/>
                <w:color w:val="000000" w:themeColor="text1"/>
                <w:sz w:val="24"/>
                <w:szCs w:val="24"/>
                <w:lang w:val="en-US" w:eastAsia="zh-CN"/>
              </w:rPr>
            </w:pPr>
            <w:r w:rsidRPr="00E00A29">
              <w:rPr>
                <w:rFonts w:ascii="Times New Roman" w:eastAsia="DengXian" w:hAnsi="Times New Roman" w:cs="Times New Roman"/>
                <w:color w:val="000000" w:themeColor="text1"/>
                <w:sz w:val="24"/>
                <w:szCs w:val="24"/>
              </w:rPr>
              <w:t xml:space="preserve">    Egg</w:t>
            </w:r>
          </w:p>
        </w:tc>
        <w:tc>
          <w:tcPr>
            <w:tcW w:w="6660" w:type="dxa"/>
          </w:tcPr>
          <w:p w14:paraId="229E462D" w14:textId="6D6FBC0C" w:rsidR="00EA0636" w:rsidRPr="00E00A29" w:rsidRDefault="007A79D5" w:rsidP="005F2C05">
            <w:pPr>
              <w:rPr>
                <w:rFonts w:ascii="Times New Roman" w:hAnsi="Times New Roman" w:cs="Times New Roman"/>
                <w:color w:val="000000" w:themeColor="text1"/>
                <w:sz w:val="24"/>
                <w:szCs w:val="24"/>
                <w:lang w:val="en-US" w:eastAsia="zh-CN"/>
              </w:rPr>
            </w:pPr>
            <w:r w:rsidRPr="00E00A29">
              <w:rPr>
                <w:rFonts w:ascii="Times New Roman" w:hAnsi="Times New Roman" w:cs="Times New Roman"/>
                <w:color w:val="000000" w:themeColor="text1"/>
                <w:sz w:val="24"/>
                <w:szCs w:val="24"/>
              </w:rPr>
              <w:t>C</w:t>
            </w:r>
            <w:r w:rsidR="005B627F" w:rsidRPr="00E00A29">
              <w:rPr>
                <w:rFonts w:ascii="Times New Roman" w:hAnsi="Times New Roman" w:cs="Times New Roman"/>
                <w:color w:val="000000" w:themeColor="text1"/>
                <w:sz w:val="24"/>
                <w:szCs w:val="24"/>
              </w:rPr>
              <w:t>hicken eggs and other birds’ eggs and their components such as egg yolk</w:t>
            </w:r>
            <w:r w:rsidRPr="00E00A29">
              <w:rPr>
                <w:rFonts w:ascii="Times New Roman" w:hAnsi="Times New Roman" w:cs="Times New Roman"/>
                <w:color w:val="000000" w:themeColor="text1"/>
                <w:sz w:val="24"/>
                <w:szCs w:val="24"/>
              </w:rPr>
              <w:t xml:space="preserve"> or white</w:t>
            </w:r>
          </w:p>
        </w:tc>
      </w:tr>
    </w:tbl>
    <w:p w14:paraId="2892737D" w14:textId="77777777" w:rsidR="00D7236D" w:rsidRDefault="00D7236D" w:rsidP="00D7236D">
      <w:pPr>
        <w:tabs>
          <w:tab w:val="left" w:pos="2340"/>
        </w:tabs>
        <w:ind w:left="-630"/>
        <w:jc w:val="both"/>
        <w:rPr>
          <w:rFonts w:ascii="Times New Roman" w:hAnsi="Times New Roman" w:cs="Times New Roman"/>
          <w:b/>
          <w:color w:val="000000" w:themeColor="text1"/>
          <w:sz w:val="24"/>
          <w:szCs w:val="24"/>
        </w:rPr>
        <w:sectPr w:rsidR="00D7236D" w:rsidSect="00AE79E7">
          <w:headerReference w:type="default" r:id="rId8"/>
          <w:footerReference w:type="default" r:id="rId9"/>
          <w:headerReference w:type="first" r:id="rId10"/>
          <w:pgSz w:w="12240" w:h="15840"/>
          <w:pgMar w:top="1134" w:right="1440" w:bottom="1440" w:left="1440" w:header="709" w:footer="708" w:gutter="0"/>
          <w:cols w:space="708"/>
          <w:titlePg/>
          <w:docGrid w:linePitch="360"/>
        </w:sectPr>
      </w:pPr>
    </w:p>
    <w:p w14:paraId="35B343AE" w14:textId="21436A27" w:rsidR="00B754C8" w:rsidRDefault="00B754C8" w:rsidP="00B754C8">
      <w:pPr>
        <w:pStyle w:val="Heading1"/>
        <w:rPr>
          <w:rFonts w:ascii="Times New Roman" w:hAnsi="Times New Roman" w:cs="Times New Roman"/>
          <w:color w:val="000000" w:themeColor="text1"/>
          <w:sz w:val="24"/>
          <w:szCs w:val="24"/>
        </w:rPr>
      </w:pPr>
      <w:bookmarkStart w:id="4" w:name="_Toc38989249"/>
      <w:bookmarkStart w:id="5" w:name="_Toc11589476"/>
      <w:r>
        <w:rPr>
          <w:rFonts w:ascii="Times New Roman" w:hAnsi="Times New Roman" w:cs="Times New Roman"/>
          <w:b/>
          <w:color w:val="000000" w:themeColor="text1"/>
          <w:sz w:val="24"/>
          <w:szCs w:val="24"/>
        </w:rPr>
        <w:t xml:space="preserve">Supplementary Table </w:t>
      </w:r>
      <w:r w:rsidR="00B0692C">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C</w:t>
      </w:r>
      <w:r w:rsidRPr="005E7AE4">
        <w:rPr>
          <w:rFonts w:ascii="Times New Roman" w:hAnsi="Times New Roman" w:cs="Times New Roman"/>
          <w:color w:val="000000" w:themeColor="text1"/>
          <w:sz w:val="24"/>
          <w:szCs w:val="24"/>
        </w:rPr>
        <w:t>omponent</w:t>
      </w:r>
      <w:r>
        <w:rPr>
          <w:rFonts w:ascii="Times New Roman" w:hAnsi="Times New Roman" w:cs="Times New Roman"/>
          <w:color w:val="000000" w:themeColor="text1"/>
          <w:sz w:val="24"/>
          <w:szCs w:val="24"/>
        </w:rPr>
        <w:t xml:space="preserve"> Score of </w:t>
      </w:r>
      <w:r w:rsidRPr="005E7AE4">
        <w:rPr>
          <w:rFonts w:ascii="Times New Roman" w:hAnsi="Times New Roman" w:cs="Times New Roman"/>
          <w:color w:val="000000" w:themeColor="text1"/>
          <w:sz w:val="24"/>
          <w:szCs w:val="24"/>
        </w:rPr>
        <w:t>the Comprehensive Diet Quality Index (</w:t>
      </w:r>
      <w:r w:rsidRPr="005E7AE4">
        <w:rPr>
          <w:rFonts w:ascii="Times New Roman" w:hAnsi="Times New Roman" w:cs="Times New Roman"/>
          <w:i/>
          <w:color w:val="000000" w:themeColor="text1"/>
          <w:sz w:val="24"/>
          <w:szCs w:val="24"/>
        </w:rPr>
        <w:t>c</w:t>
      </w:r>
      <w:r w:rsidRPr="005E7AE4">
        <w:rPr>
          <w:rFonts w:ascii="Times New Roman" w:hAnsi="Times New Roman" w:cs="Times New Roman"/>
          <w:color w:val="000000" w:themeColor="text1"/>
          <w:sz w:val="24"/>
          <w:szCs w:val="24"/>
        </w:rPr>
        <w:t>DQI)</w:t>
      </w:r>
      <w:r>
        <w:rPr>
          <w:rFonts w:ascii="Times New Roman" w:hAnsi="Times New Roman" w:cs="Times New Roman"/>
          <w:color w:val="000000" w:themeColor="text1"/>
          <w:sz w:val="24"/>
          <w:szCs w:val="24"/>
        </w:rPr>
        <w:t xml:space="preserve"> in Association with All-Cause Mortality </w:t>
      </w:r>
      <w:r w:rsidRPr="00E00A29">
        <w:rPr>
          <w:rFonts w:ascii="Times New Roman" w:hAnsi="Times New Roman" w:cs="Times New Roman"/>
          <w:color w:val="000000" w:themeColor="text1"/>
          <w:sz w:val="24"/>
          <w:szCs w:val="24"/>
        </w:rPr>
        <w:t>Among US Adults</w:t>
      </w:r>
      <w:r>
        <w:rPr>
          <w:rFonts w:ascii="Times New Roman" w:hAnsi="Times New Roman" w:cs="Times New Roman"/>
          <w:color w:val="000000" w:themeColor="text1"/>
          <w:sz w:val="24"/>
          <w:szCs w:val="24"/>
        </w:rPr>
        <w:t xml:space="preserve">, </w:t>
      </w:r>
      <w:r w:rsidRPr="00E00A29">
        <w:rPr>
          <w:rFonts w:ascii="Times New Roman" w:hAnsi="Times New Roman" w:cs="Times New Roman"/>
          <w:color w:val="000000" w:themeColor="text1"/>
          <w:sz w:val="24"/>
          <w:szCs w:val="24"/>
        </w:rPr>
        <w:t>NHANES 1999-2014</w:t>
      </w:r>
      <w:bookmarkEnd w:id="4"/>
    </w:p>
    <w:p w14:paraId="3DB7AF1C" w14:textId="77777777" w:rsidR="00B754C8" w:rsidRPr="00B754C8" w:rsidRDefault="00B754C8" w:rsidP="00B754C8">
      <w:pPr>
        <w:rPr>
          <w:sz w:val="2"/>
          <w:szCs w:val="2"/>
          <w:lang w:val="en-US" w:eastAsia="zh-CN"/>
        </w:rPr>
      </w:pPr>
    </w:p>
    <w:tbl>
      <w:tblPr>
        <w:tblW w:w="8346" w:type="dxa"/>
        <w:tblBorders>
          <w:top w:val="single" w:sz="4" w:space="0" w:color="auto"/>
          <w:bottom w:val="single" w:sz="4" w:space="0" w:color="auto"/>
        </w:tblBorders>
        <w:tblLayout w:type="fixed"/>
        <w:tblLook w:val="04A0" w:firstRow="1" w:lastRow="0" w:firstColumn="1" w:lastColumn="0" w:noHBand="0" w:noVBand="1"/>
      </w:tblPr>
      <w:tblGrid>
        <w:gridCol w:w="3614"/>
        <w:gridCol w:w="1156"/>
        <w:gridCol w:w="1246"/>
        <w:gridCol w:w="2330"/>
      </w:tblGrid>
      <w:tr w:rsidR="00A50C68" w:rsidRPr="00A50C68" w14:paraId="51F781B6" w14:textId="77777777" w:rsidTr="00D35C64">
        <w:trPr>
          <w:trHeight w:val="203"/>
        </w:trPr>
        <w:tc>
          <w:tcPr>
            <w:tcW w:w="3614" w:type="dxa"/>
            <w:vMerge w:val="restart"/>
          </w:tcPr>
          <w:p w14:paraId="1C07411D"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vMerge w:val="restart"/>
          </w:tcPr>
          <w:p w14:paraId="5D59A5F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b/>
                <w:color w:val="000000" w:themeColor="text1"/>
                <w:lang w:val="en-US" w:eastAsia="zh-CN"/>
              </w:rPr>
              <w:t>Person years</w:t>
            </w:r>
          </w:p>
        </w:tc>
        <w:tc>
          <w:tcPr>
            <w:tcW w:w="3576" w:type="dxa"/>
            <w:gridSpan w:val="2"/>
            <w:tcBorders>
              <w:top w:val="single" w:sz="4" w:space="0" w:color="auto"/>
              <w:bottom w:val="single" w:sz="4" w:space="0" w:color="auto"/>
            </w:tcBorders>
            <w:vAlign w:val="center"/>
          </w:tcPr>
          <w:p w14:paraId="533FCF1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b/>
                <w:color w:val="000000" w:themeColor="text1"/>
                <w:lang w:val="en-US" w:eastAsia="zh-CN"/>
              </w:rPr>
              <w:t>All-Cause Mortality</w:t>
            </w:r>
          </w:p>
        </w:tc>
      </w:tr>
      <w:tr w:rsidR="00A50C68" w:rsidRPr="00A50C68" w14:paraId="247045CF" w14:textId="77777777" w:rsidTr="00D35C64">
        <w:trPr>
          <w:trHeight w:val="203"/>
        </w:trPr>
        <w:tc>
          <w:tcPr>
            <w:tcW w:w="3614" w:type="dxa"/>
            <w:vMerge/>
            <w:tcBorders>
              <w:bottom w:val="single" w:sz="4" w:space="0" w:color="auto"/>
            </w:tcBorders>
          </w:tcPr>
          <w:p w14:paraId="1F38085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vMerge/>
            <w:tcBorders>
              <w:bottom w:val="single" w:sz="4" w:space="0" w:color="auto"/>
            </w:tcBorders>
          </w:tcPr>
          <w:p w14:paraId="43A5010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tcBorders>
              <w:top w:val="single" w:sz="4" w:space="0" w:color="auto"/>
              <w:bottom w:val="single" w:sz="4" w:space="0" w:color="auto"/>
            </w:tcBorders>
            <w:vAlign w:val="center"/>
          </w:tcPr>
          <w:p w14:paraId="2C24E99F" w14:textId="77777777" w:rsidR="00D35C64" w:rsidRPr="00A50C68" w:rsidRDefault="00D35C64" w:rsidP="00D35C64">
            <w:pPr>
              <w:spacing w:after="0" w:line="240" w:lineRule="auto"/>
              <w:jc w:val="center"/>
              <w:rPr>
                <w:rFonts w:ascii="Times New Roman" w:hAnsi="Times New Roman" w:cs="Times New Roman"/>
                <w:color w:val="000000" w:themeColor="text1"/>
              </w:rPr>
            </w:pPr>
            <w:r w:rsidRPr="00A50C68">
              <w:rPr>
                <w:rFonts w:ascii="Times New Roman" w:hAnsi="Times New Roman" w:cs="Times New Roman"/>
                <w:b/>
                <w:color w:val="000000" w:themeColor="text1"/>
                <w:lang w:val="en-US" w:eastAsia="zh-CN"/>
              </w:rPr>
              <w:t>N</w:t>
            </w:r>
          </w:p>
        </w:tc>
        <w:tc>
          <w:tcPr>
            <w:tcW w:w="2330" w:type="dxa"/>
            <w:tcBorders>
              <w:top w:val="single" w:sz="4" w:space="0" w:color="auto"/>
              <w:bottom w:val="single" w:sz="4" w:space="0" w:color="auto"/>
            </w:tcBorders>
            <w:vAlign w:val="center"/>
          </w:tcPr>
          <w:p w14:paraId="1F233335" w14:textId="77777777" w:rsidR="00D35C64" w:rsidRPr="00A50C68" w:rsidRDefault="00D35C64" w:rsidP="00D35C64">
            <w:pPr>
              <w:spacing w:after="0" w:line="240" w:lineRule="auto"/>
              <w:ind w:left="-90"/>
              <w:jc w:val="center"/>
              <w:rPr>
                <w:rFonts w:ascii="Times New Roman" w:hAnsi="Times New Roman" w:cs="Times New Roman"/>
                <w:b/>
                <w:color w:val="000000" w:themeColor="text1"/>
                <w:vertAlign w:val="superscript"/>
                <w:lang w:val="en-US" w:eastAsia="zh-CN"/>
              </w:rPr>
            </w:pPr>
            <w:r w:rsidRPr="00A50C68">
              <w:rPr>
                <w:rFonts w:ascii="Times New Roman" w:hAnsi="Times New Roman" w:cs="Times New Roman"/>
                <w:b/>
                <w:color w:val="000000" w:themeColor="text1"/>
                <w:lang w:val="en-US" w:eastAsia="zh-CN"/>
              </w:rPr>
              <w:t>HR (95% CI)</w:t>
            </w:r>
            <w:r w:rsidRPr="00A50C68">
              <w:rPr>
                <w:rFonts w:ascii="Times New Roman" w:hAnsi="Times New Roman" w:cs="Times New Roman"/>
                <w:b/>
                <w:color w:val="000000" w:themeColor="text1"/>
                <w:vertAlign w:val="superscript"/>
                <w:lang w:val="en-US" w:eastAsia="zh-CN"/>
              </w:rPr>
              <w:t xml:space="preserve"> 1</w:t>
            </w:r>
          </w:p>
        </w:tc>
      </w:tr>
      <w:tr w:rsidR="00A50C68" w:rsidRPr="00A50C68" w14:paraId="1BE410D0" w14:textId="77777777" w:rsidTr="00D35C64">
        <w:trPr>
          <w:trHeight w:val="203"/>
        </w:trPr>
        <w:tc>
          <w:tcPr>
            <w:tcW w:w="3614" w:type="dxa"/>
            <w:tcBorders>
              <w:top w:val="single" w:sz="4" w:space="0" w:color="auto"/>
              <w:bottom w:val="nil"/>
            </w:tcBorders>
          </w:tcPr>
          <w:p w14:paraId="0232C99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Whole grains</w:t>
            </w:r>
          </w:p>
        </w:tc>
        <w:tc>
          <w:tcPr>
            <w:tcW w:w="1156" w:type="dxa"/>
            <w:tcBorders>
              <w:top w:val="single" w:sz="4" w:space="0" w:color="auto"/>
              <w:bottom w:val="nil"/>
            </w:tcBorders>
          </w:tcPr>
          <w:p w14:paraId="716CE3A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tcBorders>
              <w:top w:val="single" w:sz="4" w:space="0" w:color="auto"/>
              <w:bottom w:val="nil"/>
            </w:tcBorders>
            <w:vAlign w:val="center"/>
          </w:tcPr>
          <w:p w14:paraId="796634D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tcBorders>
              <w:top w:val="single" w:sz="4" w:space="0" w:color="auto"/>
              <w:bottom w:val="nil"/>
            </w:tcBorders>
            <w:vAlign w:val="center"/>
          </w:tcPr>
          <w:p w14:paraId="61051ADA"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35A2C3B" w14:textId="77777777" w:rsidTr="00D35C64">
        <w:trPr>
          <w:trHeight w:val="203"/>
        </w:trPr>
        <w:tc>
          <w:tcPr>
            <w:tcW w:w="3614" w:type="dxa"/>
            <w:tcBorders>
              <w:top w:val="nil"/>
            </w:tcBorders>
          </w:tcPr>
          <w:p w14:paraId="1765B975"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(M:&lt;0.51; F:&lt;0.65)   </w:t>
            </w:r>
          </w:p>
        </w:tc>
        <w:tc>
          <w:tcPr>
            <w:tcW w:w="1156" w:type="dxa"/>
            <w:tcBorders>
              <w:top w:val="nil"/>
            </w:tcBorders>
          </w:tcPr>
          <w:p w14:paraId="3488725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77652</w:t>
            </w:r>
          </w:p>
        </w:tc>
        <w:tc>
          <w:tcPr>
            <w:tcW w:w="1246" w:type="dxa"/>
            <w:tcBorders>
              <w:top w:val="nil"/>
            </w:tcBorders>
          </w:tcPr>
          <w:p w14:paraId="7196DC8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448</w:t>
            </w:r>
          </w:p>
        </w:tc>
        <w:tc>
          <w:tcPr>
            <w:tcW w:w="2330" w:type="dxa"/>
            <w:tcBorders>
              <w:top w:val="nil"/>
            </w:tcBorders>
            <w:vAlign w:val="bottom"/>
          </w:tcPr>
          <w:p w14:paraId="439702FB"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425F058C" w14:textId="77777777" w:rsidTr="00D35C64">
        <w:trPr>
          <w:trHeight w:val="203"/>
        </w:trPr>
        <w:tc>
          <w:tcPr>
            <w:tcW w:w="3614" w:type="dxa"/>
          </w:tcPr>
          <w:p w14:paraId="055F8D2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(M:0.51-0.85; F:0.65-1.12)</w:t>
            </w:r>
          </w:p>
        </w:tc>
        <w:tc>
          <w:tcPr>
            <w:tcW w:w="1156" w:type="dxa"/>
          </w:tcPr>
          <w:p w14:paraId="3DB5FF9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79822</w:t>
            </w:r>
          </w:p>
        </w:tc>
        <w:tc>
          <w:tcPr>
            <w:tcW w:w="1246" w:type="dxa"/>
          </w:tcPr>
          <w:p w14:paraId="0A1AD3B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1237</w:t>
            </w:r>
          </w:p>
        </w:tc>
        <w:tc>
          <w:tcPr>
            <w:tcW w:w="2330" w:type="dxa"/>
          </w:tcPr>
          <w:p w14:paraId="4239E6FB"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0.96 (0.80, 1.16)</w:t>
            </w:r>
          </w:p>
        </w:tc>
      </w:tr>
      <w:tr w:rsidR="00A50C68" w:rsidRPr="00A50C68" w14:paraId="01E6B7C7" w14:textId="77777777" w:rsidTr="00D35C64">
        <w:trPr>
          <w:trHeight w:val="203"/>
        </w:trPr>
        <w:tc>
          <w:tcPr>
            <w:tcW w:w="3614" w:type="dxa"/>
          </w:tcPr>
          <w:p w14:paraId="5264A7F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 0.86-1.55; F:1.13-1.89)</w:t>
            </w:r>
          </w:p>
        </w:tc>
        <w:tc>
          <w:tcPr>
            <w:tcW w:w="1156" w:type="dxa"/>
          </w:tcPr>
          <w:p w14:paraId="7A8BD1D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72170</w:t>
            </w:r>
          </w:p>
        </w:tc>
        <w:tc>
          <w:tcPr>
            <w:tcW w:w="1246" w:type="dxa"/>
          </w:tcPr>
          <w:p w14:paraId="60FD362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1315</w:t>
            </w:r>
          </w:p>
        </w:tc>
        <w:tc>
          <w:tcPr>
            <w:tcW w:w="2330" w:type="dxa"/>
          </w:tcPr>
          <w:p w14:paraId="6D12B640"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0.91 (0.76, 1.08)</w:t>
            </w:r>
          </w:p>
        </w:tc>
      </w:tr>
      <w:tr w:rsidR="00A50C68" w:rsidRPr="00A50C68" w14:paraId="58577560" w14:textId="77777777" w:rsidTr="00D35C64">
        <w:trPr>
          <w:trHeight w:val="68"/>
        </w:trPr>
        <w:tc>
          <w:tcPr>
            <w:tcW w:w="3614" w:type="dxa"/>
          </w:tcPr>
          <w:p w14:paraId="0B2510F5"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≥1.56; F: ≥1.90)</w:t>
            </w:r>
          </w:p>
        </w:tc>
        <w:tc>
          <w:tcPr>
            <w:tcW w:w="1156" w:type="dxa"/>
          </w:tcPr>
          <w:p w14:paraId="28083B4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64670</w:t>
            </w:r>
          </w:p>
        </w:tc>
        <w:tc>
          <w:tcPr>
            <w:tcW w:w="1246" w:type="dxa"/>
          </w:tcPr>
          <w:p w14:paraId="5ED807E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1669</w:t>
            </w:r>
          </w:p>
        </w:tc>
        <w:tc>
          <w:tcPr>
            <w:tcW w:w="2330" w:type="dxa"/>
          </w:tcPr>
          <w:p w14:paraId="20B4EF92" w14:textId="30E88358"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rPr>
              <w:t>0.9</w:t>
            </w:r>
            <w:r w:rsidR="005059CA" w:rsidRPr="00A50C68">
              <w:rPr>
                <w:rFonts w:ascii="Times New Roman" w:hAnsi="Times New Roman" w:cs="Times New Roman"/>
                <w:color w:val="000000" w:themeColor="text1"/>
              </w:rPr>
              <w:t>9</w:t>
            </w:r>
            <w:r w:rsidRPr="00A50C68">
              <w:rPr>
                <w:rFonts w:ascii="Times New Roman" w:hAnsi="Times New Roman" w:cs="Times New Roman"/>
                <w:color w:val="000000" w:themeColor="text1"/>
              </w:rPr>
              <w:t xml:space="preserve"> (0.8</w:t>
            </w:r>
            <w:r w:rsidR="005059CA"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1.19)</w:t>
            </w:r>
          </w:p>
        </w:tc>
      </w:tr>
      <w:tr w:rsidR="00A50C68" w:rsidRPr="00A50C68" w14:paraId="07EA13E7" w14:textId="77777777" w:rsidTr="00D35C64">
        <w:trPr>
          <w:trHeight w:val="203"/>
        </w:trPr>
        <w:tc>
          <w:tcPr>
            <w:tcW w:w="3614" w:type="dxa"/>
          </w:tcPr>
          <w:p w14:paraId="2E3ECCB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3A3FCD4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CB356B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471190BA" w14:textId="4A9767C5"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i/>
                <w:color w:val="000000" w:themeColor="text1"/>
                <w:lang w:val="en-US" w:eastAsia="zh-CN"/>
              </w:rPr>
              <w:t>P</w:t>
            </w:r>
            <w:r w:rsidRPr="00A50C68">
              <w:rPr>
                <w:rFonts w:ascii="Times New Roman" w:hAnsi="Times New Roman" w:cs="Times New Roman"/>
                <w:color w:val="000000" w:themeColor="text1"/>
                <w:lang w:val="en-US" w:eastAsia="zh-CN"/>
              </w:rPr>
              <w:t>-trend =0.</w:t>
            </w:r>
            <w:r w:rsidR="005059CA" w:rsidRPr="00A50C68">
              <w:rPr>
                <w:rFonts w:ascii="Times New Roman" w:hAnsi="Times New Roman" w:cs="Times New Roman"/>
                <w:color w:val="000000" w:themeColor="text1"/>
                <w:lang w:val="en-US" w:eastAsia="zh-CN"/>
              </w:rPr>
              <w:t>89</w:t>
            </w:r>
          </w:p>
        </w:tc>
      </w:tr>
      <w:tr w:rsidR="00A50C68" w:rsidRPr="00A50C68" w14:paraId="363A5E1D" w14:textId="77777777" w:rsidTr="00D35C64">
        <w:trPr>
          <w:trHeight w:val="203"/>
        </w:trPr>
        <w:tc>
          <w:tcPr>
            <w:tcW w:w="3614" w:type="dxa"/>
          </w:tcPr>
          <w:p w14:paraId="3A0A40B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Vegetables excluding white potatoes</w:t>
            </w:r>
          </w:p>
        </w:tc>
        <w:tc>
          <w:tcPr>
            <w:tcW w:w="1156" w:type="dxa"/>
          </w:tcPr>
          <w:p w14:paraId="36615E0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50604F0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19C50415" w14:textId="77777777" w:rsidR="00D35C64" w:rsidRPr="00A50C68" w:rsidRDefault="00D35C64" w:rsidP="00D35C64">
            <w:pPr>
              <w:spacing w:after="0" w:line="240" w:lineRule="auto"/>
              <w:rPr>
                <w:rFonts w:ascii="Times New Roman" w:hAnsi="Times New Roman" w:cs="Times New Roman"/>
                <w:i/>
                <w:color w:val="000000" w:themeColor="text1"/>
                <w:lang w:val="en-US" w:eastAsia="zh-CN"/>
              </w:rPr>
            </w:pPr>
          </w:p>
        </w:tc>
      </w:tr>
      <w:tr w:rsidR="00A50C68" w:rsidRPr="00A50C68" w14:paraId="57FC7EC3" w14:textId="77777777" w:rsidTr="00D35C64">
        <w:trPr>
          <w:trHeight w:val="203"/>
        </w:trPr>
        <w:tc>
          <w:tcPr>
            <w:tcW w:w="3614" w:type="dxa"/>
          </w:tcPr>
          <w:p w14:paraId="7839591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(M&lt;1.54; F: &lt;1.94)</w:t>
            </w:r>
          </w:p>
        </w:tc>
        <w:tc>
          <w:tcPr>
            <w:tcW w:w="1156" w:type="dxa"/>
          </w:tcPr>
          <w:p w14:paraId="4B1CEB4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73691</w:t>
            </w:r>
          </w:p>
        </w:tc>
        <w:tc>
          <w:tcPr>
            <w:tcW w:w="1246" w:type="dxa"/>
          </w:tcPr>
          <w:p w14:paraId="2F79F32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782</w:t>
            </w:r>
          </w:p>
        </w:tc>
        <w:tc>
          <w:tcPr>
            <w:tcW w:w="2330" w:type="dxa"/>
            <w:vAlign w:val="bottom"/>
          </w:tcPr>
          <w:p w14:paraId="74721780"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4FEE4FAC" w14:textId="77777777" w:rsidTr="00D35C64">
        <w:trPr>
          <w:trHeight w:val="203"/>
        </w:trPr>
        <w:tc>
          <w:tcPr>
            <w:tcW w:w="3614" w:type="dxa"/>
          </w:tcPr>
          <w:p w14:paraId="0C97E30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(M:1.54-1.94; F:1.94-2.47)</w:t>
            </w:r>
          </w:p>
        </w:tc>
        <w:tc>
          <w:tcPr>
            <w:tcW w:w="1156" w:type="dxa"/>
          </w:tcPr>
          <w:p w14:paraId="39ED0B0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74671</w:t>
            </w:r>
          </w:p>
        </w:tc>
        <w:tc>
          <w:tcPr>
            <w:tcW w:w="1246" w:type="dxa"/>
          </w:tcPr>
          <w:p w14:paraId="55CD386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1010</w:t>
            </w:r>
          </w:p>
        </w:tc>
        <w:tc>
          <w:tcPr>
            <w:tcW w:w="2330" w:type="dxa"/>
          </w:tcPr>
          <w:p w14:paraId="3CF9A2FB" w14:textId="4A1278C2"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5059CA" w:rsidRPr="00A50C68">
              <w:rPr>
                <w:rFonts w:ascii="Times New Roman" w:hAnsi="Times New Roman" w:cs="Times New Roman"/>
                <w:color w:val="000000" w:themeColor="text1"/>
              </w:rPr>
              <w:t>8</w:t>
            </w:r>
            <w:r w:rsidRPr="00A50C68">
              <w:rPr>
                <w:rFonts w:ascii="Times New Roman" w:hAnsi="Times New Roman" w:cs="Times New Roman"/>
                <w:color w:val="000000" w:themeColor="text1"/>
              </w:rPr>
              <w:t xml:space="preserve"> (0.74, 1.0</w:t>
            </w:r>
            <w:r w:rsidR="005059CA" w:rsidRPr="00A50C68">
              <w:rPr>
                <w:rFonts w:ascii="Times New Roman" w:hAnsi="Times New Roman" w:cs="Times New Roman"/>
                <w:color w:val="000000" w:themeColor="text1"/>
              </w:rPr>
              <w:t>4</w:t>
            </w:r>
            <w:r w:rsidRPr="00A50C68">
              <w:rPr>
                <w:rFonts w:ascii="Times New Roman" w:hAnsi="Times New Roman" w:cs="Times New Roman"/>
                <w:color w:val="000000" w:themeColor="text1"/>
              </w:rPr>
              <w:t>)</w:t>
            </w:r>
          </w:p>
        </w:tc>
      </w:tr>
      <w:tr w:rsidR="00A50C68" w:rsidRPr="00A50C68" w14:paraId="6160AB3E" w14:textId="77777777" w:rsidTr="00D35C64">
        <w:trPr>
          <w:trHeight w:val="203"/>
        </w:trPr>
        <w:tc>
          <w:tcPr>
            <w:tcW w:w="3614" w:type="dxa"/>
          </w:tcPr>
          <w:p w14:paraId="0473672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(M:1.95-2.44; F:2.48-3.0)</w:t>
            </w:r>
          </w:p>
        </w:tc>
        <w:tc>
          <w:tcPr>
            <w:tcW w:w="1156" w:type="dxa"/>
          </w:tcPr>
          <w:p w14:paraId="5A4A268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74956</w:t>
            </w:r>
          </w:p>
        </w:tc>
        <w:tc>
          <w:tcPr>
            <w:tcW w:w="1246" w:type="dxa"/>
          </w:tcPr>
          <w:p w14:paraId="69B5DD1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1337</w:t>
            </w:r>
          </w:p>
        </w:tc>
        <w:tc>
          <w:tcPr>
            <w:tcW w:w="2330" w:type="dxa"/>
          </w:tcPr>
          <w:p w14:paraId="00EEB9F5" w14:textId="069BFBC8"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0.85 (0.73, 0.9</w:t>
            </w:r>
            <w:r w:rsidR="005059CA" w:rsidRPr="00A50C68">
              <w:rPr>
                <w:rFonts w:ascii="Times New Roman" w:hAnsi="Times New Roman" w:cs="Times New Roman"/>
                <w:color w:val="000000" w:themeColor="text1"/>
              </w:rPr>
              <w:t>9</w:t>
            </w:r>
            <w:r w:rsidRPr="00A50C68">
              <w:rPr>
                <w:rFonts w:ascii="Times New Roman" w:hAnsi="Times New Roman" w:cs="Times New Roman"/>
                <w:color w:val="000000" w:themeColor="text1"/>
              </w:rPr>
              <w:t>)</w:t>
            </w:r>
          </w:p>
        </w:tc>
      </w:tr>
      <w:tr w:rsidR="00A50C68" w:rsidRPr="00A50C68" w14:paraId="78DAE548" w14:textId="77777777" w:rsidTr="00D35C64">
        <w:trPr>
          <w:trHeight w:val="203"/>
        </w:trPr>
        <w:tc>
          <w:tcPr>
            <w:tcW w:w="3614" w:type="dxa"/>
          </w:tcPr>
          <w:p w14:paraId="54964F0D"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≥2.45; F: ≥3.1)</w:t>
            </w:r>
          </w:p>
        </w:tc>
        <w:tc>
          <w:tcPr>
            <w:tcW w:w="1156" w:type="dxa"/>
          </w:tcPr>
          <w:p w14:paraId="25638FC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70996</w:t>
            </w:r>
          </w:p>
        </w:tc>
        <w:tc>
          <w:tcPr>
            <w:tcW w:w="1246" w:type="dxa"/>
          </w:tcPr>
          <w:p w14:paraId="778E6D0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1540</w:t>
            </w:r>
          </w:p>
        </w:tc>
        <w:tc>
          <w:tcPr>
            <w:tcW w:w="2330" w:type="dxa"/>
          </w:tcPr>
          <w:p w14:paraId="2DFA5D52" w14:textId="6C715E11"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0.75 (0.64, 0.8</w:t>
            </w:r>
            <w:r w:rsidR="005059CA" w:rsidRPr="00A50C68">
              <w:rPr>
                <w:rFonts w:ascii="Times New Roman" w:hAnsi="Times New Roman" w:cs="Times New Roman"/>
                <w:color w:val="000000" w:themeColor="text1"/>
              </w:rPr>
              <w:t>8</w:t>
            </w:r>
            <w:r w:rsidRPr="00A50C68">
              <w:rPr>
                <w:rFonts w:ascii="Times New Roman" w:hAnsi="Times New Roman" w:cs="Times New Roman"/>
                <w:color w:val="000000" w:themeColor="text1"/>
              </w:rPr>
              <w:t>)</w:t>
            </w:r>
          </w:p>
        </w:tc>
      </w:tr>
      <w:tr w:rsidR="00A50C68" w:rsidRPr="00A50C68" w14:paraId="06CF7171" w14:textId="77777777" w:rsidTr="00D35C64">
        <w:trPr>
          <w:trHeight w:val="203"/>
        </w:trPr>
        <w:tc>
          <w:tcPr>
            <w:tcW w:w="3614" w:type="dxa"/>
          </w:tcPr>
          <w:p w14:paraId="009AFAD7"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5495AB0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CCDEEE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5351DE71"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lang w:val="en-US" w:eastAsia="zh-CN"/>
              </w:rPr>
              <w:t>P</w:t>
            </w:r>
            <w:r w:rsidRPr="00A50C68">
              <w:rPr>
                <w:rFonts w:ascii="Times New Roman" w:hAnsi="Times New Roman" w:cs="Times New Roman"/>
                <w:color w:val="000000" w:themeColor="text1"/>
                <w:lang w:val="en-US" w:eastAsia="zh-CN"/>
              </w:rPr>
              <w:t>-trend &lt;0.001</w:t>
            </w:r>
          </w:p>
        </w:tc>
      </w:tr>
      <w:tr w:rsidR="00A50C68" w:rsidRPr="00A50C68" w14:paraId="6161F0E6" w14:textId="77777777" w:rsidTr="00D35C64">
        <w:trPr>
          <w:trHeight w:val="203"/>
        </w:trPr>
        <w:tc>
          <w:tcPr>
            <w:tcW w:w="3614" w:type="dxa"/>
          </w:tcPr>
          <w:p w14:paraId="5F3FAE1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Whole fruits</w:t>
            </w:r>
          </w:p>
        </w:tc>
        <w:tc>
          <w:tcPr>
            <w:tcW w:w="1156" w:type="dxa"/>
          </w:tcPr>
          <w:p w14:paraId="2907022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CEB2CF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35282D63"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62C0490" w14:textId="77777777" w:rsidTr="00D35C64">
        <w:trPr>
          <w:trHeight w:val="203"/>
        </w:trPr>
        <w:tc>
          <w:tcPr>
            <w:tcW w:w="3614" w:type="dxa"/>
          </w:tcPr>
          <w:p w14:paraId="0563A1C4"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(M:&lt;1.40; F: &lt;2.25)</w:t>
            </w:r>
          </w:p>
        </w:tc>
        <w:tc>
          <w:tcPr>
            <w:tcW w:w="1156" w:type="dxa"/>
          </w:tcPr>
          <w:p w14:paraId="5A41997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74330</w:t>
            </w:r>
          </w:p>
        </w:tc>
        <w:tc>
          <w:tcPr>
            <w:tcW w:w="1246" w:type="dxa"/>
          </w:tcPr>
          <w:p w14:paraId="21AA66F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362</w:t>
            </w:r>
          </w:p>
        </w:tc>
        <w:tc>
          <w:tcPr>
            <w:tcW w:w="2330" w:type="dxa"/>
            <w:vAlign w:val="bottom"/>
          </w:tcPr>
          <w:p w14:paraId="213C022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7F88885E" w14:textId="77777777" w:rsidTr="00D35C64">
        <w:trPr>
          <w:trHeight w:val="203"/>
        </w:trPr>
        <w:tc>
          <w:tcPr>
            <w:tcW w:w="3614" w:type="dxa"/>
          </w:tcPr>
          <w:p w14:paraId="31B7D31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(M:1.40-2.70; F:2.25-4.24)</w:t>
            </w:r>
          </w:p>
        </w:tc>
        <w:tc>
          <w:tcPr>
            <w:tcW w:w="1156" w:type="dxa"/>
          </w:tcPr>
          <w:p w14:paraId="7429FDD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78288</w:t>
            </w:r>
          </w:p>
        </w:tc>
        <w:tc>
          <w:tcPr>
            <w:tcW w:w="1246" w:type="dxa"/>
          </w:tcPr>
          <w:p w14:paraId="09FBC47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1188</w:t>
            </w:r>
          </w:p>
        </w:tc>
        <w:tc>
          <w:tcPr>
            <w:tcW w:w="2330" w:type="dxa"/>
          </w:tcPr>
          <w:p w14:paraId="1AAD259C" w14:textId="18866DEA"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5059CA"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 xml:space="preserve"> (0.65, 1.0</w:t>
            </w:r>
            <w:r w:rsidR="005059CA"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w:t>
            </w:r>
          </w:p>
        </w:tc>
      </w:tr>
      <w:tr w:rsidR="00A50C68" w:rsidRPr="00A50C68" w14:paraId="02D4AE5E" w14:textId="77777777" w:rsidTr="00D35C64">
        <w:trPr>
          <w:trHeight w:val="203"/>
        </w:trPr>
        <w:tc>
          <w:tcPr>
            <w:tcW w:w="3614" w:type="dxa"/>
          </w:tcPr>
          <w:p w14:paraId="33E46EE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(M:2.71-4.9; F:4.25-4.99)</w:t>
            </w:r>
          </w:p>
        </w:tc>
        <w:tc>
          <w:tcPr>
            <w:tcW w:w="1156" w:type="dxa"/>
          </w:tcPr>
          <w:p w14:paraId="5D7FEF1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45092</w:t>
            </w:r>
          </w:p>
        </w:tc>
        <w:tc>
          <w:tcPr>
            <w:tcW w:w="1246" w:type="dxa"/>
          </w:tcPr>
          <w:p w14:paraId="1003DDE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927</w:t>
            </w:r>
          </w:p>
        </w:tc>
        <w:tc>
          <w:tcPr>
            <w:tcW w:w="2330" w:type="dxa"/>
          </w:tcPr>
          <w:p w14:paraId="7F65E37A" w14:textId="674E076E"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0.79 (0.62, 1.0</w:t>
            </w:r>
            <w:r w:rsidR="005059CA"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w:t>
            </w:r>
          </w:p>
        </w:tc>
      </w:tr>
      <w:tr w:rsidR="00A50C68" w:rsidRPr="00A50C68" w14:paraId="74447DA7" w14:textId="77777777" w:rsidTr="00D35C64">
        <w:trPr>
          <w:trHeight w:val="203"/>
        </w:trPr>
        <w:tc>
          <w:tcPr>
            <w:tcW w:w="3614" w:type="dxa"/>
          </w:tcPr>
          <w:p w14:paraId="3432071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≥5.000; F: ≥5.00)</w:t>
            </w:r>
          </w:p>
        </w:tc>
        <w:tc>
          <w:tcPr>
            <w:tcW w:w="1156" w:type="dxa"/>
          </w:tcPr>
          <w:p w14:paraId="7E47E1D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96604</w:t>
            </w:r>
          </w:p>
        </w:tc>
        <w:tc>
          <w:tcPr>
            <w:tcW w:w="1246" w:type="dxa"/>
          </w:tcPr>
          <w:p w14:paraId="26B0D59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2192</w:t>
            </w:r>
          </w:p>
        </w:tc>
        <w:tc>
          <w:tcPr>
            <w:tcW w:w="2330" w:type="dxa"/>
          </w:tcPr>
          <w:p w14:paraId="68FE064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0.72 (0.57, 0.91)</w:t>
            </w:r>
          </w:p>
        </w:tc>
      </w:tr>
      <w:tr w:rsidR="00A50C68" w:rsidRPr="00A50C68" w14:paraId="3A962D3C" w14:textId="77777777" w:rsidTr="00D35C64">
        <w:trPr>
          <w:trHeight w:val="203"/>
        </w:trPr>
        <w:tc>
          <w:tcPr>
            <w:tcW w:w="3614" w:type="dxa"/>
          </w:tcPr>
          <w:p w14:paraId="02956D07"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398454A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24B12DF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tcPr>
          <w:p w14:paraId="3C3E3C25" w14:textId="4543AC11"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lang w:val="en-US" w:eastAsia="zh-CN"/>
              </w:rPr>
              <w:t>P</w:t>
            </w:r>
            <w:r w:rsidRPr="00A50C68">
              <w:rPr>
                <w:rFonts w:ascii="Times New Roman" w:hAnsi="Times New Roman" w:cs="Times New Roman"/>
                <w:color w:val="000000" w:themeColor="text1"/>
                <w:lang w:val="en-US" w:eastAsia="zh-CN"/>
              </w:rPr>
              <w:t>-trend=0.00</w:t>
            </w:r>
            <w:r w:rsidR="005059CA" w:rsidRPr="00A50C68">
              <w:rPr>
                <w:rFonts w:ascii="Times New Roman" w:hAnsi="Times New Roman" w:cs="Times New Roman"/>
                <w:color w:val="000000" w:themeColor="text1"/>
                <w:lang w:val="en-US" w:eastAsia="zh-CN"/>
              </w:rPr>
              <w:t>2</w:t>
            </w:r>
          </w:p>
        </w:tc>
      </w:tr>
      <w:tr w:rsidR="00A50C68" w:rsidRPr="00A50C68" w14:paraId="67F657B6" w14:textId="77777777" w:rsidTr="00D35C64">
        <w:trPr>
          <w:trHeight w:val="203"/>
        </w:trPr>
        <w:tc>
          <w:tcPr>
            <w:tcW w:w="3614" w:type="dxa"/>
          </w:tcPr>
          <w:p w14:paraId="2E522FD0"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Nuts/seeds/legumes</w:t>
            </w:r>
          </w:p>
        </w:tc>
        <w:tc>
          <w:tcPr>
            <w:tcW w:w="1156" w:type="dxa"/>
          </w:tcPr>
          <w:p w14:paraId="2201105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DDB870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09D9148F"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477CE6D1" w14:textId="77777777" w:rsidTr="00D35C64">
        <w:trPr>
          <w:trHeight w:val="203"/>
        </w:trPr>
        <w:tc>
          <w:tcPr>
            <w:tcW w:w="3614" w:type="dxa"/>
          </w:tcPr>
          <w:p w14:paraId="708FCFE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 &lt;1.90; F: &lt;1.95)  </w:t>
            </w:r>
          </w:p>
        </w:tc>
        <w:tc>
          <w:tcPr>
            <w:tcW w:w="1156" w:type="dxa"/>
          </w:tcPr>
          <w:p w14:paraId="5828F67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70670</w:t>
            </w:r>
          </w:p>
        </w:tc>
        <w:tc>
          <w:tcPr>
            <w:tcW w:w="1246" w:type="dxa"/>
          </w:tcPr>
          <w:p w14:paraId="368409C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595</w:t>
            </w:r>
          </w:p>
        </w:tc>
        <w:tc>
          <w:tcPr>
            <w:tcW w:w="2330" w:type="dxa"/>
          </w:tcPr>
          <w:p w14:paraId="0277C2E8"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lang w:val="en-US" w:eastAsia="zh-CN"/>
              </w:rPr>
              <w:t>Ref</w:t>
            </w:r>
          </w:p>
        </w:tc>
      </w:tr>
      <w:tr w:rsidR="00A50C68" w:rsidRPr="00A50C68" w14:paraId="0BA32364" w14:textId="77777777" w:rsidTr="00D35C64">
        <w:trPr>
          <w:trHeight w:val="203"/>
        </w:trPr>
        <w:tc>
          <w:tcPr>
            <w:tcW w:w="3614" w:type="dxa"/>
          </w:tcPr>
          <w:p w14:paraId="1DAFC40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(M:1.9-2.64; F:1.95-2.74)</w:t>
            </w:r>
          </w:p>
        </w:tc>
        <w:tc>
          <w:tcPr>
            <w:tcW w:w="1156" w:type="dxa"/>
          </w:tcPr>
          <w:p w14:paraId="7B004B2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78631</w:t>
            </w:r>
          </w:p>
        </w:tc>
        <w:tc>
          <w:tcPr>
            <w:tcW w:w="1246" w:type="dxa"/>
          </w:tcPr>
          <w:p w14:paraId="55503F1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1402</w:t>
            </w:r>
          </w:p>
        </w:tc>
        <w:tc>
          <w:tcPr>
            <w:tcW w:w="2330" w:type="dxa"/>
          </w:tcPr>
          <w:p w14:paraId="0290E4B8" w14:textId="675A28EE"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5059CA" w:rsidRPr="00A50C68">
              <w:rPr>
                <w:rFonts w:ascii="Times New Roman" w:hAnsi="Times New Roman" w:cs="Times New Roman"/>
                <w:color w:val="000000" w:themeColor="text1"/>
              </w:rPr>
              <w:t>7</w:t>
            </w:r>
            <w:r w:rsidRPr="00A50C68">
              <w:rPr>
                <w:rFonts w:ascii="Times New Roman" w:hAnsi="Times New Roman" w:cs="Times New Roman"/>
                <w:color w:val="000000" w:themeColor="text1"/>
              </w:rPr>
              <w:t xml:space="preserve"> (0.85, 1.09)</w:t>
            </w:r>
          </w:p>
        </w:tc>
      </w:tr>
      <w:tr w:rsidR="00A50C68" w:rsidRPr="00A50C68" w14:paraId="7CDC2ACD" w14:textId="77777777" w:rsidTr="00D35C64">
        <w:trPr>
          <w:trHeight w:val="203"/>
        </w:trPr>
        <w:tc>
          <w:tcPr>
            <w:tcW w:w="3614" w:type="dxa"/>
          </w:tcPr>
          <w:p w14:paraId="0C915DD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(M:2.65-4.18; F:2.75-4.30)</w:t>
            </w:r>
          </w:p>
        </w:tc>
        <w:tc>
          <w:tcPr>
            <w:tcW w:w="1156" w:type="dxa"/>
          </w:tcPr>
          <w:p w14:paraId="3FC8E50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74629</w:t>
            </w:r>
          </w:p>
        </w:tc>
        <w:tc>
          <w:tcPr>
            <w:tcW w:w="1246" w:type="dxa"/>
          </w:tcPr>
          <w:p w14:paraId="1906D40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1468</w:t>
            </w:r>
          </w:p>
        </w:tc>
        <w:tc>
          <w:tcPr>
            <w:tcW w:w="2330" w:type="dxa"/>
          </w:tcPr>
          <w:p w14:paraId="3601C480" w14:textId="58B734F8"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5059CA" w:rsidRPr="00A50C68">
              <w:rPr>
                <w:rFonts w:ascii="Times New Roman" w:hAnsi="Times New Roman" w:cs="Times New Roman"/>
                <w:color w:val="000000" w:themeColor="text1"/>
              </w:rPr>
              <w:t>5</w:t>
            </w:r>
            <w:r w:rsidRPr="00A50C68">
              <w:rPr>
                <w:rFonts w:ascii="Times New Roman" w:hAnsi="Times New Roman" w:cs="Times New Roman"/>
                <w:color w:val="000000" w:themeColor="text1"/>
              </w:rPr>
              <w:t xml:space="preserve"> (0.7</w:t>
            </w:r>
            <w:r w:rsidR="005059CA"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 0.9</w:t>
            </w:r>
            <w:r w:rsidR="005059CA"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w:t>
            </w:r>
          </w:p>
        </w:tc>
      </w:tr>
      <w:tr w:rsidR="00A50C68" w:rsidRPr="00A50C68" w14:paraId="1E388D71" w14:textId="77777777" w:rsidTr="00D35C64">
        <w:trPr>
          <w:trHeight w:val="203"/>
        </w:trPr>
        <w:tc>
          <w:tcPr>
            <w:tcW w:w="3614" w:type="dxa"/>
          </w:tcPr>
          <w:p w14:paraId="2563058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≥4.19; F: ≥4.31)</w:t>
            </w:r>
          </w:p>
        </w:tc>
        <w:tc>
          <w:tcPr>
            <w:tcW w:w="1156" w:type="dxa"/>
          </w:tcPr>
          <w:p w14:paraId="62D85DC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70384</w:t>
            </w:r>
          </w:p>
        </w:tc>
        <w:tc>
          <w:tcPr>
            <w:tcW w:w="1246" w:type="dxa"/>
          </w:tcPr>
          <w:p w14:paraId="219211D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1204</w:t>
            </w:r>
          </w:p>
        </w:tc>
        <w:tc>
          <w:tcPr>
            <w:tcW w:w="2330" w:type="dxa"/>
          </w:tcPr>
          <w:p w14:paraId="7BC3B660"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0.77 (0.67, 0.89)</w:t>
            </w:r>
          </w:p>
        </w:tc>
      </w:tr>
      <w:tr w:rsidR="00A50C68" w:rsidRPr="00A50C68" w14:paraId="2C8417DE" w14:textId="77777777" w:rsidTr="00D35C64">
        <w:trPr>
          <w:trHeight w:val="203"/>
        </w:trPr>
        <w:tc>
          <w:tcPr>
            <w:tcW w:w="3614" w:type="dxa"/>
          </w:tcPr>
          <w:p w14:paraId="7A96F89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0CCBE98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5CB129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tcPr>
          <w:p w14:paraId="5A954BA6"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P-trend&lt;0.001</w:t>
            </w:r>
          </w:p>
        </w:tc>
      </w:tr>
      <w:tr w:rsidR="00A50C68" w:rsidRPr="00A50C68" w14:paraId="2E73AFA4" w14:textId="77777777" w:rsidTr="00D35C64">
        <w:trPr>
          <w:trHeight w:val="203"/>
        </w:trPr>
        <w:tc>
          <w:tcPr>
            <w:tcW w:w="3614" w:type="dxa"/>
          </w:tcPr>
          <w:p w14:paraId="62945D1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Vegetable Oils</w:t>
            </w:r>
          </w:p>
        </w:tc>
        <w:tc>
          <w:tcPr>
            <w:tcW w:w="1156" w:type="dxa"/>
          </w:tcPr>
          <w:p w14:paraId="70C4131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2D1D747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5E098657"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03A386CA" w14:textId="77777777" w:rsidTr="00D35C64">
        <w:trPr>
          <w:trHeight w:val="203"/>
        </w:trPr>
        <w:tc>
          <w:tcPr>
            <w:tcW w:w="3614" w:type="dxa"/>
          </w:tcPr>
          <w:p w14:paraId="2725FFF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 &lt;1.00; F: &lt;2.00)  </w:t>
            </w:r>
          </w:p>
        </w:tc>
        <w:tc>
          <w:tcPr>
            <w:tcW w:w="1156" w:type="dxa"/>
          </w:tcPr>
          <w:p w14:paraId="77D99B5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83301</w:t>
            </w:r>
          </w:p>
        </w:tc>
        <w:tc>
          <w:tcPr>
            <w:tcW w:w="1246" w:type="dxa"/>
          </w:tcPr>
          <w:p w14:paraId="7228648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1272</w:t>
            </w:r>
          </w:p>
        </w:tc>
        <w:tc>
          <w:tcPr>
            <w:tcW w:w="2330" w:type="dxa"/>
            <w:vAlign w:val="bottom"/>
          </w:tcPr>
          <w:p w14:paraId="12A5F48D"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70194921" w14:textId="77777777" w:rsidTr="00D35C64">
        <w:trPr>
          <w:trHeight w:val="203"/>
        </w:trPr>
        <w:tc>
          <w:tcPr>
            <w:tcW w:w="3614" w:type="dxa"/>
          </w:tcPr>
          <w:p w14:paraId="3376A46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(M:1.00-1.99; F:2.00-3.99)</w:t>
            </w:r>
          </w:p>
        </w:tc>
        <w:tc>
          <w:tcPr>
            <w:tcW w:w="1156" w:type="dxa"/>
          </w:tcPr>
          <w:p w14:paraId="698D3BD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78548</w:t>
            </w:r>
          </w:p>
        </w:tc>
        <w:tc>
          <w:tcPr>
            <w:tcW w:w="1246" w:type="dxa"/>
          </w:tcPr>
          <w:p w14:paraId="6A3E553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1226</w:t>
            </w:r>
          </w:p>
        </w:tc>
        <w:tc>
          <w:tcPr>
            <w:tcW w:w="2330" w:type="dxa"/>
          </w:tcPr>
          <w:p w14:paraId="74580734" w14:textId="2093304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0.93 (0.81, 1.0</w:t>
            </w:r>
            <w:r w:rsidR="005059CA"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w:t>
            </w:r>
          </w:p>
        </w:tc>
      </w:tr>
      <w:tr w:rsidR="00A50C68" w:rsidRPr="00A50C68" w14:paraId="7FCD1159" w14:textId="77777777" w:rsidTr="00D35C64">
        <w:trPr>
          <w:trHeight w:val="203"/>
        </w:trPr>
        <w:tc>
          <w:tcPr>
            <w:tcW w:w="3614" w:type="dxa"/>
          </w:tcPr>
          <w:p w14:paraId="15175EE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(M:2.00-3.99; F:4.00-4.99)</w:t>
            </w:r>
          </w:p>
        </w:tc>
        <w:tc>
          <w:tcPr>
            <w:tcW w:w="1156" w:type="dxa"/>
          </w:tcPr>
          <w:p w14:paraId="3CA10E7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73708</w:t>
            </w:r>
          </w:p>
        </w:tc>
        <w:tc>
          <w:tcPr>
            <w:tcW w:w="1246" w:type="dxa"/>
          </w:tcPr>
          <w:p w14:paraId="09B42AA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1244</w:t>
            </w:r>
          </w:p>
        </w:tc>
        <w:tc>
          <w:tcPr>
            <w:tcW w:w="2330" w:type="dxa"/>
          </w:tcPr>
          <w:p w14:paraId="5FD4BFC0" w14:textId="36BAF2B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0.89 (0.</w:t>
            </w:r>
            <w:r w:rsidR="005059CA" w:rsidRPr="00A50C68">
              <w:rPr>
                <w:rFonts w:ascii="Times New Roman" w:hAnsi="Times New Roman" w:cs="Times New Roman"/>
                <w:color w:val="000000" w:themeColor="text1"/>
              </w:rPr>
              <w:t>79</w:t>
            </w:r>
            <w:r w:rsidRPr="00A50C68">
              <w:rPr>
                <w:rFonts w:ascii="Times New Roman" w:hAnsi="Times New Roman" w:cs="Times New Roman"/>
                <w:color w:val="000000" w:themeColor="text1"/>
              </w:rPr>
              <w:t xml:space="preserve">, </w:t>
            </w:r>
            <w:r w:rsidR="005059CA" w:rsidRPr="00A50C68">
              <w:rPr>
                <w:rFonts w:ascii="Times New Roman" w:hAnsi="Times New Roman" w:cs="Times New Roman"/>
                <w:color w:val="000000" w:themeColor="text1"/>
              </w:rPr>
              <w:t>0.99</w:t>
            </w:r>
            <w:r w:rsidRPr="00A50C68">
              <w:rPr>
                <w:rFonts w:ascii="Times New Roman" w:hAnsi="Times New Roman" w:cs="Times New Roman"/>
                <w:color w:val="000000" w:themeColor="text1"/>
              </w:rPr>
              <w:t>)</w:t>
            </w:r>
          </w:p>
        </w:tc>
      </w:tr>
      <w:tr w:rsidR="00A50C68" w:rsidRPr="00A50C68" w14:paraId="7DF47575" w14:textId="77777777" w:rsidTr="00D35C64">
        <w:trPr>
          <w:trHeight w:val="203"/>
        </w:trPr>
        <w:tc>
          <w:tcPr>
            <w:tcW w:w="3614" w:type="dxa"/>
          </w:tcPr>
          <w:p w14:paraId="791F730C"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≥4.00; F: ≥5.00)</w:t>
            </w:r>
          </w:p>
        </w:tc>
        <w:tc>
          <w:tcPr>
            <w:tcW w:w="1156" w:type="dxa"/>
          </w:tcPr>
          <w:p w14:paraId="468D8CF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58756</w:t>
            </w:r>
          </w:p>
        </w:tc>
        <w:tc>
          <w:tcPr>
            <w:tcW w:w="1246" w:type="dxa"/>
          </w:tcPr>
          <w:p w14:paraId="3F65D87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927</w:t>
            </w:r>
          </w:p>
        </w:tc>
        <w:tc>
          <w:tcPr>
            <w:tcW w:w="2330" w:type="dxa"/>
          </w:tcPr>
          <w:p w14:paraId="412D326E" w14:textId="617EF6CB"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xml:space="preserve"> (0.71, 0.94)</w:t>
            </w:r>
          </w:p>
        </w:tc>
      </w:tr>
      <w:tr w:rsidR="00A50C68" w:rsidRPr="00A50C68" w14:paraId="69C6C0C6" w14:textId="77777777" w:rsidTr="00D35C64">
        <w:trPr>
          <w:trHeight w:val="203"/>
        </w:trPr>
        <w:tc>
          <w:tcPr>
            <w:tcW w:w="3614" w:type="dxa"/>
          </w:tcPr>
          <w:p w14:paraId="264AFEFE" w14:textId="77777777" w:rsidR="00D35C64" w:rsidRPr="00A50C68" w:rsidRDefault="00D35C64" w:rsidP="00D35C64">
            <w:pPr>
              <w:spacing w:after="0" w:line="240" w:lineRule="auto"/>
              <w:rPr>
                <w:rFonts w:ascii="Times New Roman" w:hAnsi="Times New Roman" w:cs="Times New Roman"/>
                <w:color w:val="000000" w:themeColor="text1"/>
                <w:highlight w:val="yellow"/>
                <w:lang w:val="en-US" w:eastAsia="zh-CN"/>
              </w:rPr>
            </w:pPr>
          </w:p>
        </w:tc>
        <w:tc>
          <w:tcPr>
            <w:tcW w:w="1156" w:type="dxa"/>
          </w:tcPr>
          <w:p w14:paraId="262528E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7A9FA69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59C80723" w14:textId="3CD0305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-trend=0.00</w:t>
            </w:r>
            <w:r w:rsidR="00E901C6" w:rsidRPr="00A50C68">
              <w:rPr>
                <w:rFonts w:ascii="Times New Roman" w:hAnsi="Times New Roman" w:cs="Times New Roman"/>
                <w:color w:val="000000" w:themeColor="text1"/>
              </w:rPr>
              <w:t>6</w:t>
            </w:r>
          </w:p>
        </w:tc>
      </w:tr>
      <w:tr w:rsidR="00A50C68" w:rsidRPr="00A50C68" w14:paraId="2EAB94FB" w14:textId="77777777" w:rsidTr="00D35C64">
        <w:trPr>
          <w:trHeight w:val="203"/>
        </w:trPr>
        <w:tc>
          <w:tcPr>
            <w:tcW w:w="3614" w:type="dxa"/>
          </w:tcPr>
          <w:p w14:paraId="08DE5DD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Coffee/tea</w:t>
            </w:r>
          </w:p>
        </w:tc>
        <w:tc>
          <w:tcPr>
            <w:tcW w:w="1156" w:type="dxa"/>
          </w:tcPr>
          <w:p w14:paraId="55C21EB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3218C7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0916118A"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22E5C27A" w14:textId="77777777" w:rsidTr="00D35C64">
        <w:trPr>
          <w:trHeight w:val="203"/>
        </w:trPr>
        <w:tc>
          <w:tcPr>
            <w:tcW w:w="3614" w:type="dxa"/>
          </w:tcPr>
          <w:p w14:paraId="077F1D5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 &lt;1.00; F: &lt;2.00)  </w:t>
            </w:r>
          </w:p>
        </w:tc>
        <w:tc>
          <w:tcPr>
            <w:tcW w:w="1156" w:type="dxa"/>
          </w:tcPr>
          <w:p w14:paraId="3295DA1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76338</w:t>
            </w:r>
          </w:p>
        </w:tc>
        <w:tc>
          <w:tcPr>
            <w:tcW w:w="1246" w:type="dxa"/>
          </w:tcPr>
          <w:p w14:paraId="39DB85E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593</w:t>
            </w:r>
          </w:p>
        </w:tc>
        <w:tc>
          <w:tcPr>
            <w:tcW w:w="2330" w:type="dxa"/>
            <w:vAlign w:val="bottom"/>
          </w:tcPr>
          <w:p w14:paraId="35AC026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0E0B6A59" w14:textId="77777777" w:rsidTr="00D35C64">
        <w:trPr>
          <w:trHeight w:val="203"/>
        </w:trPr>
        <w:tc>
          <w:tcPr>
            <w:tcW w:w="3614" w:type="dxa"/>
          </w:tcPr>
          <w:p w14:paraId="6362829B" w14:textId="77777777" w:rsidR="00D35C64" w:rsidRPr="00A50C68" w:rsidRDefault="00D35C64" w:rsidP="00D35C64">
            <w:pPr>
              <w:spacing w:after="0" w:line="240" w:lineRule="auto"/>
              <w:ind w:right="-126"/>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(M:1.00-1.99; F:2.00-3.99)</w:t>
            </w:r>
          </w:p>
        </w:tc>
        <w:tc>
          <w:tcPr>
            <w:tcW w:w="1156" w:type="dxa"/>
          </w:tcPr>
          <w:p w14:paraId="55396EA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72611</w:t>
            </w:r>
          </w:p>
        </w:tc>
        <w:tc>
          <w:tcPr>
            <w:tcW w:w="1246" w:type="dxa"/>
          </w:tcPr>
          <w:p w14:paraId="1757615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1149</w:t>
            </w:r>
          </w:p>
        </w:tc>
        <w:tc>
          <w:tcPr>
            <w:tcW w:w="2330" w:type="dxa"/>
          </w:tcPr>
          <w:p w14:paraId="0E3E7B43" w14:textId="4DBC451A"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 xml:space="preserve"> (0.76, 1.0</w:t>
            </w:r>
            <w:r w:rsidR="00E901C6" w:rsidRPr="00A50C68">
              <w:rPr>
                <w:rFonts w:ascii="Times New Roman" w:hAnsi="Times New Roman" w:cs="Times New Roman"/>
                <w:color w:val="000000" w:themeColor="text1"/>
              </w:rPr>
              <w:t>7</w:t>
            </w:r>
            <w:r w:rsidRPr="00A50C68">
              <w:rPr>
                <w:rFonts w:ascii="Times New Roman" w:hAnsi="Times New Roman" w:cs="Times New Roman"/>
                <w:color w:val="000000" w:themeColor="text1"/>
              </w:rPr>
              <w:t>)</w:t>
            </w:r>
          </w:p>
        </w:tc>
      </w:tr>
      <w:tr w:rsidR="00A50C68" w:rsidRPr="00A50C68" w14:paraId="73B88E94" w14:textId="77777777" w:rsidTr="00D35C64">
        <w:trPr>
          <w:trHeight w:val="203"/>
        </w:trPr>
        <w:tc>
          <w:tcPr>
            <w:tcW w:w="3614" w:type="dxa"/>
          </w:tcPr>
          <w:p w14:paraId="66FB83DD"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(M:2.00-3.99; F:4.00-4.99)</w:t>
            </w:r>
          </w:p>
        </w:tc>
        <w:tc>
          <w:tcPr>
            <w:tcW w:w="1156" w:type="dxa"/>
          </w:tcPr>
          <w:p w14:paraId="59FEA39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74505</w:t>
            </w:r>
          </w:p>
        </w:tc>
        <w:tc>
          <w:tcPr>
            <w:tcW w:w="1246" w:type="dxa"/>
          </w:tcPr>
          <w:p w14:paraId="18D64CF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1351</w:t>
            </w:r>
          </w:p>
        </w:tc>
        <w:tc>
          <w:tcPr>
            <w:tcW w:w="2330" w:type="dxa"/>
          </w:tcPr>
          <w:p w14:paraId="70547926" w14:textId="716F597D"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0.7</w:t>
            </w:r>
            <w:r w:rsidR="00E901C6" w:rsidRPr="00A50C68">
              <w:rPr>
                <w:rFonts w:ascii="Times New Roman" w:hAnsi="Times New Roman" w:cs="Times New Roman"/>
                <w:color w:val="000000" w:themeColor="text1"/>
              </w:rPr>
              <w:t>5</w:t>
            </w:r>
            <w:r w:rsidRPr="00A50C68">
              <w:rPr>
                <w:rFonts w:ascii="Times New Roman" w:hAnsi="Times New Roman" w:cs="Times New Roman"/>
                <w:color w:val="000000" w:themeColor="text1"/>
              </w:rPr>
              <w:t xml:space="preserve"> (0.65, 0.88)</w:t>
            </w:r>
          </w:p>
        </w:tc>
      </w:tr>
      <w:tr w:rsidR="00A50C68" w:rsidRPr="00A50C68" w14:paraId="7703FDED" w14:textId="77777777" w:rsidTr="00D35C64">
        <w:trPr>
          <w:trHeight w:val="203"/>
        </w:trPr>
        <w:tc>
          <w:tcPr>
            <w:tcW w:w="3614" w:type="dxa"/>
          </w:tcPr>
          <w:p w14:paraId="0A42B3A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≥4.00; F: ≥5.00)</w:t>
            </w:r>
          </w:p>
        </w:tc>
        <w:tc>
          <w:tcPr>
            <w:tcW w:w="1156" w:type="dxa"/>
          </w:tcPr>
          <w:p w14:paraId="3BF22F0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70860</w:t>
            </w:r>
          </w:p>
        </w:tc>
        <w:tc>
          <w:tcPr>
            <w:tcW w:w="1246" w:type="dxa"/>
          </w:tcPr>
          <w:p w14:paraId="5503364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1576</w:t>
            </w:r>
          </w:p>
        </w:tc>
        <w:tc>
          <w:tcPr>
            <w:tcW w:w="2330" w:type="dxa"/>
          </w:tcPr>
          <w:p w14:paraId="7746ED21" w14:textId="4E2BAE94"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E901C6"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 xml:space="preserve"> (0.7</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 0.9</w:t>
            </w:r>
            <w:r w:rsidR="00E901C6" w:rsidRPr="00A50C68">
              <w:rPr>
                <w:rFonts w:ascii="Times New Roman" w:hAnsi="Times New Roman" w:cs="Times New Roman"/>
                <w:color w:val="000000" w:themeColor="text1"/>
              </w:rPr>
              <w:t>4</w:t>
            </w:r>
            <w:r w:rsidRPr="00A50C68">
              <w:rPr>
                <w:rFonts w:ascii="Times New Roman" w:hAnsi="Times New Roman" w:cs="Times New Roman"/>
                <w:color w:val="000000" w:themeColor="text1"/>
              </w:rPr>
              <w:t>)</w:t>
            </w:r>
          </w:p>
        </w:tc>
      </w:tr>
      <w:tr w:rsidR="00A50C68" w:rsidRPr="00A50C68" w14:paraId="00C073EA" w14:textId="77777777" w:rsidTr="00D35C64">
        <w:trPr>
          <w:trHeight w:val="203"/>
        </w:trPr>
        <w:tc>
          <w:tcPr>
            <w:tcW w:w="3614" w:type="dxa"/>
          </w:tcPr>
          <w:p w14:paraId="6F315F8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542A0C8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6C2EFB6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616F2A8E" w14:textId="1AC33F54"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-trend=0.00</w:t>
            </w:r>
            <w:r w:rsidR="00E901C6" w:rsidRPr="00A50C68">
              <w:rPr>
                <w:rFonts w:ascii="Times New Roman" w:hAnsi="Times New Roman" w:cs="Times New Roman"/>
                <w:color w:val="000000" w:themeColor="text1"/>
              </w:rPr>
              <w:t>2</w:t>
            </w:r>
          </w:p>
        </w:tc>
      </w:tr>
      <w:tr w:rsidR="00A50C68" w:rsidRPr="00A50C68" w14:paraId="1615A963" w14:textId="77777777" w:rsidTr="00D35C64">
        <w:trPr>
          <w:trHeight w:val="203"/>
        </w:trPr>
        <w:tc>
          <w:tcPr>
            <w:tcW w:w="3614" w:type="dxa"/>
          </w:tcPr>
          <w:p w14:paraId="722B81D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Fruit juices</w:t>
            </w:r>
          </w:p>
        </w:tc>
        <w:tc>
          <w:tcPr>
            <w:tcW w:w="1156" w:type="dxa"/>
          </w:tcPr>
          <w:p w14:paraId="0A20166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C084CF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357CF6D2"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604879B7" w14:textId="77777777" w:rsidTr="00D35C64">
        <w:trPr>
          <w:trHeight w:val="203"/>
        </w:trPr>
        <w:tc>
          <w:tcPr>
            <w:tcW w:w="3614" w:type="dxa"/>
          </w:tcPr>
          <w:p w14:paraId="580FFF4C"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 &lt;2.48; F:&lt;2.05)   </w:t>
            </w:r>
          </w:p>
        </w:tc>
        <w:tc>
          <w:tcPr>
            <w:tcW w:w="1156" w:type="dxa"/>
          </w:tcPr>
          <w:p w14:paraId="78C1F99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72150</w:t>
            </w:r>
          </w:p>
        </w:tc>
        <w:tc>
          <w:tcPr>
            <w:tcW w:w="1246" w:type="dxa"/>
          </w:tcPr>
          <w:p w14:paraId="449241F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1408</w:t>
            </w:r>
          </w:p>
        </w:tc>
        <w:tc>
          <w:tcPr>
            <w:tcW w:w="2330" w:type="dxa"/>
            <w:vAlign w:val="bottom"/>
          </w:tcPr>
          <w:p w14:paraId="39FAA995"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5A6C1120" w14:textId="77777777" w:rsidTr="00D35C64">
        <w:trPr>
          <w:trHeight w:val="203"/>
        </w:trPr>
        <w:tc>
          <w:tcPr>
            <w:tcW w:w="3614" w:type="dxa"/>
          </w:tcPr>
          <w:p w14:paraId="5772515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(M:2.48-3.84; F:2.05-3.66)</w:t>
            </w:r>
          </w:p>
        </w:tc>
        <w:tc>
          <w:tcPr>
            <w:tcW w:w="1156" w:type="dxa"/>
          </w:tcPr>
          <w:p w14:paraId="57A7A47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72453</w:t>
            </w:r>
          </w:p>
        </w:tc>
        <w:tc>
          <w:tcPr>
            <w:tcW w:w="1246" w:type="dxa"/>
          </w:tcPr>
          <w:p w14:paraId="555C461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1360</w:t>
            </w:r>
          </w:p>
        </w:tc>
        <w:tc>
          <w:tcPr>
            <w:tcW w:w="2330" w:type="dxa"/>
          </w:tcPr>
          <w:p w14:paraId="4FFA8FD0" w14:textId="6166372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0.96 (0.86, 1.0</w:t>
            </w:r>
            <w:r w:rsidR="00E901C6" w:rsidRPr="00A50C68">
              <w:rPr>
                <w:rFonts w:ascii="Times New Roman" w:hAnsi="Times New Roman" w:cs="Times New Roman"/>
                <w:color w:val="000000" w:themeColor="text1"/>
              </w:rPr>
              <w:t>7</w:t>
            </w:r>
            <w:r w:rsidRPr="00A50C68">
              <w:rPr>
                <w:rFonts w:ascii="Times New Roman" w:hAnsi="Times New Roman" w:cs="Times New Roman"/>
                <w:color w:val="000000" w:themeColor="text1"/>
              </w:rPr>
              <w:t>)</w:t>
            </w:r>
          </w:p>
        </w:tc>
      </w:tr>
      <w:tr w:rsidR="00A50C68" w:rsidRPr="00A50C68" w14:paraId="1CD73961" w14:textId="77777777" w:rsidTr="00D35C64">
        <w:trPr>
          <w:trHeight w:val="203"/>
        </w:trPr>
        <w:tc>
          <w:tcPr>
            <w:tcW w:w="3614" w:type="dxa"/>
          </w:tcPr>
          <w:p w14:paraId="7ED9EE6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(M:3.85-4.11; F:3.67-3.96)</w:t>
            </w:r>
          </w:p>
        </w:tc>
        <w:tc>
          <w:tcPr>
            <w:tcW w:w="1156" w:type="dxa"/>
          </w:tcPr>
          <w:p w14:paraId="099C20A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73385</w:t>
            </w:r>
          </w:p>
        </w:tc>
        <w:tc>
          <w:tcPr>
            <w:tcW w:w="1246" w:type="dxa"/>
          </w:tcPr>
          <w:p w14:paraId="459DF09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1156</w:t>
            </w:r>
          </w:p>
        </w:tc>
        <w:tc>
          <w:tcPr>
            <w:tcW w:w="2330" w:type="dxa"/>
          </w:tcPr>
          <w:p w14:paraId="57240B6D" w14:textId="7D29E52B"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 xml:space="preserve"> (0.8</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 1.0</w:t>
            </w:r>
            <w:r w:rsidR="00E901C6"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w:t>
            </w:r>
          </w:p>
        </w:tc>
      </w:tr>
      <w:tr w:rsidR="00A50C68" w:rsidRPr="00A50C68" w14:paraId="611E5B08" w14:textId="77777777" w:rsidTr="00D35C64">
        <w:trPr>
          <w:trHeight w:val="203"/>
        </w:trPr>
        <w:tc>
          <w:tcPr>
            <w:tcW w:w="3614" w:type="dxa"/>
          </w:tcPr>
          <w:p w14:paraId="07C0FD7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≥4.12; F: ≥3.97)</w:t>
            </w:r>
          </w:p>
        </w:tc>
        <w:tc>
          <w:tcPr>
            <w:tcW w:w="1156" w:type="dxa"/>
          </w:tcPr>
          <w:p w14:paraId="11C916D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76325</w:t>
            </w:r>
          </w:p>
        </w:tc>
        <w:tc>
          <w:tcPr>
            <w:tcW w:w="1246" w:type="dxa"/>
          </w:tcPr>
          <w:p w14:paraId="6A7E616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745</w:t>
            </w:r>
          </w:p>
        </w:tc>
        <w:tc>
          <w:tcPr>
            <w:tcW w:w="2330" w:type="dxa"/>
          </w:tcPr>
          <w:p w14:paraId="0D6B1C03"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0.90 (0.79, 1.03)</w:t>
            </w:r>
          </w:p>
        </w:tc>
      </w:tr>
      <w:tr w:rsidR="00A50C68" w:rsidRPr="00A50C68" w14:paraId="6FC269AB" w14:textId="77777777" w:rsidTr="00D35C64">
        <w:trPr>
          <w:trHeight w:val="203"/>
        </w:trPr>
        <w:tc>
          <w:tcPr>
            <w:tcW w:w="3614" w:type="dxa"/>
          </w:tcPr>
          <w:p w14:paraId="649727B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15DC2B5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A78875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3CED1EC6" w14:textId="6445BB6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-trend=0.0</w:t>
            </w:r>
            <w:r w:rsidR="00E901C6" w:rsidRPr="00A50C68">
              <w:rPr>
                <w:rFonts w:ascii="Times New Roman" w:hAnsi="Times New Roman" w:cs="Times New Roman"/>
                <w:color w:val="000000" w:themeColor="text1"/>
              </w:rPr>
              <w:t>6</w:t>
            </w:r>
          </w:p>
        </w:tc>
      </w:tr>
      <w:tr w:rsidR="00A50C68" w:rsidRPr="00A50C68" w14:paraId="7BCDB568" w14:textId="77777777" w:rsidTr="00D35C64">
        <w:trPr>
          <w:trHeight w:val="203"/>
        </w:trPr>
        <w:tc>
          <w:tcPr>
            <w:tcW w:w="3614" w:type="dxa"/>
          </w:tcPr>
          <w:p w14:paraId="105CB9DD"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Refined grains</w:t>
            </w:r>
          </w:p>
        </w:tc>
        <w:tc>
          <w:tcPr>
            <w:tcW w:w="1156" w:type="dxa"/>
          </w:tcPr>
          <w:p w14:paraId="505306C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C37388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0D7FD2F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7A0DDD43" w14:textId="77777777" w:rsidTr="00D35C64">
        <w:trPr>
          <w:trHeight w:val="203"/>
        </w:trPr>
        <w:tc>
          <w:tcPr>
            <w:tcW w:w="3614" w:type="dxa"/>
          </w:tcPr>
          <w:p w14:paraId="1DB548E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(M:&lt;2.33; F:&lt;2.21)</w:t>
            </w:r>
          </w:p>
        </w:tc>
        <w:tc>
          <w:tcPr>
            <w:tcW w:w="1156" w:type="dxa"/>
          </w:tcPr>
          <w:p w14:paraId="4EBA6B9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75590</w:t>
            </w:r>
          </w:p>
        </w:tc>
        <w:tc>
          <w:tcPr>
            <w:tcW w:w="1246" w:type="dxa"/>
          </w:tcPr>
          <w:p w14:paraId="60BF012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1032</w:t>
            </w:r>
          </w:p>
        </w:tc>
        <w:tc>
          <w:tcPr>
            <w:tcW w:w="2330" w:type="dxa"/>
            <w:vAlign w:val="bottom"/>
          </w:tcPr>
          <w:p w14:paraId="1A9C524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391A46B6" w14:textId="77777777" w:rsidTr="00D35C64">
        <w:trPr>
          <w:trHeight w:val="203"/>
        </w:trPr>
        <w:tc>
          <w:tcPr>
            <w:tcW w:w="3614" w:type="dxa"/>
          </w:tcPr>
          <w:p w14:paraId="00EE4144"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(M:2.33-3.03; F:2.21-2.94)</w:t>
            </w:r>
          </w:p>
        </w:tc>
        <w:tc>
          <w:tcPr>
            <w:tcW w:w="1156" w:type="dxa"/>
          </w:tcPr>
          <w:p w14:paraId="4F4A6CC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76450</w:t>
            </w:r>
          </w:p>
        </w:tc>
        <w:tc>
          <w:tcPr>
            <w:tcW w:w="1246" w:type="dxa"/>
          </w:tcPr>
          <w:p w14:paraId="753CB68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1273</w:t>
            </w:r>
          </w:p>
        </w:tc>
        <w:tc>
          <w:tcPr>
            <w:tcW w:w="2330" w:type="dxa"/>
          </w:tcPr>
          <w:p w14:paraId="35347932" w14:textId="377BCEDD"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w:t>
            </w:r>
            <w:r w:rsidR="00E901C6"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 xml:space="preserve"> (0.99, 1.2</w:t>
            </w:r>
            <w:r w:rsidR="00E901C6"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w:t>
            </w:r>
          </w:p>
        </w:tc>
      </w:tr>
      <w:tr w:rsidR="00A50C68" w:rsidRPr="00A50C68" w14:paraId="616206DD" w14:textId="77777777" w:rsidTr="00D35C64">
        <w:trPr>
          <w:trHeight w:val="203"/>
        </w:trPr>
        <w:tc>
          <w:tcPr>
            <w:tcW w:w="3614" w:type="dxa"/>
          </w:tcPr>
          <w:p w14:paraId="40177BE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(M:3.04-3.73; F:2.95-3.65)</w:t>
            </w:r>
          </w:p>
        </w:tc>
        <w:tc>
          <w:tcPr>
            <w:tcW w:w="1156" w:type="dxa"/>
          </w:tcPr>
          <w:p w14:paraId="5FF900D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74139</w:t>
            </w:r>
          </w:p>
        </w:tc>
        <w:tc>
          <w:tcPr>
            <w:tcW w:w="1246" w:type="dxa"/>
          </w:tcPr>
          <w:p w14:paraId="6EA2339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1310</w:t>
            </w:r>
          </w:p>
        </w:tc>
        <w:tc>
          <w:tcPr>
            <w:tcW w:w="2330" w:type="dxa"/>
          </w:tcPr>
          <w:p w14:paraId="5FA1E884" w14:textId="425706A8"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w:t>
            </w:r>
            <w:r w:rsidR="00E901C6" w:rsidRPr="00A50C68">
              <w:rPr>
                <w:rFonts w:ascii="Times New Roman" w:hAnsi="Times New Roman" w:cs="Times New Roman"/>
                <w:color w:val="000000" w:themeColor="text1"/>
              </w:rPr>
              <w:t>4</w:t>
            </w:r>
            <w:r w:rsidRPr="00A50C68">
              <w:rPr>
                <w:rFonts w:ascii="Times New Roman" w:hAnsi="Times New Roman" w:cs="Times New Roman"/>
                <w:color w:val="000000" w:themeColor="text1"/>
              </w:rPr>
              <w:t xml:space="preserve"> (0.9</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 1.2</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w:t>
            </w:r>
          </w:p>
        </w:tc>
      </w:tr>
      <w:tr w:rsidR="00A50C68" w:rsidRPr="00A50C68" w14:paraId="1AA9E1B7" w14:textId="77777777" w:rsidTr="00D35C64">
        <w:trPr>
          <w:trHeight w:val="203"/>
        </w:trPr>
        <w:tc>
          <w:tcPr>
            <w:tcW w:w="3614" w:type="dxa"/>
          </w:tcPr>
          <w:p w14:paraId="08AE303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≥3.74; F: ≥3.66)</w:t>
            </w:r>
          </w:p>
        </w:tc>
        <w:tc>
          <w:tcPr>
            <w:tcW w:w="1156" w:type="dxa"/>
          </w:tcPr>
          <w:p w14:paraId="1D7D79D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68135</w:t>
            </w:r>
          </w:p>
        </w:tc>
        <w:tc>
          <w:tcPr>
            <w:tcW w:w="1246" w:type="dxa"/>
          </w:tcPr>
          <w:p w14:paraId="71B7F33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1054</w:t>
            </w:r>
          </w:p>
        </w:tc>
        <w:tc>
          <w:tcPr>
            <w:tcW w:w="2330" w:type="dxa"/>
          </w:tcPr>
          <w:p w14:paraId="38FB4599"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1.02 (0.87, 1.19)</w:t>
            </w:r>
          </w:p>
        </w:tc>
      </w:tr>
      <w:tr w:rsidR="00A50C68" w:rsidRPr="00A50C68" w14:paraId="61EB81AF" w14:textId="77777777" w:rsidTr="00D35C64">
        <w:trPr>
          <w:trHeight w:val="203"/>
        </w:trPr>
        <w:tc>
          <w:tcPr>
            <w:tcW w:w="3614" w:type="dxa"/>
          </w:tcPr>
          <w:p w14:paraId="0244E8E0"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28A6801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68DAED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5479DBA1" w14:textId="6C56842C"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-trend=0.7</w:t>
            </w:r>
            <w:r w:rsidR="00E901C6" w:rsidRPr="00A50C68">
              <w:rPr>
                <w:rFonts w:ascii="Times New Roman" w:hAnsi="Times New Roman" w:cs="Times New Roman"/>
                <w:color w:val="000000" w:themeColor="text1"/>
              </w:rPr>
              <w:t>2</w:t>
            </w:r>
          </w:p>
        </w:tc>
      </w:tr>
      <w:tr w:rsidR="00A50C68" w:rsidRPr="00A50C68" w14:paraId="4F9D1F50" w14:textId="77777777" w:rsidTr="00D35C64">
        <w:trPr>
          <w:trHeight w:val="203"/>
        </w:trPr>
        <w:tc>
          <w:tcPr>
            <w:tcW w:w="3614" w:type="dxa"/>
          </w:tcPr>
          <w:p w14:paraId="22DAFA6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White potatoes</w:t>
            </w:r>
          </w:p>
        </w:tc>
        <w:tc>
          <w:tcPr>
            <w:tcW w:w="1156" w:type="dxa"/>
          </w:tcPr>
          <w:p w14:paraId="45C432F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2E4959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664A68A3"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103E3AB" w14:textId="77777777" w:rsidTr="00D35C64">
        <w:trPr>
          <w:trHeight w:val="203"/>
        </w:trPr>
        <w:tc>
          <w:tcPr>
            <w:tcW w:w="3614" w:type="dxa"/>
          </w:tcPr>
          <w:p w14:paraId="59C721B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(M:&lt;2.09; F:&lt;2.11)</w:t>
            </w:r>
          </w:p>
        </w:tc>
        <w:tc>
          <w:tcPr>
            <w:tcW w:w="1156" w:type="dxa"/>
          </w:tcPr>
          <w:p w14:paraId="4764772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70042</w:t>
            </w:r>
          </w:p>
        </w:tc>
        <w:tc>
          <w:tcPr>
            <w:tcW w:w="1246" w:type="dxa"/>
          </w:tcPr>
          <w:p w14:paraId="743B72D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1659</w:t>
            </w:r>
          </w:p>
        </w:tc>
        <w:tc>
          <w:tcPr>
            <w:tcW w:w="2330" w:type="dxa"/>
            <w:vAlign w:val="bottom"/>
          </w:tcPr>
          <w:p w14:paraId="27B2CA34"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462F33E9" w14:textId="77777777" w:rsidTr="00D35C64">
        <w:trPr>
          <w:trHeight w:val="203"/>
        </w:trPr>
        <w:tc>
          <w:tcPr>
            <w:tcW w:w="3614" w:type="dxa"/>
          </w:tcPr>
          <w:p w14:paraId="5D41C22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(M:2.09-2.65; F:2.11-2.67)</w:t>
            </w:r>
          </w:p>
        </w:tc>
        <w:tc>
          <w:tcPr>
            <w:tcW w:w="1156" w:type="dxa"/>
          </w:tcPr>
          <w:p w14:paraId="3EC14FD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74639</w:t>
            </w:r>
          </w:p>
        </w:tc>
        <w:tc>
          <w:tcPr>
            <w:tcW w:w="1246" w:type="dxa"/>
          </w:tcPr>
          <w:p w14:paraId="1921D65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1317</w:t>
            </w:r>
          </w:p>
        </w:tc>
        <w:tc>
          <w:tcPr>
            <w:tcW w:w="2330" w:type="dxa"/>
          </w:tcPr>
          <w:p w14:paraId="422951AD" w14:textId="3E5170C3"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E901C6" w:rsidRPr="00A50C68">
              <w:rPr>
                <w:rFonts w:ascii="Times New Roman" w:hAnsi="Times New Roman" w:cs="Times New Roman"/>
                <w:color w:val="000000" w:themeColor="text1"/>
              </w:rPr>
              <w:t>8</w:t>
            </w:r>
            <w:r w:rsidRPr="00A50C68">
              <w:rPr>
                <w:rFonts w:ascii="Times New Roman" w:hAnsi="Times New Roman" w:cs="Times New Roman"/>
                <w:color w:val="000000" w:themeColor="text1"/>
              </w:rPr>
              <w:t xml:space="preserve"> (0.87, 1.1</w:t>
            </w:r>
            <w:r w:rsidR="00E901C6"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w:t>
            </w:r>
          </w:p>
        </w:tc>
      </w:tr>
      <w:tr w:rsidR="00A50C68" w:rsidRPr="00A50C68" w14:paraId="2BD6D7D0" w14:textId="77777777" w:rsidTr="00D35C64">
        <w:trPr>
          <w:trHeight w:val="203"/>
        </w:trPr>
        <w:tc>
          <w:tcPr>
            <w:tcW w:w="3614" w:type="dxa"/>
          </w:tcPr>
          <w:p w14:paraId="1BE7583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(M:2.66-3.0; F:2.68-3.12)</w:t>
            </w:r>
          </w:p>
        </w:tc>
        <w:tc>
          <w:tcPr>
            <w:tcW w:w="1156" w:type="dxa"/>
          </w:tcPr>
          <w:p w14:paraId="15304FB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75659</w:t>
            </w:r>
          </w:p>
        </w:tc>
        <w:tc>
          <w:tcPr>
            <w:tcW w:w="1246" w:type="dxa"/>
          </w:tcPr>
          <w:p w14:paraId="796FAEA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1088</w:t>
            </w:r>
          </w:p>
        </w:tc>
        <w:tc>
          <w:tcPr>
            <w:tcW w:w="2330" w:type="dxa"/>
          </w:tcPr>
          <w:p w14:paraId="4C8BD77E" w14:textId="2F43CD3D"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1.00 (0.</w:t>
            </w:r>
            <w:r w:rsidR="00E901C6" w:rsidRPr="00A50C68">
              <w:rPr>
                <w:rFonts w:ascii="Times New Roman" w:hAnsi="Times New Roman" w:cs="Times New Roman"/>
                <w:color w:val="000000" w:themeColor="text1"/>
              </w:rPr>
              <w:t>89</w:t>
            </w:r>
            <w:r w:rsidRPr="00A50C68">
              <w:rPr>
                <w:rFonts w:ascii="Times New Roman" w:hAnsi="Times New Roman" w:cs="Times New Roman"/>
                <w:color w:val="000000" w:themeColor="text1"/>
              </w:rPr>
              <w:t>, 1.12)</w:t>
            </w:r>
          </w:p>
        </w:tc>
      </w:tr>
      <w:tr w:rsidR="00A50C68" w:rsidRPr="00A50C68" w14:paraId="693F68B0" w14:textId="77777777" w:rsidTr="00D35C64">
        <w:trPr>
          <w:trHeight w:val="203"/>
        </w:trPr>
        <w:tc>
          <w:tcPr>
            <w:tcW w:w="3614" w:type="dxa"/>
          </w:tcPr>
          <w:p w14:paraId="6C2214A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≥3.1; F: ≥3.13)</w:t>
            </w:r>
          </w:p>
        </w:tc>
        <w:tc>
          <w:tcPr>
            <w:tcW w:w="1156" w:type="dxa"/>
          </w:tcPr>
          <w:p w14:paraId="727E956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73973</w:t>
            </w:r>
          </w:p>
        </w:tc>
        <w:tc>
          <w:tcPr>
            <w:tcW w:w="1246" w:type="dxa"/>
          </w:tcPr>
          <w:p w14:paraId="7D3617F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605</w:t>
            </w:r>
          </w:p>
        </w:tc>
        <w:tc>
          <w:tcPr>
            <w:tcW w:w="2330" w:type="dxa"/>
          </w:tcPr>
          <w:p w14:paraId="1F4305BA"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0.93 (0.78, 1.11)</w:t>
            </w:r>
          </w:p>
        </w:tc>
      </w:tr>
      <w:tr w:rsidR="00A50C68" w:rsidRPr="00A50C68" w14:paraId="6F709850" w14:textId="77777777" w:rsidTr="00D35C64">
        <w:trPr>
          <w:trHeight w:val="203"/>
        </w:trPr>
        <w:tc>
          <w:tcPr>
            <w:tcW w:w="3614" w:type="dxa"/>
          </w:tcPr>
          <w:p w14:paraId="40A02A0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5B789B8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CF2FC6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50C9F95F" w14:textId="5313CF84"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-trend=0.5</w:t>
            </w:r>
            <w:r w:rsidR="00E901C6" w:rsidRPr="00A50C68">
              <w:rPr>
                <w:rFonts w:ascii="Times New Roman" w:hAnsi="Times New Roman" w:cs="Times New Roman"/>
                <w:color w:val="000000" w:themeColor="text1"/>
              </w:rPr>
              <w:t>2</w:t>
            </w:r>
          </w:p>
        </w:tc>
      </w:tr>
      <w:tr w:rsidR="00A50C68" w:rsidRPr="00A50C68" w14:paraId="30769658" w14:textId="77777777" w:rsidTr="00D35C64">
        <w:trPr>
          <w:trHeight w:val="203"/>
        </w:trPr>
        <w:tc>
          <w:tcPr>
            <w:tcW w:w="3614" w:type="dxa"/>
          </w:tcPr>
          <w:p w14:paraId="4D9016F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Sugar-sweetened beverages</w:t>
            </w:r>
          </w:p>
        </w:tc>
        <w:tc>
          <w:tcPr>
            <w:tcW w:w="1156" w:type="dxa"/>
          </w:tcPr>
          <w:p w14:paraId="2BCEF7B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E01574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547F3DE6"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0F92EC9D" w14:textId="77777777" w:rsidTr="00D35C64">
        <w:trPr>
          <w:trHeight w:val="203"/>
        </w:trPr>
        <w:tc>
          <w:tcPr>
            <w:tcW w:w="3614" w:type="dxa"/>
          </w:tcPr>
          <w:p w14:paraId="50727620"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 0; F:0)</w:t>
            </w:r>
          </w:p>
        </w:tc>
        <w:tc>
          <w:tcPr>
            <w:tcW w:w="1156" w:type="dxa"/>
          </w:tcPr>
          <w:p w14:paraId="522A806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67953</w:t>
            </w:r>
          </w:p>
        </w:tc>
        <w:tc>
          <w:tcPr>
            <w:tcW w:w="1246" w:type="dxa"/>
          </w:tcPr>
          <w:p w14:paraId="438C633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633</w:t>
            </w:r>
          </w:p>
        </w:tc>
        <w:tc>
          <w:tcPr>
            <w:tcW w:w="2330" w:type="dxa"/>
            <w:vAlign w:val="bottom"/>
          </w:tcPr>
          <w:p w14:paraId="7BC6AAC9"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36D2E3EC" w14:textId="77777777" w:rsidTr="00D35C64">
        <w:trPr>
          <w:trHeight w:val="203"/>
        </w:trPr>
        <w:tc>
          <w:tcPr>
            <w:tcW w:w="3614" w:type="dxa"/>
          </w:tcPr>
          <w:p w14:paraId="128C05CD"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(M:0.01-2.00; F:0.01-2.45)</w:t>
            </w:r>
          </w:p>
        </w:tc>
        <w:tc>
          <w:tcPr>
            <w:tcW w:w="1156" w:type="dxa"/>
          </w:tcPr>
          <w:p w14:paraId="20C736E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93769</w:t>
            </w:r>
          </w:p>
        </w:tc>
        <w:tc>
          <w:tcPr>
            <w:tcW w:w="1246" w:type="dxa"/>
          </w:tcPr>
          <w:p w14:paraId="1591326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1070</w:t>
            </w:r>
          </w:p>
        </w:tc>
        <w:tc>
          <w:tcPr>
            <w:tcW w:w="2330" w:type="dxa"/>
          </w:tcPr>
          <w:p w14:paraId="7E484D85" w14:textId="4B3F895F"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w:t>
            </w:r>
            <w:r w:rsidR="00E901C6" w:rsidRPr="00A50C68">
              <w:rPr>
                <w:rFonts w:ascii="Times New Roman" w:hAnsi="Times New Roman" w:cs="Times New Roman"/>
                <w:color w:val="000000" w:themeColor="text1"/>
              </w:rPr>
              <w:t>96</w:t>
            </w:r>
            <w:r w:rsidRPr="00A50C68">
              <w:rPr>
                <w:rFonts w:ascii="Times New Roman" w:hAnsi="Times New Roman" w:cs="Times New Roman"/>
                <w:color w:val="000000" w:themeColor="text1"/>
              </w:rPr>
              <w:t xml:space="preserve"> (0.</w:t>
            </w:r>
            <w:r w:rsidR="00E901C6" w:rsidRPr="00A50C68">
              <w:rPr>
                <w:rFonts w:ascii="Times New Roman" w:hAnsi="Times New Roman" w:cs="Times New Roman"/>
                <w:color w:val="000000" w:themeColor="text1"/>
              </w:rPr>
              <w:t>84</w:t>
            </w:r>
            <w:r w:rsidRPr="00A50C68">
              <w:rPr>
                <w:rFonts w:ascii="Times New Roman" w:hAnsi="Times New Roman" w:cs="Times New Roman"/>
                <w:color w:val="000000" w:themeColor="text1"/>
              </w:rPr>
              <w:t>, 1.0</w:t>
            </w:r>
            <w:r w:rsidR="00E901C6" w:rsidRPr="00A50C68">
              <w:rPr>
                <w:rFonts w:ascii="Times New Roman" w:hAnsi="Times New Roman" w:cs="Times New Roman"/>
                <w:color w:val="000000" w:themeColor="text1"/>
              </w:rPr>
              <w:t>9</w:t>
            </w:r>
            <w:r w:rsidRPr="00A50C68">
              <w:rPr>
                <w:rFonts w:ascii="Times New Roman" w:hAnsi="Times New Roman" w:cs="Times New Roman"/>
                <w:color w:val="000000" w:themeColor="text1"/>
              </w:rPr>
              <w:t>)</w:t>
            </w:r>
          </w:p>
        </w:tc>
      </w:tr>
      <w:tr w:rsidR="00A50C68" w:rsidRPr="00A50C68" w14:paraId="157C42FF" w14:textId="77777777" w:rsidTr="00D35C64">
        <w:trPr>
          <w:trHeight w:val="203"/>
        </w:trPr>
        <w:tc>
          <w:tcPr>
            <w:tcW w:w="3614" w:type="dxa"/>
          </w:tcPr>
          <w:p w14:paraId="537EB145"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(M:2.10-3.15; F:2.46-3.43)</w:t>
            </w:r>
          </w:p>
        </w:tc>
        <w:tc>
          <w:tcPr>
            <w:tcW w:w="1156" w:type="dxa"/>
          </w:tcPr>
          <w:p w14:paraId="3E638A6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68848</w:t>
            </w:r>
          </w:p>
        </w:tc>
        <w:tc>
          <w:tcPr>
            <w:tcW w:w="1246" w:type="dxa"/>
          </w:tcPr>
          <w:p w14:paraId="0BC2095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938</w:t>
            </w:r>
          </w:p>
        </w:tc>
        <w:tc>
          <w:tcPr>
            <w:tcW w:w="2330" w:type="dxa"/>
          </w:tcPr>
          <w:p w14:paraId="2DEDC3C6" w14:textId="33568D03"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E901C6"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 xml:space="preserve"> (0.8</w:t>
            </w:r>
            <w:r w:rsidR="00E901C6" w:rsidRPr="00A50C68">
              <w:rPr>
                <w:rFonts w:ascii="Times New Roman" w:hAnsi="Times New Roman" w:cs="Times New Roman"/>
                <w:color w:val="000000" w:themeColor="text1"/>
              </w:rPr>
              <w:t>5</w:t>
            </w:r>
            <w:r w:rsidRPr="00A50C68">
              <w:rPr>
                <w:rFonts w:ascii="Times New Roman" w:hAnsi="Times New Roman" w:cs="Times New Roman"/>
                <w:color w:val="000000" w:themeColor="text1"/>
              </w:rPr>
              <w:t>, 1.</w:t>
            </w:r>
            <w:r w:rsidR="00E901C6" w:rsidRPr="00A50C68">
              <w:rPr>
                <w:rFonts w:ascii="Times New Roman" w:hAnsi="Times New Roman" w:cs="Times New Roman"/>
                <w:color w:val="000000" w:themeColor="text1"/>
              </w:rPr>
              <w:t>09</w:t>
            </w:r>
            <w:r w:rsidRPr="00A50C68">
              <w:rPr>
                <w:rFonts w:ascii="Times New Roman" w:hAnsi="Times New Roman" w:cs="Times New Roman"/>
                <w:color w:val="000000" w:themeColor="text1"/>
              </w:rPr>
              <w:t>)</w:t>
            </w:r>
          </w:p>
        </w:tc>
      </w:tr>
      <w:tr w:rsidR="00A50C68" w:rsidRPr="00A50C68" w14:paraId="5F1A9B91" w14:textId="77777777" w:rsidTr="00D35C64">
        <w:trPr>
          <w:trHeight w:val="203"/>
        </w:trPr>
        <w:tc>
          <w:tcPr>
            <w:tcW w:w="3614" w:type="dxa"/>
          </w:tcPr>
          <w:p w14:paraId="5B22EFB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≥3.16; F: ≥3.44)</w:t>
            </w:r>
          </w:p>
        </w:tc>
        <w:tc>
          <w:tcPr>
            <w:tcW w:w="1156" w:type="dxa"/>
          </w:tcPr>
          <w:p w14:paraId="66538A2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63744</w:t>
            </w:r>
          </w:p>
        </w:tc>
        <w:tc>
          <w:tcPr>
            <w:tcW w:w="1246" w:type="dxa"/>
          </w:tcPr>
          <w:p w14:paraId="2DE82DB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2028</w:t>
            </w:r>
          </w:p>
        </w:tc>
        <w:tc>
          <w:tcPr>
            <w:tcW w:w="2330" w:type="dxa"/>
          </w:tcPr>
          <w:p w14:paraId="3F2DE799" w14:textId="1F2B3701"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w:t>
            </w:r>
            <w:r w:rsidR="00E901C6" w:rsidRPr="00A50C68">
              <w:rPr>
                <w:rFonts w:ascii="Times New Roman" w:hAnsi="Times New Roman" w:cs="Times New Roman"/>
                <w:color w:val="000000" w:themeColor="text1"/>
              </w:rPr>
              <w:t>90</w:t>
            </w:r>
            <w:r w:rsidRPr="00A50C68">
              <w:rPr>
                <w:rFonts w:ascii="Times New Roman" w:hAnsi="Times New Roman" w:cs="Times New Roman"/>
                <w:color w:val="000000" w:themeColor="text1"/>
              </w:rPr>
              <w:t xml:space="preserve"> (0.7</w:t>
            </w:r>
            <w:r w:rsidR="00E901C6" w:rsidRPr="00A50C68">
              <w:rPr>
                <w:rFonts w:ascii="Times New Roman" w:hAnsi="Times New Roman" w:cs="Times New Roman"/>
                <w:color w:val="000000" w:themeColor="text1"/>
              </w:rPr>
              <w:t>9</w:t>
            </w:r>
            <w:r w:rsidRPr="00A50C68">
              <w:rPr>
                <w:rFonts w:ascii="Times New Roman" w:hAnsi="Times New Roman" w:cs="Times New Roman"/>
                <w:color w:val="000000" w:themeColor="text1"/>
              </w:rPr>
              <w:t>, 1.0</w:t>
            </w:r>
            <w:r w:rsidR="00E901C6" w:rsidRPr="00A50C68">
              <w:rPr>
                <w:rFonts w:ascii="Times New Roman" w:hAnsi="Times New Roman" w:cs="Times New Roman"/>
                <w:color w:val="000000" w:themeColor="text1"/>
              </w:rPr>
              <w:t>3</w:t>
            </w:r>
            <w:r w:rsidRPr="00A50C68">
              <w:rPr>
                <w:rFonts w:ascii="Times New Roman" w:hAnsi="Times New Roman" w:cs="Times New Roman"/>
                <w:color w:val="000000" w:themeColor="text1"/>
              </w:rPr>
              <w:t>)</w:t>
            </w:r>
          </w:p>
        </w:tc>
      </w:tr>
      <w:tr w:rsidR="00A50C68" w:rsidRPr="00A50C68" w14:paraId="73ACBC86" w14:textId="77777777" w:rsidTr="00D35C64">
        <w:trPr>
          <w:trHeight w:val="203"/>
        </w:trPr>
        <w:tc>
          <w:tcPr>
            <w:tcW w:w="3614" w:type="dxa"/>
          </w:tcPr>
          <w:p w14:paraId="1ACEF25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1034370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E2F89D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40C8D554" w14:textId="42127CB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-trend=0.1</w:t>
            </w:r>
            <w:r w:rsidR="00E901C6" w:rsidRPr="00A50C68">
              <w:rPr>
                <w:rFonts w:ascii="Times New Roman" w:hAnsi="Times New Roman" w:cs="Times New Roman"/>
                <w:color w:val="000000" w:themeColor="text1"/>
              </w:rPr>
              <w:t>2</w:t>
            </w:r>
          </w:p>
        </w:tc>
      </w:tr>
      <w:tr w:rsidR="00A50C68" w:rsidRPr="00A50C68" w14:paraId="25EBB201" w14:textId="77777777" w:rsidTr="00D35C64">
        <w:trPr>
          <w:trHeight w:val="203"/>
        </w:trPr>
        <w:tc>
          <w:tcPr>
            <w:tcW w:w="3614" w:type="dxa"/>
          </w:tcPr>
          <w:p w14:paraId="44C945A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Sweets and desserts</w:t>
            </w:r>
          </w:p>
        </w:tc>
        <w:tc>
          <w:tcPr>
            <w:tcW w:w="1156" w:type="dxa"/>
          </w:tcPr>
          <w:p w14:paraId="78831EB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593E520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46DCF68F"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8B042A3" w14:textId="77777777" w:rsidTr="00D35C64">
        <w:trPr>
          <w:trHeight w:val="203"/>
        </w:trPr>
        <w:tc>
          <w:tcPr>
            <w:tcW w:w="3614" w:type="dxa"/>
          </w:tcPr>
          <w:p w14:paraId="5E1892F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(M:&lt;2.00; F:&lt;1)</w:t>
            </w:r>
          </w:p>
        </w:tc>
        <w:tc>
          <w:tcPr>
            <w:tcW w:w="1156" w:type="dxa"/>
          </w:tcPr>
          <w:p w14:paraId="6FCB46A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68763</w:t>
            </w:r>
          </w:p>
        </w:tc>
        <w:tc>
          <w:tcPr>
            <w:tcW w:w="1246" w:type="dxa"/>
          </w:tcPr>
          <w:p w14:paraId="6462599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1655</w:t>
            </w:r>
          </w:p>
        </w:tc>
        <w:tc>
          <w:tcPr>
            <w:tcW w:w="2330" w:type="dxa"/>
            <w:vAlign w:val="bottom"/>
          </w:tcPr>
          <w:p w14:paraId="2C140FD6"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5F5F74D8" w14:textId="77777777" w:rsidTr="00D35C64">
        <w:trPr>
          <w:trHeight w:val="203"/>
        </w:trPr>
        <w:tc>
          <w:tcPr>
            <w:tcW w:w="3614" w:type="dxa"/>
          </w:tcPr>
          <w:p w14:paraId="3CF91C0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(M:2.00-2.99; F:1.00-2.99)</w:t>
            </w:r>
          </w:p>
        </w:tc>
        <w:tc>
          <w:tcPr>
            <w:tcW w:w="1156" w:type="dxa"/>
          </w:tcPr>
          <w:p w14:paraId="3BB587A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78111</w:t>
            </w:r>
          </w:p>
        </w:tc>
        <w:tc>
          <w:tcPr>
            <w:tcW w:w="1246" w:type="dxa"/>
          </w:tcPr>
          <w:p w14:paraId="3E21A0E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1201</w:t>
            </w:r>
          </w:p>
        </w:tc>
        <w:tc>
          <w:tcPr>
            <w:tcW w:w="2330" w:type="dxa"/>
          </w:tcPr>
          <w:p w14:paraId="2B25ACB5" w14:textId="7094B690"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0.96 (0.86, 1.0</w:t>
            </w:r>
            <w:r w:rsidR="00E901C6"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w:t>
            </w:r>
          </w:p>
        </w:tc>
      </w:tr>
      <w:tr w:rsidR="00A50C68" w:rsidRPr="00A50C68" w14:paraId="62AF3F8C" w14:textId="77777777" w:rsidTr="00D35C64">
        <w:trPr>
          <w:trHeight w:val="203"/>
        </w:trPr>
        <w:tc>
          <w:tcPr>
            <w:tcW w:w="3614" w:type="dxa"/>
          </w:tcPr>
          <w:p w14:paraId="6C125B2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(M:3.00-4.99; F:3.00-3.99)</w:t>
            </w:r>
          </w:p>
        </w:tc>
        <w:tc>
          <w:tcPr>
            <w:tcW w:w="1156" w:type="dxa"/>
          </w:tcPr>
          <w:p w14:paraId="1740F65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77797</w:t>
            </w:r>
          </w:p>
        </w:tc>
        <w:tc>
          <w:tcPr>
            <w:tcW w:w="1246" w:type="dxa"/>
          </w:tcPr>
          <w:p w14:paraId="3236259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1198</w:t>
            </w:r>
          </w:p>
        </w:tc>
        <w:tc>
          <w:tcPr>
            <w:tcW w:w="2330" w:type="dxa"/>
          </w:tcPr>
          <w:p w14:paraId="624DEDF8" w14:textId="0F0063C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1.05 (0.95, 1.1</w:t>
            </w:r>
            <w:r w:rsidR="00E901C6"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w:t>
            </w:r>
          </w:p>
        </w:tc>
      </w:tr>
      <w:tr w:rsidR="00A50C68" w:rsidRPr="00A50C68" w14:paraId="42FE6AEF" w14:textId="77777777" w:rsidTr="00D35C64">
        <w:trPr>
          <w:trHeight w:val="203"/>
        </w:trPr>
        <w:tc>
          <w:tcPr>
            <w:tcW w:w="3614" w:type="dxa"/>
          </w:tcPr>
          <w:p w14:paraId="7825D2B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≥5.00; F: ≥4.00)</w:t>
            </w:r>
          </w:p>
        </w:tc>
        <w:tc>
          <w:tcPr>
            <w:tcW w:w="1156" w:type="dxa"/>
          </w:tcPr>
          <w:p w14:paraId="5E12D10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69643</w:t>
            </w:r>
          </w:p>
        </w:tc>
        <w:tc>
          <w:tcPr>
            <w:tcW w:w="1246" w:type="dxa"/>
          </w:tcPr>
          <w:p w14:paraId="12E9420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615</w:t>
            </w:r>
          </w:p>
        </w:tc>
        <w:tc>
          <w:tcPr>
            <w:tcW w:w="2330" w:type="dxa"/>
          </w:tcPr>
          <w:p w14:paraId="1996A32B" w14:textId="1B1E2FC8" w:rsidR="00D35C64" w:rsidRPr="00A50C68" w:rsidRDefault="00D35C64" w:rsidP="00D35C64">
            <w:pPr>
              <w:spacing w:after="0" w:line="240" w:lineRule="auto"/>
              <w:ind w:left="-90"/>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 xml:space="preserve">  0.96 (0.84, 1.</w:t>
            </w:r>
            <w:r w:rsidR="00E901C6" w:rsidRPr="00A50C68">
              <w:rPr>
                <w:rFonts w:ascii="Times New Roman" w:hAnsi="Times New Roman" w:cs="Times New Roman"/>
                <w:color w:val="000000" w:themeColor="text1"/>
              </w:rPr>
              <w:t>09</w:t>
            </w:r>
            <w:r w:rsidRPr="00A50C68">
              <w:rPr>
                <w:rFonts w:ascii="Times New Roman" w:hAnsi="Times New Roman" w:cs="Times New Roman"/>
                <w:color w:val="000000" w:themeColor="text1"/>
              </w:rPr>
              <w:t>)</w:t>
            </w:r>
          </w:p>
        </w:tc>
      </w:tr>
      <w:tr w:rsidR="00A50C68" w:rsidRPr="00A50C68" w14:paraId="1F8F53B4" w14:textId="77777777" w:rsidTr="00D35C64">
        <w:trPr>
          <w:trHeight w:val="203"/>
        </w:trPr>
        <w:tc>
          <w:tcPr>
            <w:tcW w:w="3614" w:type="dxa"/>
          </w:tcPr>
          <w:p w14:paraId="35592326"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37A637D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7EB9983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3112212C" w14:textId="7696C975"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-trend=0.9</w:t>
            </w:r>
            <w:r w:rsidR="00E901C6" w:rsidRPr="00A50C68">
              <w:rPr>
                <w:rFonts w:ascii="Times New Roman" w:hAnsi="Times New Roman" w:cs="Times New Roman"/>
                <w:color w:val="000000" w:themeColor="text1"/>
              </w:rPr>
              <w:t>6</w:t>
            </w:r>
          </w:p>
        </w:tc>
      </w:tr>
      <w:tr w:rsidR="00A50C68" w:rsidRPr="00A50C68" w14:paraId="7057E636" w14:textId="77777777" w:rsidTr="00D35C64">
        <w:trPr>
          <w:trHeight w:val="203"/>
        </w:trPr>
        <w:tc>
          <w:tcPr>
            <w:tcW w:w="3614" w:type="dxa"/>
          </w:tcPr>
          <w:p w14:paraId="588AD524"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Fish/seafood</w:t>
            </w:r>
          </w:p>
        </w:tc>
        <w:tc>
          <w:tcPr>
            <w:tcW w:w="1156" w:type="dxa"/>
          </w:tcPr>
          <w:p w14:paraId="611F9B1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48ED45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46742262"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9E8E667" w14:textId="77777777" w:rsidTr="00D35C64">
        <w:trPr>
          <w:trHeight w:val="203"/>
        </w:trPr>
        <w:tc>
          <w:tcPr>
            <w:tcW w:w="3614" w:type="dxa"/>
          </w:tcPr>
          <w:p w14:paraId="772792E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(M:&lt;2.03; F:&lt;2.26)</w:t>
            </w:r>
          </w:p>
        </w:tc>
        <w:tc>
          <w:tcPr>
            <w:tcW w:w="1156" w:type="dxa"/>
          </w:tcPr>
          <w:p w14:paraId="443CDBA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78226</w:t>
            </w:r>
          </w:p>
        </w:tc>
        <w:tc>
          <w:tcPr>
            <w:tcW w:w="1246" w:type="dxa"/>
          </w:tcPr>
          <w:p w14:paraId="6DC26C4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454</w:t>
            </w:r>
          </w:p>
        </w:tc>
        <w:tc>
          <w:tcPr>
            <w:tcW w:w="2330" w:type="dxa"/>
            <w:vAlign w:val="bottom"/>
          </w:tcPr>
          <w:p w14:paraId="56BFDF5D"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4E50CCF2" w14:textId="77777777" w:rsidTr="00D35C64">
        <w:trPr>
          <w:trHeight w:val="203"/>
        </w:trPr>
        <w:tc>
          <w:tcPr>
            <w:tcW w:w="3614" w:type="dxa"/>
          </w:tcPr>
          <w:p w14:paraId="16DBBB50"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(M:2.03-2.63; F:2.26-2.88)</w:t>
            </w:r>
          </w:p>
        </w:tc>
        <w:tc>
          <w:tcPr>
            <w:tcW w:w="1156" w:type="dxa"/>
          </w:tcPr>
          <w:p w14:paraId="06ADA0E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76140</w:t>
            </w:r>
          </w:p>
        </w:tc>
        <w:tc>
          <w:tcPr>
            <w:tcW w:w="1246" w:type="dxa"/>
          </w:tcPr>
          <w:p w14:paraId="4E02007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944</w:t>
            </w:r>
          </w:p>
        </w:tc>
        <w:tc>
          <w:tcPr>
            <w:tcW w:w="2330" w:type="dxa"/>
          </w:tcPr>
          <w:p w14:paraId="3DD92442" w14:textId="10104C54"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w:t>
            </w:r>
            <w:r w:rsidR="00E901C6" w:rsidRPr="00A50C68">
              <w:rPr>
                <w:rFonts w:ascii="Times New Roman" w:hAnsi="Times New Roman" w:cs="Times New Roman"/>
                <w:color w:val="000000" w:themeColor="text1"/>
              </w:rPr>
              <w:t>1</w:t>
            </w:r>
            <w:r w:rsidRPr="00A50C68">
              <w:rPr>
                <w:rFonts w:ascii="Times New Roman" w:hAnsi="Times New Roman" w:cs="Times New Roman"/>
                <w:color w:val="000000" w:themeColor="text1"/>
              </w:rPr>
              <w:t xml:space="preserve"> (0.6</w:t>
            </w:r>
            <w:r w:rsidR="00E901C6" w:rsidRPr="00A50C68">
              <w:rPr>
                <w:rFonts w:ascii="Times New Roman" w:hAnsi="Times New Roman" w:cs="Times New Roman"/>
                <w:color w:val="000000" w:themeColor="text1"/>
              </w:rPr>
              <w:t>7</w:t>
            </w:r>
            <w:r w:rsidRPr="00A50C68">
              <w:rPr>
                <w:rFonts w:ascii="Times New Roman" w:hAnsi="Times New Roman" w:cs="Times New Roman"/>
                <w:color w:val="000000" w:themeColor="text1"/>
              </w:rPr>
              <w:t>, 0.9</w:t>
            </w:r>
            <w:r w:rsidR="00E901C6" w:rsidRPr="00A50C68">
              <w:rPr>
                <w:rFonts w:ascii="Times New Roman" w:hAnsi="Times New Roman" w:cs="Times New Roman"/>
                <w:color w:val="000000" w:themeColor="text1"/>
              </w:rPr>
              <w:t>8</w:t>
            </w:r>
            <w:r w:rsidRPr="00A50C68">
              <w:rPr>
                <w:rFonts w:ascii="Times New Roman" w:hAnsi="Times New Roman" w:cs="Times New Roman"/>
                <w:color w:val="000000" w:themeColor="text1"/>
              </w:rPr>
              <w:t>)</w:t>
            </w:r>
          </w:p>
        </w:tc>
      </w:tr>
      <w:tr w:rsidR="00A50C68" w:rsidRPr="00A50C68" w14:paraId="035AB294" w14:textId="77777777" w:rsidTr="00D35C64">
        <w:trPr>
          <w:trHeight w:val="203"/>
        </w:trPr>
        <w:tc>
          <w:tcPr>
            <w:tcW w:w="3614" w:type="dxa"/>
          </w:tcPr>
          <w:p w14:paraId="0CD3390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(M:2.64-3.5; F:2.89-3.91)</w:t>
            </w:r>
          </w:p>
        </w:tc>
        <w:tc>
          <w:tcPr>
            <w:tcW w:w="1156" w:type="dxa"/>
          </w:tcPr>
          <w:p w14:paraId="1E3EB41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72836</w:t>
            </w:r>
          </w:p>
        </w:tc>
        <w:tc>
          <w:tcPr>
            <w:tcW w:w="1246" w:type="dxa"/>
          </w:tcPr>
          <w:p w14:paraId="668F3F8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1784</w:t>
            </w:r>
          </w:p>
        </w:tc>
        <w:tc>
          <w:tcPr>
            <w:tcW w:w="2330" w:type="dxa"/>
          </w:tcPr>
          <w:p w14:paraId="20840258" w14:textId="5D1D22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w:t>
            </w:r>
            <w:r w:rsidR="00E901C6" w:rsidRPr="00A50C68">
              <w:rPr>
                <w:rFonts w:ascii="Times New Roman" w:hAnsi="Times New Roman" w:cs="Times New Roman"/>
                <w:color w:val="000000" w:themeColor="text1"/>
              </w:rPr>
              <w:t>89</w:t>
            </w:r>
            <w:r w:rsidRPr="00A50C68">
              <w:rPr>
                <w:rFonts w:ascii="Times New Roman" w:hAnsi="Times New Roman" w:cs="Times New Roman"/>
                <w:color w:val="000000" w:themeColor="text1"/>
              </w:rPr>
              <w:t xml:space="preserve"> (0.73, 1.1</w:t>
            </w:r>
            <w:r w:rsidR="00E901C6" w:rsidRPr="00A50C68">
              <w:rPr>
                <w:rFonts w:ascii="Times New Roman" w:hAnsi="Times New Roman" w:cs="Times New Roman"/>
                <w:color w:val="000000" w:themeColor="text1"/>
              </w:rPr>
              <w:t>0</w:t>
            </w:r>
            <w:r w:rsidRPr="00A50C68">
              <w:rPr>
                <w:rFonts w:ascii="Times New Roman" w:hAnsi="Times New Roman" w:cs="Times New Roman"/>
                <w:color w:val="000000" w:themeColor="text1"/>
              </w:rPr>
              <w:t>)</w:t>
            </w:r>
          </w:p>
        </w:tc>
      </w:tr>
      <w:tr w:rsidR="00A50C68" w:rsidRPr="00A50C68" w14:paraId="3A01233C" w14:textId="77777777" w:rsidTr="00D35C64">
        <w:trPr>
          <w:trHeight w:val="203"/>
        </w:trPr>
        <w:tc>
          <w:tcPr>
            <w:tcW w:w="3614" w:type="dxa"/>
          </w:tcPr>
          <w:p w14:paraId="49818B9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≥3.6; F: ≥3.92)</w:t>
            </w:r>
          </w:p>
        </w:tc>
        <w:tc>
          <w:tcPr>
            <w:tcW w:w="1156" w:type="dxa"/>
          </w:tcPr>
          <w:p w14:paraId="09D5FA8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67112</w:t>
            </w:r>
          </w:p>
        </w:tc>
        <w:tc>
          <w:tcPr>
            <w:tcW w:w="1246" w:type="dxa"/>
          </w:tcPr>
          <w:p w14:paraId="70F9B80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1487</w:t>
            </w:r>
          </w:p>
        </w:tc>
        <w:tc>
          <w:tcPr>
            <w:tcW w:w="2330" w:type="dxa"/>
          </w:tcPr>
          <w:p w14:paraId="3714F4D3" w14:textId="4EDA0E0A"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0.84 (0.6</w:t>
            </w:r>
            <w:r w:rsidR="00E901C6" w:rsidRPr="00A50C68">
              <w:rPr>
                <w:rFonts w:ascii="Times New Roman" w:hAnsi="Times New Roman" w:cs="Times New Roman"/>
                <w:color w:val="000000" w:themeColor="text1"/>
              </w:rPr>
              <w:t>7</w:t>
            </w:r>
            <w:r w:rsidRPr="00A50C68">
              <w:rPr>
                <w:rFonts w:ascii="Times New Roman" w:hAnsi="Times New Roman" w:cs="Times New Roman"/>
                <w:color w:val="000000" w:themeColor="text1"/>
              </w:rPr>
              <w:t>, 1.0</w:t>
            </w:r>
            <w:r w:rsidR="00E901C6" w:rsidRPr="00A50C68">
              <w:rPr>
                <w:rFonts w:ascii="Times New Roman" w:hAnsi="Times New Roman" w:cs="Times New Roman"/>
                <w:color w:val="000000" w:themeColor="text1"/>
              </w:rPr>
              <w:t>4</w:t>
            </w:r>
            <w:r w:rsidRPr="00A50C68">
              <w:rPr>
                <w:rFonts w:ascii="Times New Roman" w:hAnsi="Times New Roman" w:cs="Times New Roman"/>
                <w:color w:val="000000" w:themeColor="text1"/>
              </w:rPr>
              <w:t>)</w:t>
            </w:r>
          </w:p>
        </w:tc>
      </w:tr>
      <w:tr w:rsidR="00A50C68" w:rsidRPr="00A50C68" w14:paraId="30E7633C" w14:textId="77777777" w:rsidTr="00D35C64">
        <w:trPr>
          <w:trHeight w:val="203"/>
        </w:trPr>
        <w:tc>
          <w:tcPr>
            <w:tcW w:w="3614" w:type="dxa"/>
          </w:tcPr>
          <w:p w14:paraId="58B193C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2F802BF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63236C4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60FEFAC6" w14:textId="6ABCA81B"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-trend=0.5</w:t>
            </w:r>
            <w:r w:rsidR="00E901C6" w:rsidRPr="00A50C68">
              <w:rPr>
                <w:rFonts w:ascii="Times New Roman" w:hAnsi="Times New Roman" w:cs="Times New Roman"/>
                <w:color w:val="000000" w:themeColor="text1"/>
              </w:rPr>
              <w:t>5</w:t>
            </w:r>
          </w:p>
        </w:tc>
      </w:tr>
      <w:tr w:rsidR="00A50C68" w:rsidRPr="00A50C68" w14:paraId="7A00DF11" w14:textId="77777777" w:rsidTr="00D35C64">
        <w:trPr>
          <w:trHeight w:val="203"/>
        </w:trPr>
        <w:tc>
          <w:tcPr>
            <w:tcW w:w="3614" w:type="dxa"/>
          </w:tcPr>
          <w:p w14:paraId="37D6BE74"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Dairy</w:t>
            </w:r>
          </w:p>
        </w:tc>
        <w:tc>
          <w:tcPr>
            <w:tcW w:w="1156" w:type="dxa"/>
          </w:tcPr>
          <w:p w14:paraId="445530D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33EC97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6AC3F0FC"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68171BFB" w14:textId="77777777" w:rsidTr="00D35C64">
        <w:trPr>
          <w:trHeight w:val="203"/>
        </w:trPr>
        <w:tc>
          <w:tcPr>
            <w:tcW w:w="3614" w:type="dxa"/>
          </w:tcPr>
          <w:p w14:paraId="0E7A821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(M:&lt;1.84; F:&lt;2.15)</w:t>
            </w:r>
          </w:p>
        </w:tc>
        <w:tc>
          <w:tcPr>
            <w:tcW w:w="1156" w:type="dxa"/>
          </w:tcPr>
          <w:p w14:paraId="0CDE84F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75300</w:t>
            </w:r>
          </w:p>
        </w:tc>
        <w:tc>
          <w:tcPr>
            <w:tcW w:w="1246" w:type="dxa"/>
          </w:tcPr>
          <w:p w14:paraId="4F9F462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1109</w:t>
            </w:r>
          </w:p>
        </w:tc>
        <w:tc>
          <w:tcPr>
            <w:tcW w:w="2330" w:type="dxa"/>
            <w:vAlign w:val="bottom"/>
          </w:tcPr>
          <w:p w14:paraId="2C523063"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35C73A5C" w14:textId="77777777" w:rsidTr="00D35C64">
        <w:trPr>
          <w:trHeight w:val="203"/>
        </w:trPr>
        <w:tc>
          <w:tcPr>
            <w:tcW w:w="3614" w:type="dxa"/>
          </w:tcPr>
          <w:p w14:paraId="59995A1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(M:1.84-2.44; F:2.15-2.82)</w:t>
            </w:r>
          </w:p>
        </w:tc>
        <w:tc>
          <w:tcPr>
            <w:tcW w:w="1156" w:type="dxa"/>
          </w:tcPr>
          <w:p w14:paraId="6B22833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74097</w:t>
            </w:r>
          </w:p>
        </w:tc>
        <w:tc>
          <w:tcPr>
            <w:tcW w:w="1246" w:type="dxa"/>
          </w:tcPr>
          <w:p w14:paraId="260FD04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1080</w:t>
            </w:r>
          </w:p>
        </w:tc>
        <w:tc>
          <w:tcPr>
            <w:tcW w:w="2330" w:type="dxa"/>
          </w:tcPr>
          <w:p w14:paraId="47B64022" w14:textId="6417E0D0"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1.05 (0.9</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1.18)</w:t>
            </w:r>
          </w:p>
        </w:tc>
      </w:tr>
      <w:tr w:rsidR="00A50C68" w:rsidRPr="00A50C68" w14:paraId="517CC50A" w14:textId="77777777" w:rsidTr="00D35C64">
        <w:trPr>
          <w:trHeight w:val="203"/>
        </w:trPr>
        <w:tc>
          <w:tcPr>
            <w:tcW w:w="3614" w:type="dxa"/>
          </w:tcPr>
          <w:p w14:paraId="3716A56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(M:2.45-3.10; F:2.83-3.55)</w:t>
            </w:r>
          </w:p>
        </w:tc>
        <w:tc>
          <w:tcPr>
            <w:tcW w:w="1156" w:type="dxa"/>
          </w:tcPr>
          <w:p w14:paraId="7AD3386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74222</w:t>
            </w:r>
          </w:p>
        </w:tc>
        <w:tc>
          <w:tcPr>
            <w:tcW w:w="1246" w:type="dxa"/>
          </w:tcPr>
          <w:p w14:paraId="1428A4A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1194</w:t>
            </w:r>
          </w:p>
        </w:tc>
        <w:tc>
          <w:tcPr>
            <w:tcW w:w="2330" w:type="dxa"/>
          </w:tcPr>
          <w:p w14:paraId="7641B2FF" w14:textId="5F88B1F1"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0.99 (0.88, 1.1</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w:t>
            </w:r>
          </w:p>
        </w:tc>
      </w:tr>
      <w:tr w:rsidR="00A50C68" w:rsidRPr="00A50C68" w14:paraId="000509C3" w14:textId="77777777" w:rsidTr="00D35C64">
        <w:trPr>
          <w:trHeight w:val="203"/>
        </w:trPr>
        <w:tc>
          <w:tcPr>
            <w:tcW w:w="3614" w:type="dxa"/>
          </w:tcPr>
          <w:p w14:paraId="3A9FF9C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≥3.11; F: ≥3.56)</w:t>
            </w:r>
          </w:p>
        </w:tc>
        <w:tc>
          <w:tcPr>
            <w:tcW w:w="1156" w:type="dxa"/>
          </w:tcPr>
          <w:p w14:paraId="263D5B4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70695</w:t>
            </w:r>
          </w:p>
        </w:tc>
        <w:tc>
          <w:tcPr>
            <w:tcW w:w="1246" w:type="dxa"/>
          </w:tcPr>
          <w:p w14:paraId="1AE25C9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1286</w:t>
            </w:r>
          </w:p>
        </w:tc>
        <w:tc>
          <w:tcPr>
            <w:tcW w:w="2330" w:type="dxa"/>
          </w:tcPr>
          <w:p w14:paraId="79064153" w14:textId="40A02A30" w:rsidR="00D35C64" w:rsidRPr="00A50C68" w:rsidRDefault="00D35C64" w:rsidP="00D35C64">
            <w:pPr>
              <w:spacing w:after="0" w:line="240" w:lineRule="auto"/>
              <w:ind w:left="-90"/>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 xml:space="preserve">  1.05 (0.9</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1.18)</w:t>
            </w:r>
          </w:p>
        </w:tc>
      </w:tr>
      <w:tr w:rsidR="00A50C68" w:rsidRPr="00A50C68" w14:paraId="6B08F7E2" w14:textId="77777777" w:rsidTr="00D35C64">
        <w:trPr>
          <w:trHeight w:val="203"/>
        </w:trPr>
        <w:tc>
          <w:tcPr>
            <w:tcW w:w="3614" w:type="dxa"/>
          </w:tcPr>
          <w:p w14:paraId="5C54340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255C3D7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5EAE046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54EB898E" w14:textId="35FC97FF"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-trend=0.6</w:t>
            </w:r>
            <w:r w:rsidR="00E901C6" w:rsidRPr="00A50C68">
              <w:rPr>
                <w:rFonts w:ascii="Times New Roman" w:hAnsi="Times New Roman" w:cs="Times New Roman"/>
                <w:color w:val="000000" w:themeColor="text1"/>
              </w:rPr>
              <w:t>9</w:t>
            </w:r>
          </w:p>
        </w:tc>
      </w:tr>
      <w:tr w:rsidR="00A50C68" w:rsidRPr="00A50C68" w14:paraId="31468952" w14:textId="77777777" w:rsidTr="00D35C64">
        <w:trPr>
          <w:trHeight w:val="203"/>
        </w:trPr>
        <w:tc>
          <w:tcPr>
            <w:tcW w:w="3614" w:type="dxa"/>
          </w:tcPr>
          <w:p w14:paraId="521A772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Poultry</w:t>
            </w:r>
          </w:p>
        </w:tc>
        <w:tc>
          <w:tcPr>
            <w:tcW w:w="1156" w:type="dxa"/>
          </w:tcPr>
          <w:p w14:paraId="5C59520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69ADC2D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4A18B78D"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1461008F" w14:textId="77777777" w:rsidTr="00D35C64">
        <w:trPr>
          <w:trHeight w:val="203"/>
        </w:trPr>
        <w:tc>
          <w:tcPr>
            <w:tcW w:w="3614" w:type="dxa"/>
          </w:tcPr>
          <w:p w14:paraId="7A0ED43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(M:&lt;1.00; F:&lt;2.00) </w:t>
            </w:r>
          </w:p>
        </w:tc>
        <w:tc>
          <w:tcPr>
            <w:tcW w:w="1156" w:type="dxa"/>
          </w:tcPr>
          <w:p w14:paraId="25F15D5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70831</w:t>
            </w:r>
          </w:p>
        </w:tc>
        <w:tc>
          <w:tcPr>
            <w:tcW w:w="1246" w:type="dxa"/>
          </w:tcPr>
          <w:p w14:paraId="37968E2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1375</w:t>
            </w:r>
          </w:p>
        </w:tc>
        <w:tc>
          <w:tcPr>
            <w:tcW w:w="2330" w:type="dxa"/>
            <w:vAlign w:val="bottom"/>
          </w:tcPr>
          <w:p w14:paraId="25D91756"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6EC69BD2" w14:textId="77777777" w:rsidTr="00D35C64">
        <w:trPr>
          <w:trHeight w:val="203"/>
        </w:trPr>
        <w:tc>
          <w:tcPr>
            <w:tcW w:w="3614" w:type="dxa"/>
          </w:tcPr>
          <w:p w14:paraId="685F17E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(M:1.00-2.99; F:2.00-2.99)</w:t>
            </w:r>
          </w:p>
        </w:tc>
        <w:tc>
          <w:tcPr>
            <w:tcW w:w="1156" w:type="dxa"/>
          </w:tcPr>
          <w:p w14:paraId="232514B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78429</w:t>
            </w:r>
          </w:p>
        </w:tc>
        <w:tc>
          <w:tcPr>
            <w:tcW w:w="1246" w:type="dxa"/>
          </w:tcPr>
          <w:p w14:paraId="6097BC5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1464</w:t>
            </w:r>
          </w:p>
        </w:tc>
        <w:tc>
          <w:tcPr>
            <w:tcW w:w="2330" w:type="dxa"/>
          </w:tcPr>
          <w:p w14:paraId="382140FA" w14:textId="18AB7B10"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xml:space="preserve"> (0.97, 1.31)</w:t>
            </w:r>
          </w:p>
        </w:tc>
      </w:tr>
      <w:tr w:rsidR="00A50C68" w:rsidRPr="00A50C68" w14:paraId="201B3EBA" w14:textId="77777777" w:rsidTr="00D35C64">
        <w:trPr>
          <w:trHeight w:val="203"/>
        </w:trPr>
        <w:tc>
          <w:tcPr>
            <w:tcW w:w="3614" w:type="dxa"/>
          </w:tcPr>
          <w:p w14:paraId="5454C1CC"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(M:3.00-3.99; F:3.00-4.99)</w:t>
            </w:r>
          </w:p>
        </w:tc>
        <w:tc>
          <w:tcPr>
            <w:tcW w:w="1156" w:type="dxa"/>
          </w:tcPr>
          <w:p w14:paraId="529B885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77475</w:t>
            </w:r>
          </w:p>
        </w:tc>
        <w:tc>
          <w:tcPr>
            <w:tcW w:w="1246" w:type="dxa"/>
          </w:tcPr>
          <w:p w14:paraId="33CAA4F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1033</w:t>
            </w:r>
          </w:p>
        </w:tc>
        <w:tc>
          <w:tcPr>
            <w:tcW w:w="2330" w:type="dxa"/>
          </w:tcPr>
          <w:p w14:paraId="00282B8C" w14:textId="6ECD21BC"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0.97 (0.8</w:t>
            </w:r>
            <w:r w:rsidR="00E901C6" w:rsidRPr="00A50C68">
              <w:rPr>
                <w:rFonts w:ascii="Times New Roman" w:hAnsi="Times New Roman" w:cs="Times New Roman"/>
                <w:color w:val="000000" w:themeColor="text1"/>
              </w:rPr>
              <w:t>3</w:t>
            </w:r>
            <w:r w:rsidRPr="00A50C68">
              <w:rPr>
                <w:rFonts w:ascii="Times New Roman" w:hAnsi="Times New Roman" w:cs="Times New Roman"/>
                <w:color w:val="000000" w:themeColor="text1"/>
              </w:rPr>
              <w:t>, 1.13)</w:t>
            </w:r>
          </w:p>
        </w:tc>
      </w:tr>
      <w:tr w:rsidR="00A50C68" w:rsidRPr="00A50C68" w14:paraId="5D38E5CC" w14:textId="77777777" w:rsidTr="00D35C64">
        <w:trPr>
          <w:trHeight w:val="203"/>
        </w:trPr>
        <w:tc>
          <w:tcPr>
            <w:tcW w:w="3614" w:type="dxa"/>
          </w:tcPr>
          <w:p w14:paraId="5042272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≥4.00; F: ≥5.00)</w:t>
            </w:r>
          </w:p>
        </w:tc>
        <w:tc>
          <w:tcPr>
            <w:tcW w:w="1156" w:type="dxa"/>
          </w:tcPr>
          <w:p w14:paraId="14E4291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67578</w:t>
            </w:r>
          </w:p>
        </w:tc>
        <w:tc>
          <w:tcPr>
            <w:tcW w:w="1246" w:type="dxa"/>
          </w:tcPr>
          <w:p w14:paraId="1009BDE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797</w:t>
            </w:r>
          </w:p>
        </w:tc>
        <w:tc>
          <w:tcPr>
            <w:tcW w:w="2330" w:type="dxa"/>
          </w:tcPr>
          <w:p w14:paraId="60C769F6"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1.05 (0.88, 1.25)</w:t>
            </w:r>
          </w:p>
        </w:tc>
      </w:tr>
      <w:tr w:rsidR="00A50C68" w:rsidRPr="00A50C68" w14:paraId="2F277BDC" w14:textId="77777777" w:rsidTr="00D35C64">
        <w:trPr>
          <w:trHeight w:val="203"/>
        </w:trPr>
        <w:tc>
          <w:tcPr>
            <w:tcW w:w="3614" w:type="dxa"/>
          </w:tcPr>
          <w:p w14:paraId="6AD49E5F"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79CC857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62A0AA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05E7F826" w14:textId="259E5E86"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-trend=0.8</w:t>
            </w:r>
            <w:r w:rsidR="00E901C6" w:rsidRPr="00A50C68">
              <w:rPr>
                <w:rFonts w:ascii="Times New Roman" w:hAnsi="Times New Roman" w:cs="Times New Roman"/>
                <w:color w:val="000000" w:themeColor="text1"/>
              </w:rPr>
              <w:t>8</w:t>
            </w:r>
          </w:p>
        </w:tc>
      </w:tr>
      <w:tr w:rsidR="00A50C68" w:rsidRPr="00A50C68" w14:paraId="1444D971" w14:textId="77777777" w:rsidTr="00D35C64">
        <w:trPr>
          <w:trHeight w:val="203"/>
        </w:trPr>
        <w:tc>
          <w:tcPr>
            <w:tcW w:w="3614" w:type="dxa"/>
          </w:tcPr>
          <w:p w14:paraId="18C7674A"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Processed meats</w:t>
            </w:r>
          </w:p>
        </w:tc>
        <w:tc>
          <w:tcPr>
            <w:tcW w:w="1156" w:type="dxa"/>
          </w:tcPr>
          <w:p w14:paraId="34D2367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7F80FA2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12099279"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21B18142" w14:textId="77777777" w:rsidTr="00D35C64">
        <w:trPr>
          <w:trHeight w:val="203"/>
        </w:trPr>
        <w:tc>
          <w:tcPr>
            <w:tcW w:w="3614" w:type="dxa"/>
          </w:tcPr>
          <w:p w14:paraId="3056815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(M:&lt;2.15; F:&lt;2.65)  </w:t>
            </w:r>
          </w:p>
        </w:tc>
        <w:tc>
          <w:tcPr>
            <w:tcW w:w="1156" w:type="dxa"/>
          </w:tcPr>
          <w:p w14:paraId="01ACD6C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67306</w:t>
            </w:r>
          </w:p>
        </w:tc>
        <w:tc>
          <w:tcPr>
            <w:tcW w:w="1246" w:type="dxa"/>
          </w:tcPr>
          <w:p w14:paraId="5EB8408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1210</w:t>
            </w:r>
          </w:p>
        </w:tc>
        <w:tc>
          <w:tcPr>
            <w:tcW w:w="2330" w:type="dxa"/>
            <w:vAlign w:val="bottom"/>
          </w:tcPr>
          <w:p w14:paraId="5D9113CD"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2277B827" w14:textId="77777777" w:rsidTr="00D35C64">
        <w:trPr>
          <w:trHeight w:val="203"/>
        </w:trPr>
        <w:tc>
          <w:tcPr>
            <w:tcW w:w="3614" w:type="dxa"/>
          </w:tcPr>
          <w:p w14:paraId="31B87607"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(M:2.15-2.83; F:2.65-3.2)</w:t>
            </w:r>
          </w:p>
        </w:tc>
        <w:tc>
          <w:tcPr>
            <w:tcW w:w="1156" w:type="dxa"/>
          </w:tcPr>
          <w:p w14:paraId="0C94B51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72243</w:t>
            </w:r>
          </w:p>
        </w:tc>
        <w:tc>
          <w:tcPr>
            <w:tcW w:w="1246" w:type="dxa"/>
          </w:tcPr>
          <w:p w14:paraId="3FF44FA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1171</w:t>
            </w:r>
          </w:p>
        </w:tc>
        <w:tc>
          <w:tcPr>
            <w:tcW w:w="2330" w:type="dxa"/>
          </w:tcPr>
          <w:p w14:paraId="1AA0B620" w14:textId="6DC4BF88"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1.07 (0.93, 1.2</w:t>
            </w:r>
            <w:r w:rsidR="00E901C6" w:rsidRPr="00A50C68">
              <w:rPr>
                <w:rFonts w:ascii="Times New Roman" w:hAnsi="Times New Roman" w:cs="Times New Roman"/>
                <w:color w:val="000000" w:themeColor="text1"/>
              </w:rPr>
              <w:t>3</w:t>
            </w:r>
            <w:r w:rsidRPr="00A50C68">
              <w:rPr>
                <w:rFonts w:ascii="Times New Roman" w:hAnsi="Times New Roman" w:cs="Times New Roman"/>
                <w:color w:val="000000" w:themeColor="text1"/>
              </w:rPr>
              <w:t>)</w:t>
            </w:r>
          </w:p>
        </w:tc>
      </w:tr>
      <w:tr w:rsidR="00A50C68" w:rsidRPr="00A50C68" w14:paraId="175AB72C" w14:textId="77777777" w:rsidTr="00D35C64">
        <w:trPr>
          <w:trHeight w:val="203"/>
        </w:trPr>
        <w:tc>
          <w:tcPr>
            <w:tcW w:w="3614" w:type="dxa"/>
          </w:tcPr>
          <w:p w14:paraId="65E0716E"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(M:2.84-3.33; F:3.3-3.67)</w:t>
            </w:r>
          </w:p>
        </w:tc>
        <w:tc>
          <w:tcPr>
            <w:tcW w:w="1156" w:type="dxa"/>
          </w:tcPr>
          <w:p w14:paraId="6E6C6AD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76878</w:t>
            </w:r>
          </w:p>
        </w:tc>
        <w:tc>
          <w:tcPr>
            <w:tcW w:w="1246" w:type="dxa"/>
          </w:tcPr>
          <w:p w14:paraId="504AB64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1349</w:t>
            </w:r>
          </w:p>
        </w:tc>
        <w:tc>
          <w:tcPr>
            <w:tcW w:w="2330" w:type="dxa"/>
          </w:tcPr>
          <w:p w14:paraId="5D40BB35"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1.17 (1.02, 1.34)</w:t>
            </w:r>
          </w:p>
        </w:tc>
      </w:tr>
      <w:tr w:rsidR="00A50C68" w:rsidRPr="00A50C68" w14:paraId="29BFABE0" w14:textId="77777777" w:rsidTr="00D35C64">
        <w:trPr>
          <w:trHeight w:val="203"/>
        </w:trPr>
        <w:tc>
          <w:tcPr>
            <w:tcW w:w="3614" w:type="dxa"/>
          </w:tcPr>
          <w:p w14:paraId="0E31E170"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≥3.34; F: ≥3.68)</w:t>
            </w:r>
          </w:p>
        </w:tc>
        <w:tc>
          <w:tcPr>
            <w:tcW w:w="1156" w:type="dxa"/>
          </w:tcPr>
          <w:p w14:paraId="2AA23FF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77887</w:t>
            </w:r>
          </w:p>
        </w:tc>
        <w:tc>
          <w:tcPr>
            <w:tcW w:w="1246" w:type="dxa"/>
          </w:tcPr>
          <w:p w14:paraId="2D7D662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939</w:t>
            </w:r>
          </w:p>
        </w:tc>
        <w:tc>
          <w:tcPr>
            <w:tcW w:w="2330" w:type="dxa"/>
          </w:tcPr>
          <w:p w14:paraId="3EC514E7"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0.99 (0.86, 1.14)</w:t>
            </w:r>
          </w:p>
        </w:tc>
      </w:tr>
      <w:tr w:rsidR="00A50C68" w:rsidRPr="00A50C68" w14:paraId="3CEBD771" w14:textId="77777777" w:rsidTr="00D35C64">
        <w:trPr>
          <w:trHeight w:val="203"/>
        </w:trPr>
        <w:tc>
          <w:tcPr>
            <w:tcW w:w="3614" w:type="dxa"/>
          </w:tcPr>
          <w:p w14:paraId="39316E9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386B816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F4F0B6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66754BDA" w14:textId="5B66CF02"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-trend=0.3</w:t>
            </w:r>
            <w:r w:rsidR="00E901C6" w:rsidRPr="00A50C68">
              <w:rPr>
                <w:rFonts w:ascii="Times New Roman" w:hAnsi="Times New Roman" w:cs="Times New Roman"/>
                <w:color w:val="000000" w:themeColor="text1"/>
              </w:rPr>
              <w:t>7</w:t>
            </w:r>
          </w:p>
        </w:tc>
      </w:tr>
      <w:tr w:rsidR="00A50C68" w:rsidRPr="00A50C68" w14:paraId="2E2ABE1B" w14:textId="77777777" w:rsidTr="00D35C64">
        <w:trPr>
          <w:trHeight w:val="203"/>
        </w:trPr>
        <w:tc>
          <w:tcPr>
            <w:tcW w:w="3614" w:type="dxa"/>
          </w:tcPr>
          <w:p w14:paraId="3EB4DD7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Red meats</w:t>
            </w:r>
          </w:p>
        </w:tc>
        <w:tc>
          <w:tcPr>
            <w:tcW w:w="1156" w:type="dxa"/>
          </w:tcPr>
          <w:p w14:paraId="3BA03E9F"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0D8F3C4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4B08DD9D"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21B6559F" w14:textId="77777777" w:rsidTr="00D35C64">
        <w:trPr>
          <w:trHeight w:val="203"/>
        </w:trPr>
        <w:tc>
          <w:tcPr>
            <w:tcW w:w="3614" w:type="dxa"/>
          </w:tcPr>
          <w:p w14:paraId="38CBE52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(M:&lt;1.7; F:&lt;2.23)</w:t>
            </w:r>
          </w:p>
        </w:tc>
        <w:tc>
          <w:tcPr>
            <w:tcW w:w="1156" w:type="dxa"/>
          </w:tcPr>
          <w:p w14:paraId="0121FC3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74759</w:t>
            </w:r>
          </w:p>
        </w:tc>
        <w:tc>
          <w:tcPr>
            <w:tcW w:w="1246" w:type="dxa"/>
          </w:tcPr>
          <w:p w14:paraId="0FD623BA"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1401</w:t>
            </w:r>
          </w:p>
        </w:tc>
        <w:tc>
          <w:tcPr>
            <w:tcW w:w="2330" w:type="dxa"/>
            <w:vAlign w:val="bottom"/>
          </w:tcPr>
          <w:p w14:paraId="25254434"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40FECA74" w14:textId="77777777" w:rsidTr="00D35C64">
        <w:trPr>
          <w:trHeight w:val="203"/>
        </w:trPr>
        <w:tc>
          <w:tcPr>
            <w:tcW w:w="3614" w:type="dxa"/>
          </w:tcPr>
          <w:p w14:paraId="6AFF84F8"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(M:1.7-2.21; F:2.23-2.72)</w:t>
            </w:r>
          </w:p>
        </w:tc>
        <w:tc>
          <w:tcPr>
            <w:tcW w:w="1156" w:type="dxa"/>
          </w:tcPr>
          <w:p w14:paraId="679D1C3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76415</w:t>
            </w:r>
          </w:p>
        </w:tc>
        <w:tc>
          <w:tcPr>
            <w:tcW w:w="1246" w:type="dxa"/>
          </w:tcPr>
          <w:p w14:paraId="11510EE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1247</w:t>
            </w:r>
          </w:p>
        </w:tc>
        <w:tc>
          <w:tcPr>
            <w:tcW w:w="2330" w:type="dxa"/>
          </w:tcPr>
          <w:p w14:paraId="6DB4827C" w14:textId="7696305A"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0.95 (0.8</w:t>
            </w:r>
            <w:r w:rsidR="00E901C6" w:rsidRPr="00A50C68">
              <w:rPr>
                <w:rFonts w:ascii="Times New Roman" w:hAnsi="Times New Roman" w:cs="Times New Roman"/>
                <w:color w:val="000000" w:themeColor="text1"/>
              </w:rPr>
              <w:t>4</w:t>
            </w:r>
            <w:r w:rsidRPr="00A50C68">
              <w:rPr>
                <w:rFonts w:ascii="Times New Roman" w:hAnsi="Times New Roman" w:cs="Times New Roman"/>
                <w:color w:val="000000" w:themeColor="text1"/>
              </w:rPr>
              <w:t>, 1.0</w:t>
            </w:r>
            <w:r w:rsidR="00E901C6" w:rsidRPr="00A50C68">
              <w:rPr>
                <w:rFonts w:ascii="Times New Roman" w:hAnsi="Times New Roman" w:cs="Times New Roman"/>
                <w:color w:val="000000" w:themeColor="text1"/>
              </w:rPr>
              <w:t>9</w:t>
            </w:r>
            <w:r w:rsidRPr="00A50C68">
              <w:rPr>
                <w:rFonts w:ascii="Times New Roman" w:hAnsi="Times New Roman" w:cs="Times New Roman"/>
                <w:color w:val="000000" w:themeColor="text1"/>
              </w:rPr>
              <w:t>)</w:t>
            </w:r>
          </w:p>
        </w:tc>
      </w:tr>
      <w:tr w:rsidR="00A50C68" w:rsidRPr="00A50C68" w14:paraId="3404F09D" w14:textId="77777777" w:rsidTr="00D35C64">
        <w:trPr>
          <w:trHeight w:val="203"/>
        </w:trPr>
        <w:tc>
          <w:tcPr>
            <w:tcW w:w="3614" w:type="dxa"/>
          </w:tcPr>
          <w:p w14:paraId="09A9A447"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(M:2.22-2.70; F:2.73-3.14)</w:t>
            </w:r>
          </w:p>
        </w:tc>
        <w:tc>
          <w:tcPr>
            <w:tcW w:w="1156" w:type="dxa"/>
          </w:tcPr>
          <w:p w14:paraId="4C0FECFE"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75170</w:t>
            </w:r>
          </w:p>
        </w:tc>
        <w:tc>
          <w:tcPr>
            <w:tcW w:w="1246" w:type="dxa"/>
          </w:tcPr>
          <w:p w14:paraId="1A03A4C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1115</w:t>
            </w:r>
          </w:p>
        </w:tc>
        <w:tc>
          <w:tcPr>
            <w:tcW w:w="2330" w:type="dxa"/>
          </w:tcPr>
          <w:p w14:paraId="18D4BA8A" w14:textId="2E8F50F1"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0.96 (0.8</w:t>
            </w:r>
            <w:r w:rsidR="00E901C6" w:rsidRPr="00A50C68">
              <w:rPr>
                <w:rFonts w:ascii="Times New Roman" w:hAnsi="Times New Roman" w:cs="Times New Roman"/>
                <w:color w:val="000000" w:themeColor="text1"/>
              </w:rPr>
              <w:t>3</w:t>
            </w:r>
            <w:r w:rsidRPr="00A50C68">
              <w:rPr>
                <w:rFonts w:ascii="Times New Roman" w:hAnsi="Times New Roman" w:cs="Times New Roman"/>
                <w:color w:val="000000" w:themeColor="text1"/>
              </w:rPr>
              <w:t>, 1.11)</w:t>
            </w:r>
          </w:p>
        </w:tc>
      </w:tr>
      <w:tr w:rsidR="00A50C68" w:rsidRPr="00A50C68" w14:paraId="08E5982C" w14:textId="77777777" w:rsidTr="00D35C64">
        <w:trPr>
          <w:trHeight w:val="203"/>
        </w:trPr>
        <w:tc>
          <w:tcPr>
            <w:tcW w:w="3614" w:type="dxa"/>
          </w:tcPr>
          <w:p w14:paraId="3C8F7E84"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≥2.71; F: ≥3.15)</w:t>
            </w:r>
          </w:p>
        </w:tc>
        <w:tc>
          <w:tcPr>
            <w:tcW w:w="1156" w:type="dxa"/>
          </w:tcPr>
          <w:p w14:paraId="67F572BB"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67969</w:t>
            </w:r>
          </w:p>
        </w:tc>
        <w:tc>
          <w:tcPr>
            <w:tcW w:w="1246" w:type="dxa"/>
          </w:tcPr>
          <w:p w14:paraId="4E3F5589"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906</w:t>
            </w:r>
          </w:p>
        </w:tc>
        <w:tc>
          <w:tcPr>
            <w:tcW w:w="2330" w:type="dxa"/>
          </w:tcPr>
          <w:p w14:paraId="6EC14E4B" w14:textId="5FE840EA"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0.9</w:t>
            </w:r>
            <w:r w:rsidR="00E901C6" w:rsidRPr="00A50C68">
              <w:rPr>
                <w:rFonts w:ascii="Times New Roman" w:hAnsi="Times New Roman" w:cs="Times New Roman"/>
                <w:color w:val="000000" w:themeColor="text1"/>
              </w:rPr>
              <w:t>5</w:t>
            </w:r>
            <w:r w:rsidRPr="00A50C68">
              <w:rPr>
                <w:rFonts w:ascii="Times New Roman" w:hAnsi="Times New Roman" w:cs="Times New Roman"/>
                <w:color w:val="000000" w:themeColor="text1"/>
              </w:rPr>
              <w:t xml:space="preserve"> (0.8</w:t>
            </w:r>
            <w:r w:rsidR="00E901C6" w:rsidRPr="00A50C68">
              <w:rPr>
                <w:rFonts w:ascii="Times New Roman" w:hAnsi="Times New Roman" w:cs="Times New Roman"/>
                <w:color w:val="000000" w:themeColor="text1"/>
              </w:rPr>
              <w:t>2</w:t>
            </w:r>
            <w:r w:rsidRPr="00A50C68">
              <w:rPr>
                <w:rFonts w:ascii="Times New Roman" w:hAnsi="Times New Roman" w:cs="Times New Roman"/>
                <w:color w:val="000000" w:themeColor="text1"/>
              </w:rPr>
              <w:t>, 1.</w:t>
            </w:r>
            <w:r w:rsidR="00E901C6" w:rsidRPr="00A50C68">
              <w:rPr>
                <w:rFonts w:ascii="Times New Roman" w:hAnsi="Times New Roman" w:cs="Times New Roman"/>
                <w:color w:val="000000" w:themeColor="text1"/>
              </w:rPr>
              <w:t>10</w:t>
            </w:r>
            <w:r w:rsidRPr="00A50C68">
              <w:rPr>
                <w:rFonts w:ascii="Times New Roman" w:hAnsi="Times New Roman" w:cs="Times New Roman"/>
                <w:color w:val="000000" w:themeColor="text1"/>
              </w:rPr>
              <w:t>)</w:t>
            </w:r>
          </w:p>
        </w:tc>
      </w:tr>
      <w:tr w:rsidR="00A50C68" w:rsidRPr="00A50C68" w14:paraId="5850E43E" w14:textId="77777777" w:rsidTr="00D35C64">
        <w:trPr>
          <w:trHeight w:val="203"/>
        </w:trPr>
        <w:tc>
          <w:tcPr>
            <w:tcW w:w="3614" w:type="dxa"/>
          </w:tcPr>
          <w:p w14:paraId="6B0B8C73"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p>
        </w:tc>
        <w:tc>
          <w:tcPr>
            <w:tcW w:w="1156" w:type="dxa"/>
          </w:tcPr>
          <w:p w14:paraId="3518080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75F8858C"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5A2854FA" w14:textId="1D8C9144"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-trend=0.5</w:t>
            </w:r>
            <w:r w:rsidR="00E901C6" w:rsidRPr="00A50C68">
              <w:rPr>
                <w:rFonts w:ascii="Times New Roman" w:hAnsi="Times New Roman" w:cs="Times New Roman"/>
                <w:color w:val="000000" w:themeColor="text1"/>
              </w:rPr>
              <w:t>5</w:t>
            </w:r>
          </w:p>
        </w:tc>
      </w:tr>
      <w:tr w:rsidR="00A50C68" w:rsidRPr="00A50C68" w14:paraId="43514E00" w14:textId="77777777" w:rsidTr="00D35C64">
        <w:trPr>
          <w:trHeight w:val="203"/>
        </w:trPr>
        <w:tc>
          <w:tcPr>
            <w:tcW w:w="3614" w:type="dxa"/>
          </w:tcPr>
          <w:p w14:paraId="32510E2B"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Egg</w:t>
            </w:r>
          </w:p>
        </w:tc>
        <w:tc>
          <w:tcPr>
            <w:tcW w:w="1156" w:type="dxa"/>
          </w:tcPr>
          <w:p w14:paraId="6A9953D2"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17319514"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center"/>
          </w:tcPr>
          <w:p w14:paraId="6430E86B"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p>
        </w:tc>
      </w:tr>
      <w:tr w:rsidR="00A50C68" w:rsidRPr="00A50C68" w14:paraId="3CBA204D" w14:textId="77777777" w:rsidTr="00D35C64">
        <w:trPr>
          <w:trHeight w:val="203"/>
        </w:trPr>
        <w:tc>
          <w:tcPr>
            <w:tcW w:w="3614" w:type="dxa"/>
          </w:tcPr>
          <w:p w14:paraId="212A3CE1"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Q1 (M:&lt;2.00; F:&lt;1.00)</w:t>
            </w:r>
          </w:p>
        </w:tc>
        <w:tc>
          <w:tcPr>
            <w:tcW w:w="1156" w:type="dxa"/>
          </w:tcPr>
          <w:p w14:paraId="6C6E4646"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68662</w:t>
            </w:r>
          </w:p>
        </w:tc>
        <w:tc>
          <w:tcPr>
            <w:tcW w:w="1246" w:type="dxa"/>
          </w:tcPr>
          <w:p w14:paraId="5D8AD0A8"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1663</w:t>
            </w:r>
          </w:p>
        </w:tc>
        <w:tc>
          <w:tcPr>
            <w:tcW w:w="2330" w:type="dxa"/>
            <w:vAlign w:val="bottom"/>
          </w:tcPr>
          <w:p w14:paraId="3173A628"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Ref</w:t>
            </w:r>
          </w:p>
        </w:tc>
      </w:tr>
      <w:tr w:rsidR="00A50C68" w:rsidRPr="00A50C68" w14:paraId="151613AF" w14:textId="77777777" w:rsidTr="00D35C64">
        <w:trPr>
          <w:trHeight w:val="203"/>
        </w:trPr>
        <w:tc>
          <w:tcPr>
            <w:tcW w:w="3614" w:type="dxa"/>
          </w:tcPr>
          <w:p w14:paraId="4B7606A9"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Q2 (M:2.00-2.99; F:1.00-2.99)</w:t>
            </w:r>
          </w:p>
        </w:tc>
        <w:tc>
          <w:tcPr>
            <w:tcW w:w="1156" w:type="dxa"/>
          </w:tcPr>
          <w:p w14:paraId="09EA4F5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72020</w:t>
            </w:r>
          </w:p>
        </w:tc>
        <w:tc>
          <w:tcPr>
            <w:tcW w:w="1246" w:type="dxa"/>
          </w:tcPr>
          <w:p w14:paraId="7CF1D307"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1351</w:t>
            </w:r>
          </w:p>
        </w:tc>
        <w:tc>
          <w:tcPr>
            <w:tcW w:w="2330" w:type="dxa"/>
          </w:tcPr>
          <w:p w14:paraId="6439B65E" w14:textId="0184E4F0"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w:t>
            </w:r>
            <w:r w:rsidR="00E901C6" w:rsidRPr="00A50C68">
              <w:rPr>
                <w:rFonts w:ascii="Times New Roman" w:hAnsi="Times New Roman" w:cs="Times New Roman"/>
                <w:color w:val="000000" w:themeColor="text1"/>
              </w:rPr>
              <w:t>6</w:t>
            </w:r>
            <w:r w:rsidRPr="00A50C68">
              <w:rPr>
                <w:rFonts w:ascii="Times New Roman" w:hAnsi="Times New Roman" w:cs="Times New Roman"/>
                <w:color w:val="000000" w:themeColor="text1"/>
              </w:rPr>
              <w:t xml:space="preserve"> (0.94, 1.21)</w:t>
            </w:r>
          </w:p>
        </w:tc>
      </w:tr>
      <w:tr w:rsidR="00A50C68" w:rsidRPr="00A50C68" w14:paraId="525E911E" w14:textId="77777777" w:rsidTr="00D35C64">
        <w:trPr>
          <w:trHeight w:val="81"/>
        </w:trPr>
        <w:tc>
          <w:tcPr>
            <w:tcW w:w="3614" w:type="dxa"/>
          </w:tcPr>
          <w:p w14:paraId="0AFDEAC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Q3 (M:3.00-4.99; F:3.00-3.99)</w:t>
            </w:r>
          </w:p>
        </w:tc>
        <w:tc>
          <w:tcPr>
            <w:tcW w:w="1156" w:type="dxa"/>
          </w:tcPr>
          <w:p w14:paraId="4A23C135"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75482</w:t>
            </w:r>
          </w:p>
        </w:tc>
        <w:tc>
          <w:tcPr>
            <w:tcW w:w="1246" w:type="dxa"/>
          </w:tcPr>
          <w:p w14:paraId="58B7F8F3"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1119</w:t>
            </w:r>
          </w:p>
        </w:tc>
        <w:tc>
          <w:tcPr>
            <w:tcW w:w="2330" w:type="dxa"/>
          </w:tcPr>
          <w:p w14:paraId="24D6754B"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1.08 (0.96, 1.21)</w:t>
            </w:r>
          </w:p>
        </w:tc>
      </w:tr>
      <w:tr w:rsidR="00A50C68" w:rsidRPr="00A50C68" w14:paraId="3E6C9B13" w14:textId="77777777" w:rsidTr="00D35C64">
        <w:trPr>
          <w:trHeight w:val="153"/>
        </w:trPr>
        <w:tc>
          <w:tcPr>
            <w:tcW w:w="3614" w:type="dxa"/>
          </w:tcPr>
          <w:p w14:paraId="10F201B2" w14:textId="77777777" w:rsidR="00D35C64" w:rsidRPr="00A50C68" w:rsidRDefault="00D35C64" w:rsidP="00D35C64">
            <w:pPr>
              <w:spacing w:after="0" w:line="240" w:lineRule="auto"/>
              <w:rPr>
                <w:rFonts w:ascii="Times New Roman" w:hAnsi="Times New Roman" w:cs="Times New Roman"/>
                <w:color w:val="000000" w:themeColor="text1"/>
                <w:lang w:val="en-US" w:eastAsia="zh-CN"/>
              </w:rPr>
            </w:pPr>
            <w:r w:rsidRPr="00A50C68">
              <w:rPr>
                <w:rFonts w:ascii="Times New Roman" w:hAnsi="Times New Roman" w:cs="Times New Roman"/>
                <w:color w:val="000000" w:themeColor="text1"/>
                <w:lang w:val="en-US" w:eastAsia="zh-CN"/>
              </w:rPr>
              <w:t xml:space="preserve">  Q4 (M: ≥5.00, F: ≥4.00)</w:t>
            </w:r>
          </w:p>
        </w:tc>
        <w:tc>
          <w:tcPr>
            <w:tcW w:w="1156" w:type="dxa"/>
          </w:tcPr>
          <w:p w14:paraId="2F37BC51"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78150</w:t>
            </w:r>
          </w:p>
        </w:tc>
        <w:tc>
          <w:tcPr>
            <w:tcW w:w="1246" w:type="dxa"/>
          </w:tcPr>
          <w:p w14:paraId="0840412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536</w:t>
            </w:r>
          </w:p>
        </w:tc>
        <w:tc>
          <w:tcPr>
            <w:tcW w:w="2330" w:type="dxa"/>
          </w:tcPr>
          <w:p w14:paraId="24111558" w14:textId="77777777"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color w:val="000000" w:themeColor="text1"/>
              </w:rPr>
              <w:t>1.01 (0.85, 1.21)</w:t>
            </w:r>
          </w:p>
        </w:tc>
      </w:tr>
      <w:tr w:rsidR="00A50C68" w:rsidRPr="00A50C68" w14:paraId="3935384A" w14:textId="77777777" w:rsidTr="00D35C64">
        <w:trPr>
          <w:trHeight w:val="203"/>
        </w:trPr>
        <w:tc>
          <w:tcPr>
            <w:tcW w:w="3614" w:type="dxa"/>
          </w:tcPr>
          <w:p w14:paraId="6785F407" w14:textId="77777777" w:rsidR="00D35C64" w:rsidRPr="00A50C68" w:rsidRDefault="00D35C64" w:rsidP="00D35C64">
            <w:pPr>
              <w:spacing w:after="0" w:line="240" w:lineRule="auto"/>
              <w:rPr>
                <w:rFonts w:ascii="Times New Roman" w:hAnsi="Times New Roman" w:cs="Times New Roman"/>
                <w:color w:val="000000" w:themeColor="text1"/>
                <w:highlight w:val="cyan"/>
                <w:lang w:val="en-US" w:eastAsia="zh-CN"/>
              </w:rPr>
            </w:pPr>
          </w:p>
        </w:tc>
        <w:tc>
          <w:tcPr>
            <w:tcW w:w="1156" w:type="dxa"/>
          </w:tcPr>
          <w:p w14:paraId="18EF9F5D"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1246" w:type="dxa"/>
            <w:vAlign w:val="center"/>
          </w:tcPr>
          <w:p w14:paraId="3BC17F10" w14:textId="77777777" w:rsidR="00D35C64" w:rsidRPr="00A50C68" w:rsidRDefault="00D35C64" w:rsidP="00D35C64">
            <w:pPr>
              <w:spacing w:after="0" w:line="240" w:lineRule="auto"/>
              <w:jc w:val="center"/>
              <w:rPr>
                <w:rFonts w:ascii="Times New Roman" w:hAnsi="Times New Roman" w:cs="Times New Roman"/>
                <w:b/>
                <w:color w:val="000000" w:themeColor="text1"/>
                <w:lang w:val="en-US" w:eastAsia="zh-CN"/>
              </w:rPr>
            </w:pPr>
          </w:p>
        </w:tc>
        <w:tc>
          <w:tcPr>
            <w:tcW w:w="2330" w:type="dxa"/>
            <w:vAlign w:val="bottom"/>
          </w:tcPr>
          <w:p w14:paraId="09345F35" w14:textId="20533F12" w:rsidR="00D35C64" w:rsidRPr="00A50C68" w:rsidRDefault="00D35C64" w:rsidP="00D35C64">
            <w:pPr>
              <w:spacing w:after="0" w:line="240" w:lineRule="auto"/>
              <w:rPr>
                <w:rFonts w:ascii="Times New Roman" w:hAnsi="Times New Roman" w:cs="Times New Roman"/>
                <w:b/>
                <w:color w:val="000000" w:themeColor="text1"/>
                <w:lang w:val="en-US" w:eastAsia="zh-CN"/>
              </w:rPr>
            </w:pPr>
            <w:r w:rsidRPr="00A50C68">
              <w:rPr>
                <w:rFonts w:ascii="Times New Roman" w:hAnsi="Times New Roman" w:cs="Times New Roman"/>
                <w:i/>
                <w:color w:val="000000" w:themeColor="text1"/>
              </w:rPr>
              <w:t>P</w:t>
            </w:r>
            <w:r w:rsidRPr="00A50C68">
              <w:rPr>
                <w:rFonts w:ascii="Times New Roman" w:hAnsi="Times New Roman" w:cs="Times New Roman"/>
                <w:color w:val="000000" w:themeColor="text1"/>
              </w:rPr>
              <w:t>-trend=0.5</w:t>
            </w:r>
            <w:r w:rsidR="00E901C6" w:rsidRPr="00A50C68">
              <w:rPr>
                <w:rFonts w:ascii="Times New Roman" w:hAnsi="Times New Roman" w:cs="Times New Roman"/>
                <w:color w:val="000000" w:themeColor="text1"/>
              </w:rPr>
              <w:t>8</w:t>
            </w:r>
          </w:p>
        </w:tc>
      </w:tr>
    </w:tbl>
    <w:p w14:paraId="1BA9621B" w14:textId="224C4B0E" w:rsidR="00594819" w:rsidRPr="00A50C68" w:rsidRDefault="00594819" w:rsidP="00594819">
      <w:pPr>
        <w:suppressLineNumbers/>
        <w:snapToGrid w:val="0"/>
        <w:spacing w:after="0" w:line="240" w:lineRule="auto"/>
        <w:textAlignment w:val="baseline"/>
        <w:rPr>
          <w:rFonts w:ascii="Times New Roman" w:eastAsia="Times New Roman" w:hAnsi="Times New Roman" w:cs="Times New Roman"/>
          <w:color w:val="000000" w:themeColor="text1"/>
          <w:sz w:val="18"/>
          <w:szCs w:val="18"/>
        </w:rPr>
      </w:pPr>
      <w:r w:rsidRPr="00A50C68">
        <w:rPr>
          <w:rFonts w:ascii="Times New Roman" w:eastAsia="Times New Roman" w:hAnsi="Times New Roman" w:cs="Times New Roman"/>
          <w:b/>
          <w:bCs/>
          <w:color w:val="000000" w:themeColor="text1"/>
          <w:sz w:val="18"/>
          <w:szCs w:val="18"/>
        </w:rPr>
        <w:t>Abbreviations:</w:t>
      </w:r>
      <w:r w:rsidR="006A5E20" w:rsidRPr="00A50C68">
        <w:rPr>
          <w:rFonts w:ascii="Times New Roman" w:eastAsia="Times New Roman" w:hAnsi="Times New Roman" w:cs="Times New Roman"/>
          <w:b/>
          <w:bCs/>
          <w:color w:val="000000" w:themeColor="text1"/>
          <w:sz w:val="18"/>
          <w:szCs w:val="18"/>
        </w:rPr>
        <w:t xml:space="preserve"> </w:t>
      </w:r>
      <w:proofErr w:type="spellStart"/>
      <w:r w:rsidR="006A5E20" w:rsidRPr="00A50C68">
        <w:rPr>
          <w:rFonts w:ascii="Times New Roman" w:eastAsia="Times New Roman" w:hAnsi="Times New Roman" w:cs="Times New Roman"/>
          <w:i/>
          <w:iCs/>
          <w:color w:val="000000" w:themeColor="text1"/>
          <w:sz w:val="18"/>
          <w:szCs w:val="18"/>
        </w:rPr>
        <w:t>c</w:t>
      </w:r>
      <w:r w:rsidR="006A5E20" w:rsidRPr="00A50C68">
        <w:rPr>
          <w:rFonts w:ascii="Times New Roman" w:eastAsia="Times New Roman" w:hAnsi="Times New Roman" w:cs="Times New Roman"/>
          <w:color w:val="000000" w:themeColor="text1"/>
          <w:sz w:val="18"/>
          <w:szCs w:val="18"/>
        </w:rPr>
        <w:t>DQI</w:t>
      </w:r>
      <w:proofErr w:type="spellEnd"/>
      <w:r w:rsidR="006A5E20" w:rsidRPr="00A50C68">
        <w:rPr>
          <w:rFonts w:ascii="Times New Roman" w:eastAsia="Times New Roman" w:hAnsi="Times New Roman" w:cs="Times New Roman"/>
          <w:color w:val="000000" w:themeColor="text1"/>
          <w:sz w:val="18"/>
          <w:szCs w:val="18"/>
        </w:rPr>
        <w:t>, comprehensive Diet Quality Index; US, United States;</w:t>
      </w:r>
      <w:r w:rsidRPr="00A50C68">
        <w:rPr>
          <w:rFonts w:ascii="Times New Roman" w:eastAsia="Times New Roman" w:hAnsi="Times New Roman" w:cs="Times New Roman"/>
          <w:color w:val="000000" w:themeColor="text1"/>
          <w:sz w:val="18"/>
          <w:szCs w:val="18"/>
        </w:rPr>
        <w:t xml:space="preserve"> </w:t>
      </w:r>
      <w:r w:rsidR="006A5E20" w:rsidRPr="00A50C68">
        <w:rPr>
          <w:rFonts w:ascii="Times New Roman" w:hAnsi="Times New Roman" w:cs="Times New Roman"/>
          <w:color w:val="000000" w:themeColor="text1"/>
          <w:sz w:val="18"/>
          <w:szCs w:val="18"/>
        </w:rPr>
        <w:t xml:space="preserve">NHANES, </w:t>
      </w:r>
      <w:r w:rsidR="006A5E20" w:rsidRPr="00A50C68">
        <w:rPr>
          <w:rFonts w:ascii="Times New Roman" w:eastAsia="Times New Roman" w:hAnsi="Times New Roman" w:cs="Times New Roman"/>
          <w:color w:val="000000" w:themeColor="text1"/>
          <w:sz w:val="18"/>
          <w:szCs w:val="18"/>
        </w:rPr>
        <w:t>National Health and Nutrition Examination Survey; CI, confident intervals; HR, hazard ratio.</w:t>
      </w:r>
    </w:p>
    <w:p w14:paraId="7D343788" w14:textId="6E0A3DC4" w:rsidR="00D35C64" w:rsidRPr="00A50C68" w:rsidRDefault="00D35C64" w:rsidP="00D35C64">
      <w:pPr>
        <w:pStyle w:val="ListParagraph"/>
        <w:ind w:left="0" w:right="360"/>
        <w:rPr>
          <w:rFonts w:ascii="Times New Roman" w:eastAsia="DengXian" w:hAnsi="Times New Roman" w:cs="Times New Roman"/>
          <w:color w:val="000000" w:themeColor="text1"/>
          <w:sz w:val="18"/>
          <w:szCs w:val="18"/>
        </w:rPr>
      </w:pPr>
      <w:r w:rsidRPr="00A50C68">
        <w:rPr>
          <w:rFonts w:ascii="Times New Roman" w:hAnsi="Times New Roman" w:cs="Times New Roman"/>
          <w:color w:val="000000" w:themeColor="text1"/>
          <w:sz w:val="18"/>
          <w:szCs w:val="18"/>
        </w:rPr>
        <w:t>1. Cox proportional hazard models were used to assess the associations between each component score and mortality. HRs and 95% CIs were adjusted for age, sex, race/ethnicity, education, total energy intake, physical activity, cigarette smoking, alcohol consumption, BMI, and comorbidities at baseline and accounted for NHANES survey weights</w:t>
      </w:r>
      <w:r w:rsidRPr="00A50C68">
        <w:rPr>
          <w:rFonts w:ascii="Times New Roman" w:eastAsia="DengXian" w:hAnsi="Times New Roman" w:cs="Times New Roman"/>
          <w:color w:val="000000" w:themeColor="text1"/>
          <w:sz w:val="18"/>
          <w:szCs w:val="18"/>
        </w:rPr>
        <w:t xml:space="preserve">.  </w:t>
      </w:r>
    </w:p>
    <w:p w14:paraId="1297A90F" w14:textId="77777777" w:rsidR="003C14D2" w:rsidRPr="00A50C68" w:rsidRDefault="003C14D2" w:rsidP="00D35C64">
      <w:pPr>
        <w:pStyle w:val="ListParagraph"/>
        <w:ind w:left="0" w:right="360"/>
        <w:rPr>
          <w:rFonts w:ascii="Times New Roman" w:eastAsia="DengXian" w:hAnsi="Times New Roman" w:cs="Times New Roman"/>
          <w:color w:val="000000" w:themeColor="text1"/>
          <w:sz w:val="18"/>
          <w:szCs w:val="18"/>
        </w:rPr>
      </w:pPr>
    </w:p>
    <w:p w14:paraId="57435710" w14:textId="77777777" w:rsidR="00D35C64" w:rsidRPr="00E00A29" w:rsidRDefault="00D35C64" w:rsidP="00D35C64">
      <w:pPr>
        <w:spacing w:after="0" w:line="240" w:lineRule="auto"/>
        <w:rPr>
          <w:rFonts w:ascii="Times New Roman" w:eastAsia="SimSun" w:hAnsi="Times New Roman" w:cs="Times New Roman"/>
          <w:color w:val="000000" w:themeColor="text1"/>
          <w:sz w:val="18"/>
          <w:szCs w:val="18"/>
          <w:lang w:val="en-US"/>
        </w:rPr>
      </w:pPr>
      <w:r w:rsidRPr="00E00A29">
        <w:rPr>
          <w:rFonts w:ascii="Times New Roman" w:eastAsia="SimSun" w:hAnsi="Times New Roman" w:cs="Times New Roman"/>
          <w:color w:val="000000" w:themeColor="text1"/>
          <w:sz w:val="18"/>
          <w:szCs w:val="18"/>
          <w:lang w:val="en-US"/>
        </w:rPr>
        <w:br w:type="page"/>
      </w:r>
    </w:p>
    <w:p w14:paraId="3EC06F0F" w14:textId="378B852D" w:rsidR="00E901C6" w:rsidRPr="00A50C68" w:rsidRDefault="00E901C6" w:rsidP="00E901C6">
      <w:pPr>
        <w:pStyle w:val="Heading1"/>
        <w:rPr>
          <w:rFonts w:ascii="Times New Roman" w:hAnsi="Times New Roman" w:cs="Times New Roman"/>
          <w:color w:val="000000" w:themeColor="text1"/>
          <w:sz w:val="24"/>
          <w:szCs w:val="24"/>
        </w:rPr>
      </w:pPr>
      <w:bookmarkStart w:id="6" w:name="_Toc11589482"/>
      <w:bookmarkStart w:id="7" w:name="_Toc38989250"/>
      <w:bookmarkStart w:id="8" w:name="_GoBack"/>
      <w:r w:rsidRPr="00A50C68">
        <w:rPr>
          <w:rFonts w:ascii="Times New Roman" w:hAnsi="Times New Roman" w:cs="Times New Roman"/>
          <w:b/>
          <w:color w:val="000000" w:themeColor="text1"/>
          <w:sz w:val="24"/>
          <w:szCs w:val="24"/>
        </w:rPr>
        <w:t>Supplementary Table 3</w:t>
      </w:r>
      <w:r w:rsidRPr="00A50C68">
        <w:rPr>
          <w:rFonts w:ascii="Times New Roman" w:hAnsi="Times New Roman" w:cs="Times New Roman"/>
          <w:color w:val="000000" w:themeColor="text1"/>
          <w:sz w:val="24"/>
          <w:szCs w:val="24"/>
        </w:rPr>
        <w:t xml:space="preserve">. Plant- and Animal-Based Diet Quality and All-Cause, Heart Disease, Cancer and Other Mortality Among US Adults by </w:t>
      </w:r>
      <w:r w:rsidR="00AC0CBA" w:rsidRPr="00A50C68">
        <w:rPr>
          <w:rFonts w:ascii="Times New Roman" w:hAnsi="Times New Roman" w:cs="Times New Roman"/>
          <w:color w:val="000000" w:themeColor="text1"/>
          <w:sz w:val="24"/>
          <w:szCs w:val="24"/>
        </w:rPr>
        <w:t>cycles</w:t>
      </w:r>
      <w:r w:rsidRPr="00A50C68">
        <w:rPr>
          <w:rFonts w:ascii="Times New Roman" w:hAnsi="Times New Roman" w:cs="Times New Roman"/>
          <w:color w:val="000000" w:themeColor="text1"/>
          <w:sz w:val="24"/>
          <w:szCs w:val="24"/>
        </w:rPr>
        <w:t>, NHANES 1999-2014</w:t>
      </w:r>
    </w:p>
    <w:p w14:paraId="7E80D5DA" w14:textId="77777777" w:rsidR="004B24DD" w:rsidRPr="00A50C68" w:rsidRDefault="004B24DD" w:rsidP="00B95A94">
      <w:pPr>
        <w:rPr>
          <w:color w:val="000000" w:themeColor="text1"/>
          <w:sz w:val="8"/>
          <w:szCs w:val="8"/>
          <w:lang w:val="en-US" w:eastAsia="zh-CN"/>
        </w:rPr>
      </w:pPr>
    </w:p>
    <w:tbl>
      <w:tblPr>
        <w:tblW w:w="9378" w:type="dxa"/>
        <w:tblLayout w:type="fixed"/>
        <w:tblLook w:val="04A0" w:firstRow="1" w:lastRow="0" w:firstColumn="1" w:lastColumn="0" w:noHBand="0" w:noVBand="1"/>
      </w:tblPr>
      <w:tblGrid>
        <w:gridCol w:w="630"/>
        <w:gridCol w:w="1260"/>
        <w:gridCol w:w="711"/>
        <w:gridCol w:w="1779"/>
        <w:gridCol w:w="238"/>
        <w:gridCol w:w="575"/>
        <w:gridCol w:w="1931"/>
        <w:gridCol w:w="567"/>
        <w:gridCol w:w="1687"/>
      </w:tblGrid>
      <w:tr w:rsidR="00A50C68" w:rsidRPr="00A50C68" w14:paraId="7F45E65B" w14:textId="77777777" w:rsidTr="006A5E20">
        <w:trPr>
          <w:trHeight w:val="242"/>
        </w:trPr>
        <w:tc>
          <w:tcPr>
            <w:tcW w:w="630" w:type="dxa"/>
            <w:vMerge w:val="restart"/>
            <w:tcBorders>
              <w:top w:val="single" w:sz="4" w:space="0" w:color="auto"/>
            </w:tcBorders>
            <w:vAlign w:val="center"/>
          </w:tcPr>
          <w:p w14:paraId="777159B4"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260" w:type="dxa"/>
            <w:vMerge w:val="restart"/>
            <w:tcBorders>
              <w:top w:val="single" w:sz="4" w:space="0" w:color="auto"/>
            </w:tcBorders>
            <w:vAlign w:val="center"/>
          </w:tcPr>
          <w:p w14:paraId="528B44A0"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Person Years</w:t>
            </w:r>
          </w:p>
        </w:tc>
        <w:tc>
          <w:tcPr>
            <w:tcW w:w="2490" w:type="dxa"/>
            <w:gridSpan w:val="2"/>
            <w:tcBorders>
              <w:top w:val="single" w:sz="4" w:space="0" w:color="auto"/>
              <w:bottom w:val="single" w:sz="4" w:space="0" w:color="auto"/>
            </w:tcBorders>
            <w:vAlign w:val="center"/>
          </w:tcPr>
          <w:p w14:paraId="43D4A03E"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All-Cause Mortality</w:t>
            </w:r>
          </w:p>
        </w:tc>
        <w:tc>
          <w:tcPr>
            <w:tcW w:w="238" w:type="dxa"/>
            <w:tcBorders>
              <w:top w:val="single" w:sz="4" w:space="0" w:color="auto"/>
            </w:tcBorders>
            <w:vAlign w:val="center"/>
          </w:tcPr>
          <w:p w14:paraId="4F143680" w14:textId="77777777" w:rsidR="004B24DD" w:rsidRPr="00A50C68" w:rsidRDefault="004B24DD" w:rsidP="00B95A94">
            <w:pPr>
              <w:spacing w:after="0" w:line="180" w:lineRule="exact"/>
              <w:jc w:val="center"/>
              <w:rPr>
                <w:rFonts w:ascii="Times New Roman" w:hAnsi="Times New Roman" w:cs="Times New Roman"/>
                <w:b/>
                <w:color w:val="000000" w:themeColor="text1"/>
                <w:sz w:val="20"/>
                <w:szCs w:val="20"/>
                <w:lang w:val="en-US" w:eastAsia="zh-CN"/>
              </w:rPr>
            </w:pPr>
          </w:p>
        </w:tc>
        <w:tc>
          <w:tcPr>
            <w:tcW w:w="2506" w:type="dxa"/>
            <w:gridSpan w:val="2"/>
            <w:tcBorders>
              <w:top w:val="single" w:sz="4" w:space="0" w:color="auto"/>
              <w:bottom w:val="single" w:sz="4" w:space="0" w:color="auto"/>
            </w:tcBorders>
            <w:vAlign w:val="center"/>
          </w:tcPr>
          <w:p w14:paraId="557BAD62" w14:textId="77777777" w:rsidR="004B24DD" w:rsidRPr="00A50C68" w:rsidRDefault="004B24DD" w:rsidP="00B95A94">
            <w:pPr>
              <w:spacing w:after="0" w:line="180" w:lineRule="exact"/>
              <w:ind w:left="-160" w:right="-110"/>
              <w:jc w:val="center"/>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Heart Disease Mortality</w:t>
            </w:r>
          </w:p>
        </w:tc>
        <w:tc>
          <w:tcPr>
            <w:tcW w:w="2254" w:type="dxa"/>
            <w:gridSpan w:val="2"/>
            <w:tcBorders>
              <w:top w:val="single" w:sz="4" w:space="0" w:color="auto"/>
              <w:bottom w:val="single" w:sz="4" w:space="0" w:color="auto"/>
            </w:tcBorders>
            <w:vAlign w:val="center"/>
          </w:tcPr>
          <w:p w14:paraId="04B75D20"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Cancer Mortality</w:t>
            </w:r>
          </w:p>
        </w:tc>
      </w:tr>
      <w:tr w:rsidR="00A50C68" w:rsidRPr="00A50C68" w14:paraId="1238E39A" w14:textId="77777777" w:rsidTr="006A5E20">
        <w:trPr>
          <w:trHeight w:val="204"/>
        </w:trPr>
        <w:tc>
          <w:tcPr>
            <w:tcW w:w="630" w:type="dxa"/>
            <w:vMerge/>
            <w:tcBorders>
              <w:bottom w:val="single" w:sz="4" w:space="0" w:color="auto"/>
            </w:tcBorders>
            <w:vAlign w:val="center"/>
          </w:tcPr>
          <w:p w14:paraId="37A33169"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260" w:type="dxa"/>
            <w:vMerge/>
            <w:tcBorders>
              <w:bottom w:val="single" w:sz="4" w:space="0" w:color="auto"/>
            </w:tcBorders>
            <w:vAlign w:val="center"/>
          </w:tcPr>
          <w:p w14:paraId="0AAB68D5"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rPr>
            </w:pPr>
          </w:p>
        </w:tc>
        <w:tc>
          <w:tcPr>
            <w:tcW w:w="711" w:type="dxa"/>
            <w:tcBorders>
              <w:top w:val="single" w:sz="4" w:space="0" w:color="auto"/>
              <w:bottom w:val="single" w:sz="4" w:space="0" w:color="auto"/>
            </w:tcBorders>
            <w:vAlign w:val="center"/>
          </w:tcPr>
          <w:p w14:paraId="6CE16521"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N</w:t>
            </w:r>
          </w:p>
        </w:tc>
        <w:tc>
          <w:tcPr>
            <w:tcW w:w="1779" w:type="dxa"/>
            <w:tcBorders>
              <w:top w:val="single" w:sz="4" w:space="0" w:color="auto"/>
              <w:bottom w:val="single" w:sz="4" w:space="0" w:color="auto"/>
            </w:tcBorders>
            <w:vAlign w:val="center"/>
          </w:tcPr>
          <w:p w14:paraId="1DF19435" w14:textId="77777777" w:rsidR="004B24DD" w:rsidRPr="00A50C68" w:rsidRDefault="004B24DD" w:rsidP="00B95A94">
            <w:pPr>
              <w:spacing w:after="0" w:line="180" w:lineRule="exact"/>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HR (95% CI)</w:t>
            </w:r>
            <w:r w:rsidRPr="00A50C68">
              <w:rPr>
                <w:rFonts w:ascii="Times New Roman" w:hAnsi="Times New Roman" w:cs="Times New Roman"/>
                <w:b/>
                <w:color w:val="000000" w:themeColor="text1"/>
                <w:sz w:val="20"/>
                <w:szCs w:val="20"/>
                <w:vertAlign w:val="superscript"/>
                <w:lang w:val="en-US" w:eastAsia="zh-CN"/>
              </w:rPr>
              <w:t xml:space="preserve"> 1</w:t>
            </w:r>
          </w:p>
        </w:tc>
        <w:tc>
          <w:tcPr>
            <w:tcW w:w="238" w:type="dxa"/>
            <w:tcBorders>
              <w:bottom w:val="single" w:sz="4" w:space="0" w:color="auto"/>
            </w:tcBorders>
            <w:vAlign w:val="center"/>
          </w:tcPr>
          <w:p w14:paraId="57CF7A69" w14:textId="77777777" w:rsidR="004B24DD" w:rsidRPr="00A50C68" w:rsidRDefault="004B24DD" w:rsidP="00B95A94">
            <w:pPr>
              <w:spacing w:after="0" w:line="180" w:lineRule="exact"/>
              <w:jc w:val="center"/>
              <w:rPr>
                <w:rFonts w:ascii="Times New Roman" w:hAnsi="Times New Roman" w:cs="Times New Roman"/>
                <w:b/>
                <w:color w:val="000000" w:themeColor="text1"/>
                <w:sz w:val="20"/>
                <w:szCs w:val="20"/>
                <w:lang w:val="en-US" w:eastAsia="zh-CN"/>
              </w:rPr>
            </w:pPr>
          </w:p>
        </w:tc>
        <w:tc>
          <w:tcPr>
            <w:tcW w:w="575" w:type="dxa"/>
            <w:tcBorders>
              <w:top w:val="single" w:sz="4" w:space="0" w:color="auto"/>
              <w:bottom w:val="single" w:sz="4" w:space="0" w:color="auto"/>
            </w:tcBorders>
            <w:vAlign w:val="center"/>
          </w:tcPr>
          <w:p w14:paraId="4D980116"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N</w:t>
            </w:r>
          </w:p>
        </w:tc>
        <w:tc>
          <w:tcPr>
            <w:tcW w:w="1931" w:type="dxa"/>
            <w:tcBorders>
              <w:top w:val="single" w:sz="4" w:space="0" w:color="auto"/>
              <w:bottom w:val="single" w:sz="4" w:space="0" w:color="auto"/>
            </w:tcBorders>
            <w:vAlign w:val="center"/>
          </w:tcPr>
          <w:p w14:paraId="5B6E74E5" w14:textId="77777777" w:rsidR="004B24DD" w:rsidRPr="00A50C68" w:rsidRDefault="004B24DD" w:rsidP="00B95A94">
            <w:pPr>
              <w:spacing w:after="0" w:line="180" w:lineRule="exact"/>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HR (95% CI)</w:t>
            </w:r>
            <w:r w:rsidRPr="00A50C68">
              <w:rPr>
                <w:rFonts w:ascii="Times New Roman" w:hAnsi="Times New Roman" w:cs="Times New Roman"/>
                <w:b/>
                <w:color w:val="000000" w:themeColor="text1"/>
                <w:sz w:val="20"/>
                <w:szCs w:val="20"/>
                <w:vertAlign w:val="superscript"/>
                <w:lang w:val="en-US" w:eastAsia="zh-CN"/>
              </w:rPr>
              <w:t xml:space="preserve"> 1</w:t>
            </w:r>
          </w:p>
        </w:tc>
        <w:tc>
          <w:tcPr>
            <w:tcW w:w="567" w:type="dxa"/>
            <w:tcBorders>
              <w:top w:val="single" w:sz="4" w:space="0" w:color="auto"/>
              <w:bottom w:val="single" w:sz="4" w:space="0" w:color="auto"/>
            </w:tcBorders>
            <w:vAlign w:val="center"/>
          </w:tcPr>
          <w:p w14:paraId="37874F1B" w14:textId="77777777" w:rsidR="004B24DD" w:rsidRPr="00A50C68" w:rsidRDefault="004B24DD" w:rsidP="00B95A94">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N</w:t>
            </w:r>
          </w:p>
        </w:tc>
        <w:tc>
          <w:tcPr>
            <w:tcW w:w="1687" w:type="dxa"/>
            <w:tcBorders>
              <w:top w:val="single" w:sz="4" w:space="0" w:color="auto"/>
              <w:bottom w:val="single" w:sz="4" w:space="0" w:color="auto"/>
            </w:tcBorders>
            <w:vAlign w:val="center"/>
          </w:tcPr>
          <w:p w14:paraId="5CF29773" w14:textId="77777777" w:rsidR="004B24DD" w:rsidRPr="00A50C68" w:rsidRDefault="004B24DD" w:rsidP="00B95A94">
            <w:pPr>
              <w:spacing w:after="0" w:line="180" w:lineRule="exact"/>
              <w:rPr>
                <w:rFonts w:ascii="Times New Roman" w:hAnsi="Times New Roman" w:cs="Times New Roman"/>
                <w:color w:val="000000" w:themeColor="text1"/>
                <w:sz w:val="20"/>
                <w:szCs w:val="20"/>
              </w:rPr>
            </w:pPr>
            <w:r w:rsidRPr="00A50C68">
              <w:rPr>
                <w:rFonts w:ascii="Times New Roman" w:hAnsi="Times New Roman" w:cs="Times New Roman"/>
                <w:b/>
                <w:color w:val="000000" w:themeColor="text1"/>
                <w:sz w:val="20"/>
                <w:szCs w:val="20"/>
                <w:lang w:val="en-US" w:eastAsia="zh-CN"/>
              </w:rPr>
              <w:t>HR (95% CI)</w:t>
            </w:r>
            <w:r w:rsidRPr="00A50C68">
              <w:rPr>
                <w:rFonts w:ascii="Times New Roman" w:hAnsi="Times New Roman" w:cs="Times New Roman"/>
                <w:b/>
                <w:color w:val="000000" w:themeColor="text1"/>
                <w:sz w:val="20"/>
                <w:szCs w:val="20"/>
                <w:vertAlign w:val="superscript"/>
                <w:lang w:val="en-US" w:eastAsia="zh-CN"/>
              </w:rPr>
              <w:t xml:space="preserve"> 1</w:t>
            </w:r>
          </w:p>
        </w:tc>
      </w:tr>
      <w:tr w:rsidR="00A50C68" w:rsidRPr="00A50C68" w14:paraId="611E593E" w14:textId="77777777" w:rsidTr="007F21E6">
        <w:trPr>
          <w:trHeight w:val="332"/>
        </w:trPr>
        <w:tc>
          <w:tcPr>
            <w:tcW w:w="9378" w:type="dxa"/>
            <w:gridSpan w:val="9"/>
            <w:tcBorders>
              <w:top w:val="single" w:sz="4" w:space="0" w:color="auto"/>
            </w:tcBorders>
            <w:vAlign w:val="center"/>
          </w:tcPr>
          <w:p w14:paraId="64A32063" w14:textId="6FE4124E" w:rsidR="004B24DD" w:rsidRPr="00A50C68" w:rsidRDefault="004B24DD" w:rsidP="00B95A94">
            <w:pPr>
              <w:spacing w:after="0" w:line="180" w:lineRule="exact"/>
              <w:jc w:val="center"/>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 xml:space="preserve">NHANSE </w:t>
            </w:r>
            <w:r w:rsidR="00BD3DA3" w:rsidRPr="00A50C68">
              <w:rPr>
                <w:rFonts w:ascii="Times New Roman" w:hAnsi="Times New Roman" w:cs="Times New Roman"/>
                <w:b/>
                <w:color w:val="000000" w:themeColor="text1"/>
                <w:sz w:val="20"/>
                <w:szCs w:val="20"/>
                <w:lang w:val="en-US" w:eastAsia="zh-CN"/>
              </w:rPr>
              <w:t>Cycles 1999-2006</w:t>
            </w:r>
            <w:r w:rsidR="007F21E6" w:rsidRPr="00A50C68">
              <w:rPr>
                <w:rFonts w:ascii="Times New Roman" w:hAnsi="Times New Roman" w:cs="Times New Roman"/>
                <w:b/>
                <w:color w:val="000000" w:themeColor="text1"/>
                <w:sz w:val="20"/>
                <w:szCs w:val="20"/>
                <w:vertAlign w:val="superscript"/>
                <w:lang w:val="en-US" w:eastAsia="zh-CN"/>
              </w:rPr>
              <w:t>2</w:t>
            </w:r>
          </w:p>
        </w:tc>
      </w:tr>
      <w:tr w:rsidR="00A50C68" w:rsidRPr="00A50C68" w14:paraId="468897A3" w14:textId="77777777" w:rsidTr="007F21E6">
        <w:trPr>
          <w:trHeight w:val="224"/>
        </w:trPr>
        <w:tc>
          <w:tcPr>
            <w:tcW w:w="9378" w:type="dxa"/>
            <w:gridSpan w:val="9"/>
            <w:vAlign w:val="center"/>
          </w:tcPr>
          <w:p w14:paraId="395357EE"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Comprehensive Diet Quality Index (</w:t>
            </w:r>
            <w:r w:rsidRPr="00A50C68">
              <w:rPr>
                <w:rFonts w:ascii="Times New Roman" w:hAnsi="Times New Roman" w:cs="Times New Roman"/>
                <w:b/>
                <w:i/>
                <w:color w:val="000000" w:themeColor="text1"/>
                <w:sz w:val="20"/>
                <w:szCs w:val="20"/>
                <w:lang w:val="en-US" w:eastAsia="zh-CN"/>
              </w:rPr>
              <w:t>c</w:t>
            </w:r>
            <w:r w:rsidRPr="00A50C68">
              <w:rPr>
                <w:rFonts w:ascii="Times New Roman" w:hAnsi="Times New Roman" w:cs="Times New Roman"/>
                <w:b/>
                <w:color w:val="000000" w:themeColor="text1"/>
                <w:sz w:val="20"/>
                <w:szCs w:val="20"/>
                <w:lang w:val="en-US" w:eastAsia="zh-CN"/>
              </w:rPr>
              <w:t>DQI)</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563BE361" w14:textId="77777777" w:rsidTr="006A5E20">
        <w:trPr>
          <w:trHeight w:val="204"/>
        </w:trPr>
        <w:tc>
          <w:tcPr>
            <w:tcW w:w="630" w:type="dxa"/>
            <w:vAlign w:val="center"/>
            <w:hideMark/>
          </w:tcPr>
          <w:p w14:paraId="012E16BE"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 </w:t>
            </w:r>
          </w:p>
        </w:tc>
        <w:tc>
          <w:tcPr>
            <w:tcW w:w="1260" w:type="dxa"/>
            <w:vAlign w:val="center"/>
          </w:tcPr>
          <w:p w14:paraId="602B3849" w14:textId="457046A1"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54882</w:t>
            </w:r>
          </w:p>
        </w:tc>
        <w:tc>
          <w:tcPr>
            <w:tcW w:w="711" w:type="dxa"/>
            <w:vAlign w:val="center"/>
          </w:tcPr>
          <w:p w14:paraId="751B2A60" w14:textId="3CE5E11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678</w:t>
            </w:r>
          </w:p>
        </w:tc>
        <w:tc>
          <w:tcPr>
            <w:tcW w:w="1779" w:type="dxa"/>
            <w:vAlign w:val="center"/>
            <w:hideMark/>
          </w:tcPr>
          <w:p w14:paraId="2E3592B9"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584A81C5"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D61561B" w14:textId="50849A9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112</w:t>
            </w:r>
          </w:p>
        </w:tc>
        <w:tc>
          <w:tcPr>
            <w:tcW w:w="1931" w:type="dxa"/>
            <w:vAlign w:val="center"/>
            <w:hideMark/>
          </w:tcPr>
          <w:p w14:paraId="5A312718"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2AB5A307" w14:textId="420596D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154</w:t>
            </w:r>
          </w:p>
        </w:tc>
        <w:tc>
          <w:tcPr>
            <w:tcW w:w="1687" w:type="dxa"/>
            <w:vAlign w:val="center"/>
            <w:hideMark/>
          </w:tcPr>
          <w:p w14:paraId="153C1F2F"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7145DFEE" w14:textId="77777777" w:rsidTr="006A5E20">
        <w:trPr>
          <w:trHeight w:val="204"/>
        </w:trPr>
        <w:tc>
          <w:tcPr>
            <w:tcW w:w="630" w:type="dxa"/>
            <w:vAlign w:val="center"/>
            <w:hideMark/>
          </w:tcPr>
          <w:p w14:paraId="528EEA90"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4FC9667C" w14:textId="7F52644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53242</w:t>
            </w:r>
          </w:p>
        </w:tc>
        <w:tc>
          <w:tcPr>
            <w:tcW w:w="711" w:type="dxa"/>
            <w:vAlign w:val="center"/>
          </w:tcPr>
          <w:p w14:paraId="7C6D8A85" w14:textId="59F7F72E"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913</w:t>
            </w:r>
          </w:p>
        </w:tc>
        <w:tc>
          <w:tcPr>
            <w:tcW w:w="1779" w:type="dxa"/>
            <w:vAlign w:val="center"/>
            <w:hideMark/>
          </w:tcPr>
          <w:p w14:paraId="11680A9A" w14:textId="19B5463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0.96 (0.83, 1.10)</w:t>
            </w:r>
          </w:p>
        </w:tc>
        <w:tc>
          <w:tcPr>
            <w:tcW w:w="238" w:type="dxa"/>
            <w:vAlign w:val="center"/>
          </w:tcPr>
          <w:p w14:paraId="5F6B7A34"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93C08F0" w14:textId="6D8921E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151</w:t>
            </w:r>
          </w:p>
        </w:tc>
        <w:tc>
          <w:tcPr>
            <w:tcW w:w="1931" w:type="dxa"/>
            <w:vAlign w:val="center"/>
          </w:tcPr>
          <w:p w14:paraId="4F2FB62E" w14:textId="107CFF42"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0.97 (0.66, 1.42)</w:t>
            </w:r>
          </w:p>
        </w:tc>
        <w:tc>
          <w:tcPr>
            <w:tcW w:w="567" w:type="dxa"/>
            <w:vAlign w:val="center"/>
          </w:tcPr>
          <w:p w14:paraId="746CD820" w14:textId="6465E7A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201</w:t>
            </w:r>
          </w:p>
        </w:tc>
        <w:tc>
          <w:tcPr>
            <w:tcW w:w="1687" w:type="dxa"/>
            <w:vAlign w:val="center"/>
          </w:tcPr>
          <w:p w14:paraId="0EAC4687" w14:textId="618BC358"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1.06 (0.85, 1.33)</w:t>
            </w:r>
          </w:p>
        </w:tc>
      </w:tr>
      <w:tr w:rsidR="00A50C68" w:rsidRPr="00A50C68" w14:paraId="0A5F062B" w14:textId="77777777" w:rsidTr="006A5E20">
        <w:trPr>
          <w:trHeight w:val="204"/>
        </w:trPr>
        <w:tc>
          <w:tcPr>
            <w:tcW w:w="630" w:type="dxa"/>
            <w:vAlign w:val="center"/>
            <w:hideMark/>
          </w:tcPr>
          <w:p w14:paraId="20ACAB45"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1B3328A5" w14:textId="16DDF72D"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47869</w:t>
            </w:r>
          </w:p>
        </w:tc>
        <w:tc>
          <w:tcPr>
            <w:tcW w:w="711" w:type="dxa"/>
            <w:vAlign w:val="center"/>
          </w:tcPr>
          <w:p w14:paraId="14AB0CB9" w14:textId="18D28DC9"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1008</w:t>
            </w:r>
          </w:p>
        </w:tc>
        <w:tc>
          <w:tcPr>
            <w:tcW w:w="1779" w:type="dxa"/>
            <w:vAlign w:val="center"/>
            <w:hideMark/>
          </w:tcPr>
          <w:p w14:paraId="0113D354" w14:textId="27A1DA6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0.85 (0.73, 0.98)</w:t>
            </w:r>
          </w:p>
        </w:tc>
        <w:tc>
          <w:tcPr>
            <w:tcW w:w="238" w:type="dxa"/>
            <w:vAlign w:val="center"/>
          </w:tcPr>
          <w:p w14:paraId="709EE0E1"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1A260DC1" w14:textId="552AF43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178</w:t>
            </w:r>
          </w:p>
        </w:tc>
        <w:tc>
          <w:tcPr>
            <w:tcW w:w="1931" w:type="dxa"/>
            <w:vAlign w:val="center"/>
          </w:tcPr>
          <w:p w14:paraId="40EA676D" w14:textId="4B829F0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0.95 (0.64, 1.41)</w:t>
            </w:r>
          </w:p>
        </w:tc>
        <w:tc>
          <w:tcPr>
            <w:tcW w:w="567" w:type="dxa"/>
            <w:vAlign w:val="center"/>
          </w:tcPr>
          <w:p w14:paraId="7B8E90EB" w14:textId="12EEEE3D"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203</w:t>
            </w:r>
          </w:p>
        </w:tc>
        <w:tc>
          <w:tcPr>
            <w:tcW w:w="1687" w:type="dxa"/>
            <w:vAlign w:val="center"/>
          </w:tcPr>
          <w:p w14:paraId="275A7CC9" w14:textId="1550C3DD"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0.90 (0.64, 1.27)</w:t>
            </w:r>
          </w:p>
        </w:tc>
      </w:tr>
      <w:tr w:rsidR="00A50C68" w:rsidRPr="00A50C68" w14:paraId="4836AE4D" w14:textId="77777777" w:rsidTr="006A5E20">
        <w:trPr>
          <w:trHeight w:val="204"/>
        </w:trPr>
        <w:tc>
          <w:tcPr>
            <w:tcW w:w="630" w:type="dxa"/>
            <w:vAlign w:val="center"/>
            <w:hideMark/>
          </w:tcPr>
          <w:p w14:paraId="7A7C4DC6"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0DC0A0F0" w14:textId="5C6024BB"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36691</w:t>
            </w:r>
          </w:p>
        </w:tc>
        <w:tc>
          <w:tcPr>
            <w:tcW w:w="711" w:type="dxa"/>
            <w:vAlign w:val="center"/>
          </w:tcPr>
          <w:p w14:paraId="31EAE257" w14:textId="609604F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858</w:t>
            </w:r>
          </w:p>
        </w:tc>
        <w:tc>
          <w:tcPr>
            <w:tcW w:w="1779" w:type="dxa"/>
            <w:vAlign w:val="center"/>
            <w:hideMark/>
          </w:tcPr>
          <w:p w14:paraId="1AFA0491" w14:textId="3C63890C"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0.79 (0.66, 0.95)</w:t>
            </w:r>
          </w:p>
        </w:tc>
        <w:tc>
          <w:tcPr>
            <w:tcW w:w="238" w:type="dxa"/>
            <w:vAlign w:val="center"/>
          </w:tcPr>
          <w:p w14:paraId="048DE3CE"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526900FE" w14:textId="4598CF9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172</w:t>
            </w:r>
          </w:p>
        </w:tc>
        <w:tc>
          <w:tcPr>
            <w:tcW w:w="1931" w:type="dxa"/>
            <w:vAlign w:val="center"/>
          </w:tcPr>
          <w:p w14:paraId="21580217" w14:textId="469FFCB2"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1.07 (0.70, 1.65)</w:t>
            </w:r>
          </w:p>
        </w:tc>
        <w:tc>
          <w:tcPr>
            <w:tcW w:w="567" w:type="dxa"/>
            <w:vAlign w:val="center"/>
          </w:tcPr>
          <w:p w14:paraId="485502D3" w14:textId="0489C0A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177</w:t>
            </w:r>
          </w:p>
        </w:tc>
        <w:tc>
          <w:tcPr>
            <w:tcW w:w="1687" w:type="dxa"/>
            <w:vAlign w:val="center"/>
          </w:tcPr>
          <w:p w14:paraId="005A23A9" w14:textId="2257657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0.95 (0.67, 1.36)</w:t>
            </w:r>
          </w:p>
        </w:tc>
      </w:tr>
      <w:tr w:rsidR="00A50C68" w:rsidRPr="00A50C68" w14:paraId="58B6A8AD" w14:textId="77777777" w:rsidTr="006A5E20">
        <w:trPr>
          <w:trHeight w:val="204"/>
        </w:trPr>
        <w:tc>
          <w:tcPr>
            <w:tcW w:w="630" w:type="dxa"/>
            <w:vAlign w:val="center"/>
          </w:tcPr>
          <w:p w14:paraId="74C98DAC"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260" w:type="dxa"/>
            <w:vAlign w:val="center"/>
          </w:tcPr>
          <w:p w14:paraId="734CE72F"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684DDEE6"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779" w:type="dxa"/>
            <w:vAlign w:val="center"/>
            <w:hideMark/>
          </w:tcPr>
          <w:p w14:paraId="0E6CFBE5" w14:textId="2818F3B1" w:rsidR="004B24DD" w:rsidRPr="00A50C68" w:rsidRDefault="004B24DD" w:rsidP="00AC0CBA">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trend=0.004</w:t>
            </w:r>
          </w:p>
        </w:tc>
        <w:tc>
          <w:tcPr>
            <w:tcW w:w="238" w:type="dxa"/>
            <w:vAlign w:val="center"/>
          </w:tcPr>
          <w:p w14:paraId="0608279C"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01E42D9E"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29B6C4BE" w14:textId="496F6BA3"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-trend=0.71</w:t>
            </w:r>
          </w:p>
        </w:tc>
        <w:tc>
          <w:tcPr>
            <w:tcW w:w="567" w:type="dxa"/>
            <w:vAlign w:val="center"/>
          </w:tcPr>
          <w:p w14:paraId="63A6654C"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0188EEE7" w14:textId="5507CB15" w:rsidR="004B24DD" w:rsidRPr="00A50C68" w:rsidRDefault="004B24DD" w:rsidP="00AC0CBA">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-trend=0.57</w:t>
            </w:r>
          </w:p>
        </w:tc>
      </w:tr>
      <w:tr w:rsidR="00A50C68" w:rsidRPr="00A50C68" w14:paraId="12DF94F0" w14:textId="77777777" w:rsidTr="006A5E20">
        <w:trPr>
          <w:trHeight w:val="204"/>
        </w:trPr>
        <w:tc>
          <w:tcPr>
            <w:tcW w:w="630" w:type="dxa"/>
            <w:vAlign w:val="center"/>
          </w:tcPr>
          <w:p w14:paraId="7271D7C0"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260" w:type="dxa"/>
            <w:vAlign w:val="center"/>
          </w:tcPr>
          <w:p w14:paraId="146ED7F7"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7B5FD1E7"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26048D72"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c>
          <w:tcPr>
            <w:tcW w:w="238" w:type="dxa"/>
            <w:vAlign w:val="center"/>
          </w:tcPr>
          <w:p w14:paraId="17B31214"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4BC93D91"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024BB547"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c>
          <w:tcPr>
            <w:tcW w:w="567" w:type="dxa"/>
            <w:vAlign w:val="center"/>
          </w:tcPr>
          <w:p w14:paraId="2D7610DA"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25714D8C"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r>
      <w:tr w:rsidR="00A50C68" w:rsidRPr="00A50C68" w14:paraId="26092176" w14:textId="77777777" w:rsidTr="007F21E6">
        <w:trPr>
          <w:trHeight w:val="233"/>
        </w:trPr>
        <w:tc>
          <w:tcPr>
            <w:tcW w:w="9378" w:type="dxa"/>
            <w:gridSpan w:val="9"/>
            <w:vAlign w:val="center"/>
          </w:tcPr>
          <w:p w14:paraId="26616779"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Plant-Based Diet Quality Index (</w:t>
            </w:r>
            <w:proofErr w:type="spellStart"/>
            <w:r w:rsidRPr="00A50C68">
              <w:rPr>
                <w:rFonts w:ascii="Times New Roman" w:hAnsi="Times New Roman" w:cs="Times New Roman"/>
                <w:b/>
                <w:i/>
                <w:color w:val="000000" w:themeColor="text1"/>
                <w:sz w:val="20"/>
                <w:szCs w:val="20"/>
                <w:lang w:val="en-US" w:eastAsia="zh-CN"/>
              </w:rPr>
              <w:t>p</w:t>
            </w:r>
            <w:r w:rsidRPr="00A50C68">
              <w:rPr>
                <w:rFonts w:ascii="Times New Roman" w:hAnsi="Times New Roman" w:cs="Times New Roman"/>
                <w:b/>
                <w:color w:val="000000" w:themeColor="text1"/>
                <w:sz w:val="20"/>
                <w:szCs w:val="20"/>
                <w:lang w:val="en-US" w:eastAsia="zh-CN"/>
              </w:rPr>
              <w:t>DQI</w:t>
            </w:r>
            <w:proofErr w:type="spellEnd"/>
            <w:r w:rsidRPr="00A50C68">
              <w:rPr>
                <w:rFonts w:ascii="Times New Roman" w:hAnsi="Times New Roman" w:cs="Times New Roman"/>
                <w:b/>
                <w:color w:val="000000" w:themeColor="text1"/>
                <w:sz w:val="20"/>
                <w:szCs w:val="20"/>
                <w:lang w:val="en-US" w:eastAsia="zh-CN"/>
              </w:rPr>
              <w:t>)</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59FCE2B5" w14:textId="77777777" w:rsidTr="006A5E20">
        <w:trPr>
          <w:trHeight w:val="204"/>
        </w:trPr>
        <w:tc>
          <w:tcPr>
            <w:tcW w:w="630" w:type="dxa"/>
            <w:vAlign w:val="center"/>
            <w:hideMark/>
          </w:tcPr>
          <w:p w14:paraId="47556124"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w:t>
            </w:r>
          </w:p>
        </w:tc>
        <w:tc>
          <w:tcPr>
            <w:tcW w:w="1260" w:type="dxa"/>
            <w:vAlign w:val="center"/>
          </w:tcPr>
          <w:p w14:paraId="317C818A" w14:textId="45B9B4E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56998</w:t>
            </w:r>
          </w:p>
        </w:tc>
        <w:tc>
          <w:tcPr>
            <w:tcW w:w="711" w:type="dxa"/>
            <w:vAlign w:val="center"/>
          </w:tcPr>
          <w:p w14:paraId="10824E59" w14:textId="18C402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525</w:t>
            </w:r>
          </w:p>
        </w:tc>
        <w:tc>
          <w:tcPr>
            <w:tcW w:w="1779" w:type="dxa"/>
            <w:vAlign w:val="center"/>
            <w:hideMark/>
          </w:tcPr>
          <w:p w14:paraId="72045D2F"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2C77BE66"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08D01F4E" w14:textId="071239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81</w:t>
            </w:r>
          </w:p>
        </w:tc>
        <w:tc>
          <w:tcPr>
            <w:tcW w:w="1931" w:type="dxa"/>
            <w:vAlign w:val="center"/>
            <w:hideMark/>
          </w:tcPr>
          <w:p w14:paraId="334DBB6B"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481BC7AB" w14:textId="7CF0F439"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124</w:t>
            </w:r>
          </w:p>
        </w:tc>
        <w:tc>
          <w:tcPr>
            <w:tcW w:w="1687" w:type="dxa"/>
            <w:vAlign w:val="center"/>
            <w:hideMark/>
          </w:tcPr>
          <w:p w14:paraId="6CC7D61E"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5ACEE42C" w14:textId="77777777" w:rsidTr="006A5E20">
        <w:trPr>
          <w:trHeight w:val="204"/>
        </w:trPr>
        <w:tc>
          <w:tcPr>
            <w:tcW w:w="630" w:type="dxa"/>
            <w:vAlign w:val="center"/>
            <w:hideMark/>
          </w:tcPr>
          <w:p w14:paraId="559226EC"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62EC1E86" w14:textId="2BAA945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52218</w:t>
            </w:r>
          </w:p>
        </w:tc>
        <w:tc>
          <w:tcPr>
            <w:tcW w:w="711" w:type="dxa"/>
            <w:vAlign w:val="center"/>
          </w:tcPr>
          <w:p w14:paraId="175BDF03" w14:textId="272199A3"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799</w:t>
            </w:r>
          </w:p>
        </w:tc>
        <w:tc>
          <w:tcPr>
            <w:tcW w:w="1779" w:type="dxa"/>
            <w:vAlign w:val="center"/>
          </w:tcPr>
          <w:p w14:paraId="3A8731E2" w14:textId="5E65D49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0.78 (0.67, 0.91)</w:t>
            </w:r>
          </w:p>
        </w:tc>
        <w:tc>
          <w:tcPr>
            <w:tcW w:w="238" w:type="dxa"/>
            <w:vAlign w:val="center"/>
          </w:tcPr>
          <w:p w14:paraId="6F9182FD"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C5B2696" w14:textId="04494C26"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126</w:t>
            </w:r>
          </w:p>
        </w:tc>
        <w:tc>
          <w:tcPr>
            <w:tcW w:w="1931" w:type="dxa"/>
            <w:vAlign w:val="center"/>
          </w:tcPr>
          <w:p w14:paraId="0FE419F1" w14:textId="21182D2D"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0.83 (0.57, 1.22)</w:t>
            </w:r>
          </w:p>
        </w:tc>
        <w:tc>
          <w:tcPr>
            <w:tcW w:w="567" w:type="dxa"/>
            <w:vAlign w:val="center"/>
          </w:tcPr>
          <w:p w14:paraId="3CC3F709" w14:textId="2C48A42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181</w:t>
            </w:r>
          </w:p>
        </w:tc>
        <w:tc>
          <w:tcPr>
            <w:tcW w:w="1687" w:type="dxa"/>
            <w:vAlign w:val="center"/>
          </w:tcPr>
          <w:p w14:paraId="44E8EEDC" w14:textId="7665C322"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0.92 (0.64, 1.34)</w:t>
            </w:r>
          </w:p>
        </w:tc>
      </w:tr>
      <w:tr w:rsidR="00A50C68" w:rsidRPr="00A50C68" w14:paraId="51764C9F" w14:textId="77777777" w:rsidTr="006A5E20">
        <w:trPr>
          <w:trHeight w:val="204"/>
        </w:trPr>
        <w:tc>
          <w:tcPr>
            <w:tcW w:w="630" w:type="dxa"/>
            <w:vAlign w:val="center"/>
            <w:hideMark/>
          </w:tcPr>
          <w:p w14:paraId="4E14613F"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7EE391FD" w14:textId="46E952F3"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46961</w:t>
            </w:r>
          </w:p>
        </w:tc>
        <w:tc>
          <w:tcPr>
            <w:tcW w:w="711" w:type="dxa"/>
            <w:vAlign w:val="center"/>
          </w:tcPr>
          <w:p w14:paraId="7B648A85" w14:textId="2C5A8F3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1105</w:t>
            </w:r>
          </w:p>
        </w:tc>
        <w:tc>
          <w:tcPr>
            <w:tcW w:w="1779" w:type="dxa"/>
            <w:vAlign w:val="center"/>
          </w:tcPr>
          <w:p w14:paraId="5B231B02" w14:textId="44C37358"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0.83 (0.71, 0.97)</w:t>
            </w:r>
          </w:p>
        </w:tc>
        <w:tc>
          <w:tcPr>
            <w:tcW w:w="238" w:type="dxa"/>
            <w:vAlign w:val="center"/>
          </w:tcPr>
          <w:p w14:paraId="6CCFFDF5"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024E7EDE" w14:textId="58BAEC5B"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208</w:t>
            </w:r>
          </w:p>
        </w:tc>
        <w:tc>
          <w:tcPr>
            <w:tcW w:w="1931" w:type="dxa"/>
            <w:vAlign w:val="center"/>
          </w:tcPr>
          <w:p w14:paraId="1865BCA1" w14:textId="3D844353"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1.10 (0.75, 1.60)</w:t>
            </w:r>
          </w:p>
        </w:tc>
        <w:tc>
          <w:tcPr>
            <w:tcW w:w="567" w:type="dxa"/>
            <w:vAlign w:val="center"/>
          </w:tcPr>
          <w:p w14:paraId="120225E4" w14:textId="27C31628"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222</w:t>
            </w:r>
          </w:p>
        </w:tc>
        <w:tc>
          <w:tcPr>
            <w:tcW w:w="1687" w:type="dxa"/>
            <w:vAlign w:val="center"/>
          </w:tcPr>
          <w:p w14:paraId="7774452F" w14:textId="32110421"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0.92 (0.64, 1.31)</w:t>
            </w:r>
          </w:p>
        </w:tc>
      </w:tr>
      <w:tr w:rsidR="00A50C68" w:rsidRPr="00A50C68" w14:paraId="17DA6D49" w14:textId="77777777" w:rsidTr="006A5E20">
        <w:trPr>
          <w:trHeight w:val="204"/>
        </w:trPr>
        <w:tc>
          <w:tcPr>
            <w:tcW w:w="630" w:type="dxa"/>
            <w:vAlign w:val="center"/>
            <w:hideMark/>
          </w:tcPr>
          <w:p w14:paraId="42664674"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68A9B00C" w14:textId="5AC5B222"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 xml:space="preserve">      36508</w:t>
            </w:r>
          </w:p>
        </w:tc>
        <w:tc>
          <w:tcPr>
            <w:tcW w:w="711" w:type="dxa"/>
            <w:vAlign w:val="center"/>
          </w:tcPr>
          <w:p w14:paraId="50D3A961" w14:textId="5D9A418D"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1028</w:t>
            </w:r>
          </w:p>
        </w:tc>
        <w:tc>
          <w:tcPr>
            <w:tcW w:w="1779" w:type="dxa"/>
            <w:vAlign w:val="center"/>
          </w:tcPr>
          <w:p w14:paraId="6315D317" w14:textId="69980CB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0.69 (0.60, 0.81)</w:t>
            </w:r>
          </w:p>
        </w:tc>
        <w:tc>
          <w:tcPr>
            <w:tcW w:w="238" w:type="dxa"/>
            <w:vAlign w:val="center"/>
          </w:tcPr>
          <w:p w14:paraId="575005ED"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4003681" w14:textId="2269336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198</w:t>
            </w:r>
          </w:p>
        </w:tc>
        <w:tc>
          <w:tcPr>
            <w:tcW w:w="1931" w:type="dxa"/>
            <w:vAlign w:val="center"/>
          </w:tcPr>
          <w:p w14:paraId="0737D1CD" w14:textId="20D0613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1.02 (0.71, 1.47)</w:t>
            </w:r>
          </w:p>
        </w:tc>
        <w:tc>
          <w:tcPr>
            <w:tcW w:w="567" w:type="dxa"/>
            <w:vAlign w:val="center"/>
          </w:tcPr>
          <w:p w14:paraId="03785E46" w14:textId="62013F23"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208</w:t>
            </w:r>
          </w:p>
        </w:tc>
        <w:tc>
          <w:tcPr>
            <w:tcW w:w="1687" w:type="dxa"/>
            <w:vAlign w:val="center"/>
          </w:tcPr>
          <w:p w14:paraId="3BC54AC5" w14:textId="6FB69DF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0.80 (0.54, 1.17)</w:t>
            </w:r>
          </w:p>
        </w:tc>
      </w:tr>
      <w:tr w:rsidR="00A50C68" w:rsidRPr="00A50C68" w14:paraId="39EF6EE9" w14:textId="77777777" w:rsidTr="006A5E20">
        <w:trPr>
          <w:trHeight w:val="204"/>
        </w:trPr>
        <w:tc>
          <w:tcPr>
            <w:tcW w:w="630" w:type="dxa"/>
            <w:vAlign w:val="center"/>
          </w:tcPr>
          <w:p w14:paraId="319F5054"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260" w:type="dxa"/>
            <w:vAlign w:val="center"/>
          </w:tcPr>
          <w:p w14:paraId="47D972F1"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7C1B6BE0"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430678E5" w14:textId="359E2A96" w:rsidR="004B24DD" w:rsidRPr="00A50C68" w:rsidRDefault="004B24DD" w:rsidP="00AC0CBA">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-trend&lt;0.001</w:t>
            </w:r>
          </w:p>
        </w:tc>
        <w:tc>
          <w:tcPr>
            <w:tcW w:w="238" w:type="dxa"/>
            <w:vAlign w:val="center"/>
          </w:tcPr>
          <w:p w14:paraId="6A58C13B"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69F9DEAE"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31E0A8C8" w14:textId="7F827280"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-trend=0.48</w:t>
            </w:r>
          </w:p>
        </w:tc>
        <w:tc>
          <w:tcPr>
            <w:tcW w:w="567" w:type="dxa"/>
            <w:vAlign w:val="center"/>
          </w:tcPr>
          <w:p w14:paraId="12B7C5E5"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2F2F8F60" w14:textId="52581C5C" w:rsidR="004B24DD" w:rsidRPr="00A50C68" w:rsidRDefault="004B24DD" w:rsidP="00AC0CBA">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-trend=0.22</w:t>
            </w:r>
          </w:p>
        </w:tc>
      </w:tr>
      <w:tr w:rsidR="00A50C68" w:rsidRPr="00A50C68" w14:paraId="461AC7AC" w14:textId="77777777" w:rsidTr="006A5E20">
        <w:trPr>
          <w:trHeight w:val="204"/>
        </w:trPr>
        <w:tc>
          <w:tcPr>
            <w:tcW w:w="630" w:type="dxa"/>
            <w:vAlign w:val="center"/>
          </w:tcPr>
          <w:p w14:paraId="317EA14F"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260" w:type="dxa"/>
            <w:vAlign w:val="center"/>
          </w:tcPr>
          <w:p w14:paraId="61FF242C"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141B88F9"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7F627BE4"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c>
          <w:tcPr>
            <w:tcW w:w="238" w:type="dxa"/>
            <w:vAlign w:val="center"/>
          </w:tcPr>
          <w:p w14:paraId="0037C5F4"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76B1D94F"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1FEAAA55"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c>
          <w:tcPr>
            <w:tcW w:w="567" w:type="dxa"/>
            <w:vAlign w:val="center"/>
          </w:tcPr>
          <w:p w14:paraId="08953FB2"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60B947B5" w14:textId="77777777" w:rsidR="004B24DD" w:rsidRPr="00A50C68" w:rsidRDefault="004B24DD" w:rsidP="00B95A94">
            <w:pPr>
              <w:spacing w:after="0" w:line="180" w:lineRule="exact"/>
              <w:jc w:val="right"/>
              <w:rPr>
                <w:rFonts w:ascii="Times New Roman" w:hAnsi="Times New Roman" w:cs="Times New Roman"/>
                <w:i/>
                <w:color w:val="000000" w:themeColor="text1"/>
                <w:sz w:val="20"/>
                <w:szCs w:val="20"/>
                <w:lang w:val="en-US" w:eastAsia="zh-CN"/>
              </w:rPr>
            </w:pPr>
          </w:p>
        </w:tc>
      </w:tr>
      <w:tr w:rsidR="00A50C68" w:rsidRPr="00A50C68" w14:paraId="2D96FFD2" w14:textId="77777777" w:rsidTr="007F21E6">
        <w:trPr>
          <w:trHeight w:val="204"/>
        </w:trPr>
        <w:tc>
          <w:tcPr>
            <w:tcW w:w="9378" w:type="dxa"/>
            <w:gridSpan w:val="9"/>
            <w:vAlign w:val="center"/>
          </w:tcPr>
          <w:p w14:paraId="0C6AEC9A"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Animal-Based Diet Quality Index (</w:t>
            </w:r>
            <w:proofErr w:type="spellStart"/>
            <w:r w:rsidRPr="00A50C68">
              <w:rPr>
                <w:rFonts w:ascii="Times New Roman" w:hAnsi="Times New Roman" w:cs="Times New Roman"/>
                <w:b/>
                <w:i/>
                <w:color w:val="000000" w:themeColor="text1"/>
                <w:sz w:val="20"/>
                <w:szCs w:val="20"/>
                <w:lang w:val="en-US" w:eastAsia="zh-CN"/>
              </w:rPr>
              <w:t>a</w:t>
            </w:r>
            <w:r w:rsidRPr="00A50C68">
              <w:rPr>
                <w:rFonts w:ascii="Times New Roman" w:hAnsi="Times New Roman" w:cs="Times New Roman"/>
                <w:b/>
                <w:color w:val="000000" w:themeColor="text1"/>
                <w:sz w:val="20"/>
                <w:szCs w:val="20"/>
                <w:lang w:val="en-US" w:eastAsia="zh-CN"/>
              </w:rPr>
              <w:t>DQI</w:t>
            </w:r>
            <w:proofErr w:type="spellEnd"/>
            <w:r w:rsidRPr="00A50C68">
              <w:rPr>
                <w:rFonts w:ascii="Times New Roman" w:hAnsi="Times New Roman" w:cs="Times New Roman"/>
                <w:b/>
                <w:color w:val="000000" w:themeColor="text1"/>
                <w:sz w:val="20"/>
                <w:szCs w:val="20"/>
                <w:lang w:val="en-US" w:eastAsia="zh-CN"/>
              </w:rPr>
              <w:t>)</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3014F157" w14:textId="77777777" w:rsidTr="006A5E20">
        <w:trPr>
          <w:trHeight w:val="204"/>
        </w:trPr>
        <w:tc>
          <w:tcPr>
            <w:tcW w:w="630" w:type="dxa"/>
            <w:vAlign w:val="center"/>
            <w:hideMark/>
          </w:tcPr>
          <w:p w14:paraId="14E0DF7A"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w:t>
            </w:r>
          </w:p>
        </w:tc>
        <w:tc>
          <w:tcPr>
            <w:tcW w:w="1260" w:type="dxa"/>
            <w:vAlign w:val="center"/>
          </w:tcPr>
          <w:p w14:paraId="11EA0A0A" w14:textId="545B24CE"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46182</w:t>
            </w:r>
          </w:p>
        </w:tc>
        <w:tc>
          <w:tcPr>
            <w:tcW w:w="711" w:type="dxa"/>
            <w:vAlign w:val="center"/>
          </w:tcPr>
          <w:p w14:paraId="5A8FD662" w14:textId="7BED8CB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1104</w:t>
            </w:r>
          </w:p>
        </w:tc>
        <w:tc>
          <w:tcPr>
            <w:tcW w:w="1779" w:type="dxa"/>
            <w:vAlign w:val="center"/>
            <w:hideMark/>
          </w:tcPr>
          <w:p w14:paraId="5B2042A5"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7FA993FF"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279F9899" w14:textId="601565FB"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213</w:t>
            </w:r>
          </w:p>
        </w:tc>
        <w:tc>
          <w:tcPr>
            <w:tcW w:w="1931" w:type="dxa"/>
            <w:vAlign w:val="center"/>
            <w:hideMark/>
          </w:tcPr>
          <w:p w14:paraId="30ADDBE8"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18DA2136" w14:textId="25B13141"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218</w:t>
            </w:r>
          </w:p>
        </w:tc>
        <w:tc>
          <w:tcPr>
            <w:tcW w:w="1687" w:type="dxa"/>
            <w:vAlign w:val="center"/>
            <w:hideMark/>
          </w:tcPr>
          <w:p w14:paraId="0338C480"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217D14C9" w14:textId="77777777" w:rsidTr="006A5E20">
        <w:trPr>
          <w:trHeight w:val="204"/>
        </w:trPr>
        <w:tc>
          <w:tcPr>
            <w:tcW w:w="630" w:type="dxa"/>
            <w:vAlign w:val="center"/>
            <w:hideMark/>
          </w:tcPr>
          <w:p w14:paraId="2E7B68E1"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4F734426" w14:textId="58FA54D4"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50228</w:t>
            </w:r>
          </w:p>
        </w:tc>
        <w:tc>
          <w:tcPr>
            <w:tcW w:w="711" w:type="dxa"/>
            <w:vAlign w:val="center"/>
          </w:tcPr>
          <w:p w14:paraId="140A396D" w14:textId="18AC4B1F"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1012</w:t>
            </w:r>
          </w:p>
        </w:tc>
        <w:tc>
          <w:tcPr>
            <w:tcW w:w="1779" w:type="dxa"/>
            <w:vAlign w:val="center"/>
          </w:tcPr>
          <w:p w14:paraId="6749D958" w14:textId="0CBF1423"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0.99 (0.89, 1.11)</w:t>
            </w:r>
          </w:p>
        </w:tc>
        <w:tc>
          <w:tcPr>
            <w:tcW w:w="238" w:type="dxa"/>
            <w:vAlign w:val="center"/>
          </w:tcPr>
          <w:p w14:paraId="17240181"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5B5A60FE" w14:textId="12E88EA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175</w:t>
            </w:r>
          </w:p>
        </w:tc>
        <w:tc>
          <w:tcPr>
            <w:tcW w:w="1931" w:type="dxa"/>
            <w:vAlign w:val="center"/>
          </w:tcPr>
          <w:p w14:paraId="3547D3C7" w14:textId="6D010E7B"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0.95 (0.66, 1.37)</w:t>
            </w:r>
          </w:p>
        </w:tc>
        <w:tc>
          <w:tcPr>
            <w:tcW w:w="567" w:type="dxa"/>
            <w:vAlign w:val="center"/>
          </w:tcPr>
          <w:p w14:paraId="1F945B87" w14:textId="4129D46E"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238</w:t>
            </w:r>
          </w:p>
        </w:tc>
        <w:tc>
          <w:tcPr>
            <w:tcW w:w="1687" w:type="dxa"/>
            <w:vAlign w:val="center"/>
          </w:tcPr>
          <w:p w14:paraId="1988028B" w14:textId="400238D2"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1.04 (0.80, 1.36)</w:t>
            </w:r>
          </w:p>
        </w:tc>
      </w:tr>
      <w:tr w:rsidR="00A50C68" w:rsidRPr="00A50C68" w14:paraId="1415C613" w14:textId="77777777" w:rsidTr="006A5E20">
        <w:trPr>
          <w:trHeight w:val="204"/>
        </w:trPr>
        <w:tc>
          <w:tcPr>
            <w:tcW w:w="630" w:type="dxa"/>
            <w:vAlign w:val="center"/>
            <w:hideMark/>
          </w:tcPr>
          <w:p w14:paraId="56932900"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6698D7DD" w14:textId="73E82BE6"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49990</w:t>
            </w:r>
          </w:p>
        </w:tc>
        <w:tc>
          <w:tcPr>
            <w:tcW w:w="711" w:type="dxa"/>
            <w:vAlign w:val="center"/>
          </w:tcPr>
          <w:p w14:paraId="109E2496" w14:textId="0ACD239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800</w:t>
            </w:r>
          </w:p>
        </w:tc>
        <w:tc>
          <w:tcPr>
            <w:tcW w:w="1779" w:type="dxa"/>
            <w:vAlign w:val="center"/>
          </w:tcPr>
          <w:p w14:paraId="1DEE462B" w14:textId="1D9161F8"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1.01 (0.87, 1.19)</w:t>
            </w:r>
          </w:p>
        </w:tc>
        <w:tc>
          <w:tcPr>
            <w:tcW w:w="238" w:type="dxa"/>
            <w:vAlign w:val="center"/>
          </w:tcPr>
          <w:p w14:paraId="59069186"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6C099A78" w14:textId="10D85EB0"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138</w:t>
            </w:r>
          </w:p>
        </w:tc>
        <w:tc>
          <w:tcPr>
            <w:tcW w:w="1931" w:type="dxa"/>
            <w:vAlign w:val="center"/>
          </w:tcPr>
          <w:p w14:paraId="4777D0CC" w14:textId="6EEF8C05"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1.00 (0.74, 1.35)</w:t>
            </w:r>
          </w:p>
        </w:tc>
        <w:tc>
          <w:tcPr>
            <w:tcW w:w="567" w:type="dxa"/>
            <w:vAlign w:val="center"/>
          </w:tcPr>
          <w:p w14:paraId="5A920ED4" w14:textId="0714BBE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172</w:t>
            </w:r>
          </w:p>
        </w:tc>
        <w:tc>
          <w:tcPr>
            <w:tcW w:w="1687" w:type="dxa"/>
            <w:vAlign w:val="center"/>
          </w:tcPr>
          <w:p w14:paraId="304FCA5C" w14:textId="3A9E8EF9"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0.99 (0.69, 1.41)</w:t>
            </w:r>
          </w:p>
        </w:tc>
      </w:tr>
      <w:tr w:rsidR="00A50C68" w:rsidRPr="00A50C68" w14:paraId="036D595B" w14:textId="77777777" w:rsidTr="006A5E20">
        <w:trPr>
          <w:trHeight w:val="204"/>
        </w:trPr>
        <w:tc>
          <w:tcPr>
            <w:tcW w:w="630" w:type="dxa"/>
            <w:vAlign w:val="center"/>
            <w:hideMark/>
          </w:tcPr>
          <w:p w14:paraId="225C931B"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5484423B" w14:textId="02C4FD21"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46285</w:t>
            </w:r>
          </w:p>
        </w:tc>
        <w:tc>
          <w:tcPr>
            <w:tcW w:w="711" w:type="dxa"/>
            <w:vAlign w:val="center"/>
          </w:tcPr>
          <w:p w14:paraId="70EDBFF3" w14:textId="549E8399"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541</w:t>
            </w:r>
          </w:p>
        </w:tc>
        <w:tc>
          <w:tcPr>
            <w:tcW w:w="1779" w:type="dxa"/>
            <w:vAlign w:val="center"/>
          </w:tcPr>
          <w:p w14:paraId="6BE9CA68" w14:textId="529E6D5C"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0.94 (0.80, 1.10)</w:t>
            </w:r>
          </w:p>
        </w:tc>
        <w:tc>
          <w:tcPr>
            <w:tcW w:w="238" w:type="dxa"/>
            <w:vAlign w:val="center"/>
          </w:tcPr>
          <w:p w14:paraId="0306DED0" w14:textId="77777777"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99E7BBF" w14:textId="60DB0CFC"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87</w:t>
            </w:r>
          </w:p>
        </w:tc>
        <w:tc>
          <w:tcPr>
            <w:tcW w:w="1931" w:type="dxa"/>
            <w:vAlign w:val="center"/>
          </w:tcPr>
          <w:p w14:paraId="0FFE3259" w14:textId="601D3316"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0.79 (0.51, 1.23)</w:t>
            </w:r>
          </w:p>
        </w:tc>
        <w:tc>
          <w:tcPr>
            <w:tcW w:w="567" w:type="dxa"/>
            <w:vAlign w:val="center"/>
          </w:tcPr>
          <w:p w14:paraId="25DE304A" w14:textId="76A7D98A"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107</w:t>
            </w:r>
          </w:p>
        </w:tc>
        <w:tc>
          <w:tcPr>
            <w:tcW w:w="1687" w:type="dxa"/>
            <w:vAlign w:val="center"/>
          </w:tcPr>
          <w:p w14:paraId="57EF43F3" w14:textId="7448C7A5" w:rsidR="004B24DD" w:rsidRPr="00A50C68" w:rsidRDefault="004B24DD" w:rsidP="00AC0CBA">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0.99 (0.71, 1.38)</w:t>
            </w:r>
          </w:p>
        </w:tc>
      </w:tr>
      <w:tr w:rsidR="00A50C68" w:rsidRPr="00A50C68" w14:paraId="3E372A1E" w14:textId="77777777" w:rsidTr="006A5E20">
        <w:trPr>
          <w:trHeight w:val="204"/>
        </w:trPr>
        <w:tc>
          <w:tcPr>
            <w:tcW w:w="630" w:type="dxa"/>
            <w:vAlign w:val="center"/>
          </w:tcPr>
          <w:p w14:paraId="1509A70B"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260" w:type="dxa"/>
            <w:vAlign w:val="center"/>
          </w:tcPr>
          <w:p w14:paraId="2E5A0034"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4DC68F00" w14:textId="77777777" w:rsidR="004B24DD" w:rsidRPr="00A50C68" w:rsidRDefault="004B24DD" w:rsidP="00AC0CBA">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5568D11C" w14:textId="27F9AE6F"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trend=0.67</w:t>
            </w:r>
          </w:p>
        </w:tc>
        <w:tc>
          <w:tcPr>
            <w:tcW w:w="238" w:type="dxa"/>
            <w:vAlign w:val="center"/>
          </w:tcPr>
          <w:p w14:paraId="312AFE68"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596EB073"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06740F5C" w14:textId="5C60CD14"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trend=0.40</w:t>
            </w:r>
          </w:p>
        </w:tc>
        <w:tc>
          <w:tcPr>
            <w:tcW w:w="567" w:type="dxa"/>
            <w:vAlign w:val="center"/>
          </w:tcPr>
          <w:p w14:paraId="2D7DFF42" w14:textId="77777777"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55B661B7" w14:textId="40481A9B" w:rsidR="004B24DD" w:rsidRPr="00A50C68" w:rsidRDefault="004B24DD" w:rsidP="00AC0CBA">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trend=0.90</w:t>
            </w:r>
          </w:p>
        </w:tc>
      </w:tr>
      <w:tr w:rsidR="00A50C68" w:rsidRPr="00A50C68" w14:paraId="6FEF7548" w14:textId="77777777" w:rsidTr="006A5E20">
        <w:trPr>
          <w:trHeight w:val="204"/>
        </w:trPr>
        <w:tc>
          <w:tcPr>
            <w:tcW w:w="630" w:type="dxa"/>
            <w:vAlign w:val="center"/>
          </w:tcPr>
          <w:p w14:paraId="655788C1" w14:textId="77777777" w:rsidR="004B24DD" w:rsidRPr="00A50C68" w:rsidRDefault="004B24DD" w:rsidP="00B95A94">
            <w:pPr>
              <w:spacing w:after="0" w:line="180" w:lineRule="exact"/>
              <w:rPr>
                <w:rFonts w:ascii="Times New Roman" w:hAnsi="Times New Roman" w:cs="Times New Roman"/>
                <w:color w:val="000000" w:themeColor="text1"/>
                <w:sz w:val="20"/>
                <w:szCs w:val="20"/>
                <w:lang w:eastAsia="zh-CN"/>
              </w:rPr>
            </w:pPr>
          </w:p>
        </w:tc>
        <w:tc>
          <w:tcPr>
            <w:tcW w:w="1260" w:type="dxa"/>
            <w:vAlign w:val="center"/>
          </w:tcPr>
          <w:p w14:paraId="6A26355E"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711" w:type="dxa"/>
            <w:vAlign w:val="center"/>
          </w:tcPr>
          <w:p w14:paraId="56DA4E82"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1002B8A1" w14:textId="77777777" w:rsidR="004B24DD" w:rsidRPr="00A50C68" w:rsidRDefault="004B24DD" w:rsidP="00B95A94">
            <w:pPr>
              <w:spacing w:after="0" w:line="180" w:lineRule="exact"/>
              <w:rPr>
                <w:rFonts w:ascii="Times New Roman" w:hAnsi="Times New Roman" w:cs="Times New Roman"/>
                <w:i/>
                <w:color w:val="000000" w:themeColor="text1"/>
                <w:sz w:val="20"/>
                <w:szCs w:val="20"/>
                <w:lang w:val="en-US" w:eastAsia="zh-CN"/>
              </w:rPr>
            </w:pPr>
          </w:p>
        </w:tc>
        <w:tc>
          <w:tcPr>
            <w:tcW w:w="238" w:type="dxa"/>
            <w:vAlign w:val="center"/>
          </w:tcPr>
          <w:p w14:paraId="5371C570"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575" w:type="dxa"/>
            <w:vAlign w:val="center"/>
          </w:tcPr>
          <w:p w14:paraId="4EB0486E"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931" w:type="dxa"/>
            <w:vAlign w:val="center"/>
          </w:tcPr>
          <w:p w14:paraId="5BD78FA2" w14:textId="77777777" w:rsidR="004B24DD" w:rsidRPr="00A50C68" w:rsidRDefault="004B24DD" w:rsidP="00B95A94">
            <w:pPr>
              <w:spacing w:after="0" w:line="180" w:lineRule="exact"/>
              <w:rPr>
                <w:rFonts w:ascii="Times New Roman" w:hAnsi="Times New Roman" w:cs="Times New Roman"/>
                <w:i/>
                <w:color w:val="000000" w:themeColor="text1"/>
                <w:sz w:val="20"/>
                <w:szCs w:val="20"/>
                <w:lang w:val="en-US" w:eastAsia="zh-CN"/>
              </w:rPr>
            </w:pPr>
          </w:p>
        </w:tc>
        <w:tc>
          <w:tcPr>
            <w:tcW w:w="567" w:type="dxa"/>
            <w:vAlign w:val="center"/>
          </w:tcPr>
          <w:p w14:paraId="77AE145D"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687" w:type="dxa"/>
            <w:vAlign w:val="center"/>
          </w:tcPr>
          <w:p w14:paraId="6C501DCE" w14:textId="77777777" w:rsidR="004B24DD" w:rsidRPr="00A50C68" w:rsidRDefault="004B24DD" w:rsidP="00B95A94">
            <w:pPr>
              <w:spacing w:after="0" w:line="180" w:lineRule="exact"/>
              <w:rPr>
                <w:rFonts w:ascii="Times New Roman" w:hAnsi="Times New Roman" w:cs="Times New Roman"/>
                <w:i/>
                <w:color w:val="000000" w:themeColor="text1"/>
                <w:sz w:val="20"/>
                <w:szCs w:val="20"/>
                <w:lang w:val="en-US" w:eastAsia="zh-CN"/>
              </w:rPr>
            </w:pPr>
          </w:p>
        </w:tc>
      </w:tr>
      <w:tr w:rsidR="00A50C68" w:rsidRPr="00A50C68" w14:paraId="311DF41B" w14:textId="77777777" w:rsidTr="007F21E6">
        <w:trPr>
          <w:trHeight w:val="252"/>
        </w:trPr>
        <w:tc>
          <w:tcPr>
            <w:tcW w:w="9378" w:type="dxa"/>
            <w:gridSpan w:val="9"/>
            <w:vAlign w:val="center"/>
          </w:tcPr>
          <w:p w14:paraId="37E040AD" w14:textId="474D899A" w:rsidR="00BD3DA3" w:rsidRPr="00A50C68" w:rsidRDefault="00BD3DA3" w:rsidP="00B95A94">
            <w:pPr>
              <w:spacing w:after="0" w:line="180" w:lineRule="exact"/>
              <w:jc w:val="center"/>
              <w:rPr>
                <w:rFonts w:ascii="Times New Roman" w:hAnsi="Times New Roman" w:cs="Times New Roman"/>
                <w:i/>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NHANSE Cycles 2007-2014</w:t>
            </w:r>
            <w:r w:rsidR="007F21E6" w:rsidRPr="00A50C68">
              <w:rPr>
                <w:rFonts w:ascii="Times New Roman" w:hAnsi="Times New Roman" w:cs="Times New Roman"/>
                <w:b/>
                <w:color w:val="000000" w:themeColor="text1"/>
                <w:sz w:val="20"/>
                <w:szCs w:val="20"/>
                <w:vertAlign w:val="superscript"/>
                <w:lang w:val="en-US" w:eastAsia="zh-CN"/>
              </w:rPr>
              <w:t>2</w:t>
            </w:r>
          </w:p>
        </w:tc>
      </w:tr>
      <w:tr w:rsidR="00A50C68" w:rsidRPr="00A50C68" w14:paraId="32ADEC95" w14:textId="77777777" w:rsidTr="007F21E6">
        <w:trPr>
          <w:trHeight w:val="188"/>
        </w:trPr>
        <w:tc>
          <w:tcPr>
            <w:tcW w:w="9378" w:type="dxa"/>
            <w:gridSpan w:val="9"/>
            <w:vAlign w:val="center"/>
          </w:tcPr>
          <w:p w14:paraId="07627862"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Comprehensive Diet Quality Index (</w:t>
            </w:r>
            <w:r w:rsidRPr="00A50C68">
              <w:rPr>
                <w:rFonts w:ascii="Times New Roman" w:hAnsi="Times New Roman" w:cs="Times New Roman"/>
                <w:b/>
                <w:i/>
                <w:color w:val="000000" w:themeColor="text1"/>
                <w:sz w:val="20"/>
                <w:szCs w:val="20"/>
                <w:lang w:val="en-US" w:eastAsia="zh-CN"/>
              </w:rPr>
              <w:t>c</w:t>
            </w:r>
            <w:r w:rsidRPr="00A50C68">
              <w:rPr>
                <w:rFonts w:ascii="Times New Roman" w:hAnsi="Times New Roman" w:cs="Times New Roman"/>
                <w:b/>
                <w:color w:val="000000" w:themeColor="text1"/>
                <w:sz w:val="20"/>
                <w:szCs w:val="20"/>
                <w:lang w:val="en-US" w:eastAsia="zh-CN"/>
              </w:rPr>
              <w:t>DQI)</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7A73A19A" w14:textId="77777777" w:rsidTr="006A5E20">
        <w:trPr>
          <w:trHeight w:val="204"/>
        </w:trPr>
        <w:tc>
          <w:tcPr>
            <w:tcW w:w="630" w:type="dxa"/>
            <w:vAlign w:val="center"/>
            <w:hideMark/>
          </w:tcPr>
          <w:p w14:paraId="5559CFF8"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w:t>
            </w:r>
          </w:p>
        </w:tc>
        <w:tc>
          <w:tcPr>
            <w:tcW w:w="1260" w:type="dxa"/>
            <w:vAlign w:val="center"/>
          </w:tcPr>
          <w:p w14:paraId="718C2DA4" w14:textId="2EBF74E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24076</w:t>
            </w:r>
          </w:p>
        </w:tc>
        <w:tc>
          <w:tcPr>
            <w:tcW w:w="711" w:type="dxa"/>
            <w:vAlign w:val="center"/>
          </w:tcPr>
          <w:p w14:paraId="29BFD089" w14:textId="02DFDCB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228</w:t>
            </w:r>
          </w:p>
        </w:tc>
        <w:tc>
          <w:tcPr>
            <w:tcW w:w="1779" w:type="dxa"/>
            <w:vAlign w:val="center"/>
            <w:hideMark/>
          </w:tcPr>
          <w:p w14:paraId="3EAFD73C"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7AE0ECDD"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21EBD2D9" w14:textId="13C02EE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22</w:t>
            </w:r>
          </w:p>
        </w:tc>
        <w:tc>
          <w:tcPr>
            <w:tcW w:w="1931" w:type="dxa"/>
            <w:vAlign w:val="center"/>
            <w:hideMark/>
          </w:tcPr>
          <w:p w14:paraId="6F048C58"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1C89110B" w14:textId="4E24AA95"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52</w:t>
            </w:r>
          </w:p>
        </w:tc>
        <w:tc>
          <w:tcPr>
            <w:tcW w:w="1687" w:type="dxa"/>
            <w:vAlign w:val="center"/>
            <w:hideMark/>
          </w:tcPr>
          <w:p w14:paraId="515F9D40"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2807EC07" w14:textId="77777777" w:rsidTr="006A5E20">
        <w:trPr>
          <w:trHeight w:val="204"/>
        </w:trPr>
        <w:tc>
          <w:tcPr>
            <w:tcW w:w="630" w:type="dxa"/>
            <w:vAlign w:val="center"/>
            <w:hideMark/>
          </w:tcPr>
          <w:p w14:paraId="410B86A8"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7239C2A8" w14:textId="78065FE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24095</w:t>
            </w:r>
          </w:p>
        </w:tc>
        <w:tc>
          <w:tcPr>
            <w:tcW w:w="711" w:type="dxa"/>
            <w:vAlign w:val="center"/>
          </w:tcPr>
          <w:p w14:paraId="2CED88E4" w14:textId="213F6395"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287</w:t>
            </w:r>
          </w:p>
        </w:tc>
        <w:tc>
          <w:tcPr>
            <w:tcW w:w="1779" w:type="dxa"/>
            <w:vAlign w:val="center"/>
          </w:tcPr>
          <w:p w14:paraId="2FA94EFF" w14:textId="244DED93"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0.80 (0.67, 0.97)</w:t>
            </w:r>
          </w:p>
        </w:tc>
        <w:tc>
          <w:tcPr>
            <w:tcW w:w="238" w:type="dxa"/>
            <w:vAlign w:val="center"/>
          </w:tcPr>
          <w:p w14:paraId="0D486102"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2CBE516F" w14:textId="68C52421"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47</w:t>
            </w:r>
          </w:p>
        </w:tc>
        <w:tc>
          <w:tcPr>
            <w:tcW w:w="1931" w:type="dxa"/>
            <w:vAlign w:val="center"/>
          </w:tcPr>
          <w:p w14:paraId="1C46E2A6" w14:textId="63BF61B2"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1.58 (0.56, 4.45)</w:t>
            </w:r>
          </w:p>
        </w:tc>
        <w:tc>
          <w:tcPr>
            <w:tcW w:w="567" w:type="dxa"/>
            <w:vAlign w:val="center"/>
          </w:tcPr>
          <w:p w14:paraId="6671AD2E" w14:textId="72E1640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72</w:t>
            </w:r>
          </w:p>
        </w:tc>
        <w:tc>
          <w:tcPr>
            <w:tcW w:w="1687" w:type="dxa"/>
            <w:vAlign w:val="center"/>
          </w:tcPr>
          <w:p w14:paraId="320DA45D" w14:textId="5760BA3B"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0.93 (0.66, 1.32)</w:t>
            </w:r>
          </w:p>
        </w:tc>
      </w:tr>
      <w:tr w:rsidR="00A50C68" w:rsidRPr="00A50C68" w14:paraId="392889D4" w14:textId="77777777" w:rsidTr="006A5E20">
        <w:trPr>
          <w:trHeight w:val="204"/>
        </w:trPr>
        <w:tc>
          <w:tcPr>
            <w:tcW w:w="630" w:type="dxa"/>
            <w:vAlign w:val="center"/>
            <w:hideMark/>
          </w:tcPr>
          <w:p w14:paraId="52F69FE9"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5A617F8A" w14:textId="2FB27C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 xml:space="preserve">     25074</w:t>
            </w:r>
          </w:p>
        </w:tc>
        <w:tc>
          <w:tcPr>
            <w:tcW w:w="711" w:type="dxa"/>
            <w:vAlign w:val="center"/>
          </w:tcPr>
          <w:p w14:paraId="6966BF6D" w14:textId="704FD49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343</w:t>
            </w:r>
          </w:p>
        </w:tc>
        <w:tc>
          <w:tcPr>
            <w:tcW w:w="1779" w:type="dxa"/>
            <w:vAlign w:val="center"/>
          </w:tcPr>
          <w:p w14:paraId="25CAA0D3" w14:textId="7BE0814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0.83 (0.65, 1.06)</w:t>
            </w:r>
          </w:p>
        </w:tc>
        <w:tc>
          <w:tcPr>
            <w:tcW w:w="238" w:type="dxa"/>
            <w:vAlign w:val="center"/>
          </w:tcPr>
          <w:p w14:paraId="69888B87"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65DA1D2" w14:textId="420B1831"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59</w:t>
            </w:r>
          </w:p>
        </w:tc>
        <w:tc>
          <w:tcPr>
            <w:tcW w:w="1931" w:type="dxa"/>
            <w:vAlign w:val="center"/>
          </w:tcPr>
          <w:p w14:paraId="4115BEB8" w14:textId="54A9D63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1.57 (0.65, 3.75)</w:t>
            </w:r>
          </w:p>
        </w:tc>
        <w:tc>
          <w:tcPr>
            <w:tcW w:w="567" w:type="dxa"/>
            <w:vAlign w:val="center"/>
          </w:tcPr>
          <w:p w14:paraId="7A4272FB" w14:textId="3B448C3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86</w:t>
            </w:r>
          </w:p>
        </w:tc>
        <w:tc>
          <w:tcPr>
            <w:tcW w:w="1687" w:type="dxa"/>
            <w:vAlign w:val="center"/>
          </w:tcPr>
          <w:p w14:paraId="6241F4BA" w14:textId="74F5A0ED"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1.03 (0.61, 1.72)</w:t>
            </w:r>
          </w:p>
        </w:tc>
      </w:tr>
      <w:tr w:rsidR="00A50C68" w:rsidRPr="00A50C68" w14:paraId="7A79054A" w14:textId="77777777" w:rsidTr="006A5E20">
        <w:trPr>
          <w:trHeight w:val="204"/>
        </w:trPr>
        <w:tc>
          <w:tcPr>
            <w:tcW w:w="630" w:type="dxa"/>
            <w:vAlign w:val="center"/>
            <w:hideMark/>
          </w:tcPr>
          <w:p w14:paraId="633C510C"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1BFE1AB2" w14:textId="7480D24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28384</w:t>
            </w:r>
          </w:p>
        </w:tc>
        <w:tc>
          <w:tcPr>
            <w:tcW w:w="711" w:type="dxa"/>
            <w:vAlign w:val="center"/>
          </w:tcPr>
          <w:p w14:paraId="7E52D043" w14:textId="36CE6AA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354</w:t>
            </w:r>
          </w:p>
        </w:tc>
        <w:tc>
          <w:tcPr>
            <w:tcW w:w="1779" w:type="dxa"/>
            <w:vAlign w:val="center"/>
          </w:tcPr>
          <w:p w14:paraId="4A0CA3FC" w14:textId="3327CED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0.65 (0.52, 0.83)</w:t>
            </w:r>
          </w:p>
        </w:tc>
        <w:tc>
          <w:tcPr>
            <w:tcW w:w="238" w:type="dxa"/>
            <w:vAlign w:val="center"/>
          </w:tcPr>
          <w:p w14:paraId="61FBC7F2"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1332811C" w14:textId="65263F2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57</w:t>
            </w:r>
          </w:p>
        </w:tc>
        <w:tc>
          <w:tcPr>
            <w:tcW w:w="1931" w:type="dxa"/>
            <w:vAlign w:val="center"/>
          </w:tcPr>
          <w:p w14:paraId="138FBBC2" w14:textId="213F12C3"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1.13 (0.49, 2.64)</w:t>
            </w:r>
          </w:p>
        </w:tc>
        <w:tc>
          <w:tcPr>
            <w:tcW w:w="567" w:type="dxa"/>
            <w:vAlign w:val="center"/>
          </w:tcPr>
          <w:p w14:paraId="0C22B7E1" w14:textId="31AEA8ED"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76</w:t>
            </w:r>
          </w:p>
        </w:tc>
        <w:tc>
          <w:tcPr>
            <w:tcW w:w="1687" w:type="dxa"/>
            <w:vAlign w:val="center"/>
          </w:tcPr>
          <w:p w14:paraId="2AF4E145" w14:textId="3984C42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0.77 (0.49, 1.22)</w:t>
            </w:r>
          </w:p>
        </w:tc>
      </w:tr>
      <w:tr w:rsidR="00A50C68" w:rsidRPr="00A50C68" w14:paraId="7FE279E3" w14:textId="77777777" w:rsidTr="006A5E20">
        <w:trPr>
          <w:trHeight w:val="224"/>
        </w:trPr>
        <w:tc>
          <w:tcPr>
            <w:tcW w:w="630" w:type="dxa"/>
            <w:vAlign w:val="center"/>
          </w:tcPr>
          <w:p w14:paraId="0FCCDC40"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p>
        </w:tc>
        <w:tc>
          <w:tcPr>
            <w:tcW w:w="1260" w:type="dxa"/>
            <w:vAlign w:val="center"/>
          </w:tcPr>
          <w:p w14:paraId="412A3A2C"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 xml:space="preserve"> </w:t>
            </w:r>
          </w:p>
        </w:tc>
        <w:tc>
          <w:tcPr>
            <w:tcW w:w="711" w:type="dxa"/>
            <w:vAlign w:val="center"/>
          </w:tcPr>
          <w:p w14:paraId="0C06894C"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71CDDDE1" w14:textId="67BEF8F4"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trend=0.002</w:t>
            </w:r>
          </w:p>
        </w:tc>
        <w:tc>
          <w:tcPr>
            <w:tcW w:w="238" w:type="dxa"/>
            <w:vAlign w:val="center"/>
          </w:tcPr>
          <w:p w14:paraId="01C60690"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24F685AD"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2072FCA4" w14:textId="1E20710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trend=0.89</w:t>
            </w:r>
          </w:p>
        </w:tc>
        <w:tc>
          <w:tcPr>
            <w:tcW w:w="567" w:type="dxa"/>
            <w:vAlign w:val="center"/>
          </w:tcPr>
          <w:p w14:paraId="7652F24C"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67263BD4" w14:textId="19452872"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trend=0.28</w:t>
            </w:r>
          </w:p>
        </w:tc>
      </w:tr>
      <w:tr w:rsidR="00A50C68" w:rsidRPr="00A50C68" w14:paraId="6D5BC966" w14:textId="77777777" w:rsidTr="006A5E20">
        <w:trPr>
          <w:trHeight w:val="204"/>
        </w:trPr>
        <w:tc>
          <w:tcPr>
            <w:tcW w:w="630" w:type="dxa"/>
            <w:vAlign w:val="center"/>
          </w:tcPr>
          <w:p w14:paraId="600D74F7" w14:textId="77777777" w:rsidR="004B24DD" w:rsidRPr="00A50C68" w:rsidRDefault="004B24DD" w:rsidP="00B95A94">
            <w:pPr>
              <w:spacing w:after="0" w:line="180" w:lineRule="exact"/>
              <w:ind w:right="-60"/>
              <w:contextualSpacing/>
              <w:rPr>
                <w:rFonts w:ascii="Times New Roman" w:hAnsi="Times New Roman" w:cs="Times New Roman"/>
                <w:color w:val="000000" w:themeColor="text1"/>
                <w:sz w:val="20"/>
                <w:szCs w:val="20"/>
                <w:lang w:val="en-US" w:eastAsia="zh-CN"/>
              </w:rPr>
            </w:pPr>
          </w:p>
        </w:tc>
        <w:tc>
          <w:tcPr>
            <w:tcW w:w="1260" w:type="dxa"/>
            <w:vAlign w:val="center"/>
          </w:tcPr>
          <w:p w14:paraId="7F4D1619" w14:textId="77777777" w:rsidR="004B24DD" w:rsidRPr="00A50C68" w:rsidRDefault="004B24DD" w:rsidP="00B95A94">
            <w:pPr>
              <w:spacing w:after="0" w:line="180" w:lineRule="exact"/>
              <w:rPr>
                <w:rFonts w:ascii="Times New Roman" w:hAnsi="Times New Roman" w:cs="Times New Roman"/>
                <w:color w:val="000000" w:themeColor="text1"/>
                <w:sz w:val="20"/>
                <w:szCs w:val="20"/>
              </w:rPr>
            </w:pPr>
          </w:p>
        </w:tc>
        <w:tc>
          <w:tcPr>
            <w:tcW w:w="711" w:type="dxa"/>
            <w:vAlign w:val="center"/>
          </w:tcPr>
          <w:p w14:paraId="4B55AC46"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30BEE88D" w14:textId="77777777" w:rsidR="004B24DD" w:rsidRPr="00A50C68" w:rsidRDefault="004B24DD" w:rsidP="00B95A94">
            <w:pPr>
              <w:spacing w:after="0" w:line="180" w:lineRule="exact"/>
              <w:ind w:left="-90" w:right="-20"/>
              <w:jc w:val="right"/>
              <w:rPr>
                <w:rFonts w:ascii="Times New Roman" w:hAnsi="Times New Roman" w:cs="Times New Roman"/>
                <w:i/>
                <w:color w:val="000000" w:themeColor="text1"/>
                <w:sz w:val="20"/>
                <w:szCs w:val="20"/>
              </w:rPr>
            </w:pPr>
          </w:p>
        </w:tc>
        <w:tc>
          <w:tcPr>
            <w:tcW w:w="238" w:type="dxa"/>
            <w:vAlign w:val="center"/>
          </w:tcPr>
          <w:p w14:paraId="26EC2B03"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4D3AD7FF"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657D3D88" w14:textId="77777777" w:rsidR="004B24DD" w:rsidRPr="00A50C68" w:rsidRDefault="004B24DD" w:rsidP="00B95A94">
            <w:pPr>
              <w:spacing w:after="0" w:line="180" w:lineRule="exact"/>
              <w:ind w:left="-70" w:right="-20"/>
              <w:jc w:val="right"/>
              <w:rPr>
                <w:rFonts w:ascii="Times New Roman" w:hAnsi="Times New Roman" w:cs="Times New Roman"/>
                <w:i/>
                <w:color w:val="000000" w:themeColor="text1"/>
                <w:sz w:val="20"/>
                <w:szCs w:val="20"/>
              </w:rPr>
            </w:pPr>
          </w:p>
        </w:tc>
        <w:tc>
          <w:tcPr>
            <w:tcW w:w="567" w:type="dxa"/>
            <w:vAlign w:val="center"/>
          </w:tcPr>
          <w:p w14:paraId="10AE79D4"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10847151" w14:textId="77777777" w:rsidR="004B24DD" w:rsidRPr="00A50C68" w:rsidRDefault="004B24DD" w:rsidP="00B95A94">
            <w:pPr>
              <w:spacing w:after="0" w:line="180" w:lineRule="exact"/>
              <w:ind w:left="-90" w:right="-20"/>
              <w:jc w:val="right"/>
              <w:rPr>
                <w:rFonts w:ascii="Times New Roman" w:hAnsi="Times New Roman" w:cs="Times New Roman"/>
                <w:i/>
                <w:color w:val="000000" w:themeColor="text1"/>
                <w:sz w:val="20"/>
                <w:szCs w:val="20"/>
              </w:rPr>
            </w:pPr>
          </w:p>
        </w:tc>
      </w:tr>
      <w:tr w:rsidR="00A50C68" w:rsidRPr="00A50C68" w14:paraId="50463179" w14:textId="77777777" w:rsidTr="007F21E6">
        <w:trPr>
          <w:trHeight w:val="215"/>
        </w:trPr>
        <w:tc>
          <w:tcPr>
            <w:tcW w:w="9378" w:type="dxa"/>
            <w:gridSpan w:val="9"/>
            <w:vAlign w:val="center"/>
          </w:tcPr>
          <w:p w14:paraId="754A4C62"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Plant-Based Diet Quality Index (</w:t>
            </w:r>
            <w:proofErr w:type="spellStart"/>
            <w:r w:rsidRPr="00A50C68">
              <w:rPr>
                <w:rFonts w:ascii="Times New Roman" w:hAnsi="Times New Roman" w:cs="Times New Roman"/>
                <w:b/>
                <w:i/>
                <w:color w:val="000000" w:themeColor="text1"/>
                <w:sz w:val="20"/>
                <w:szCs w:val="20"/>
                <w:lang w:val="en-US" w:eastAsia="zh-CN"/>
              </w:rPr>
              <w:t>p</w:t>
            </w:r>
            <w:r w:rsidRPr="00A50C68">
              <w:rPr>
                <w:rFonts w:ascii="Times New Roman" w:hAnsi="Times New Roman" w:cs="Times New Roman"/>
                <w:b/>
                <w:color w:val="000000" w:themeColor="text1"/>
                <w:sz w:val="20"/>
                <w:szCs w:val="20"/>
                <w:lang w:val="en-US" w:eastAsia="zh-CN"/>
              </w:rPr>
              <w:t>DQI</w:t>
            </w:r>
            <w:proofErr w:type="spellEnd"/>
            <w:r w:rsidRPr="00A50C68">
              <w:rPr>
                <w:rFonts w:ascii="Times New Roman" w:hAnsi="Times New Roman" w:cs="Times New Roman"/>
                <w:b/>
                <w:color w:val="000000" w:themeColor="text1"/>
                <w:sz w:val="20"/>
                <w:szCs w:val="20"/>
                <w:lang w:val="en-US" w:eastAsia="zh-CN"/>
              </w:rPr>
              <w:t>)</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35AF6A66" w14:textId="77777777" w:rsidTr="006A5E20">
        <w:trPr>
          <w:trHeight w:val="204"/>
        </w:trPr>
        <w:tc>
          <w:tcPr>
            <w:tcW w:w="630" w:type="dxa"/>
            <w:vAlign w:val="center"/>
            <w:hideMark/>
          </w:tcPr>
          <w:p w14:paraId="2FE4C2A7"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w:t>
            </w:r>
          </w:p>
        </w:tc>
        <w:tc>
          <w:tcPr>
            <w:tcW w:w="1260" w:type="dxa"/>
            <w:vAlign w:val="center"/>
          </w:tcPr>
          <w:p w14:paraId="760C5662" w14:textId="3430A7FC"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23598</w:t>
            </w:r>
          </w:p>
        </w:tc>
        <w:tc>
          <w:tcPr>
            <w:tcW w:w="711" w:type="dxa"/>
            <w:vAlign w:val="center"/>
          </w:tcPr>
          <w:p w14:paraId="525AE603" w14:textId="3A3363D4"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165</w:t>
            </w:r>
          </w:p>
        </w:tc>
        <w:tc>
          <w:tcPr>
            <w:tcW w:w="1779" w:type="dxa"/>
            <w:vAlign w:val="center"/>
            <w:hideMark/>
          </w:tcPr>
          <w:p w14:paraId="0436D709"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46E434DC"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rPr>
            </w:pPr>
          </w:p>
        </w:tc>
        <w:tc>
          <w:tcPr>
            <w:tcW w:w="575" w:type="dxa"/>
            <w:vAlign w:val="center"/>
          </w:tcPr>
          <w:p w14:paraId="3BCCA56D" w14:textId="71C0795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13</w:t>
            </w:r>
          </w:p>
        </w:tc>
        <w:tc>
          <w:tcPr>
            <w:tcW w:w="1931" w:type="dxa"/>
            <w:vAlign w:val="center"/>
            <w:hideMark/>
          </w:tcPr>
          <w:p w14:paraId="34F327B5"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6F470DD0" w14:textId="5D20F1D4"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31</w:t>
            </w:r>
          </w:p>
        </w:tc>
        <w:tc>
          <w:tcPr>
            <w:tcW w:w="1687" w:type="dxa"/>
            <w:vAlign w:val="center"/>
            <w:hideMark/>
          </w:tcPr>
          <w:p w14:paraId="13E9D435"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3BD8A9C7" w14:textId="77777777" w:rsidTr="006A5E20">
        <w:trPr>
          <w:trHeight w:val="204"/>
        </w:trPr>
        <w:tc>
          <w:tcPr>
            <w:tcW w:w="630" w:type="dxa"/>
            <w:vAlign w:val="center"/>
            <w:hideMark/>
          </w:tcPr>
          <w:p w14:paraId="2591A2A6"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5F197ABE" w14:textId="7C9E82E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24490</w:t>
            </w:r>
          </w:p>
        </w:tc>
        <w:tc>
          <w:tcPr>
            <w:tcW w:w="711" w:type="dxa"/>
            <w:vAlign w:val="center"/>
          </w:tcPr>
          <w:p w14:paraId="6F86ACF4" w14:textId="1B04503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250</w:t>
            </w:r>
          </w:p>
        </w:tc>
        <w:tc>
          <w:tcPr>
            <w:tcW w:w="1779" w:type="dxa"/>
            <w:vAlign w:val="center"/>
          </w:tcPr>
          <w:p w14:paraId="1CA5F5FE" w14:textId="5996099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0.77 (0.60, 0.99)</w:t>
            </w:r>
          </w:p>
        </w:tc>
        <w:tc>
          <w:tcPr>
            <w:tcW w:w="238" w:type="dxa"/>
            <w:vAlign w:val="center"/>
          </w:tcPr>
          <w:p w14:paraId="25DAD3BD"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56F9B18E" w14:textId="07A6754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39</w:t>
            </w:r>
          </w:p>
        </w:tc>
        <w:tc>
          <w:tcPr>
            <w:tcW w:w="1931" w:type="dxa"/>
            <w:vAlign w:val="center"/>
          </w:tcPr>
          <w:p w14:paraId="441D81C2" w14:textId="6802EDB6"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0.97 (0.34, 2.78)</w:t>
            </w:r>
          </w:p>
        </w:tc>
        <w:tc>
          <w:tcPr>
            <w:tcW w:w="567" w:type="dxa"/>
            <w:vAlign w:val="center"/>
          </w:tcPr>
          <w:p w14:paraId="3B07BBE7" w14:textId="5A64D07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64</w:t>
            </w:r>
          </w:p>
        </w:tc>
        <w:tc>
          <w:tcPr>
            <w:tcW w:w="1687" w:type="dxa"/>
            <w:vAlign w:val="center"/>
          </w:tcPr>
          <w:p w14:paraId="32C07140" w14:textId="38531D8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1.03 (0.60, 1.79)</w:t>
            </w:r>
          </w:p>
        </w:tc>
      </w:tr>
      <w:tr w:rsidR="00A50C68" w:rsidRPr="00A50C68" w14:paraId="365AB3AA" w14:textId="77777777" w:rsidTr="006A5E20">
        <w:trPr>
          <w:trHeight w:val="204"/>
        </w:trPr>
        <w:tc>
          <w:tcPr>
            <w:tcW w:w="630" w:type="dxa"/>
            <w:vAlign w:val="center"/>
            <w:hideMark/>
          </w:tcPr>
          <w:p w14:paraId="01F608BE"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56BA2582" w14:textId="69374F52"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25254</w:t>
            </w:r>
          </w:p>
        </w:tc>
        <w:tc>
          <w:tcPr>
            <w:tcW w:w="711" w:type="dxa"/>
            <w:vAlign w:val="center"/>
          </w:tcPr>
          <w:p w14:paraId="3E3DC6D1" w14:textId="7CA5D04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397</w:t>
            </w:r>
          </w:p>
        </w:tc>
        <w:tc>
          <w:tcPr>
            <w:tcW w:w="1779" w:type="dxa"/>
            <w:vAlign w:val="center"/>
          </w:tcPr>
          <w:p w14:paraId="6301218E" w14:textId="3B96CF9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0.83 (0.66, 1.05)</w:t>
            </w:r>
          </w:p>
        </w:tc>
        <w:tc>
          <w:tcPr>
            <w:tcW w:w="238" w:type="dxa"/>
            <w:vAlign w:val="center"/>
          </w:tcPr>
          <w:p w14:paraId="3D71386D"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B8E8065" w14:textId="70C981D4"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71</w:t>
            </w:r>
          </w:p>
        </w:tc>
        <w:tc>
          <w:tcPr>
            <w:tcW w:w="1931" w:type="dxa"/>
            <w:vAlign w:val="center"/>
          </w:tcPr>
          <w:p w14:paraId="64E07184" w14:textId="1904C2BB"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1.47 (0.47, 4.59)</w:t>
            </w:r>
          </w:p>
        </w:tc>
        <w:tc>
          <w:tcPr>
            <w:tcW w:w="567" w:type="dxa"/>
            <w:vAlign w:val="center"/>
          </w:tcPr>
          <w:p w14:paraId="116FB218" w14:textId="743A791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103</w:t>
            </w:r>
          </w:p>
        </w:tc>
        <w:tc>
          <w:tcPr>
            <w:tcW w:w="1687" w:type="dxa"/>
            <w:vAlign w:val="center"/>
          </w:tcPr>
          <w:p w14:paraId="050FEDBB" w14:textId="42782DB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1.21 (0.73, 2.02)</w:t>
            </w:r>
          </w:p>
        </w:tc>
      </w:tr>
      <w:tr w:rsidR="00A50C68" w:rsidRPr="00A50C68" w14:paraId="7DB56D0F" w14:textId="77777777" w:rsidTr="006A5E20">
        <w:trPr>
          <w:trHeight w:val="204"/>
        </w:trPr>
        <w:tc>
          <w:tcPr>
            <w:tcW w:w="630" w:type="dxa"/>
            <w:vAlign w:val="center"/>
            <w:hideMark/>
          </w:tcPr>
          <w:p w14:paraId="50AB5AD2"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58C810DD" w14:textId="1301BB9A"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28287</w:t>
            </w:r>
          </w:p>
        </w:tc>
        <w:tc>
          <w:tcPr>
            <w:tcW w:w="711" w:type="dxa"/>
            <w:vAlign w:val="center"/>
          </w:tcPr>
          <w:p w14:paraId="0E3BE1AE" w14:textId="128D076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400</w:t>
            </w:r>
          </w:p>
        </w:tc>
        <w:tc>
          <w:tcPr>
            <w:tcW w:w="1779" w:type="dxa"/>
            <w:vAlign w:val="center"/>
          </w:tcPr>
          <w:p w14:paraId="2A4D7933" w14:textId="7495085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0.58 (0.45, 0.73)</w:t>
            </w:r>
          </w:p>
        </w:tc>
        <w:tc>
          <w:tcPr>
            <w:tcW w:w="238" w:type="dxa"/>
            <w:vAlign w:val="center"/>
          </w:tcPr>
          <w:p w14:paraId="792F5AB6"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28B7F95F" w14:textId="2EB9EABC"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62</w:t>
            </w:r>
          </w:p>
        </w:tc>
        <w:tc>
          <w:tcPr>
            <w:tcW w:w="1931" w:type="dxa"/>
            <w:vAlign w:val="center"/>
          </w:tcPr>
          <w:p w14:paraId="34E671BA" w14:textId="6D64D182"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0.89 (0.32, 2.45)</w:t>
            </w:r>
          </w:p>
        </w:tc>
        <w:tc>
          <w:tcPr>
            <w:tcW w:w="567" w:type="dxa"/>
            <w:vAlign w:val="center"/>
          </w:tcPr>
          <w:p w14:paraId="07A5B99A" w14:textId="1D416ED3"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88</w:t>
            </w:r>
          </w:p>
        </w:tc>
        <w:tc>
          <w:tcPr>
            <w:tcW w:w="1687" w:type="dxa"/>
            <w:vAlign w:val="center"/>
          </w:tcPr>
          <w:p w14:paraId="7BCDF1EE" w14:textId="7BD072EA"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0.88 (0.53, 1.47)</w:t>
            </w:r>
          </w:p>
        </w:tc>
      </w:tr>
      <w:tr w:rsidR="00A50C68" w:rsidRPr="00A50C68" w14:paraId="5F3EC746" w14:textId="77777777" w:rsidTr="006A5E20">
        <w:trPr>
          <w:trHeight w:val="204"/>
        </w:trPr>
        <w:tc>
          <w:tcPr>
            <w:tcW w:w="630" w:type="dxa"/>
            <w:vAlign w:val="center"/>
          </w:tcPr>
          <w:p w14:paraId="3425E2FE"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p>
        </w:tc>
        <w:tc>
          <w:tcPr>
            <w:tcW w:w="1260" w:type="dxa"/>
            <w:vAlign w:val="center"/>
          </w:tcPr>
          <w:p w14:paraId="2C81FE92"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 xml:space="preserve"> </w:t>
            </w:r>
          </w:p>
        </w:tc>
        <w:tc>
          <w:tcPr>
            <w:tcW w:w="711" w:type="dxa"/>
            <w:vAlign w:val="center"/>
          </w:tcPr>
          <w:p w14:paraId="120FE7C8"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073B94BD" w14:textId="1447F4E3"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-trend&lt;0.001</w:t>
            </w:r>
          </w:p>
        </w:tc>
        <w:tc>
          <w:tcPr>
            <w:tcW w:w="238" w:type="dxa"/>
            <w:vAlign w:val="center"/>
          </w:tcPr>
          <w:p w14:paraId="13C5C92A"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25C31412"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47E5B8C7" w14:textId="04924509"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-trend=0.63</w:t>
            </w:r>
          </w:p>
        </w:tc>
        <w:tc>
          <w:tcPr>
            <w:tcW w:w="567" w:type="dxa"/>
            <w:vAlign w:val="center"/>
          </w:tcPr>
          <w:p w14:paraId="52EE73A6"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20D77A7A" w14:textId="5D55ABF7"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-trend=0.49</w:t>
            </w:r>
          </w:p>
        </w:tc>
      </w:tr>
      <w:tr w:rsidR="00A50C68" w:rsidRPr="00A50C68" w14:paraId="2457A815" w14:textId="77777777" w:rsidTr="006A5E20">
        <w:trPr>
          <w:trHeight w:val="204"/>
        </w:trPr>
        <w:tc>
          <w:tcPr>
            <w:tcW w:w="630" w:type="dxa"/>
            <w:vAlign w:val="center"/>
          </w:tcPr>
          <w:p w14:paraId="7ABBFC01" w14:textId="77777777" w:rsidR="004B24DD" w:rsidRPr="00A50C68" w:rsidRDefault="004B24DD" w:rsidP="00B95A94">
            <w:pPr>
              <w:spacing w:after="0" w:line="180" w:lineRule="exact"/>
              <w:ind w:right="-60"/>
              <w:contextualSpacing/>
              <w:rPr>
                <w:rFonts w:ascii="Times New Roman" w:hAnsi="Times New Roman" w:cs="Times New Roman"/>
                <w:color w:val="000000" w:themeColor="text1"/>
                <w:sz w:val="20"/>
                <w:szCs w:val="20"/>
                <w:lang w:val="en-US" w:eastAsia="zh-CN"/>
              </w:rPr>
            </w:pPr>
          </w:p>
        </w:tc>
        <w:tc>
          <w:tcPr>
            <w:tcW w:w="1260" w:type="dxa"/>
            <w:vAlign w:val="center"/>
          </w:tcPr>
          <w:p w14:paraId="18BFB62A" w14:textId="77777777" w:rsidR="004B24DD" w:rsidRPr="00A50C68" w:rsidRDefault="004B24DD" w:rsidP="00B95A94">
            <w:pPr>
              <w:spacing w:after="0" w:line="180" w:lineRule="exact"/>
              <w:rPr>
                <w:rFonts w:ascii="Times New Roman" w:hAnsi="Times New Roman" w:cs="Times New Roman"/>
                <w:color w:val="000000" w:themeColor="text1"/>
                <w:sz w:val="20"/>
                <w:szCs w:val="20"/>
              </w:rPr>
            </w:pPr>
          </w:p>
        </w:tc>
        <w:tc>
          <w:tcPr>
            <w:tcW w:w="711" w:type="dxa"/>
            <w:vAlign w:val="center"/>
          </w:tcPr>
          <w:p w14:paraId="0DBC3038" w14:textId="77777777" w:rsidR="004B24DD" w:rsidRPr="00A50C68" w:rsidRDefault="004B24DD" w:rsidP="00B95A94">
            <w:pPr>
              <w:spacing w:after="0" w:line="180" w:lineRule="exact"/>
              <w:rPr>
                <w:rFonts w:ascii="Times New Roman" w:hAnsi="Times New Roman" w:cs="Times New Roman"/>
                <w:color w:val="000000" w:themeColor="text1"/>
                <w:sz w:val="20"/>
                <w:szCs w:val="20"/>
                <w:lang w:val="en-US" w:eastAsia="zh-CN"/>
              </w:rPr>
            </w:pPr>
          </w:p>
        </w:tc>
        <w:tc>
          <w:tcPr>
            <w:tcW w:w="1779" w:type="dxa"/>
            <w:vAlign w:val="center"/>
          </w:tcPr>
          <w:p w14:paraId="07928859" w14:textId="77777777" w:rsidR="004B24DD" w:rsidRPr="00A50C68" w:rsidRDefault="004B24DD" w:rsidP="00B95A94">
            <w:pPr>
              <w:spacing w:after="0" w:line="180" w:lineRule="exact"/>
              <w:ind w:left="-90"/>
              <w:jc w:val="right"/>
              <w:rPr>
                <w:rFonts w:ascii="Times New Roman" w:hAnsi="Times New Roman" w:cs="Times New Roman"/>
                <w:i/>
                <w:color w:val="000000" w:themeColor="text1"/>
                <w:sz w:val="20"/>
                <w:szCs w:val="20"/>
              </w:rPr>
            </w:pPr>
          </w:p>
        </w:tc>
        <w:tc>
          <w:tcPr>
            <w:tcW w:w="238" w:type="dxa"/>
            <w:vAlign w:val="center"/>
          </w:tcPr>
          <w:p w14:paraId="1B85740F"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575" w:type="dxa"/>
            <w:vAlign w:val="center"/>
          </w:tcPr>
          <w:p w14:paraId="69C21FFD"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931" w:type="dxa"/>
            <w:vAlign w:val="center"/>
          </w:tcPr>
          <w:p w14:paraId="5752241F" w14:textId="77777777" w:rsidR="004B24DD" w:rsidRPr="00A50C68" w:rsidRDefault="004B24DD" w:rsidP="00B95A94">
            <w:pPr>
              <w:spacing w:after="0" w:line="180" w:lineRule="exact"/>
              <w:ind w:left="-70"/>
              <w:jc w:val="right"/>
              <w:rPr>
                <w:rFonts w:ascii="Times New Roman" w:hAnsi="Times New Roman" w:cs="Times New Roman"/>
                <w:i/>
                <w:color w:val="000000" w:themeColor="text1"/>
                <w:sz w:val="20"/>
                <w:szCs w:val="20"/>
              </w:rPr>
            </w:pPr>
          </w:p>
        </w:tc>
        <w:tc>
          <w:tcPr>
            <w:tcW w:w="567" w:type="dxa"/>
            <w:vAlign w:val="center"/>
          </w:tcPr>
          <w:p w14:paraId="054092BB" w14:textId="77777777" w:rsidR="004B24DD" w:rsidRPr="00A50C68" w:rsidRDefault="004B24DD" w:rsidP="00B95A94">
            <w:pPr>
              <w:spacing w:after="0" w:line="180" w:lineRule="exact"/>
              <w:jc w:val="right"/>
              <w:rPr>
                <w:rFonts w:ascii="Times New Roman" w:hAnsi="Times New Roman" w:cs="Times New Roman"/>
                <w:color w:val="000000" w:themeColor="text1"/>
                <w:sz w:val="20"/>
                <w:szCs w:val="20"/>
                <w:lang w:val="en-US" w:eastAsia="zh-CN"/>
              </w:rPr>
            </w:pPr>
          </w:p>
        </w:tc>
        <w:tc>
          <w:tcPr>
            <w:tcW w:w="1687" w:type="dxa"/>
            <w:vAlign w:val="center"/>
          </w:tcPr>
          <w:p w14:paraId="1949BEC4" w14:textId="77777777" w:rsidR="004B24DD" w:rsidRPr="00A50C68" w:rsidRDefault="004B24DD" w:rsidP="00B95A94">
            <w:pPr>
              <w:spacing w:after="0" w:line="180" w:lineRule="exact"/>
              <w:ind w:left="-90" w:right="-20"/>
              <w:jc w:val="right"/>
              <w:rPr>
                <w:rFonts w:ascii="Times New Roman" w:hAnsi="Times New Roman" w:cs="Times New Roman"/>
                <w:i/>
                <w:color w:val="000000" w:themeColor="text1"/>
                <w:sz w:val="20"/>
                <w:szCs w:val="20"/>
              </w:rPr>
            </w:pPr>
          </w:p>
        </w:tc>
      </w:tr>
      <w:tr w:rsidR="00A50C68" w:rsidRPr="00A50C68" w14:paraId="07FEBACA" w14:textId="77777777" w:rsidTr="007F21E6">
        <w:trPr>
          <w:trHeight w:val="233"/>
        </w:trPr>
        <w:tc>
          <w:tcPr>
            <w:tcW w:w="9378" w:type="dxa"/>
            <w:gridSpan w:val="9"/>
            <w:vAlign w:val="center"/>
          </w:tcPr>
          <w:p w14:paraId="51D7ED8B" w14:textId="77777777" w:rsidR="004B24DD" w:rsidRPr="00A50C68" w:rsidRDefault="004B24DD" w:rsidP="00B95A94">
            <w:pPr>
              <w:spacing w:after="0" w:line="180" w:lineRule="exact"/>
              <w:rPr>
                <w:rFonts w:ascii="Times New Roman" w:hAnsi="Times New Roman" w:cs="Times New Roman"/>
                <w:b/>
                <w:color w:val="000000" w:themeColor="text1"/>
                <w:sz w:val="20"/>
                <w:szCs w:val="20"/>
                <w:lang w:val="en-US" w:eastAsia="zh-CN"/>
              </w:rPr>
            </w:pPr>
            <w:r w:rsidRPr="00A50C68">
              <w:rPr>
                <w:rFonts w:ascii="Times New Roman" w:hAnsi="Times New Roman" w:cs="Times New Roman"/>
                <w:b/>
                <w:color w:val="000000" w:themeColor="text1"/>
                <w:sz w:val="20"/>
                <w:szCs w:val="20"/>
                <w:lang w:val="en-US" w:eastAsia="zh-CN"/>
              </w:rPr>
              <w:t>Animal-Based Diet Quality Index (</w:t>
            </w:r>
            <w:proofErr w:type="spellStart"/>
            <w:r w:rsidRPr="00A50C68">
              <w:rPr>
                <w:rFonts w:ascii="Times New Roman" w:hAnsi="Times New Roman" w:cs="Times New Roman"/>
                <w:b/>
                <w:i/>
                <w:color w:val="000000" w:themeColor="text1"/>
                <w:sz w:val="20"/>
                <w:szCs w:val="20"/>
                <w:lang w:val="en-US" w:eastAsia="zh-CN"/>
              </w:rPr>
              <w:t>a</w:t>
            </w:r>
            <w:r w:rsidRPr="00A50C68">
              <w:rPr>
                <w:rFonts w:ascii="Times New Roman" w:hAnsi="Times New Roman" w:cs="Times New Roman"/>
                <w:b/>
                <w:color w:val="000000" w:themeColor="text1"/>
                <w:sz w:val="20"/>
                <w:szCs w:val="20"/>
                <w:lang w:val="en-US" w:eastAsia="zh-CN"/>
              </w:rPr>
              <w:t>DQI</w:t>
            </w:r>
            <w:proofErr w:type="spellEnd"/>
            <w:r w:rsidRPr="00A50C68">
              <w:rPr>
                <w:rFonts w:ascii="Times New Roman" w:hAnsi="Times New Roman" w:cs="Times New Roman"/>
                <w:b/>
                <w:color w:val="000000" w:themeColor="text1"/>
                <w:sz w:val="20"/>
                <w:szCs w:val="20"/>
                <w:lang w:val="en-US" w:eastAsia="zh-CN"/>
              </w:rPr>
              <w:t>)</w:t>
            </w:r>
            <w:r w:rsidRPr="00A50C68">
              <w:rPr>
                <w:rFonts w:ascii="Times New Roman" w:hAnsi="Times New Roman" w:cs="Times New Roman"/>
                <w:b/>
                <w:color w:val="000000" w:themeColor="text1"/>
                <w:sz w:val="20"/>
                <w:szCs w:val="20"/>
                <w:vertAlign w:val="superscript"/>
                <w:lang w:val="en-US" w:eastAsia="zh-CN"/>
              </w:rPr>
              <w:t>3</w:t>
            </w:r>
          </w:p>
        </w:tc>
      </w:tr>
      <w:tr w:rsidR="00A50C68" w:rsidRPr="00A50C68" w14:paraId="5B50D877" w14:textId="77777777" w:rsidTr="006A5E20">
        <w:trPr>
          <w:trHeight w:val="204"/>
        </w:trPr>
        <w:tc>
          <w:tcPr>
            <w:tcW w:w="630" w:type="dxa"/>
            <w:vAlign w:val="center"/>
            <w:hideMark/>
          </w:tcPr>
          <w:p w14:paraId="52509A25"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Q1</w:t>
            </w:r>
          </w:p>
        </w:tc>
        <w:tc>
          <w:tcPr>
            <w:tcW w:w="1260" w:type="dxa"/>
            <w:vAlign w:val="center"/>
          </w:tcPr>
          <w:p w14:paraId="79365135" w14:textId="4149A07B"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25887</w:t>
            </w:r>
          </w:p>
        </w:tc>
        <w:tc>
          <w:tcPr>
            <w:tcW w:w="711" w:type="dxa"/>
            <w:vAlign w:val="center"/>
          </w:tcPr>
          <w:p w14:paraId="33D6614E" w14:textId="76EFE0C5"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409</w:t>
            </w:r>
          </w:p>
        </w:tc>
        <w:tc>
          <w:tcPr>
            <w:tcW w:w="1779" w:type="dxa"/>
            <w:vAlign w:val="center"/>
            <w:hideMark/>
          </w:tcPr>
          <w:p w14:paraId="425FBB56"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238" w:type="dxa"/>
            <w:vAlign w:val="center"/>
          </w:tcPr>
          <w:p w14:paraId="6DA2AF73"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1531CD7C" w14:textId="52921DE3"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62</w:t>
            </w:r>
          </w:p>
        </w:tc>
        <w:tc>
          <w:tcPr>
            <w:tcW w:w="1931" w:type="dxa"/>
            <w:vAlign w:val="center"/>
            <w:hideMark/>
          </w:tcPr>
          <w:p w14:paraId="32A4C785"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c>
          <w:tcPr>
            <w:tcW w:w="567" w:type="dxa"/>
            <w:vAlign w:val="center"/>
          </w:tcPr>
          <w:p w14:paraId="7686F901" w14:textId="3C0E570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101</w:t>
            </w:r>
          </w:p>
        </w:tc>
        <w:tc>
          <w:tcPr>
            <w:tcW w:w="1687" w:type="dxa"/>
            <w:vAlign w:val="center"/>
            <w:hideMark/>
          </w:tcPr>
          <w:p w14:paraId="330B8457"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Ref</w:t>
            </w:r>
          </w:p>
        </w:tc>
      </w:tr>
      <w:tr w:rsidR="00A50C68" w:rsidRPr="00A50C68" w14:paraId="136F9E92" w14:textId="77777777" w:rsidTr="006A5E20">
        <w:trPr>
          <w:trHeight w:val="204"/>
        </w:trPr>
        <w:tc>
          <w:tcPr>
            <w:tcW w:w="630" w:type="dxa"/>
            <w:vAlign w:val="center"/>
            <w:hideMark/>
          </w:tcPr>
          <w:p w14:paraId="478D2AE4"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Q2</w:t>
            </w:r>
          </w:p>
        </w:tc>
        <w:tc>
          <w:tcPr>
            <w:tcW w:w="1260" w:type="dxa"/>
            <w:vAlign w:val="center"/>
          </w:tcPr>
          <w:p w14:paraId="0DB3489E" w14:textId="1A5E745C"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24669</w:t>
            </w:r>
          </w:p>
        </w:tc>
        <w:tc>
          <w:tcPr>
            <w:tcW w:w="711" w:type="dxa"/>
            <w:vAlign w:val="center"/>
          </w:tcPr>
          <w:p w14:paraId="31F59C6F" w14:textId="650E7CE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309</w:t>
            </w:r>
          </w:p>
        </w:tc>
        <w:tc>
          <w:tcPr>
            <w:tcW w:w="1779" w:type="dxa"/>
            <w:vAlign w:val="center"/>
          </w:tcPr>
          <w:p w14:paraId="367F094B" w14:textId="0EAA88E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1.06 (0.87, 1.30)</w:t>
            </w:r>
          </w:p>
        </w:tc>
        <w:tc>
          <w:tcPr>
            <w:tcW w:w="238" w:type="dxa"/>
            <w:vAlign w:val="center"/>
          </w:tcPr>
          <w:p w14:paraId="42945A36"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5055ACE6" w14:textId="4779E9E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44</w:t>
            </w:r>
          </w:p>
        </w:tc>
        <w:tc>
          <w:tcPr>
            <w:tcW w:w="1931" w:type="dxa"/>
            <w:vAlign w:val="center"/>
          </w:tcPr>
          <w:p w14:paraId="01D6C0E3" w14:textId="4402D01D"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1.32 (0.61, 2.86)</w:t>
            </w:r>
          </w:p>
        </w:tc>
        <w:tc>
          <w:tcPr>
            <w:tcW w:w="567" w:type="dxa"/>
            <w:vAlign w:val="center"/>
          </w:tcPr>
          <w:p w14:paraId="26B262F6" w14:textId="2F68CF71"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72</w:t>
            </w:r>
          </w:p>
        </w:tc>
        <w:tc>
          <w:tcPr>
            <w:tcW w:w="1687" w:type="dxa"/>
            <w:vAlign w:val="center"/>
          </w:tcPr>
          <w:p w14:paraId="248B4E70" w14:textId="3155FB0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0.97 (0.67, 1.42)</w:t>
            </w:r>
          </w:p>
        </w:tc>
      </w:tr>
      <w:tr w:rsidR="00A50C68" w:rsidRPr="00A50C68" w14:paraId="7BFF5E3C" w14:textId="77777777" w:rsidTr="006A5E20">
        <w:trPr>
          <w:trHeight w:val="204"/>
        </w:trPr>
        <w:tc>
          <w:tcPr>
            <w:tcW w:w="630" w:type="dxa"/>
            <w:vAlign w:val="center"/>
            <w:hideMark/>
          </w:tcPr>
          <w:p w14:paraId="3C22FB90"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Q3</w:t>
            </w:r>
          </w:p>
        </w:tc>
        <w:tc>
          <w:tcPr>
            <w:tcW w:w="1260" w:type="dxa"/>
            <w:vAlign w:val="center"/>
          </w:tcPr>
          <w:p w14:paraId="2519A9D1" w14:textId="604AEEF9"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25060</w:t>
            </w:r>
          </w:p>
        </w:tc>
        <w:tc>
          <w:tcPr>
            <w:tcW w:w="711" w:type="dxa"/>
            <w:vAlign w:val="center"/>
          </w:tcPr>
          <w:p w14:paraId="64947CFB" w14:textId="415D7C0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285</w:t>
            </w:r>
          </w:p>
        </w:tc>
        <w:tc>
          <w:tcPr>
            <w:tcW w:w="1779" w:type="dxa"/>
            <w:vAlign w:val="center"/>
          </w:tcPr>
          <w:p w14:paraId="2F8BA305" w14:textId="660EED4C"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1.18 (1.00, 1.38)</w:t>
            </w:r>
          </w:p>
        </w:tc>
        <w:tc>
          <w:tcPr>
            <w:tcW w:w="238" w:type="dxa"/>
            <w:vAlign w:val="center"/>
          </w:tcPr>
          <w:p w14:paraId="1AF9B7A2"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790679E5" w14:textId="002AB4FF"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44</w:t>
            </w:r>
          </w:p>
        </w:tc>
        <w:tc>
          <w:tcPr>
            <w:tcW w:w="1931" w:type="dxa"/>
            <w:vAlign w:val="center"/>
          </w:tcPr>
          <w:p w14:paraId="087F414D" w14:textId="26E2162E"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1.16 (0.62, 2.20)</w:t>
            </w:r>
          </w:p>
        </w:tc>
        <w:tc>
          <w:tcPr>
            <w:tcW w:w="567" w:type="dxa"/>
            <w:vAlign w:val="center"/>
          </w:tcPr>
          <w:p w14:paraId="14F8EB3C" w14:textId="6B63D04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62</w:t>
            </w:r>
          </w:p>
        </w:tc>
        <w:tc>
          <w:tcPr>
            <w:tcW w:w="1687" w:type="dxa"/>
            <w:vAlign w:val="center"/>
          </w:tcPr>
          <w:p w14:paraId="2C65227B" w14:textId="22E29834"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1.14 (0.77, 1.69)</w:t>
            </w:r>
          </w:p>
        </w:tc>
      </w:tr>
      <w:tr w:rsidR="00A50C68" w:rsidRPr="00A50C68" w14:paraId="79D80090" w14:textId="77777777" w:rsidTr="006A5E20">
        <w:trPr>
          <w:trHeight w:val="204"/>
        </w:trPr>
        <w:tc>
          <w:tcPr>
            <w:tcW w:w="630" w:type="dxa"/>
            <w:vAlign w:val="center"/>
            <w:hideMark/>
          </w:tcPr>
          <w:p w14:paraId="0ECF3097"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lang w:val="en-US" w:eastAsia="zh-CN"/>
              </w:rPr>
              <w:t xml:space="preserve">   Q4</w:t>
            </w:r>
          </w:p>
        </w:tc>
        <w:tc>
          <w:tcPr>
            <w:tcW w:w="1260" w:type="dxa"/>
            <w:vAlign w:val="center"/>
          </w:tcPr>
          <w:p w14:paraId="3D87D005" w14:textId="6E23A940"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26014</w:t>
            </w:r>
          </w:p>
        </w:tc>
        <w:tc>
          <w:tcPr>
            <w:tcW w:w="711" w:type="dxa"/>
            <w:vAlign w:val="center"/>
          </w:tcPr>
          <w:p w14:paraId="1E442E61" w14:textId="7F633F76"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209</w:t>
            </w:r>
          </w:p>
        </w:tc>
        <w:tc>
          <w:tcPr>
            <w:tcW w:w="1779" w:type="dxa"/>
            <w:vAlign w:val="center"/>
          </w:tcPr>
          <w:p w14:paraId="38B3FB8E" w14:textId="0990BE94"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1.18 (0.94, 1.47)</w:t>
            </w:r>
          </w:p>
        </w:tc>
        <w:tc>
          <w:tcPr>
            <w:tcW w:w="238" w:type="dxa"/>
            <w:vAlign w:val="center"/>
          </w:tcPr>
          <w:p w14:paraId="6BC658E4" w14:textId="7777777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p>
        </w:tc>
        <w:tc>
          <w:tcPr>
            <w:tcW w:w="575" w:type="dxa"/>
            <w:vAlign w:val="center"/>
          </w:tcPr>
          <w:p w14:paraId="334D08A8" w14:textId="7C7025F8"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35</w:t>
            </w:r>
          </w:p>
        </w:tc>
        <w:tc>
          <w:tcPr>
            <w:tcW w:w="1931" w:type="dxa"/>
            <w:vAlign w:val="center"/>
          </w:tcPr>
          <w:p w14:paraId="2D51E92D" w14:textId="37638B83"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1.46 (0.82, 2.59)</w:t>
            </w:r>
          </w:p>
        </w:tc>
        <w:tc>
          <w:tcPr>
            <w:tcW w:w="567" w:type="dxa"/>
            <w:vAlign w:val="center"/>
          </w:tcPr>
          <w:p w14:paraId="3A6B3C83" w14:textId="2C72AF8D"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51</w:t>
            </w:r>
          </w:p>
        </w:tc>
        <w:tc>
          <w:tcPr>
            <w:tcW w:w="1687" w:type="dxa"/>
            <w:vAlign w:val="center"/>
          </w:tcPr>
          <w:p w14:paraId="3EFD4D46" w14:textId="1541E4B7" w:rsidR="004B24DD" w:rsidRPr="00A50C68" w:rsidRDefault="004B24DD" w:rsidP="00244DF9">
            <w:pPr>
              <w:spacing w:after="0" w:line="180" w:lineRule="exact"/>
              <w:jc w:val="center"/>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1.07 (0.68, 1.70)</w:t>
            </w:r>
          </w:p>
        </w:tc>
      </w:tr>
      <w:tr w:rsidR="00A50C68" w:rsidRPr="00A50C68" w14:paraId="07588F9F" w14:textId="77777777" w:rsidTr="006A5E20">
        <w:trPr>
          <w:trHeight w:val="287"/>
        </w:trPr>
        <w:tc>
          <w:tcPr>
            <w:tcW w:w="630" w:type="dxa"/>
            <w:tcBorders>
              <w:bottom w:val="single" w:sz="4" w:space="0" w:color="auto"/>
            </w:tcBorders>
            <w:vAlign w:val="center"/>
          </w:tcPr>
          <w:p w14:paraId="6E9A8048" w14:textId="77777777" w:rsidR="004B24DD" w:rsidRPr="00A50C68" w:rsidRDefault="004B24DD" w:rsidP="00244DF9">
            <w:pPr>
              <w:spacing w:after="0" w:line="180" w:lineRule="exact"/>
              <w:ind w:right="-60"/>
              <w:contextualSpacing/>
              <w:rPr>
                <w:rFonts w:ascii="Times New Roman" w:hAnsi="Times New Roman" w:cs="Times New Roman"/>
                <w:color w:val="000000" w:themeColor="text1"/>
                <w:sz w:val="20"/>
                <w:szCs w:val="20"/>
                <w:lang w:val="en-US" w:eastAsia="zh-CN"/>
              </w:rPr>
            </w:pPr>
          </w:p>
        </w:tc>
        <w:tc>
          <w:tcPr>
            <w:tcW w:w="1260" w:type="dxa"/>
            <w:tcBorders>
              <w:bottom w:val="single" w:sz="4" w:space="0" w:color="auto"/>
            </w:tcBorders>
            <w:vAlign w:val="center"/>
          </w:tcPr>
          <w:p w14:paraId="3838409E"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r w:rsidRPr="00A50C68">
              <w:rPr>
                <w:rFonts w:ascii="Times New Roman" w:hAnsi="Times New Roman" w:cs="Times New Roman"/>
                <w:color w:val="000000" w:themeColor="text1"/>
                <w:sz w:val="20"/>
                <w:szCs w:val="20"/>
              </w:rPr>
              <w:t xml:space="preserve"> </w:t>
            </w:r>
          </w:p>
        </w:tc>
        <w:tc>
          <w:tcPr>
            <w:tcW w:w="711" w:type="dxa"/>
            <w:tcBorders>
              <w:bottom w:val="single" w:sz="4" w:space="0" w:color="auto"/>
            </w:tcBorders>
            <w:vAlign w:val="center"/>
          </w:tcPr>
          <w:p w14:paraId="6113CDFB" w14:textId="77777777" w:rsidR="004B24DD" w:rsidRPr="00A50C68" w:rsidRDefault="004B24DD" w:rsidP="00244DF9">
            <w:pPr>
              <w:spacing w:after="0" w:line="180" w:lineRule="exact"/>
              <w:rPr>
                <w:rFonts w:ascii="Times New Roman" w:hAnsi="Times New Roman" w:cs="Times New Roman"/>
                <w:color w:val="000000" w:themeColor="text1"/>
                <w:sz w:val="20"/>
                <w:szCs w:val="20"/>
                <w:lang w:val="en-US" w:eastAsia="zh-CN"/>
              </w:rPr>
            </w:pPr>
          </w:p>
        </w:tc>
        <w:tc>
          <w:tcPr>
            <w:tcW w:w="1779" w:type="dxa"/>
            <w:tcBorders>
              <w:bottom w:val="single" w:sz="4" w:space="0" w:color="auto"/>
            </w:tcBorders>
            <w:vAlign w:val="center"/>
          </w:tcPr>
          <w:p w14:paraId="4FD1F531" w14:textId="35B6AA48"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-trend=0.09</w:t>
            </w:r>
          </w:p>
        </w:tc>
        <w:tc>
          <w:tcPr>
            <w:tcW w:w="238" w:type="dxa"/>
            <w:tcBorders>
              <w:bottom w:val="single" w:sz="4" w:space="0" w:color="auto"/>
            </w:tcBorders>
            <w:vAlign w:val="center"/>
          </w:tcPr>
          <w:p w14:paraId="44B83EEE"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575" w:type="dxa"/>
            <w:tcBorders>
              <w:bottom w:val="single" w:sz="4" w:space="0" w:color="auto"/>
            </w:tcBorders>
            <w:vAlign w:val="center"/>
          </w:tcPr>
          <w:p w14:paraId="6B52FA0A"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931" w:type="dxa"/>
            <w:tcBorders>
              <w:bottom w:val="single" w:sz="4" w:space="0" w:color="auto"/>
            </w:tcBorders>
            <w:vAlign w:val="center"/>
          </w:tcPr>
          <w:p w14:paraId="694F39B5" w14:textId="2B0C116F"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-trend=0.29</w:t>
            </w:r>
          </w:p>
        </w:tc>
        <w:tc>
          <w:tcPr>
            <w:tcW w:w="567" w:type="dxa"/>
            <w:tcBorders>
              <w:bottom w:val="single" w:sz="4" w:space="0" w:color="auto"/>
            </w:tcBorders>
            <w:vAlign w:val="center"/>
          </w:tcPr>
          <w:p w14:paraId="1F65BA22" w14:textId="77777777" w:rsidR="004B24DD" w:rsidRPr="00A50C68" w:rsidRDefault="004B24DD" w:rsidP="00244DF9">
            <w:pPr>
              <w:spacing w:after="0" w:line="180" w:lineRule="exact"/>
              <w:jc w:val="right"/>
              <w:rPr>
                <w:rFonts w:ascii="Times New Roman" w:hAnsi="Times New Roman" w:cs="Times New Roman"/>
                <w:color w:val="000000" w:themeColor="text1"/>
                <w:sz w:val="20"/>
                <w:szCs w:val="20"/>
                <w:lang w:val="en-US" w:eastAsia="zh-CN"/>
              </w:rPr>
            </w:pPr>
          </w:p>
        </w:tc>
        <w:tc>
          <w:tcPr>
            <w:tcW w:w="1687" w:type="dxa"/>
            <w:tcBorders>
              <w:bottom w:val="single" w:sz="4" w:space="0" w:color="auto"/>
            </w:tcBorders>
            <w:vAlign w:val="center"/>
          </w:tcPr>
          <w:p w14:paraId="1CA27AFA" w14:textId="1FE9BA14" w:rsidR="004B24DD" w:rsidRPr="00A50C68" w:rsidRDefault="004B24DD" w:rsidP="00244DF9">
            <w:pPr>
              <w:spacing w:after="0" w:line="180" w:lineRule="exact"/>
              <w:jc w:val="right"/>
              <w:rPr>
                <w:rFonts w:ascii="Times New Roman" w:hAnsi="Times New Roman" w:cs="Times New Roman"/>
                <w:b/>
                <w:color w:val="000000" w:themeColor="text1"/>
                <w:sz w:val="20"/>
                <w:szCs w:val="20"/>
                <w:lang w:val="en-US" w:eastAsia="zh-CN"/>
              </w:rPr>
            </w:pPr>
            <w:r w:rsidRPr="00A50C68">
              <w:rPr>
                <w:rFonts w:ascii="Times New Roman" w:hAnsi="Times New Roman" w:cs="Times New Roman"/>
                <w:i/>
                <w:iCs/>
                <w:color w:val="000000" w:themeColor="text1"/>
                <w:sz w:val="20"/>
                <w:szCs w:val="20"/>
              </w:rPr>
              <w:t>P</w:t>
            </w:r>
            <w:r w:rsidRPr="00A50C68">
              <w:rPr>
                <w:rFonts w:ascii="Times New Roman" w:hAnsi="Times New Roman" w:cs="Times New Roman"/>
                <w:color w:val="000000" w:themeColor="text1"/>
                <w:sz w:val="20"/>
                <w:szCs w:val="20"/>
              </w:rPr>
              <w:t>-trend=0.61</w:t>
            </w:r>
          </w:p>
        </w:tc>
      </w:tr>
    </w:tbl>
    <w:p w14:paraId="6A60BEA4" w14:textId="6BE47546" w:rsidR="006A5E20" w:rsidRPr="00A50C68" w:rsidRDefault="006A5E20" w:rsidP="006A5E20">
      <w:pPr>
        <w:contextualSpacing/>
        <w:rPr>
          <w:rFonts w:ascii="Times New Roman" w:hAnsi="Times New Roman" w:cs="Times New Roman"/>
          <w:color w:val="000000" w:themeColor="text1"/>
          <w:sz w:val="18"/>
          <w:szCs w:val="18"/>
        </w:rPr>
      </w:pPr>
      <w:r w:rsidRPr="00A50C68">
        <w:rPr>
          <w:rFonts w:ascii="Times New Roman" w:eastAsia="DengXian" w:hAnsi="Times New Roman" w:cs="Times New Roman"/>
          <w:b/>
          <w:bCs/>
          <w:color w:val="000000" w:themeColor="text1"/>
          <w:sz w:val="18"/>
          <w:szCs w:val="18"/>
        </w:rPr>
        <w:t>Abbreviations:</w:t>
      </w:r>
      <w:r w:rsidRPr="00A50C68">
        <w:rPr>
          <w:rFonts w:ascii="Times New Roman" w:eastAsia="DengXian" w:hAnsi="Times New Roman" w:cs="Times New Roman"/>
          <w:color w:val="000000" w:themeColor="text1"/>
          <w:sz w:val="18"/>
          <w:szCs w:val="18"/>
        </w:rPr>
        <w:t xml:space="preserve"> US, United States; </w:t>
      </w:r>
      <w:r w:rsidRPr="00A50C68">
        <w:rPr>
          <w:rFonts w:ascii="Times New Roman" w:hAnsi="Times New Roman" w:cs="Times New Roman"/>
          <w:color w:val="000000" w:themeColor="text1"/>
          <w:sz w:val="18"/>
          <w:szCs w:val="18"/>
        </w:rPr>
        <w:t xml:space="preserve">NHANES, </w:t>
      </w:r>
      <w:r w:rsidRPr="00A50C68">
        <w:rPr>
          <w:rFonts w:ascii="Times New Roman" w:eastAsia="Times New Roman" w:hAnsi="Times New Roman" w:cs="Times New Roman"/>
          <w:color w:val="000000" w:themeColor="text1"/>
          <w:sz w:val="18"/>
          <w:szCs w:val="18"/>
        </w:rPr>
        <w:t xml:space="preserve">National Health and Nutrition Examination Survey; </w:t>
      </w:r>
      <w:r w:rsidRPr="00A50C68">
        <w:rPr>
          <w:rFonts w:ascii="Times New Roman" w:eastAsia="DengXian" w:hAnsi="Times New Roman" w:cs="Times New Roman"/>
          <w:color w:val="000000" w:themeColor="text1"/>
          <w:sz w:val="18"/>
          <w:szCs w:val="18"/>
        </w:rPr>
        <w:t>HR, hazard ratio;</w:t>
      </w:r>
      <w:r w:rsidRPr="00A50C68">
        <w:rPr>
          <w:rFonts w:ascii="Times New Roman" w:eastAsia="Times New Roman" w:hAnsi="Times New Roman" w:cs="Times New Roman"/>
          <w:color w:val="000000" w:themeColor="text1"/>
          <w:sz w:val="18"/>
          <w:szCs w:val="18"/>
        </w:rPr>
        <w:t xml:space="preserve"> </w:t>
      </w:r>
      <w:r w:rsidRPr="00A50C68">
        <w:rPr>
          <w:rFonts w:ascii="Times New Roman" w:eastAsia="DengXian" w:hAnsi="Times New Roman" w:cs="Times New Roman"/>
          <w:color w:val="000000" w:themeColor="text1"/>
          <w:sz w:val="18"/>
          <w:szCs w:val="18"/>
        </w:rPr>
        <w:t xml:space="preserve">CI, confidence interval; </w:t>
      </w:r>
      <w:proofErr w:type="spellStart"/>
      <w:r w:rsidRPr="00A50C68">
        <w:rPr>
          <w:rFonts w:ascii="Times New Roman" w:hAnsi="Times New Roman" w:cs="Times New Roman"/>
          <w:i/>
          <w:color w:val="000000" w:themeColor="text1"/>
          <w:sz w:val="18"/>
          <w:szCs w:val="18"/>
        </w:rPr>
        <w:t>c</w:t>
      </w:r>
      <w:r w:rsidRPr="00A50C68">
        <w:rPr>
          <w:rFonts w:ascii="Times New Roman" w:hAnsi="Times New Roman" w:cs="Times New Roman"/>
          <w:color w:val="000000" w:themeColor="text1"/>
          <w:sz w:val="18"/>
          <w:szCs w:val="18"/>
        </w:rPr>
        <w:t>DQI</w:t>
      </w:r>
      <w:proofErr w:type="spellEnd"/>
      <w:r w:rsidRPr="00A50C68">
        <w:rPr>
          <w:rFonts w:ascii="Times New Roman" w:eastAsia="DengXian" w:hAnsi="Times New Roman" w:cs="Times New Roman"/>
          <w:color w:val="000000" w:themeColor="text1"/>
          <w:sz w:val="18"/>
          <w:szCs w:val="18"/>
        </w:rPr>
        <w:t xml:space="preserve">, </w:t>
      </w:r>
      <w:r w:rsidRPr="00A50C68">
        <w:rPr>
          <w:rFonts w:ascii="Times New Roman" w:hAnsi="Times New Roman" w:cs="Times New Roman"/>
          <w:color w:val="000000" w:themeColor="text1"/>
          <w:sz w:val="18"/>
          <w:szCs w:val="18"/>
        </w:rPr>
        <w:t>Comprehensive Diet Quality Index</w:t>
      </w:r>
      <w:r w:rsidRPr="00A50C68">
        <w:rPr>
          <w:rFonts w:ascii="Times New Roman" w:hAnsi="Times New Roman" w:cs="Times New Roman"/>
          <w:b/>
          <w:color w:val="000000" w:themeColor="text1"/>
          <w:sz w:val="18"/>
          <w:szCs w:val="18"/>
        </w:rPr>
        <w:t>;</w:t>
      </w:r>
      <w:r w:rsidRPr="00A50C68">
        <w:rPr>
          <w:rFonts w:ascii="Times New Roman" w:eastAsia="DengXian" w:hAnsi="Times New Roman" w:cs="Times New Roman"/>
          <w:color w:val="000000" w:themeColor="text1"/>
          <w:sz w:val="18"/>
          <w:szCs w:val="18"/>
        </w:rPr>
        <w:t xml:space="preserve"> </w:t>
      </w:r>
      <w:proofErr w:type="spellStart"/>
      <w:r w:rsidRPr="00A50C68">
        <w:rPr>
          <w:rFonts w:ascii="Times New Roman" w:eastAsia="DengXian" w:hAnsi="Times New Roman" w:cs="Times New Roman"/>
          <w:i/>
          <w:color w:val="000000" w:themeColor="text1"/>
          <w:sz w:val="18"/>
          <w:szCs w:val="18"/>
        </w:rPr>
        <w:t>p</w:t>
      </w:r>
      <w:r w:rsidRPr="00A50C68">
        <w:rPr>
          <w:rFonts w:ascii="Times New Roman" w:eastAsia="DengXian" w:hAnsi="Times New Roman" w:cs="Times New Roman"/>
          <w:color w:val="000000" w:themeColor="text1"/>
          <w:sz w:val="18"/>
          <w:szCs w:val="18"/>
        </w:rPr>
        <w:t>DQI</w:t>
      </w:r>
      <w:proofErr w:type="spellEnd"/>
      <w:r w:rsidRPr="00A50C68">
        <w:rPr>
          <w:rFonts w:ascii="Times New Roman" w:eastAsia="DengXian" w:hAnsi="Times New Roman" w:cs="Times New Roman"/>
          <w:color w:val="000000" w:themeColor="text1"/>
          <w:sz w:val="18"/>
          <w:szCs w:val="18"/>
        </w:rPr>
        <w:t xml:space="preserve">, </w:t>
      </w:r>
      <w:r w:rsidRPr="00A50C68">
        <w:rPr>
          <w:rFonts w:ascii="Times New Roman" w:hAnsi="Times New Roman" w:cs="Times New Roman"/>
          <w:color w:val="000000" w:themeColor="text1"/>
          <w:sz w:val="18"/>
          <w:szCs w:val="18"/>
        </w:rPr>
        <w:t xml:space="preserve">Plant-Based Diet Quality Index.; </w:t>
      </w:r>
      <w:proofErr w:type="spellStart"/>
      <w:r w:rsidRPr="00A50C68">
        <w:rPr>
          <w:rFonts w:ascii="Times New Roman" w:eastAsia="DengXian" w:hAnsi="Times New Roman" w:cs="Times New Roman"/>
          <w:i/>
          <w:color w:val="000000" w:themeColor="text1"/>
          <w:sz w:val="18"/>
          <w:szCs w:val="18"/>
        </w:rPr>
        <w:t>a</w:t>
      </w:r>
      <w:r w:rsidRPr="00A50C68">
        <w:rPr>
          <w:rFonts w:ascii="Times New Roman" w:eastAsia="DengXian" w:hAnsi="Times New Roman" w:cs="Times New Roman"/>
          <w:color w:val="000000" w:themeColor="text1"/>
          <w:sz w:val="18"/>
          <w:szCs w:val="18"/>
        </w:rPr>
        <w:t>DQI</w:t>
      </w:r>
      <w:proofErr w:type="spellEnd"/>
      <w:r w:rsidRPr="00A50C68">
        <w:rPr>
          <w:rFonts w:ascii="Times New Roman" w:eastAsia="DengXian" w:hAnsi="Times New Roman" w:cs="Times New Roman"/>
          <w:color w:val="000000" w:themeColor="text1"/>
          <w:sz w:val="18"/>
          <w:szCs w:val="18"/>
        </w:rPr>
        <w:t xml:space="preserve">, </w:t>
      </w:r>
      <w:r w:rsidRPr="00A50C68">
        <w:rPr>
          <w:rFonts w:ascii="Times New Roman" w:hAnsi="Times New Roman" w:cs="Times New Roman"/>
          <w:color w:val="000000" w:themeColor="text1"/>
          <w:sz w:val="18"/>
          <w:szCs w:val="18"/>
        </w:rPr>
        <w:t>Animal-Based Diet Quality Index</w:t>
      </w:r>
      <w:r w:rsidRPr="00A50C68">
        <w:rPr>
          <w:rFonts w:ascii="Times New Roman" w:hAnsi="Times New Roman" w:cs="Times New Roman"/>
          <w:b/>
          <w:color w:val="000000" w:themeColor="text1"/>
          <w:sz w:val="18"/>
          <w:szCs w:val="18"/>
        </w:rPr>
        <w:t xml:space="preserve">. </w:t>
      </w:r>
    </w:p>
    <w:p w14:paraId="4062E0D2" w14:textId="77777777" w:rsidR="006A5E20" w:rsidRPr="00A50C68" w:rsidRDefault="007F21E6" w:rsidP="006A5E20">
      <w:pPr>
        <w:spacing w:line="240" w:lineRule="auto"/>
        <w:contextualSpacing/>
        <w:rPr>
          <w:rFonts w:ascii="Times New Roman" w:eastAsia="DengXian" w:hAnsi="Times New Roman" w:cs="Times New Roman"/>
          <w:color w:val="000000" w:themeColor="text1"/>
          <w:sz w:val="18"/>
          <w:szCs w:val="18"/>
        </w:rPr>
      </w:pPr>
      <w:r w:rsidRPr="00A50C68">
        <w:rPr>
          <w:rFonts w:ascii="Times New Roman" w:hAnsi="Times New Roman" w:cs="Times New Roman"/>
          <w:color w:val="000000" w:themeColor="text1"/>
          <w:sz w:val="18"/>
          <w:szCs w:val="18"/>
        </w:rPr>
        <w:t xml:space="preserve">1. </w:t>
      </w:r>
      <w:r w:rsidR="00E901C6" w:rsidRPr="00A50C68">
        <w:rPr>
          <w:rFonts w:ascii="Times New Roman" w:hAnsi="Times New Roman" w:cs="Times New Roman"/>
          <w:color w:val="000000" w:themeColor="text1"/>
          <w:sz w:val="18"/>
          <w:szCs w:val="18"/>
        </w:rPr>
        <w:t>Cox proportional hazard models were used to assess the associations between diet quality indices and mortality. HRs and 95% CIs were adjusted for age, sex, race/ethnicity, education, total energy intake, physical activity, cigarette smoking, alcohol consumption, and BMI. We also accounted for NHANES survey weights</w:t>
      </w:r>
      <w:r w:rsidR="00E901C6" w:rsidRPr="00A50C68">
        <w:rPr>
          <w:rFonts w:ascii="Times New Roman" w:eastAsia="DengXian" w:hAnsi="Times New Roman" w:cs="Times New Roman"/>
          <w:color w:val="000000" w:themeColor="text1"/>
          <w:sz w:val="18"/>
          <w:szCs w:val="18"/>
        </w:rPr>
        <w:t xml:space="preserve">. </w:t>
      </w:r>
      <w:proofErr w:type="spellStart"/>
      <w:r w:rsidR="00E901C6" w:rsidRPr="00A50C68">
        <w:rPr>
          <w:rFonts w:ascii="Times New Roman" w:eastAsia="DengXian" w:hAnsi="Times New Roman" w:cs="Times New Roman"/>
          <w:i/>
          <w:color w:val="000000" w:themeColor="text1"/>
          <w:sz w:val="18"/>
          <w:szCs w:val="18"/>
        </w:rPr>
        <w:t>p</w:t>
      </w:r>
      <w:r w:rsidR="00E901C6" w:rsidRPr="00A50C68">
        <w:rPr>
          <w:rFonts w:ascii="Times New Roman" w:eastAsia="DengXian" w:hAnsi="Times New Roman" w:cs="Times New Roman"/>
          <w:color w:val="000000" w:themeColor="text1"/>
          <w:sz w:val="18"/>
          <w:szCs w:val="18"/>
        </w:rPr>
        <w:t>DQI</w:t>
      </w:r>
      <w:proofErr w:type="spellEnd"/>
      <w:r w:rsidR="00E901C6" w:rsidRPr="00A50C68">
        <w:rPr>
          <w:rFonts w:ascii="Times New Roman" w:eastAsia="DengXian" w:hAnsi="Times New Roman" w:cs="Times New Roman"/>
          <w:color w:val="000000" w:themeColor="text1"/>
          <w:sz w:val="18"/>
          <w:szCs w:val="18"/>
        </w:rPr>
        <w:t xml:space="preserve"> and </w:t>
      </w:r>
      <w:proofErr w:type="spellStart"/>
      <w:r w:rsidR="00E901C6" w:rsidRPr="00A50C68">
        <w:rPr>
          <w:rFonts w:ascii="Times New Roman" w:eastAsia="DengXian" w:hAnsi="Times New Roman" w:cs="Times New Roman"/>
          <w:i/>
          <w:color w:val="000000" w:themeColor="text1"/>
          <w:sz w:val="18"/>
          <w:szCs w:val="18"/>
        </w:rPr>
        <w:t>a</w:t>
      </w:r>
      <w:r w:rsidR="00E901C6" w:rsidRPr="00A50C68">
        <w:rPr>
          <w:rFonts w:ascii="Times New Roman" w:eastAsia="DengXian" w:hAnsi="Times New Roman" w:cs="Times New Roman"/>
          <w:color w:val="000000" w:themeColor="text1"/>
          <w:sz w:val="18"/>
          <w:szCs w:val="18"/>
        </w:rPr>
        <w:t>DQI</w:t>
      </w:r>
      <w:proofErr w:type="spellEnd"/>
      <w:r w:rsidR="00E901C6" w:rsidRPr="00A50C68">
        <w:rPr>
          <w:rFonts w:ascii="Times New Roman" w:eastAsia="DengXian" w:hAnsi="Times New Roman" w:cs="Times New Roman"/>
          <w:color w:val="000000" w:themeColor="text1"/>
          <w:sz w:val="18"/>
          <w:szCs w:val="18"/>
        </w:rPr>
        <w:t xml:space="preserve"> were simultaneously adjusted in the same model.</w:t>
      </w:r>
    </w:p>
    <w:p w14:paraId="2B81E854" w14:textId="77777777" w:rsidR="006A5E20" w:rsidRPr="00A50C68" w:rsidRDefault="00E901C6" w:rsidP="006A5E20">
      <w:pPr>
        <w:spacing w:line="240" w:lineRule="auto"/>
        <w:contextualSpacing/>
        <w:rPr>
          <w:rFonts w:ascii="Times New Roman" w:hAnsi="Times New Roman" w:cs="Times New Roman"/>
          <w:color w:val="000000" w:themeColor="text1"/>
          <w:sz w:val="18"/>
          <w:szCs w:val="18"/>
        </w:rPr>
      </w:pPr>
      <w:r w:rsidRPr="00A50C68">
        <w:rPr>
          <w:rFonts w:ascii="Times New Roman" w:hAnsi="Times New Roman" w:cs="Times New Roman"/>
          <w:color w:val="000000" w:themeColor="text1"/>
          <w:sz w:val="18"/>
          <w:szCs w:val="18"/>
        </w:rPr>
        <w:t>2</w:t>
      </w:r>
      <w:r w:rsidRPr="00A50C68">
        <w:rPr>
          <w:rFonts w:ascii="Times New Roman" w:eastAsia="DengXian" w:hAnsi="Times New Roman" w:cs="Times New Roman"/>
          <w:color w:val="000000" w:themeColor="text1"/>
          <w:sz w:val="18"/>
          <w:szCs w:val="18"/>
        </w:rPr>
        <w:t xml:space="preserve">. There were </w:t>
      </w:r>
      <w:r w:rsidRPr="00A50C68">
        <w:rPr>
          <w:rFonts w:ascii="Times New Roman" w:hAnsi="Times New Roman" w:cs="Times New Roman"/>
          <w:color w:val="000000" w:themeColor="text1"/>
          <w:sz w:val="18"/>
          <w:szCs w:val="18"/>
        </w:rPr>
        <w:t>16</w:t>
      </w:r>
      <w:r w:rsidR="00AC0CBA" w:rsidRPr="00A50C68">
        <w:rPr>
          <w:rFonts w:ascii="Times New Roman" w:hAnsi="Times New Roman" w:cs="Times New Roman"/>
          <w:color w:val="000000" w:themeColor="text1"/>
          <w:sz w:val="18"/>
          <w:szCs w:val="18"/>
        </w:rPr>
        <w:t>487</w:t>
      </w:r>
      <w:r w:rsidRPr="00A50C68">
        <w:rPr>
          <w:rFonts w:ascii="Times New Roman" w:hAnsi="Times New Roman" w:cs="Times New Roman"/>
          <w:color w:val="000000" w:themeColor="text1"/>
          <w:sz w:val="18"/>
          <w:szCs w:val="18"/>
        </w:rPr>
        <w:t xml:space="preserve"> participants </w:t>
      </w:r>
      <w:r w:rsidR="00AC0CBA" w:rsidRPr="00A50C68">
        <w:rPr>
          <w:rFonts w:ascii="Times New Roman" w:hAnsi="Times New Roman" w:cs="Times New Roman"/>
          <w:color w:val="000000" w:themeColor="text1"/>
          <w:sz w:val="18"/>
          <w:szCs w:val="18"/>
        </w:rPr>
        <w:t xml:space="preserve">in the 1999-2006 </w:t>
      </w:r>
      <w:r w:rsidR="007F21E6" w:rsidRPr="00A50C68">
        <w:rPr>
          <w:rFonts w:ascii="Times New Roman" w:hAnsi="Times New Roman" w:cs="Times New Roman"/>
          <w:color w:val="000000" w:themeColor="text1"/>
          <w:sz w:val="18"/>
          <w:szCs w:val="18"/>
        </w:rPr>
        <w:t xml:space="preserve">NHANES </w:t>
      </w:r>
      <w:r w:rsidR="00AC0CBA" w:rsidRPr="00A50C68">
        <w:rPr>
          <w:rFonts w:ascii="Times New Roman" w:hAnsi="Times New Roman" w:cs="Times New Roman"/>
          <w:color w:val="000000" w:themeColor="text1"/>
          <w:sz w:val="18"/>
          <w:szCs w:val="18"/>
        </w:rPr>
        <w:t>cycles</w:t>
      </w:r>
      <w:r w:rsidRPr="00A50C68">
        <w:rPr>
          <w:rFonts w:ascii="Times New Roman" w:hAnsi="Times New Roman" w:cs="Times New Roman"/>
          <w:color w:val="000000" w:themeColor="text1"/>
          <w:sz w:val="18"/>
          <w:szCs w:val="18"/>
        </w:rPr>
        <w:t xml:space="preserve"> and </w:t>
      </w:r>
      <w:r w:rsidR="00AC0CBA" w:rsidRPr="00A50C68">
        <w:rPr>
          <w:rFonts w:ascii="Times New Roman" w:hAnsi="Times New Roman" w:cs="Times New Roman"/>
          <w:color w:val="000000" w:themeColor="text1"/>
          <w:sz w:val="18"/>
          <w:szCs w:val="18"/>
        </w:rPr>
        <w:t xml:space="preserve">20338 </w:t>
      </w:r>
      <w:r w:rsidRPr="00A50C68">
        <w:rPr>
          <w:rFonts w:ascii="Times New Roman" w:hAnsi="Times New Roman" w:cs="Times New Roman"/>
          <w:color w:val="000000" w:themeColor="text1"/>
          <w:sz w:val="18"/>
          <w:szCs w:val="18"/>
        </w:rPr>
        <w:t xml:space="preserve">participants </w:t>
      </w:r>
      <w:r w:rsidR="00AC0CBA" w:rsidRPr="00A50C68">
        <w:rPr>
          <w:rFonts w:ascii="Times New Roman" w:hAnsi="Times New Roman" w:cs="Times New Roman"/>
          <w:color w:val="000000" w:themeColor="text1"/>
          <w:sz w:val="18"/>
          <w:szCs w:val="18"/>
        </w:rPr>
        <w:t xml:space="preserve">in the 2007-2014 </w:t>
      </w:r>
      <w:r w:rsidR="007F21E6" w:rsidRPr="00A50C68">
        <w:rPr>
          <w:rFonts w:ascii="Times New Roman" w:hAnsi="Times New Roman" w:cs="Times New Roman"/>
          <w:color w:val="000000" w:themeColor="text1"/>
          <w:sz w:val="18"/>
          <w:szCs w:val="18"/>
        </w:rPr>
        <w:t xml:space="preserve">NHANES </w:t>
      </w:r>
      <w:r w:rsidR="00AC0CBA" w:rsidRPr="00A50C68">
        <w:rPr>
          <w:rFonts w:ascii="Times New Roman" w:hAnsi="Times New Roman" w:cs="Times New Roman"/>
          <w:color w:val="000000" w:themeColor="text1"/>
          <w:sz w:val="18"/>
          <w:szCs w:val="18"/>
        </w:rPr>
        <w:t>cycles</w:t>
      </w:r>
      <w:r w:rsidR="007F21E6" w:rsidRPr="00A50C68">
        <w:rPr>
          <w:rFonts w:ascii="Times New Roman" w:hAnsi="Times New Roman" w:cs="Times New Roman"/>
          <w:color w:val="000000" w:themeColor="text1"/>
          <w:sz w:val="18"/>
          <w:szCs w:val="18"/>
        </w:rPr>
        <w:t xml:space="preserve"> being included in this</w:t>
      </w:r>
      <w:r w:rsidRPr="00A50C68">
        <w:rPr>
          <w:rFonts w:ascii="Times New Roman" w:hAnsi="Times New Roman" w:cs="Times New Roman"/>
          <w:color w:val="000000" w:themeColor="text1"/>
          <w:sz w:val="18"/>
          <w:szCs w:val="18"/>
        </w:rPr>
        <w:t xml:space="preserve"> analy</w:t>
      </w:r>
      <w:r w:rsidR="007F21E6" w:rsidRPr="00A50C68">
        <w:rPr>
          <w:rFonts w:ascii="Times New Roman" w:hAnsi="Times New Roman" w:cs="Times New Roman"/>
          <w:color w:val="000000" w:themeColor="text1"/>
          <w:sz w:val="18"/>
          <w:szCs w:val="18"/>
        </w:rPr>
        <w:t>sis.</w:t>
      </w:r>
      <w:r w:rsidRPr="00A50C68">
        <w:rPr>
          <w:rFonts w:ascii="Times New Roman" w:hAnsi="Times New Roman" w:cs="Times New Roman"/>
          <w:color w:val="000000" w:themeColor="text1"/>
          <w:sz w:val="18"/>
          <w:szCs w:val="18"/>
        </w:rPr>
        <w:t xml:space="preserve"> </w:t>
      </w:r>
    </w:p>
    <w:p w14:paraId="06C2241F" w14:textId="63616C3A" w:rsidR="00E901C6" w:rsidRPr="00A50C68" w:rsidRDefault="00E901C6" w:rsidP="006A5E20">
      <w:pPr>
        <w:spacing w:line="240" w:lineRule="auto"/>
        <w:contextualSpacing/>
        <w:rPr>
          <w:rFonts w:ascii="Times New Roman" w:eastAsia="DengXian" w:hAnsi="Times New Roman" w:cs="Times New Roman"/>
          <w:color w:val="000000" w:themeColor="text1"/>
          <w:sz w:val="18"/>
          <w:szCs w:val="18"/>
        </w:rPr>
      </w:pPr>
      <w:r w:rsidRPr="00A50C68">
        <w:rPr>
          <w:rFonts w:ascii="Times New Roman" w:eastAsia="DengXian" w:hAnsi="Times New Roman" w:cs="Times New Roman"/>
          <w:color w:val="000000" w:themeColor="text1"/>
          <w:sz w:val="18"/>
          <w:szCs w:val="18"/>
        </w:rPr>
        <w:t xml:space="preserve">3. Quartiles were defined based on sex-specific cut-offs. For </w:t>
      </w:r>
      <w:r w:rsidRPr="00A50C68">
        <w:rPr>
          <w:rFonts w:ascii="Times New Roman" w:eastAsia="DengXian" w:hAnsi="Times New Roman" w:cs="Times New Roman"/>
          <w:i/>
          <w:color w:val="000000" w:themeColor="text1"/>
          <w:sz w:val="18"/>
          <w:szCs w:val="18"/>
        </w:rPr>
        <w:t>c</w:t>
      </w:r>
      <w:r w:rsidRPr="00A50C68">
        <w:rPr>
          <w:rFonts w:ascii="Times New Roman" w:eastAsia="DengXian" w:hAnsi="Times New Roman" w:cs="Times New Roman"/>
          <w:color w:val="000000" w:themeColor="text1"/>
          <w:sz w:val="18"/>
          <w:szCs w:val="18"/>
        </w:rPr>
        <w:t xml:space="preserve">DQI, Q1 (male:&lt;37.0; female:&lt;40.8); Q2 (male: 37.0-40.7; female: 40.8-44.9); Q3 (male:40.8-45.0; female: 45.0-49.4); and Q4 (male: ≥45.1; female: ≥49.5). For </w:t>
      </w:r>
      <w:proofErr w:type="spellStart"/>
      <w:r w:rsidRPr="00A50C68">
        <w:rPr>
          <w:rFonts w:ascii="Times New Roman" w:eastAsia="DengXian" w:hAnsi="Times New Roman" w:cs="Times New Roman"/>
          <w:i/>
          <w:color w:val="000000" w:themeColor="text1"/>
          <w:sz w:val="18"/>
          <w:szCs w:val="18"/>
        </w:rPr>
        <w:t>p</w:t>
      </w:r>
      <w:r w:rsidRPr="00A50C68">
        <w:rPr>
          <w:rFonts w:ascii="Times New Roman" w:eastAsia="DengXian" w:hAnsi="Times New Roman" w:cs="Times New Roman"/>
          <w:color w:val="000000" w:themeColor="text1"/>
          <w:sz w:val="18"/>
          <w:szCs w:val="18"/>
        </w:rPr>
        <w:t>DQI</w:t>
      </w:r>
      <w:proofErr w:type="spellEnd"/>
      <w:r w:rsidRPr="00A50C68">
        <w:rPr>
          <w:rFonts w:ascii="Times New Roman" w:eastAsia="DengXian" w:hAnsi="Times New Roman" w:cs="Times New Roman"/>
          <w:color w:val="000000" w:themeColor="text1"/>
          <w:sz w:val="18"/>
          <w:szCs w:val="18"/>
        </w:rPr>
        <w:t xml:space="preserve">, Q1 (male:&lt;22.4; female:&lt;24.3); Q2 (male: 22.4-25.7; female: 24.3-28.0); Q3 (male: 25.8-29.6; female: 28.1-32.1); and Q4 (male: ≥29.7; female: ≥32.3). For </w:t>
      </w:r>
      <w:proofErr w:type="spellStart"/>
      <w:r w:rsidRPr="00A50C68">
        <w:rPr>
          <w:rFonts w:ascii="Times New Roman" w:eastAsia="DengXian" w:hAnsi="Times New Roman" w:cs="Times New Roman"/>
          <w:i/>
          <w:color w:val="000000" w:themeColor="text1"/>
          <w:sz w:val="18"/>
          <w:szCs w:val="18"/>
        </w:rPr>
        <w:t>a</w:t>
      </w:r>
      <w:r w:rsidRPr="00A50C68">
        <w:rPr>
          <w:rFonts w:ascii="Times New Roman" w:eastAsia="DengXian" w:hAnsi="Times New Roman" w:cs="Times New Roman"/>
          <w:color w:val="000000" w:themeColor="text1"/>
          <w:sz w:val="18"/>
          <w:szCs w:val="18"/>
        </w:rPr>
        <w:t>DQI</w:t>
      </w:r>
      <w:proofErr w:type="spellEnd"/>
      <w:r w:rsidRPr="00A50C68">
        <w:rPr>
          <w:rFonts w:ascii="Times New Roman" w:eastAsia="DengXian" w:hAnsi="Times New Roman" w:cs="Times New Roman"/>
          <w:color w:val="000000" w:themeColor="text1"/>
          <w:sz w:val="18"/>
          <w:szCs w:val="18"/>
        </w:rPr>
        <w:t>, Q1 (male:&lt;13.1; female:&lt;15.0); Q2 (male: 13.1-14.9; female: 15.0-16.9); Q3 (male: 15.0-17.0; female: 17.0-18.8); and Q4 (male: ≥17.1; female: ≥18.9).</w:t>
      </w:r>
    </w:p>
    <w:p w14:paraId="3E19E5B4" w14:textId="569F6EDF" w:rsidR="005A3414" w:rsidRPr="00E00A29" w:rsidRDefault="008E413E" w:rsidP="00B55363">
      <w:pPr>
        <w:pStyle w:val="Heading1"/>
        <w:rPr>
          <w:rFonts w:ascii="Times New Roman" w:hAnsi="Times New Roman" w:cs="Times New Roman"/>
          <w:b/>
          <w:color w:val="000000" w:themeColor="text1"/>
          <w:sz w:val="24"/>
          <w:szCs w:val="24"/>
        </w:rPr>
      </w:pPr>
      <w:bookmarkStart w:id="9" w:name="_Toc38989259"/>
      <w:bookmarkEnd w:id="5"/>
      <w:bookmarkEnd w:id="6"/>
      <w:bookmarkEnd w:id="7"/>
      <w:bookmarkEnd w:id="8"/>
      <w:r w:rsidRPr="00E00A29">
        <w:rPr>
          <w:rFonts w:ascii="Times New Roman" w:hAnsi="Times New Roman" w:cs="Times New Roman"/>
          <w:b/>
          <w:color w:val="000000" w:themeColor="text1"/>
          <w:sz w:val="24"/>
          <w:szCs w:val="24"/>
        </w:rPr>
        <w:t>Supplementary References</w:t>
      </w:r>
      <w:bookmarkEnd w:id="9"/>
      <w:r w:rsidRPr="00E00A29">
        <w:rPr>
          <w:rFonts w:ascii="Times New Roman" w:hAnsi="Times New Roman" w:cs="Times New Roman"/>
          <w:b/>
          <w:color w:val="000000" w:themeColor="text1"/>
          <w:sz w:val="24"/>
          <w:szCs w:val="24"/>
        </w:rPr>
        <w:t xml:space="preserve"> </w:t>
      </w:r>
    </w:p>
    <w:p w14:paraId="18117ECE" w14:textId="77777777" w:rsidR="00F5173C" w:rsidRPr="00E00A29" w:rsidRDefault="00F5173C" w:rsidP="00F5173C">
      <w:pPr>
        <w:pStyle w:val="EndNoteBibliography"/>
        <w:spacing w:after="0"/>
        <w:ind w:left="720" w:hanging="720"/>
        <w:rPr>
          <w:color w:val="000000" w:themeColor="text1"/>
        </w:rPr>
      </w:pPr>
      <w:r w:rsidRPr="00E00A29">
        <w:rPr>
          <w:color w:val="000000" w:themeColor="text1"/>
          <w:szCs w:val="24"/>
        </w:rPr>
        <w:fldChar w:fldCharType="begin"/>
      </w:r>
      <w:r w:rsidRPr="00E00A29">
        <w:rPr>
          <w:color w:val="000000" w:themeColor="text1"/>
          <w:szCs w:val="24"/>
        </w:rPr>
        <w:instrText xml:space="preserve"> ADDIN EN.REFLIST </w:instrText>
      </w:r>
      <w:r w:rsidRPr="00E00A29">
        <w:rPr>
          <w:color w:val="000000" w:themeColor="text1"/>
          <w:szCs w:val="24"/>
        </w:rPr>
        <w:fldChar w:fldCharType="separate"/>
      </w:r>
      <w:r w:rsidRPr="00E00A29">
        <w:rPr>
          <w:color w:val="000000" w:themeColor="text1"/>
        </w:rPr>
        <w:t>1.</w:t>
      </w:r>
      <w:r w:rsidRPr="00E00A29">
        <w:rPr>
          <w:color w:val="000000" w:themeColor="text1"/>
        </w:rPr>
        <w:tab/>
        <w:t>Tooze JA, Kipnis V, Buckman DW, Carroll RJ, Freedman LS, Guenther PM, Krebs-Smith SM, Subar AF, Dodd KW. A mixed-effects model approach for estimating the distribution of usual intake of nutrients: the NCI method. Statistics in medicine 2010;29(27):2857-68. doi: 10.1002/sim.4063.</w:t>
      </w:r>
    </w:p>
    <w:p w14:paraId="10359EC9" w14:textId="77777777" w:rsidR="00F5173C" w:rsidRPr="00E00A29" w:rsidRDefault="00F5173C" w:rsidP="00F5173C">
      <w:pPr>
        <w:pStyle w:val="EndNoteBibliography"/>
        <w:spacing w:after="0"/>
        <w:ind w:left="720" w:hanging="720"/>
        <w:rPr>
          <w:color w:val="000000" w:themeColor="text1"/>
        </w:rPr>
      </w:pPr>
      <w:r w:rsidRPr="00E00A29">
        <w:rPr>
          <w:color w:val="000000" w:themeColor="text1"/>
        </w:rPr>
        <w:t>2.</w:t>
      </w:r>
      <w:r w:rsidRPr="00E00A29">
        <w:rPr>
          <w:color w:val="000000" w:themeColor="text1"/>
        </w:rPr>
        <w:tab/>
        <w:t>Herrick KA, Rossen LM, Parsons R, Dodd KW. Estimating Usual Dietary In take From National Health and Nut rition Examination Survey Data Using the National Cancer Institute Method. Vital and health statistics Series 2, Data evaluation and methods research 2018;178(2):1-63.</w:t>
      </w:r>
    </w:p>
    <w:p w14:paraId="0EA09588" w14:textId="77777777" w:rsidR="00F5173C" w:rsidRPr="00E00A29" w:rsidRDefault="00F5173C" w:rsidP="00F5173C">
      <w:pPr>
        <w:pStyle w:val="EndNoteBibliography"/>
        <w:spacing w:after="0"/>
        <w:ind w:left="720" w:hanging="720"/>
        <w:rPr>
          <w:color w:val="000000" w:themeColor="text1"/>
        </w:rPr>
      </w:pPr>
      <w:r w:rsidRPr="00E00A29">
        <w:rPr>
          <w:color w:val="000000" w:themeColor="text1"/>
        </w:rPr>
        <w:t>3.</w:t>
      </w:r>
      <w:r w:rsidRPr="00E00A29">
        <w:rPr>
          <w:color w:val="000000" w:themeColor="text1"/>
        </w:rPr>
        <w:tab/>
        <w:t>Kipnis V, Midthune D, Buckman DW, Dodd KW, Guenther PM, Krebs-Smith SM, Subar AF, Tooze JA, Carroll RJ, Freedman LS. Modeling data with excess zeros and measurement error: application to evaluating relationships between episodically consumed foods and health outcomes. Biometrics 2009;65(4):1003-10. doi: 10.1111/j.1541-0420.2009.01223.x.</w:t>
      </w:r>
    </w:p>
    <w:p w14:paraId="6B27D965" w14:textId="77777777" w:rsidR="00F5173C" w:rsidRPr="00E00A29" w:rsidRDefault="00F5173C" w:rsidP="00F5173C">
      <w:pPr>
        <w:pStyle w:val="EndNoteBibliography"/>
        <w:ind w:left="720" w:hanging="720"/>
        <w:rPr>
          <w:color w:val="000000" w:themeColor="text1"/>
        </w:rPr>
      </w:pPr>
      <w:r w:rsidRPr="00E00A29">
        <w:rPr>
          <w:color w:val="000000" w:themeColor="text1"/>
        </w:rPr>
        <w:t>4.</w:t>
      </w:r>
      <w:r w:rsidRPr="00E00A29">
        <w:rPr>
          <w:color w:val="000000" w:themeColor="text1"/>
        </w:rPr>
        <w:tab/>
        <w:t>Tooze JA, Midthune D, Dodd KW, Freedman LS, Krebs-Smith SM, Subar AF, Guenther PM, Carroll RJ, Kipnis V. A new statistical method for estimating the usual intake of episodically consumed foods with application to their distribution. Journal of the American Dietetic Association 2006;106(10):1575-87. doi: 10.1016/j.jada.2006.07.003.</w:t>
      </w:r>
    </w:p>
    <w:p w14:paraId="37AF2F82" w14:textId="251387C8" w:rsidR="008E413E" w:rsidRPr="00AC42BA" w:rsidRDefault="00F5173C">
      <w:pPr>
        <w:rPr>
          <w:rFonts w:ascii="Times New Roman" w:hAnsi="Times New Roman" w:cs="Times New Roman"/>
          <w:color w:val="000000" w:themeColor="text1"/>
          <w:sz w:val="24"/>
          <w:szCs w:val="24"/>
          <w:lang w:val="en-US"/>
        </w:rPr>
      </w:pPr>
      <w:r w:rsidRPr="00E00A29">
        <w:rPr>
          <w:rFonts w:ascii="Times New Roman" w:hAnsi="Times New Roman" w:cs="Times New Roman"/>
          <w:color w:val="000000" w:themeColor="text1"/>
          <w:sz w:val="24"/>
          <w:szCs w:val="24"/>
          <w:lang w:val="en-US"/>
        </w:rPr>
        <w:fldChar w:fldCharType="end"/>
      </w:r>
    </w:p>
    <w:sectPr w:rsidR="008E413E" w:rsidRPr="00AC42BA" w:rsidSect="00B95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79F8" w14:textId="77777777" w:rsidR="0042789B" w:rsidRDefault="0042789B">
      <w:pPr>
        <w:spacing w:after="0" w:line="240" w:lineRule="auto"/>
      </w:pPr>
      <w:r>
        <w:separator/>
      </w:r>
    </w:p>
  </w:endnote>
  <w:endnote w:type="continuationSeparator" w:id="0">
    <w:p w14:paraId="51046CAC" w14:textId="77777777" w:rsidR="0042789B" w:rsidRDefault="0042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689259"/>
      <w:docPartObj>
        <w:docPartGallery w:val="Page Numbers (Bottom of Page)"/>
        <w:docPartUnique/>
      </w:docPartObj>
    </w:sdtPr>
    <w:sdtEndPr>
      <w:rPr>
        <w:noProof/>
      </w:rPr>
    </w:sdtEndPr>
    <w:sdtContent>
      <w:p w14:paraId="4FE77359" w14:textId="2299607E" w:rsidR="00594819" w:rsidRDefault="0059481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D40FCDD" w14:textId="77777777"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4C85" w14:textId="77777777" w:rsidR="0042789B" w:rsidRDefault="0042789B">
      <w:pPr>
        <w:spacing w:after="0" w:line="240" w:lineRule="auto"/>
      </w:pPr>
      <w:r>
        <w:separator/>
      </w:r>
    </w:p>
  </w:footnote>
  <w:footnote w:type="continuationSeparator" w:id="0">
    <w:p w14:paraId="3AA76FBB" w14:textId="77777777" w:rsidR="0042789B" w:rsidRDefault="0042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05F4" w14:textId="2DEB4DB8" w:rsidR="00594819" w:rsidRDefault="00594819" w:rsidP="00AE79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4AED" w14:textId="77777777" w:rsidR="00594819" w:rsidRDefault="0059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52"/>
    <w:multiLevelType w:val="hybridMultilevel"/>
    <w:tmpl w:val="0BA2C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244CF"/>
    <w:multiLevelType w:val="hybridMultilevel"/>
    <w:tmpl w:val="F3965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3B53"/>
    <w:multiLevelType w:val="hybridMultilevel"/>
    <w:tmpl w:val="C640F802"/>
    <w:lvl w:ilvl="0" w:tplc="2D14A6EE">
      <w:start w:val="1"/>
      <w:numFmt w:val="decimal"/>
      <w:lvlText w:val="%1."/>
      <w:lvlJc w:val="left"/>
      <w:pPr>
        <w:ind w:left="720" w:hanging="360"/>
      </w:pPr>
      <w:rPr>
        <w:rFonts w:ascii="Times New Roman" w:eastAsiaTheme="minorEastAsia"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F556A0"/>
    <w:multiLevelType w:val="hybridMultilevel"/>
    <w:tmpl w:val="E6D4F3B2"/>
    <w:lvl w:ilvl="0" w:tplc="D5E8E5F0">
      <w:start w:val="1"/>
      <w:numFmt w:val="decimal"/>
      <w:lvlText w:val="%1."/>
      <w:lvlJc w:val="left"/>
      <w:pPr>
        <w:ind w:left="720" w:hanging="360"/>
      </w:pPr>
      <w:rPr>
        <w:rFonts w:eastAsiaTheme="min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B508A0"/>
    <w:multiLevelType w:val="hybridMultilevel"/>
    <w:tmpl w:val="351275EE"/>
    <w:lvl w:ilvl="0" w:tplc="F434F86E">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74F66"/>
    <w:multiLevelType w:val="hybridMultilevel"/>
    <w:tmpl w:val="A894D304"/>
    <w:lvl w:ilvl="0" w:tplc="DB780742">
      <w:start w:val="1"/>
      <w:numFmt w:val="decimal"/>
      <w:lvlText w:val="%1."/>
      <w:lvlJc w:val="left"/>
      <w:pPr>
        <w:ind w:left="-187" w:hanging="360"/>
      </w:pPr>
    </w:lvl>
    <w:lvl w:ilvl="1" w:tplc="04090019">
      <w:start w:val="1"/>
      <w:numFmt w:val="lowerLetter"/>
      <w:lvlText w:val="%2."/>
      <w:lvlJc w:val="left"/>
      <w:pPr>
        <w:ind w:left="533" w:hanging="360"/>
      </w:pPr>
    </w:lvl>
    <w:lvl w:ilvl="2" w:tplc="0409001B">
      <w:start w:val="1"/>
      <w:numFmt w:val="lowerRoman"/>
      <w:lvlText w:val="%3."/>
      <w:lvlJc w:val="right"/>
      <w:pPr>
        <w:ind w:left="1253" w:hanging="180"/>
      </w:pPr>
    </w:lvl>
    <w:lvl w:ilvl="3" w:tplc="0409000F">
      <w:start w:val="1"/>
      <w:numFmt w:val="decimal"/>
      <w:lvlText w:val="%4."/>
      <w:lvlJc w:val="left"/>
      <w:pPr>
        <w:ind w:left="1973" w:hanging="360"/>
      </w:pPr>
    </w:lvl>
    <w:lvl w:ilvl="4" w:tplc="04090019">
      <w:start w:val="1"/>
      <w:numFmt w:val="lowerLetter"/>
      <w:lvlText w:val="%5."/>
      <w:lvlJc w:val="left"/>
      <w:pPr>
        <w:ind w:left="2693" w:hanging="360"/>
      </w:pPr>
    </w:lvl>
    <w:lvl w:ilvl="5" w:tplc="0409001B">
      <w:start w:val="1"/>
      <w:numFmt w:val="lowerRoman"/>
      <w:lvlText w:val="%6."/>
      <w:lvlJc w:val="right"/>
      <w:pPr>
        <w:ind w:left="3413" w:hanging="180"/>
      </w:pPr>
    </w:lvl>
    <w:lvl w:ilvl="6" w:tplc="0409000F">
      <w:start w:val="1"/>
      <w:numFmt w:val="decimal"/>
      <w:lvlText w:val="%7."/>
      <w:lvlJc w:val="left"/>
      <w:pPr>
        <w:ind w:left="4133" w:hanging="360"/>
      </w:pPr>
    </w:lvl>
    <w:lvl w:ilvl="7" w:tplc="04090019">
      <w:start w:val="1"/>
      <w:numFmt w:val="lowerLetter"/>
      <w:lvlText w:val="%8."/>
      <w:lvlJc w:val="left"/>
      <w:pPr>
        <w:ind w:left="4853" w:hanging="360"/>
      </w:pPr>
    </w:lvl>
    <w:lvl w:ilvl="8" w:tplc="0409001B">
      <w:start w:val="1"/>
      <w:numFmt w:val="lowerRoman"/>
      <w:lvlText w:val="%9."/>
      <w:lvlJc w:val="right"/>
      <w:pPr>
        <w:ind w:left="5573" w:hanging="180"/>
      </w:pPr>
    </w:lvl>
  </w:abstractNum>
  <w:abstractNum w:abstractNumId="6" w15:restartNumberingAfterBreak="0">
    <w:nsid w:val="17EE2F3C"/>
    <w:multiLevelType w:val="hybridMultilevel"/>
    <w:tmpl w:val="67906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FC27DA"/>
    <w:multiLevelType w:val="hybridMultilevel"/>
    <w:tmpl w:val="17D81B04"/>
    <w:lvl w:ilvl="0" w:tplc="F434F86E">
      <w:start w:val="1"/>
      <w:numFmt w:val="decimal"/>
      <w:lvlText w:val="%1."/>
      <w:lvlJc w:val="left"/>
      <w:pPr>
        <w:ind w:left="1440" w:hanging="360"/>
      </w:pPr>
      <w:rPr>
        <w:rFonts w:hint="default"/>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D306A2"/>
    <w:multiLevelType w:val="hybridMultilevel"/>
    <w:tmpl w:val="8C923D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6FD1EA1"/>
    <w:multiLevelType w:val="hybridMultilevel"/>
    <w:tmpl w:val="F6F844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8675E58"/>
    <w:multiLevelType w:val="hybridMultilevel"/>
    <w:tmpl w:val="17101A64"/>
    <w:lvl w:ilvl="0" w:tplc="011038B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56595EDE"/>
    <w:multiLevelType w:val="hybridMultilevel"/>
    <w:tmpl w:val="981039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F8315A"/>
    <w:multiLevelType w:val="hybridMultilevel"/>
    <w:tmpl w:val="236EA5BE"/>
    <w:lvl w:ilvl="0" w:tplc="F434F86E">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C5F38"/>
    <w:multiLevelType w:val="hybridMultilevel"/>
    <w:tmpl w:val="8A486F94"/>
    <w:lvl w:ilvl="0" w:tplc="F434F86E">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6F3FFE"/>
    <w:multiLevelType w:val="hybridMultilevel"/>
    <w:tmpl w:val="B55E9052"/>
    <w:lvl w:ilvl="0" w:tplc="FF10D444">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4F3998"/>
    <w:multiLevelType w:val="hybridMultilevel"/>
    <w:tmpl w:val="585409FA"/>
    <w:lvl w:ilvl="0" w:tplc="FF10D444">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EB73B1E"/>
    <w:multiLevelType w:val="hybridMultilevel"/>
    <w:tmpl w:val="87CAC9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5A63881"/>
    <w:multiLevelType w:val="multilevel"/>
    <w:tmpl w:val="EED2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49712F"/>
    <w:multiLevelType w:val="hybridMultilevel"/>
    <w:tmpl w:val="D6C4C05E"/>
    <w:lvl w:ilvl="0" w:tplc="E7AEBF8C">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19" w15:restartNumberingAfterBreak="0">
    <w:nsid w:val="7D004907"/>
    <w:multiLevelType w:val="hybridMultilevel"/>
    <w:tmpl w:val="585409FA"/>
    <w:lvl w:ilvl="0" w:tplc="FF10D444">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14"/>
  </w:num>
  <w:num w:numId="9">
    <w:abstractNumId w:val="9"/>
  </w:num>
  <w:num w:numId="10">
    <w:abstractNumId w:val="19"/>
  </w:num>
  <w:num w:numId="11">
    <w:abstractNumId w:val="10"/>
  </w:num>
  <w:num w:numId="12">
    <w:abstractNumId w:val="6"/>
  </w:num>
  <w:num w:numId="13">
    <w:abstractNumId w:val="11"/>
  </w:num>
  <w:num w:numId="14">
    <w:abstractNumId w:val="4"/>
  </w:num>
  <w:num w:numId="15">
    <w:abstractNumId w:val="13"/>
  </w:num>
  <w:num w:numId="16">
    <w:abstractNumId w:val="7"/>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0s00ads2xdrjexvfg5d9vraz0wwvt9xffr&quot;&gt;supplement and mortality (Dec 188 2018)&lt;record-ids&gt;&lt;item&gt;51&lt;/item&gt;&lt;item&gt;53&lt;/item&gt;&lt;/record-ids&gt;&lt;/item&gt;&lt;/Libraries&gt;"/>
  </w:docVars>
  <w:rsids>
    <w:rsidRoot w:val="004D5098"/>
    <w:rsid w:val="000128F8"/>
    <w:rsid w:val="00024405"/>
    <w:rsid w:val="00032082"/>
    <w:rsid w:val="00054E6A"/>
    <w:rsid w:val="00057592"/>
    <w:rsid w:val="00057C36"/>
    <w:rsid w:val="00060D00"/>
    <w:rsid w:val="00060E74"/>
    <w:rsid w:val="00062299"/>
    <w:rsid w:val="00077F2F"/>
    <w:rsid w:val="000913FD"/>
    <w:rsid w:val="000B2214"/>
    <w:rsid w:val="000D665B"/>
    <w:rsid w:val="000E4EFB"/>
    <w:rsid w:val="000F0AA5"/>
    <w:rsid w:val="001036BC"/>
    <w:rsid w:val="001072CC"/>
    <w:rsid w:val="00110564"/>
    <w:rsid w:val="00113F92"/>
    <w:rsid w:val="00116F01"/>
    <w:rsid w:val="001304CF"/>
    <w:rsid w:val="00151AC8"/>
    <w:rsid w:val="0015775B"/>
    <w:rsid w:val="00190F19"/>
    <w:rsid w:val="00194E4F"/>
    <w:rsid w:val="001963C0"/>
    <w:rsid w:val="001A6F7B"/>
    <w:rsid w:val="001A770B"/>
    <w:rsid w:val="001F7298"/>
    <w:rsid w:val="002071A8"/>
    <w:rsid w:val="0023018A"/>
    <w:rsid w:val="00231211"/>
    <w:rsid w:val="00235B2D"/>
    <w:rsid w:val="00242770"/>
    <w:rsid w:val="00244DF9"/>
    <w:rsid w:val="00251055"/>
    <w:rsid w:val="00251129"/>
    <w:rsid w:val="00254892"/>
    <w:rsid w:val="00257323"/>
    <w:rsid w:val="002728EE"/>
    <w:rsid w:val="002A4820"/>
    <w:rsid w:val="002A5C00"/>
    <w:rsid w:val="002B288F"/>
    <w:rsid w:val="002B7D6F"/>
    <w:rsid w:val="002C6804"/>
    <w:rsid w:val="002F17A2"/>
    <w:rsid w:val="0030061D"/>
    <w:rsid w:val="003212CD"/>
    <w:rsid w:val="00331201"/>
    <w:rsid w:val="00337626"/>
    <w:rsid w:val="00354BD4"/>
    <w:rsid w:val="00361AD6"/>
    <w:rsid w:val="003659AE"/>
    <w:rsid w:val="00367DF7"/>
    <w:rsid w:val="00373AB6"/>
    <w:rsid w:val="00374658"/>
    <w:rsid w:val="003B5C19"/>
    <w:rsid w:val="003C14D2"/>
    <w:rsid w:val="003C311A"/>
    <w:rsid w:val="003E78F3"/>
    <w:rsid w:val="003F2C7C"/>
    <w:rsid w:val="003F4989"/>
    <w:rsid w:val="0042789B"/>
    <w:rsid w:val="0043730C"/>
    <w:rsid w:val="004450D7"/>
    <w:rsid w:val="00465EF9"/>
    <w:rsid w:val="00482FBC"/>
    <w:rsid w:val="0049554B"/>
    <w:rsid w:val="00496AFF"/>
    <w:rsid w:val="004A4CDA"/>
    <w:rsid w:val="004B24DD"/>
    <w:rsid w:val="004C119E"/>
    <w:rsid w:val="004D1913"/>
    <w:rsid w:val="004D5098"/>
    <w:rsid w:val="004D5781"/>
    <w:rsid w:val="005059CA"/>
    <w:rsid w:val="00513601"/>
    <w:rsid w:val="0052377C"/>
    <w:rsid w:val="0053286B"/>
    <w:rsid w:val="00537161"/>
    <w:rsid w:val="005452EE"/>
    <w:rsid w:val="0054557F"/>
    <w:rsid w:val="005610A8"/>
    <w:rsid w:val="005638EF"/>
    <w:rsid w:val="00573CB1"/>
    <w:rsid w:val="005763D4"/>
    <w:rsid w:val="00581D5C"/>
    <w:rsid w:val="0058462D"/>
    <w:rsid w:val="00590BB5"/>
    <w:rsid w:val="00594819"/>
    <w:rsid w:val="005A15A9"/>
    <w:rsid w:val="005A3414"/>
    <w:rsid w:val="005A690B"/>
    <w:rsid w:val="005B4C0E"/>
    <w:rsid w:val="005B4C66"/>
    <w:rsid w:val="005B57CD"/>
    <w:rsid w:val="005B627F"/>
    <w:rsid w:val="005C6B6E"/>
    <w:rsid w:val="005E6B38"/>
    <w:rsid w:val="005E7AE4"/>
    <w:rsid w:val="005F2C05"/>
    <w:rsid w:val="006135D6"/>
    <w:rsid w:val="00625719"/>
    <w:rsid w:val="00626343"/>
    <w:rsid w:val="00654465"/>
    <w:rsid w:val="00676535"/>
    <w:rsid w:val="006804C6"/>
    <w:rsid w:val="0068279A"/>
    <w:rsid w:val="006924FA"/>
    <w:rsid w:val="006A5E20"/>
    <w:rsid w:val="006A7044"/>
    <w:rsid w:val="006C10E9"/>
    <w:rsid w:val="006C3767"/>
    <w:rsid w:val="006C6C60"/>
    <w:rsid w:val="006D25D7"/>
    <w:rsid w:val="006E2606"/>
    <w:rsid w:val="006E698F"/>
    <w:rsid w:val="00710CB6"/>
    <w:rsid w:val="007176EB"/>
    <w:rsid w:val="007317C5"/>
    <w:rsid w:val="007433E0"/>
    <w:rsid w:val="007607C3"/>
    <w:rsid w:val="00781416"/>
    <w:rsid w:val="00786A63"/>
    <w:rsid w:val="007A79D5"/>
    <w:rsid w:val="007D6FE0"/>
    <w:rsid w:val="007F21E6"/>
    <w:rsid w:val="008019E4"/>
    <w:rsid w:val="008111E8"/>
    <w:rsid w:val="0081228F"/>
    <w:rsid w:val="008140A2"/>
    <w:rsid w:val="00826EF6"/>
    <w:rsid w:val="00827615"/>
    <w:rsid w:val="00854440"/>
    <w:rsid w:val="00866A6C"/>
    <w:rsid w:val="0087054B"/>
    <w:rsid w:val="00880393"/>
    <w:rsid w:val="0088141C"/>
    <w:rsid w:val="00882555"/>
    <w:rsid w:val="00884C7A"/>
    <w:rsid w:val="00891FC9"/>
    <w:rsid w:val="008A1E1A"/>
    <w:rsid w:val="008B09E0"/>
    <w:rsid w:val="008B1D35"/>
    <w:rsid w:val="008E413E"/>
    <w:rsid w:val="008E5352"/>
    <w:rsid w:val="00906CA3"/>
    <w:rsid w:val="00910F24"/>
    <w:rsid w:val="009111F4"/>
    <w:rsid w:val="0093045D"/>
    <w:rsid w:val="00937947"/>
    <w:rsid w:val="00946257"/>
    <w:rsid w:val="009555E6"/>
    <w:rsid w:val="0096203E"/>
    <w:rsid w:val="00980DB4"/>
    <w:rsid w:val="00995F47"/>
    <w:rsid w:val="009A25F7"/>
    <w:rsid w:val="009C3D70"/>
    <w:rsid w:val="009D128B"/>
    <w:rsid w:val="009F39E3"/>
    <w:rsid w:val="009F73F2"/>
    <w:rsid w:val="00A14E82"/>
    <w:rsid w:val="00A342FD"/>
    <w:rsid w:val="00A41C5B"/>
    <w:rsid w:val="00A42B5D"/>
    <w:rsid w:val="00A50C68"/>
    <w:rsid w:val="00A64D6D"/>
    <w:rsid w:val="00A85014"/>
    <w:rsid w:val="00AA0AEC"/>
    <w:rsid w:val="00AA3D2F"/>
    <w:rsid w:val="00AB3477"/>
    <w:rsid w:val="00AB3BB1"/>
    <w:rsid w:val="00AB4FEF"/>
    <w:rsid w:val="00AC0CBA"/>
    <w:rsid w:val="00AC42BA"/>
    <w:rsid w:val="00AC683B"/>
    <w:rsid w:val="00AD2B7F"/>
    <w:rsid w:val="00AD2D34"/>
    <w:rsid w:val="00AE79E7"/>
    <w:rsid w:val="00B01749"/>
    <w:rsid w:val="00B0692C"/>
    <w:rsid w:val="00B10B39"/>
    <w:rsid w:val="00B112EA"/>
    <w:rsid w:val="00B26193"/>
    <w:rsid w:val="00B27487"/>
    <w:rsid w:val="00B3236C"/>
    <w:rsid w:val="00B453FF"/>
    <w:rsid w:val="00B53A74"/>
    <w:rsid w:val="00B55363"/>
    <w:rsid w:val="00B573F6"/>
    <w:rsid w:val="00B66753"/>
    <w:rsid w:val="00B73BE6"/>
    <w:rsid w:val="00B754C8"/>
    <w:rsid w:val="00B76365"/>
    <w:rsid w:val="00B95985"/>
    <w:rsid w:val="00B95A94"/>
    <w:rsid w:val="00BA4BAD"/>
    <w:rsid w:val="00BB781C"/>
    <w:rsid w:val="00BD291B"/>
    <w:rsid w:val="00BD3DA3"/>
    <w:rsid w:val="00BF2318"/>
    <w:rsid w:val="00BF4E0B"/>
    <w:rsid w:val="00C023B0"/>
    <w:rsid w:val="00C02A70"/>
    <w:rsid w:val="00C157B0"/>
    <w:rsid w:val="00C21D1C"/>
    <w:rsid w:val="00C26863"/>
    <w:rsid w:val="00C26B80"/>
    <w:rsid w:val="00C2785C"/>
    <w:rsid w:val="00C40E62"/>
    <w:rsid w:val="00C45115"/>
    <w:rsid w:val="00C57549"/>
    <w:rsid w:val="00C73F42"/>
    <w:rsid w:val="00C75700"/>
    <w:rsid w:val="00C77984"/>
    <w:rsid w:val="00C8180A"/>
    <w:rsid w:val="00C86296"/>
    <w:rsid w:val="00C93F0B"/>
    <w:rsid w:val="00CA2BEA"/>
    <w:rsid w:val="00CA7B1B"/>
    <w:rsid w:val="00CB4CC7"/>
    <w:rsid w:val="00CB79AD"/>
    <w:rsid w:val="00CD42F4"/>
    <w:rsid w:val="00CD62BF"/>
    <w:rsid w:val="00CE2B87"/>
    <w:rsid w:val="00D0154B"/>
    <w:rsid w:val="00D04337"/>
    <w:rsid w:val="00D04A3D"/>
    <w:rsid w:val="00D1727B"/>
    <w:rsid w:val="00D24AC8"/>
    <w:rsid w:val="00D35C64"/>
    <w:rsid w:val="00D50746"/>
    <w:rsid w:val="00D56474"/>
    <w:rsid w:val="00D7236D"/>
    <w:rsid w:val="00D836B5"/>
    <w:rsid w:val="00D963AE"/>
    <w:rsid w:val="00DA40FF"/>
    <w:rsid w:val="00DA5AE3"/>
    <w:rsid w:val="00DA6DC4"/>
    <w:rsid w:val="00DD11DD"/>
    <w:rsid w:val="00DF4328"/>
    <w:rsid w:val="00E00A29"/>
    <w:rsid w:val="00E024F5"/>
    <w:rsid w:val="00E031DE"/>
    <w:rsid w:val="00E06A41"/>
    <w:rsid w:val="00E06BA1"/>
    <w:rsid w:val="00E06FEA"/>
    <w:rsid w:val="00E203AE"/>
    <w:rsid w:val="00E21855"/>
    <w:rsid w:val="00E31AD6"/>
    <w:rsid w:val="00E406EF"/>
    <w:rsid w:val="00E43764"/>
    <w:rsid w:val="00E53A48"/>
    <w:rsid w:val="00E64619"/>
    <w:rsid w:val="00E6474E"/>
    <w:rsid w:val="00E66D55"/>
    <w:rsid w:val="00E77ADA"/>
    <w:rsid w:val="00E87A0F"/>
    <w:rsid w:val="00E901C6"/>
    <w:rsid w:val="00E96F73"/>
    <w:rsid w:val="00EA0636"/>
    <w:rsid w:val="00EA2418"/>
    <w:rsid w:val="00EB13AB"/>
    <w:rsid w:val="00EC4276"/>
    <w:rsid w:val="00ED036E"/>
    <w:rsid w:val="00EE447C"/>
    <w:rsid w:val="00F06B3E"/>
    <w:rsid w:val="00F15E94"/>
    <w:rsid w:val="00F16EA1"/>
    <w:rsid w:val="00F2179B"/>
    <w:rsid w:val="00F30FEF"/>
    <w:rsid w:val="00F32536"/>
    <w:rsid w:val="00F43609"/>
    <w:rsid w:val="00F437A8"/>
    <w:rsid w:val="00F4516E"/>
    <w:rsid w:val="00F5173C"/>
    <w:rsid w:val="00F645F0"/>
    <w:rsid w:val="00F652D2"/>
    <w:rsid w:val="00F72135"/>
    <w:rsid w:val="00F83DE5"/>
    <w:rsid w:val="00F96B33"/>
    <w:rsid w:val="00FB311C"/>
    <w:rsid w:val="00FB485C"/>
    <w:rsid w:val="00FD5CAC"/>
    <w:rsid w:val="00FE0C09"/>
    <w:rsid w:val="00FE28B4"/>
    <w:rsid w:val="00FE2C4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55F"/>
  <w15:chartTrackingRefBased/>
  <w15:docId w15:val="{27C4B2E9-A655-419D-A856-7B4EB85C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098"/>
    <w:rPr>
      <w:lang w:val="en-IE" w:eastAsia="en-US"/>
    </w:rPr>
  </w:style>
  <w:style w:type="paragraph" w:styleId="Heading1">
    <w:name w:val="heading 1"/>
    <w:basedOn w:val="Normal"/>
    <w:next w:val="Normal"/>
    <w:link w:val="Heading1Char"/>
    <w:uiPriority w:val="9"/>
    <w:qFormat/>
    <w:rsid w:val="00E06BA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eastAsia="zh-CN"/>
    </w:rPr>
  </w:style>
  <w:style w:type="paragraph" w:styleId="Heading3">
    <w:name w:val="heading 3"/>
    <w:basedOn w:val="Normal"/>
    <w:link w:val="Heading3Char"/>
    <w:uiPriority w:val="9"/>
    <w:semiHidden/>
    <w:unhideWhenUsed/>
    <w:qFormat/>
    <w:rsid w:val="00060D00"/>
    <w:pPr>
      <w:spacing w:before="100" w:beforeAutospacing="1" w:after="100" w:afterAutospacing="1" w:line="240" w:lineRule="auto"/>
      <w:outlineLvl w:val="2"/>
    </w:pPr>
    <w:rPr>
      <w:rFonts w:ascii="Times New Roman" w:eastAsia="Times New Roman" w:hAnsi="Times New Roman" w:cs="Times New Roman"/>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D5098"/>
    <w:pPr>
      <w:widowControl w:val="0"/>
      <w:spacing w:after="0" w:line="240" w:lineRule="auto"/>
      <w:jc w:val="both"/>
    </w:pPr>
    <w:rPr>
      <w:kern w:val="2"/>
      <w:sz w:val="20"/>
      <w:szCs w:val="20"/>
      <w:lang w:val="en-US" w:eastAsia="zh-CN"/>
    </w:rPr>
  </w:style>
  <w:style w:type="character" w:customStyle="1" w:styleId="CommentTextChar">
    <w:name w:val="Comment Text Char"/>
    <w:basedOn w:val="DefaultParagraphFont"/>
    <w:link w:val="CommentText"/>
    <w:uiPriority w:val="99"/>
    <w:rsid w:val="004D5098"/>
    <w:rPr>
      <w:kern w:val="2"/>
      <w:sz w:val="20"/>
      <w:szCs w:val="20"/>
    </w:rPr>
  </w:style>
  <w:style w:type="paragraph" w:styleId="Header">
    <w:name w:val="header"/>
    <w:basedOn w:val="Normal"/>
    <w:link w:val="HeaderChar"/>
    <w:uiPriority w:val="99"/>
    <w:unhideWhenUsed/>
    <w:rsid w:val="004D5098"/>
    <w:pPr>
      <w:tabs>
        <w:tab w:val="center" w:pos="4680"/>
        <w:tab w:val="right" w:pos="9360"/>
      </w:tabs>
      <w:spacing w:after="0" w:line="240" w:lineRule="auto"/>
    </w:pPr>
    <w:rPr>
      <w:rFonts w:ascii="Times New Roman" w:hAnsi="Times New Roman" w:cs="Times New Roman"/>
      <w:sz w:val="24"/>
      <w:szCs w:val="24"/>
      <w:lang w:val="en-US" w:eastAsia="zh-CN"/>
    </w:rPr>
  </w:style>
  <w:style w:type="character" w:customStyle="1" w:styleId="HeaderChar">
    <w:name w:val="Header Char"/>
    <w:basedOn w:val="DefaultParagraphFont"/>
    <w:link w:val="Header"/>
    <w:uiPriority w:val="99"/>
    <w:rsid w:val="004D5098"/>
    <w:rPr>
      <w:rFonts w:ascii="Times New Roman" w:hAnsi="Times New Roman" w:cs="Times New Roman"/>
      <w:sz w:val="24"/>
      <w:szCs w:val="24"/>
    </w:rPr>
  </w:style>
  <w:style w:type="paragraph" w:styleId="Footer">
    <w:name w:val="footer"/>
    <w:basedOn w:val="Normal"/>
    <w:link w:val="FooterChar"/>
    <w:uiPriority w:val="99"/>
    <w:unhideWhenUsed/>
    <w:rsid w:val="004D5098"/>
    <w:pPr>
      <w:tabs>
        <w:tab w:val="center" w:pos="4680"/>
        <w:tab w:val="right" w:pos="9360"/>
      </w:tabs>
      <w:spacing w:after="0" w:line="240" w:lineRule="auto"/>
    </w:pPr>
    <w:rPr>
      <w:rFonts w:ascii="Times New Roman" w:hAnsi="Times New Roman" w:cs="Times New Roman"/>
      <w:sz w:val="24"/>
      <w:szCs w:val="24"/>
      <w:lang w:val="en-US" w:eastAsia="zh-CN"/>
    </w:rPr>
  </w:style>
  <w:style w:type="character" w:customStyle="1" w:styleId="FooterChar">
    <w:name w:val="Footer Char"/>
    <w:basedOn w:val="DefaultParagraphFont"/>
    <w:link w:val="Footer"/>
    <w:uiPriority w:val="99"/>
    <w:rsid w:val="004D509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D5098"/>
    <w:rPr>
      <w:sz w:val="16"/>
      <w:szCs w:val="16"/>
    </w:rPr>
  </w:style>
  <w:style w:type="table" w:styleId="PlainTable2">
    <w:name w:val="Plain Table 2"/>
    <w:basedOn w:val="TableNormal"/>
    <w:uiPriority w:val="42"/>
    <w:rsid w:val="004D5098"/>
    <w:pPr>
      <w:spacing w:after="0" w:line="240" w:lineRule="auto"/>
    </w:pPr>
    <w:rPr>
      <w:sz w:val="24"/>
      <w:szCs w:val="24"/>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D5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098"/>
    <w:rPr>
      <w:rFonts w:ascii="Segoe UI" w:hAnsi="Segoe UI" w:cs="Segoe UI"/>
      <w:sz w:val="18"/>
      <w:szCs w:val="18"/>
      <w:lang w:val="en-IE" w:eastAsia="en-US"/>
    </w:rPr>
  </w:style>
  <w:style w:type="table" w:styleId="TableGrid">
    <w:name w:val="Table Grid"/>
    <w:basedOn w:val="TableNormal"/>
    <w:uiPriority w:val="59"/>
    <w:rsid w:val="00E6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5173C"/>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5173C"/>
    <w:rPr>
      <w:rFonts w:ascii="Times New Roman" w:hAnsi="Times New Roman" w:cs="Times New Roman"/>
      <w:noProof/>
      <w:sz w:val="24"/>
      <w:lang w:eastAsia="en-US"/>
    </w:rPr>
  </w:style>
  <w:style w:type="paragraph" w:customStyle="1" w:styleId="EndNoteBibliography">
    <w:name w:val="EndNote Bibliography"/>
    <w:basedOn w:val="Normal"/>
    <w:link w:val="EndNoteBibliographyChar"/>
    <w:rsid w:val="00F5173C"/>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5173C"/>
    <w:rPr>
      <w:rFonts w:ascii="Times New Roman" w:hAnsi="Times New Roman" w:cs="Times New Roman"/>
      <w:noProof/>
      <w:sz w:val="24"/>
      <w:lang w:eastAsia="en-US"/>
    </w:rPr>
  </w:style>
  <w:style w:type="character" w:customStyle="1" w:styleId="Heading1Char">
    <w:name w:val="Heading 1 Char"/>
    <w:basedOn w:val="DefaultParagraphFont"/>
    <w:link w:val="Heading1"/>
    <w:uiPriority w:val="9"/>
    <w:rsid w:val="00E06BA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06BA1"/>
    <w:pPr>
      <w:spacing w:after="0" w:line="240" w:lineRule="auto"/>
      <w:ind w:left="720"/>
      <w:contextualSpacing/>
    </w:pPr>
    <w:rPr>
      <w:sz w:val="24"/>
      <w:szCs w:val="24"/>
      <w:lang w:val="en-US" w:eastAsia="zh-CN"/>
    </w:rPr>
  </w:style>
  <w:style w:type="character" w:customStyle="1" w:styleId="Heading3Char">
    <w:name w:val="Heading 3 Char"/>
    <w:basedOn w:val="DefaultParagraphFont"/>
    <w:link w:val="Heading3"/>
    <w:uiPriority w:val="9"/>
    <w:semiHidden/>
    <w:rsid w:val="00060D0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60D00"/>
  </w:style>
  <w:style w:type="character" w:styleId="Hyperlink">
    <w:name w:val="Hyperlink"/>
    <w:basedOn w:val="DefaultParagraphFont"/>
    <w:uiPriority w:val="99"/>
    <w:unhideWhenUsed/>
    <w:rsid w:val="00060D00"/>
    <w:rPr>
      <w:color w:val="0563C1" w:themeColor="hyperlink"/>
      <w:u w:val="single"/>
    </w:rPr>
  </w:style>
  <w:style w:type="character" w:customStyle="1" w:styleId="UnresolvedMention1">
    <w:name w:val="Unresolved Mention1"/>
    <w:basedOn w:val="DefaultParagraphFont"/>
    <w:uiPriority w:val="99"/>
    <w:semiHidden/>
    <w:unhideWhenUsed/>
    <w:rsid w:val="00060D00"/>
    <w:rPr>
      <w:color w:val="808080"/>
      <w:shd w:val="clear" w:color="auto" w:fill="E6E6E6"/>
    </w:rPr>
  </w:style>
  <w:style w:type="character" w:styleId="FollowedHyperlink">
    <w:name w:val="FollowedHyperlink"/>
    <w:basedOn w:val="DefaultParagraphFont"/>
    <w:uiPriority w:val="99"/>
    <w:semiHidden/>
    <w:unhideWhenUsed/>
    <w:rsid w:val="00060D00"/>
    <w:rPr>
      <w:color w:val="954F72" w:themeColor="followedHyperlink"/>
      <w:u w:val="single"/>
    </w:rPr>
  </w:style>
  <w:style w:type="paragraph" w:customStyle="1" w:styleId="msonormal0">
    <w:name w:val="msonormal"/>
    <w:basedOn w:val="Normal"/>
    <w:rsid w:val="00060D0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060D00"/>
    <w:pPr>
      <w:spacing w:after="0" w:line="240" w:lineRule="auto"/>
    </w:pPr>
    <w:rPr>
      <w:rFonts w:ascii="Calibri" w:eastAsiaTheme="minorHAnsi" w:hAnsi="Calibri" w:cs="Consolas"/>
      <w:szCs w:val="21"/>
      <w:lang w:val="en-US"/>
    </w:rPr>
  </w:style>
  <w:style w:type="character" w:customStyle="1" w:styleId="PlainTextChar">
    <w:name w:val="Plain Text Char"/>
    <w:basedOn w:val="DefaultParagraphFont"/>
    <w:link w:val="PlainText"/>
    <w:uiPriority w:val="99"/>
    <w:semiHidden/>
    <w:rsid w:val="00060D00"/>
    <w:rPr>
      <w:rFonts w:ascii="Calibri" w:eastAsiaTheme="minorHAnsi" w:hAnsi="Calibri" w:cs="Consolas"/>
      <w:szCs w:val="21"/>
      <w:lang w:eastAsia="en-US"/>
    </w:rPr>
  </w:style>
  <w:style w:type="paragraph" w:styleId="CommentSubject">
    <w:name w:val="annotation subject"/>
    <w:basedOn w:val="CommentText"/>
    <w:next w:val="CommentText"/>
    <w:link w:val="CommentSubjectChar"/>
    <w:uiPriority w:val="99"/>
    <w:semiHidden/>
    <w:unhideWhenUsed/>
    <w:rsid w:val="00060D00"/>
    <w:pPr>
      <w:widowControl/>
      <w:jc w:val="left"/>
    </w:pPr>
    <w:rPr>
      <w:rFonts w:ascii="Times New Roman" w:hAnsi="Times New Roman" w:cs="Times New Roman"/>
      <w:b/>
      <w:bCs/>
      <w:kern w:val="0"/>
    </w:rPr>
  </w:style>
  <w:style w:type="character" w:customStyle="1" w:styleId="CommentSubjectChar">
    <w:name w:val="Comment Subject Char"/>
    <w:basedOn w:val="CommentTextChar"/>
    <w:link w:val="CommentSubject"/>
    <w:uiPriority w:val="99"/>
    <w:semiHidden/>
    <w:rsid w:val="00060D00"/>
    <w:rPr>
      <w:rFonts w:ascii="Times New Roman" w:hAnsi="Times New Roman" w:cs="Times New Roman"/>
      <w:b/>
      <w:bCs/>
      <w:kern w:val="2"/>
      <w:sz w:val="20"/>
      <w:szCs w:val="20"/>
    </w:rPr>
  </w:style>
  <w:style w:type="paragraph" w:styleId="Revision">
    <w:name w:val="Revision"/>
    <w:uiPriority w:val="99"/>
    <w:semiHidden/>
    <w:rsid w:val="00060D00"/>
    <w:pPr>
      <w:spacing w:after="0" w:line="240" w:lineRule="auto"/>
    </w:pPr>
    <w:rPr>
      <w:rFonts w:ascii="Times New Roman" w:hAnsi="Times New Roman" w:cs="Times New Roman"/>
      <w:sz w:val="24"/>
      <w:szCs w:val="24"/>
    </w:rPr>
  </w:style>
  <w:style w:type="character" w:customStyle="1" w:styleId="highlight">
    <w:name w:val="highlight"/>
    <w:basedOn w:val="DefaultParagraphFont"/>
    <w:rsid w:val="00060D00"/>
  </w:style>
  <w:style w:type="character" w:customStyle="1" w:styleId="apple-converted-space">
    <w:name w:val="apple-converted-space"/>
    <w:basedOn w:val="DefaultParagraphFont"/>
    <w:rsid w:val="00060D00"/>
  </w:style>
  <w:style w:type="table" w:styleId="PlainTable1">
    <w:name w:val="Plain Table 1"/>
    <w:basedOn w:val="TableNormal"/>
    <w:uiPriority w:val="41"/>
    <w:rsid w:val="00060D00"/>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60D00"/>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0D00"/>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0D00"/>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60D00"/>
    <w:pPr>
      <w:spacing w:after="0" w:line="240" w:lineRule="auto"/>
    </w:pPr>
    <w:rPr>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60D00"/>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60D00"/>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60D00"/>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060D0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060D00"/>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1">
    <w:name w:val="Grid Table 2 Accent 1"/>
    <w:basedOn w:val="TableNormal"/>
    <w:uiPriority w:val="47"/>
    <w:rsid w:val="00060D00"/>
    <w:pPr>
      <w:spacing w:after="0" w:line="240" w:lineRule="auto"/>
    </w:p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060D00"/>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3">
    <w:name w:val="Grid Table 2 Accent 3"/>
    <w:basedOn w:val="TableNormal"/>
    <w:uiPriority w:val="47"/>
    <w:rsid w:val="00060D00"/>
    <w:pPr>
      <w:spacing w:after="0" w:line="240" w:lineRule="auto"/>
    </w:p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060D0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060D00"/>
    <w:pPr>
      <w:spacing w:after="0" w:line="240" w:lineRule="auto"/>
    </w:pPr>
    <w:rPr>
      <w:color w:val="7B7B7B" w:themeColor="accent3" w:themeShade="BF"/>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5">
    <w:name w:val="Grid Table 2 Accent 5"/>
    <w:basedOn w:val="TableNormal"/>
    <w:uiPriority w:val="47"/>
    <w:rsid w:val="00060D00"/>
    <w:pPr>
      <w:spacing w:after="0" w:line="240" w:lineRule="auto"/>
    </w:p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060D00"/>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6">
    <w:name w:val="Grid Table 1 Light Accent 6"/>
    <w:basedOn w:val="TableNormal"/>
    <w:uiPriority w:val="46"/>
    <w:rsid w:val="00060D00"/>
    <w:pPr>
      <w:spacing w:after="0" w:line="240" w:lineRule="auto"/>
    </w:pPr>
    <w:rPr>
      <w:sz w:val="24"/>
      <w:szCs w:val="24"/>
    </w:r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ref-journal">
    <w:name w:val="ref-journal"/>
    <w:basedOn w:val="DefaultParagraphFont"/>
    <w:rsid w:val="00060D00"/>
  </w:style>
  <w:style w:type="character" w:customStyle="1" w:styleId="cit-auth">
    <w:name w:val="cit-auth"/>
    <w:basedOn w:val="DefaultParagraphFont"/>
    <w:rsid w:val="00060D00"/>
  </w:style>
  <w:style w:type="character" w:customStyle="1" w:styleId="cit-name-surname">
    <w:name w:val="cit-name-surname"/>
    <w:basedOn w:val="DefaultParagraphFont"/>
    <w:rsid w:val="00060D00"/>
  </w:style>
  <w:style w:type="character" w:customStyle="1" w:styleId="cit-name-given-names">
    <w:name w:val="cit-name-given-names"/>
    <w:basedOn w:val="DefaultParagraphFont"/>
    <w:rsid w:val="00060D00"/>
  </w:style>
  <w:style w:type="character" w:customStyle="1" w:styleId="cit-etal">
    <w:name w:val="cit-etal"/>
    <w:basedOn w:val="DefaultParagraphFont"/>
    <w:rsid w:val="00060D00"/>
  </w:style>
  <w:style w:type="character" w:styleId="HTMLCite">
    <w:name w:val="HTML Cite"/>
    <w:basedOn w:val="DefaultParagraphFont"/>
    <w:uiPriority w:val="99"/>
    <w:semiHidden/>
    <w:unhideWhenUsed/>
    <w:rsid w:val="00060D00"/>
    <w:rPr>
      <w:i/>
      <w:iCs/>
    </w:rPr>
  </w:style>
  <w:style w:type="character" w:customStyle="1" w:styleId="cit-pub-date">
    <w:name w:val="cit-pub-date"/>
    <w:basedOn w:val="DefaultParagraphFont"/>
    <w:rsid w:val="00060D00"/>
  </w:style>
  <w:style w:type="character" w:customStyle="1" w:styleId="cit-article-title">
    <w:name w:val="cit-article-title"/>
    <w:basedOn w:val="DefaultParagraphFont"/>
    <w:rsid w:val="00060D00"/>
  </w:style>
  <w:style w:type="character" w:customStyle="1" w:styleId="cit-vol">
    <w:name w:val="cit-vol"/>
    <w:basedOn w:val="DefaultParagraphFont"/>
    <w:rsid w:val="00060D00"/>
  </w:style>
  <w:style w:type="character" w:customStyle="1" w:styleId="cit-fpage">
    <w:name w:val="cit-fpage"/>
    <w:basedOn w:val="DefaultParagraphFont"/>
    <w:rsid w:val="00060D00"/>
  </w:style>
  <w:style w:type="character" w:customStyle="1" w:styleId="cit-lpage">
    <w:name w:val="cit-lpage"/>
    <w:basedOn w:val="DefaultParagraphFont"/>
    <w:rsid w:val="00060D00"/>
  </w:style>
  <w:style w:type="character" w:styleId="LineNumber">
    <w:name w:val="line number"/>
    <w:basedOn w:val="DefaultParagraphFont"/>
    <w:uiPriority w:val="99"/>
    <w:semiHidden/>
    <w:unhideWhenUsed/>
    <w:rsid w:val="00060D00"/>
  </w:style>
  <w:style w:type="character" w:customStyle="1" w:styleId="UnresolvedMention2">
    <w:name w:val="Unresolved Mention2"/>
    <w:basedOn w:val="DefaultParagraphFont"/>
    <w:uiPriority w:val="99"/>
    <w:semiHidden/>
    <w:unhideWhenUsed/>
    <w:rsid w:val="00060D00"/>
    <w:rPr>
      <w:color w:val="808080"/>
      <w:shd w:val="clear" w:color="auto" w:fill="E6E6E6"/>
    </w:rPr>
  </w:style>
  <w:style w:type="paragraph" w:styleId="TOCHeading">
    <w:name w:val="TOC Heading"/>
    <w:basedOn w:val="Heading1"/>
    <w:next w:val="Normal"/>
    <w:uiPriority w:val="39"/>
    <w:unhideWhenUsed/>
    <w:qFormat/>
    <w:rsid w:val="00060D00"/>
    <w:pPr>
      <w:spacing w:line="259" w:lineRule="auto"/>
      <w:outlineLvl w:val="9"/>
    </w:pPr>
    <w:rPr>
      <w:lang w:eastAsia="en-US"/>
    </w:rPr>
  </w:style>
  <w:style w:type="paragraph" w:styleId="TOC2">
    <w:name w:val="toc 2"/>
    <w:basedOn w:val="Normal"/>
    <w:next w:val="Normal"/>
    <w:autoRedefine/>
    <w:uiPriority w:val="39"/>
    <w:unhideWhenUsed/>
    <w:rsid w:val="00060D00"/>
    <w:pPr>
      <w:spacing w:after="100"/>
      <w:ind w:left="220"/>
    </w:pPr>
    <w:rPr>
      <w:rFonts w:cs="Times New Roman"/>
      <w:lang w:val="en-US"/>
    </w:rPr>
  </w:style>
  <w:style w:type="paragraph" w:styleId="TOC1">
    <w:name w:val="toc 1"/>
    <w:basedOn w:val="Normal"/>
    <w:next w:val="Normal"/>
    <w:autoRedefine/>
    <w:uiPriority w:val="39"/>
    <w:unhideWhenUsed/>
    <w:rsid w:val="00060D00"/>
    <w:pPr>
      <w:spacing w:after="100"/>
    </w:pPr>
    <w:rPr>
      <w:rFonts w:cs="Times New Roman"/>
      <w:lang w:val="en-US"/>
    </w:rPr>
  </w:style>
  <w:style w:type="paragraph" w:styleId="TOC3">
    <w:name w:val="toc 3"/>
    <w:basedOn w:val="Normal"/>
    <w:next w:val="Normal"/>
    <w:autoRedefine/>
    <w:uiPriority w:val="39"/>
    <w:unhideWhenUsed/>
    <w:rsid w:val="00060D00"/>
    <w:pPr>
      <w:spacing w:after="100"/>
      <w:ind w:left="440"/>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525">
      <w:bodyDiv w:val="1"/>
      <w:marLeft w:val="0"/>
      <w:marRight w:val="0"/>
      <w:marTop w:val="0"/>
      <w:marBottom w:val="0"/>
      <w:divBdr>
        <w:top w:val="none" w:sz="0" w:space="0" w:color="auto"/>
        <w:left w:val="none" w:sz="0" w:space="0" w:color="auto"/>
        <w:bottom w:val="none" w:sz="0" w:space="0" w:color="auto"/>
        <w:right w:val="none" w:sz="0" w:space="0" w:color="auto"/>
      </w:divBdr>
    </w:div>
    <w:div w:id="11148240">
      <w:bodyDiv w:val="1"/>
      <w:marLeft w:val="0"/>
      <w:marRight w:val="0"/>
      <w:marTop w:val="0"/>
      <w:marBottom w:val="0"/>
      <w:divBdr>
        <w:top w:val="none" w:sz="0" w:space="0" w:color="auto"/>
        <w:left w:val="none" w:sz="0" w:space="0" w:color="auto"/>
        <w:bottom w:val="none" w:sz="0" w:space="0" w:color="auto"/>
        <w:right w:val="none" w:sz="0" w:space="0" w:color="auto"/>
      </w:divBdr>
    </w:div>
    <w:div w:id="58985007">
      <w:bodyDiv w:val="1"/>
      <w:marLeft w:val="0"/>
      <w:marRight w:val="0"/>
      <w:marTop w:val="0"/>
      <w:marBottom w:val="0"/>
      <w:divBdr>
        <w:top w:val="none" w:sz="0" w:space="0" w:color="auto"/>
        <w:left w:val="none" w:sz="0" w:space="0" w:color="auto"/>
        <w:bottom w:val="none" w:sz="0" w:space="0" w:color="auto"/>
        <w:right w:val="none" w:sz="0" w:space="0" w:color="auto"/>
      </w:divBdr>
    </w:div>
    <w:div w:id="59713256">
      <w:bodyDiv w:val="1"/>
      <w:marLeft w:val="0"/>
      <w:marRight w:val="0"/>
      <w:marTop w:val="0"/>
      <w:marBottom w:val="0"/>
      <w:divBdr>
        <w:top w:val="none" w:sz="0" w:space="0" w:color="auto"/>
        <w:left w:val="none" w:sz="0" w:space="0" w:color="auto"/>
        <w:bottom w:val="none" w:sz="0" w:space="0" w:color="auto"/>
        <w:right w:val="none" w:sz="0" w:space="0" w:color="auto"/>
      </w:divBdr>
    </w:div>
    <w:div w:id="82991197">
      <w:bodyDiv w:val="1"/>
      <w:marLeft w:val="0"/>
      <w:marRight w:val="0"/>
      <w:marTop w:val="0"/>
      <w:marBottom w:val="0"/>
      <w:divBdr>
        <w:top w:val="none" w:sz="0" w:space="0" w:color="auto"/>
        <w:left w:val="none" w:sz="0" w:space="0" w:color="auto"/>
        <w:bottom w:val="none" w:sz="0" w:space="0" w:color="auto"/>
        <w:right w:val="none" w:sz="0" w:space="0" w:color="auto"/>
      </w:divBdr>
    </w:div>
    <w:div w:id="91899303">
      <w:bodyDiv w:val="1"/>
      <w:marLeft w:val="0"/>
      <w:marRight w:val="0"/>
      <w:marTop w:val="0"/>
      <w:marBottom w:val="0"/>
      <w:divBdr>
        <w:top w:val="none" w:sz="0" w:space="0" w:color="auto"/>
        <w:left w:val="none" w:sz="0" w:space="0" w:color="auto"/>
        <w:bottom w:val="none" w:sz="0" w:space="0" w:color="auto"/>
        <w:right w:val="none" w:sz="0" w:space="0" w:color="auto"/>
      </w:divBdr>
    </w:div>
    <w:div w:id="108398518">
      <w:bodyDiv w:val="1"/>
      <w:marLeft w:val="0"/>
      <w:marRight w:val="0"/>
      <w:marTop w:val="0"/>
      <w:marBottom w:val="0"/>
      <w:divBdr>
        <w:top w:val="none" w:sz="0" w:space="0" w:color="auto"/>
        <w:left w:val="none" w:sz="0" w:space="0" w:color="auto"/>
        <w:bottom w:val="none" w:sz="0" w:space="0" w:color="auto"/>
        <w:right w:val="none" w:sz="0" w:space="0" w:color="auto"/>
      </w:divBdr>
    </w:div>
    <w:div w:id="116871146">
      <w:bodyDiv w:val="1"/>
      <w:marLeft w:val="0"/>
      <w:marRight w:val="0"/>
      <w:marTop w:val="0"/>
      <w:marBottom w:val="0"/>
      <w:divBdr>
        <w:top w:val="none" w:sz="0" w:space="0" w:color="auto"/>
        <w:left w:val="none" w:sz="0" w:space="0" w:color="auto"/>
        <w:bottom w:val="none" w:sz="0" w:space="0" w:color="auto"/>
        <w:right w:val="none" w:sz="0" w:space="0" w:color="auto"/>
      </w:divBdr>
    </w:div>
    <w:div w:id="118689837">
      <w:bodyDiv w:val="1"/>
      <w:marLeft w:val="0"/>
      <w:marRight w:val="0"/>
      <w:marTop w:val="0"/>
      <w:marBottom w:val="0"/>
      <w:divBdr>
        <w:top w:val="none" w:sz="0" w:space="0" w:color="auto"/>
        <w:left w:val="none" w:sz="0" w:space="0" w:color="auto"/>
        <w:bottom w:val="none" w:sz="0" w:space="0" w:color="auto"/>
        <w:right w:val="none" w:sz="0" w:space="0" w:color="auto"/>
      </w:divBdr>
    </w:div>
    <w:div w:id="145781874">
      <w:bodyDiv w:val="1"/>
      <w:marLeft w:val="0"/>
      <w:marRight w:val="0"/>
      <w:marTop w:val="0"/>
      <w:marBottom w:val="0"/>
      <w:divBdr>
        <w:top w:val="none" w:sz="0" w:space="0" w:color="auto"/>
        <w:left w:val="none" w:sz="0" w:space="0" w:color="auto"/>
        <w:bottom w:val="none" w:sz="0" w:space="0" w:color="auto"/>
        <w:right w:val="none" w:sz="0" w:space="0" w:color="auto"/>
      </w:divBdr>
    </w:div>
    <w:div w:id="159082879">
      <w:bodyDiv w:val="1"/>
      <w:marLeft w:val="0"/>
      <w:marRight w:val="0"/>
      <w:marTop w:val="0"/>
      <w:marBottom w:val="0"/>
      <w:divBdr>
        <w:top w:val="none" w:sz="0" w:space="0" w:color="auto"/>
        <w:left w:val="none" w:sz="0" w:space="0" w:color="auto"/>
        <w:bottom w:val="none" w:sz="0" w:space="0" w:color="auto"/>
        <w:right w:val="none" w:sz="0" w:space="0" w:color="auto"/>
      </w:divBdr>
    </w:div>
    <w:div w:id="161239770">
      <w:bodyDiv w:val="1"/>
      <w:marLeft w:val="0"/>
      <w:marRight w:val="0"/>
      <w:marTop w:val="0"/>
      <w:marBottom w:val="0"/>
      <w:divBdr>
        <w:top w:val="none" w:sz="0" w:space="0" w:color="auto"/>
        <w:left w:val="none" w:sz="0" w:space="0" w:color="auto"/>
        <w:bottom w:val="none" w:sz="0" w:space="0" w:color="auto"/>
        <w:right w:val="none" w:sz="0" w:space="0" w:color="auto"/>
      </w:divBdr>
    </w:div>
    <w:div w:id="162357744">
      <w:bodyDiv w:val="1"/>
      <w:marLeft w:val="0"/>
      <w:marRight w:val="0"/>
      <w:marTop w:val="0"/>
      <w:marBottom w:val="0"/>
      <w:divBdr>
        <w:top w:val="none" w:sz="0" w:space="0" w:color="auto"/>
        <w:left w:val="none" w:sz="0" w:space="0" w:color="auto"/>
        <w:bottom w:val="none" w:sz="0" w:space="0" w:color="auto"/>
        <w:right w:val="none" w:sz="0" w:space="0" w:color="auto"/>
      </w:divBdr>
    </w:div>
    <w:div w:id="190385761">
      <w:bodyDiv w:val="1"/>
      <w:marLeft w:val="0"/>
      <w:marRight w:val="0"/>
      <w:marTop w:val="0"/>
      <w:marBottom w:val="0"/>
      <w:divBdr>
        <w:top w:val="none" w:sz="0" w:space="0" w:color="auto"/>
        <w:left w:val="none" w:sz="0" w:space="0" w:color="auto"/>
        <w:bottom w:val="none" w:sz="0" w:space="0" w:color="auto"/>
        <w:right w:val="none" w:sz="0" w:space="0" w:color="auto"/>
      </w:divBdr>
    </w:div>
    <w:div w:id="196509132">
      <w:bodyDiv w:val="1"/>
      <w:marLeft w:val="0"/>
      <w:marRight w:val="0"/>
      <w:marTop w:val="0"/>
      <w:marBottom w:val="0"/>
      <w:divBdr>
        <w:top w:val="none" w:sz="0" w:space="0" w:color="auto"/>
        <w:left w:val="none" w:sz="0" w:space="0" w:color="auto"/>
        <w:bottom w:val="none" w:sz="0" w:space="0" w:color="auto"/>
        <w:right w:val="none" w:sz="0" w:space="0" w:color="auto"/>
      </w:divBdr>
    </w:div>
    <w:div w:id="210456797">
      <w:bodyDiv w:val="1"/>
      <w:marLeft w:val="0"/>
      <w:marRight w:val="0"/>
      <w:marTop w:val="0"/>
      <w:marBottom w:val="0"/>
      <w:divBdr>
        <w:top w:val="none" w:sz="0" w:space="0" w:color="auto"/>
        <w:left w:val="none" w:sz="0" w:space="0" w:color="auto"/>
        <w:bottom w:val="none" w:sz="0" w:space="0" w:color="auto"/>
        <w:right w:val="none" w:sz="0" w:space="0" w:color="auto"/>
      </w:divBdr>
    </w:div>
    <w:div w:id="220679849">
      <w:bodyDiv w:val="1"/>
      <w:marLeft w:val="0"/>
      <w:marRight w:val="0"/>
      <w:marTop w:val="0"/>
      <w:marBottom w:val="0"/>
      <w:divBdr>
        <w:top w:val="none" w:sz="0" w:space="0" w:color="auto"/>
        <w:left w:val="none" w:sz="0" w:space="0" w:color="auto"/>
        <w:bottom w:val="none" w:sz="0" w:space="0" w:color="auto"/>
        <w:right w:val="none" w:sz="0" w:space="0" w:color="auto"/>
      </w:divBdr>
    </w:div>
    <w:div w:id="234172972">
      <w:bodyDiv w:val="1"/>
      <w:marLeft w:val="0"/>
      <w:marRight w:val="0"/>
      <w:marTop w:val="0"/>
      <w:marBottom w:val="0"/>
      <w:divBdr>
        <w:top w:val="none" w:sz="0" w:space="0" w:color="auto"/>
        <w:left w:val="none" w:sz="0" w:space="0" w:color="auto"/>
        <w:bottom w:val="none" w:sz="0" w:space="0" w:color="auto"/>
        <w:right w:val="none" w:sz="0" w:space="0" w:color="auto"/>
      </w:divBdr>
    </w:div>
    <w:div w:id="258488230">
      <w:bodyDiv w:val="1"/>
      <w:marLeft w:val="0"/>
      <w:marRight w:val="0"/>
      <w:marTop w:val="0"/>
      <w:marBottom w:val="0"/>
      <w:divBdr>
        <w:top w:val="none" w:sz="0" w:space="0" w:color="auto"/>
        <w:left w:val="none" w:sz="0" w:space="0" w:color="auto"/>
        <w:bottom w:val="none" w:sz="0" w:space="0" w:color="auto"/>
        <w:right w:val="none" w:sz="0" w:space="0" w:color="auto"/>
      </w:divBdr>
    </w:div>
    <w:div w:id="277879460">
      <w:bodyDiv w:val="1"/>
      <w:marLeft w:val="0"/>
      <w:marRight w:val="0"/>
      <w:marTop w:val="0"/>
      <w:marBottom w:val="0"/>
      <w:divBdr>
        <w:top w:val="none" w:sz="0" w:space="0" w:color="auto"/>
        <w:left w:val="none" w:sz="0" w:space="0" w:color="auto"/>
        <w:bottom w:val="none" w:sz="0" w:space="0" w:color="auto"/>
        <w:right w:val="none" w:sz="0" w:space="0" w:color="auto"/>
      </w:divBdr>
    </w:div>
    <w:div w:id="286007917">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05092785">
      <w:bodyDiv w:val="1"/>
      <w:marLeft w:val="0"/>
      <w:marRight w:val="0"/>
      <w:marTop w:val="0"/>
      <w:marBottom w:val="0"/>
      <w:divBdr>
        <w:top w:val="none" w:sz="0" w:space="0" w:color="auto"/>
        <w:left w:val="none" w:sz="0" w:space="0" w:color="auto"/>
        <w:bottom w:val="none" w:sz="0" w:space="0" w:color="auto"/>
        <w:right w:val="none" w:sz="0" w:space="0" w:color="auto"/>
      </w:divBdr>
    </w:div>
    <w:div w:id="307365600">
      <w:bodyDiv w:val="1"/>
      <w:marLeft w:val="0"/>
      <w:marRight w:val="0"/>
      <w:marTop w:val="0"/>
      <w:marBottom w:val="0"/>
      <w:divBdr>
        <w:top w:val="none" w:sz="0" w:space="0" w:color="auto"/>
        <w:left w:val="none" w:sz="0" w:space="0" w:color="auto"/>
        <w:bottom w:val="none" w:sz="0" w:space="0" w:color="auto"/>
        <w:right w:val="none" w:sz="0" w:space="0" w:color="auto"/>
      </w:divBdr>
    </w:div>
    <w:div w:id="311102353">
      <w:bodyDiv w:val="1"/>
      <w:marLeft w:val="0"/>
      <w:marRight w:val="0"/>
      <w:marTop w:val="0"/>
      <w:marBottom w:val="0"/>
      <w:divBdr>
        <w:top w:val="none" w:sz="0" w:space="0" w:color="auto"/>
        <w:left w:val="none" w:sz="0" w:space="0" w:color="auto"/>
        <w:bottom w:val="none" w:sz="0" w:space="0" w:color="auto"/>
        <w:right w:val="none" w:sz="0" w:space="0" w:color="auto"/>
      </w:divBdr>
    </w:div>
    <w:div w:id="312107846">
      <w:bodyDiv w:val="1"/>
      <w:marLeft w:val="0"/>
      <w:marRight w:val="0"/>
      <w:marTop w:val="0"/>
      <w:marBottom w:val="0"/>
      <w:divBdr>
        <w:top w:val="none" w:sz="0" w:space="0" w:color="auto"/>
        <w:left w:val="none" w:sz="0" w:space="0" w:color="auto"/>
        <w:bottom w:val="none" w:sz="0" w:space="0" w:color="auto"/>
        <w:right w:val="none" w:sz="0" w:space="0" w:color="auto"/>
      </w:divBdr>
    </w:div>
    <w:div w:id="337274698">
      <w:bodyDiv w:val="1"/>
      <w:marLeft w:val="0"/>
      <w:marRight w:val="0"/>
      <w:marTop w:val="0"/>
      <w:marBottom w:val="0"/>
      <w:divBdr>
        <w:top w:val="none" w:sz="0" w:space="0" w:color="auto"/>
        <w:left w:val="none" w:sz="0" w:space="0" w:color="auto"/>
        <w:bottom w:val="none" w:sz="0" w:space="0" w:color="auto"/>
        <w:right w:val="none" w:sz="0" w:space="0" w:color="auto"/>
      </w:divBdr>
    </w:div>
    <w:div w:id="358046273">
      <w:bodyDiv w:val="1"/>
      <w:marLeft w:val="0"/>
      <w:marRight w:val="0"/>
      <w:marTop w:val="0"/>
      <w:marBottom w:val="0"/>
      <w:divBdr>
        <w:top w:val="none" w:sz="0" w:space="0" w:color="auto"/>
        <w:left w:val="none" w:sz="0" w:space="0" w:color="auto"/>
        <w:bottom w:val="none" w:sz="0" w:space="0" w:color="auto"/>
        <w:right w:val="none" w:sz="0" w:space="0" w:color="auto"/>
      </w:divBdr>
    </w:div>
    <w:div w:id="369573582">
      <w:bodyDiv w:val="1"/>
      <w:marLeft w:val="0"/>
      <w:marRight w:val="0"/>
      <w:marTop w:val="0"/>
      <w:marBottom w:val="0"/>
      <w:divBdr>
        <w:top w:val="none" w:sz="0" w:space="0" w:color="auto"/>
        <w:left w:val="none" w:sz="0" w:space="0" w:color="auto"/>
        <w:bottom w:val="none" w:sz="0" w:space="0" w:color="auto"/>
        <w:right w:val="none" w:sz="0" w:space="0" w:color="auto"/>
      </w:divBdr>
    </w:div>
    <w:div w:id="385180361">
      <w:bodyDiv w:val="1"/>
      <w:marLeft w:val="0"/>
      <w:marRight w:val="0"/>
      <w:marTop w:val="0"/>
      <w:marBottom w:val="0"/>
      <w:divBdr>
        <w:top w:val="none" w:sz="0" w:space="0" w:color="auto"/>
        <w:left w:val="none" w:sz="0" w:space="0" w:color="auto"/>
        <w:bottom w:val="none" w:sz="0" w:space="0" w:color="auto"/>
        <w:right w:val="none" w:sz="0" w:space="0" w:color="auto"/>
      </w:divBdr>
    </w:div>
    <w:div w:id="393818737">
      <w:bodyDiv w:val="1"/>
      <w:marLeft w:val="0"/>
      <w:marRight w:val="0"/>
      <w:marTop w:val="0"/>
      <w:marBottom w:val="0"/>
      <w:divBdr>
        <w:top w:val="none" w:sz="0" w:space="0" w:color="auto"/>
        <w:left w:val="none" w:sz="0" w:space="0" w:color="auto"/>
        <w:bottom w:val="none" w:sz="0" w:space="0" w:color="auto"/>
        <w:right w:val="none" w:sz="0" w:space="0" w:color="auto"/>
      </w:divBdr>
    </w:div>
    <w:div w:id="394813634">
      <w:bodyDiv w:val="1"/>
      <w:marLeft w:val="0"/>
      <w:marRight w:val="0"/>
      <w:marTop w:val="0"/>
      <w:marBottom w:val="0"/>
      <w:divBdr>
        <w:top w:val="none" w:sz="0" w:space="0" w:color="auto"/>
        <w:left w:val="none" w:sz="0" w:space="0" w:color="auto"/>
        <w:bottom w:val="none" w:sz="0" w:space="0" w:color="auto"/>
        <w:right w:val="none" w:sz="0" w:space="0" w:color="auto"/>
      </w:divBdr>
    </w:div>
    <w:div w:id="412702118">
      <w:bodyDiv w:val="1"/>
      <w:marLeft w:val="0"/>
      <w:marRight w:val="0"/>
      <w:marTop w:val="0"/>
      <w:marBottom w:val="0"/>
      <w:divBdr>
        <w:top w:val="none" w:sz="0" w:space="0" w:color="auto"/>
        <w:left w:val="none" w:sz="0" w:space="0" w:color="auto"/>
        <w:bottom w:val="none" w:sz="0" w:space="0" w:color="auto"/>
        <w:right w:val="none" w:sz="0" w:space="0" w:color="auto"/>
      </w:divBdr>
    </w:div>
    <w:div w:id="416563994">
      <w:bodyDiv w:val="1"/>
      <w:marLeft w:val="0"/>
      <w:marRight w:val="0"/>
      <w:marTop w:val="0"/>
      <w:marBottom w:val="0"/>
      <w:divBdr>
        <w:top w:val="none" w:sz="0" w:space="0" w:color="auto"/>
        <w:left w:val="none" w:sz="0" w:space="0" w:color="auto"/>
        <w:bottom w:val="none" w:sz="0" w:space="0" w:color="auto"/>
        <w:right w:val="none" w:sz="0" w:space="0" w:color="auto"/>
      </w:divBdr>
    </w:div>
    <w:div w:id="424420944">
      <w:bodyDiv w:val="1"/>
      <w:marLeft w:val="0"/>
      <w:marRight w:val="0"/>
      <w:marTop w:val="0"/>
      <w:marBottom w:val="0"/>
      <w:divBdr>
        <w:top w:val="none" w:sz="0" w:space="0" w:color="auto"/>
        <w:left w:val="none" w:sz="0" w:space="0" w:color="auto"/>
        <w:bottom w:val="none" w:sz="0" w:space="0" w:color="auto"/>
        <w:right w:val="none" w:sz="0" w:space="0" w:color="auto"/>
      </w:divBdr>
    </w:div>
    <w:div w:id="429549119">
      <w:bodyDiv w:val="1"/>
      <w:marLeft w:val="0"/>
      <w:marRight w:val="0"/>
      <w:marTop w:val="0"/>
      <w:marBottom w:val="0"/>
      <w:divBdr>
        <w:top w:val="none" w:sz="0" w:space="0" w:color="auto"/>
        <w:left w:val="none" w:sz="0" w:space="0" w:color="auto"/>
        <w:bottom w:val="none" w:sz="0" w:space="0" w:color="auto"/>
        <w:right w:val="none" w:sz="0" w:space="0" w:color="auto"/>
      </w:divBdr>
    </w:div>
    <w:div w:id="457141668">
      <w:bodyDiv w:val="1"/>
      <w:marLeft w:val="0"/>
      <w:marRight w:val="0"/>
      <w:marTop w:val="0"/>
      <w:marBottom w:val="0"/>
      <w:divBdr>
        <w:top w:val="none" w:sz="0" w:space="0" w:color="auto"/>
        <w:left w:val="none" w:sz="0" w:space="0" w:color="auto"/>
        <w:bottom w:val="none" w:sz="0" w:space="0" w:color="auto"/>
        <w:right w:val="none" w:sz="0" w:space="0" w:color="auto"/>
      </w:divBdr>
    </w:div>
    <w:div w:id="459879683">
      <w:bodyDiv w:val="1"/>
      <w:marLeft w:val="0"/>
      <w:marRight w:val="0"/>
      <w:marTop w:val="0"/>
      <w:marBottom w:val="0"/>
      <w:divBdr>
        <w:top w:val="none" w:sz="0" w:space="0" w:color="auto"/>
        <w:left w:val="none" w:sz="0" w:space="0" w:color="auto"/>
        <w:bottom w:val="none" w:sz="0" w:space="0" w:color="auto"/>
        <w:right w:val="none" w:sz="0" w:space="0" w:color="auto"/>
      </w:divBdr>
    </w:div>
    <w:div w:id="501317166">
      <w:bodyDiv w:val="1"/>
      <w:marLeft w:val="0"/>
      <w:marRight w:val="0"/>
      <w:marTop w:val="0"/>
      <w:marBottom w:val="0"/>
      <w:divBdr>
        <w:top w:val="none" w:sz="0" w:space="0" w:color="auto"/>
        <w:left w:val="none" w:sz="0" w:space="0" w:color="auto"/>
        <w:bottom w:val="none" w:sz="0" w:space="0" w:color="auto"/>
        <w:right w:val="none" w:sz="0" w:space="0" w:color="auto"/>
      </w:divBdr>
    </w:div>
    <w:div w:id="536165228">
      <w:bodyDiv w:val="1"/>
      <w:marLeft w:val="0"/>
      <w:marRight w:val="0"/>
      <w:marTop w:val="0"/>
      <w:marBottom w:val="0"/>
      <w:divBdr>
        <w:top w:val="none" w:sz="0" w:space="0" w:color="auto"/>
        <w:left w:val="none" w:sz="0" w:space="0" w:color="auto"/>
        <w:bottom w:val="none" w:sz="0" w:space="0" w:color="auto"/>
        <w:right w:val="none" w:sz="0" w:space="0" w:color="auto"/>
      </w:divBdr>
    </w:div>
    <w:div w:id="570584655">
      <w:bodyDiv w:val="1"/>
      <w:marLeft w:val="0"/>
      <w:marRight w:val="0"/>
      <w:marTop w:val="0"/>
      <w:marBottom w:val="0"/>
      <w:divBdr>
        <w:top w:val="none" w:sz="0" w:space="0" w:color="auto"/>
        <w:left w:val="none" w:sz="0" w:space="0" w:color="auto"/>
        <w:bottom w:val="none" w:sz="0" w:space="0" w:color="auto"/>
        <w:right w:val="none" w:sz="0" w:space="0" w:color="auto"/>
      </w:divBdr>
    </w:div>
    <w:div w:id="571893691">
      <w:bodyDiv w:val="1"/>
      <w:marLeft w:val="0"/>
      <w:marRight w:val="0"/>
      <w:marTop w:val="0"/>
      <w:marBottom w:val="0"/>
      <w:divBdr>
        <w:top w:val="none" w:sz="0" w:space="0" w:color="auto"/>
        <w:left w:val="none" w:sz="0" w:space="0" w:color="auto"/>
        <w:bottom w:val="none" w:sz="0" w:space="0" w:color="auto"/>
        <w:right w:val="none" w:sz="0" w:space="0" w:color="auto"/>
      </w:divBdr>
    </w:div>
    <w:div w:id="572398766">
      <w:bodyDiv w:val="1"/>
      <w:marLeft w:val="0"/>
      <w:marRight w:val="0"/>
      <w:marTop w:val="0"/>
      <w:marBottom w:val="0"/>
      <w:divBdr>
        <w:top w:val="none" w:sz="0" w:space="0" w:color="auto"/>
        <w:left w:val="none" w:sz="0" w:space="0" w:color="auto"/>
        <w:bottom w:val="none" w:sz="0" w:space="0" w:color="auto"/>
        <w:right w:val="none" w:sz="0" w:space="0" w:color="auto"/>
      </w:divBdr>
    </w:div>
    <w:div w:id="588122663">
      <w:bodyDiv w:val="1"/>
      <w:marLeft w:val="0"/>
      <w:marRight w:val="0"/>
      <w:marTop w:val="0"/>
      <w:marBottom w:val="0"/>
      <w:divBdr>
        <w:top w:val="none" w:sz="0" w:space="0" w:color="auto"/>
        <w:left w:val="none" w:sz="0" w:space="0" w:color="auto"/>
        <w:bottom w:val="none" w:sz="0" w:space="0" w:color="auto"/>
        <w:right w:val="none" w:sz="0" w:space="0" w:color="auto"/>
      </w:divBdr>
    </w:div>
    <w:div w:id="626736437">
      <w:bodyDiv w:val="1"/>
      <w:marLeft w:val="0"/>
      <w:marRight w:val="0"/>
      <w:marTop w:val="0"/>
      <w:marBottom w:val="0"/>
      <w:divBdr>
        <w:top w:val="none" w:sz="0" w:space="0" w:color="auto"/>
        <w:left w:val="none" w:sz="0" w:space="0" w:color="auto"/>
        <w:bottom w:val="none" w:sz="0" w:space="0" w:color="auto"/>
        <w:right w:val="none" w:sz="0" w:space="0" w:color="auto"/>
      </w:divBdr>
    </w:div>
    <w:div w:id="631985796">
      <w:bodyDiv w:val="1"/>
      <w:marLeft w:val="0"/>
      <w:marRight w:val="0"/>
      <w:marTop w:val="0"/>
      <w:marBottom w:val="0"/>
      <w:divBdr>
        <w:top w:val="none" w:sz="0" w:space="0" w:color="auto"/>
        <w:left w:val="none" w:sz="0" w:space="0" w:color="auto"/>
        <w:bottom w:val="none" w:sz="0" w:space="0" w:color="auto"/>
        <w:right w:val="none" w:sz="0" w:space="0" w:color="auto"/>
      </w:divBdr>
    </w:div>
    <w:div w:id="638346218">
      <w:bodyDiv w:val="1"/>
      <w:marLeft w:val="0"/>
      <w:marRight w:val="0"/>
      <w:marTop w:val="0"/>
      <w:marBottom w:val="0"/>
      <w:divBdr>
        <w:top w:val="none" w:sz="0" w:space="0" w:color="auto"/>
        <w:left w:val="none" w:sz="0" w:space="0" w:color="auto"/>
        <w:bottom w:val="none" w:sz="0" w:space="0" w:color="auto"/>
        <w:right w:val="none" w:sz="0" w:space="0" w:color="auto"/>
      </w:divBdr>
    </w:div>
    <w:div w:id="642466065">
      <w:bodyDiv w:val="1"/>
      <w:marLeft w:val="0"/>
      <w:marRight w:val="0"/>
      <w:marTop w:val="0"/>
      <w:marBottom w:val="0"/>
      <w:divBdr>
        <w:top w:val="none" w:sz="0" w:space="0" w:color="auto"/>
        <w:left w:val="none" w:sz="0" w:space="0" w:color="auto"/>
        <w:bottom w:val="none" w:sz="0" w:space="0" w:color="auto"/>
        <w:right w:val="none" w:sz="0" w:space="0" w:color="auto"/>
      </w:divBdr>
    </w:div>
    <w:div w:id="650523007">
      <w:bodyDiv w:val="1"/>
      <w:marLeft w:val="0"/>
      <w:marRight w:val="0"/>
      <w:marTop w:val="0"/>
      <w:marBottom w:val="0"/>
      <w:divBdr>
        <w:top w:val="none" w:sz="0" w:space="0" w:color="auto"/>
        <w:left w:val="none" w:sz="0" w:space="0" w:color="auto"/>
        <w:bottom w:val="none" w:sz="0" w:space="0" w:color="auto"/>
        <w:right w:val="none" w:sz="0" w:space="0" w:color="auto"/>
      </w:divBdr>
    </w:div>
    <w:div w:id="656762087">
      <w:bodyDiv w:val="1"/>
      <w:marLeft w:val="0"/>
      <w:marRight w:val="0"/>
      <w:marTop w:val="0"/>
      <w:marBottom w:val="0"/>
      <w:divBdr>
        <w:top w:val="none" w:sz="0" w:space="0" w:color="auto"/>
        <w:left w:val="none" w:sz="0" w:space="0" w:color="auto"/>
        <w:bottom w:val="none" w:sz="0" w:space="0" w:color="auto"/>
        <w:right w:val="none" w:sz="0" w:space="0" w:color="auto"/>
      </w:divBdr>
    </w:div>
    <w:div w:id="659193120">
      <w:bodyDiv w:val="1"/>
      <w:marLeft w:val="0"/>
      <w:marRight w:val="0"/>
      <w:marTop w:val="0"/>
      <w:marBottom w:val="0"/>
      <w:divBdr>
        <w:top w:val="none" w:sz="0" w:space="0" w:color="auto"/>
        <w:left w:val="none" w:sz="0" w:space="0" w:color="auto"/>
        <w:bottom w:val="none" w:sz="0" w:space="0" w:color="auto"/>
        <w:right w:val="none" w:sz="0" w:space="0" w:color="auto"/>
      </w:divBdr>
    </w:div>
    <w:div w:id="697316509">
      <w:bodyDiv w:val="1"/>
      <w:marLeft w:val="0"/>
      <w:marRight w:val="0"/>
      <w:marTop w:val="0"/>
      <w:marBottom w:val="0"/>
      <w:divBdr>
        <w:top w:val="none" w:sz="0" w:space="0" w:color="auto"/>
        <w:left w:val="none" w:sz="0" w:space="0" w:color="auto"/>
        <w:bottom w:val="none" w:sz="0" w:space="0" w:color="auto"/>
        <w:right w:val="none" w:sz="0" w:space="0" w:color="auto"/>
      </w:divBdr>
    </w:div>
    <w:div w:id="701327275">
      <w:bodyDiv w:val="1"/>
      <w:marLeft w:val="0"/>
      <w:marRight w:val="0"/>
      <w:marTop w:val="0"/>
      <w:marBottom w:val="0"/>
      <w:divBdr>
        <w:top w:val="none" w:sz="0" w:space="0" w:color="auto"/>
        <w:left w:val="none" w:sz="0" w:space="0" w:color="auto"/>
        <w:bottom w:val="none" w:sz="0" w:space="0" w:color="auto"/>
        <w:right w:val="none" w:sz="0" w:space="0" w:color="auto"/>
      </w:divBdr>
    </w:div>
    <w:div w:id="701709278">
      <w:bodyDiv w:val="1"/>
      <w:marLeft w:val="0"/>
      <w:marRight w:val="0"/>
      <w:marTop w:val="0"/>
      <w:marBottom w:val="0"/>
      <w:divBdr>
        <w:top w:val="none" w:sz="0" w:space="0" w:color="auto"/>
        <w:left w:val="none" w:sz="0" w:space="0" w:color="auto"/>
        <w:bottom w:val="none" w:sz="0" w:space="0" w:color="auto"/>
        <w:right w:val="none" w:sz="0" w:space="0" w:color="auto"/>
      </w:divBdr>
    </w:div>
    <w:div w:id="714542536">
      <w:bodyDiv w:val="1"/>
      <w:marLeft w:val="0"/>
      <w:marRight w:val="0"/>
      <w:marTop w:val="0"/>
      <w:marBottom w:val="0"/>
      <w:divBdr>
        <w:top w:val="none" w:sz="0" w:space="0" w:color="auto"/>
        <w:left w:val="none" w:sz="0" w:space="0" w:color="auto"/>
        <w:bottom w:val="none" w:sz="0" w:space="0" w:color="auto"/>
        <w:right w:val="none" w:sz="0" w:space="0" w:color="auto"/>
      </w:divBdr>
    </w:div>
    <w:div w:id="731125760">
      <w:bodyDiv w:val="1"/>
      <w:marLeft w:val="0"/>
      <w:marRight w:val="0"/>
      <w:marTop w:val="0"/>
      <w:marBottom w:val="0"/>
      <w:divBdr>
        <w:top w:val="none" w:sz="0" w:space="0" w:color="auto"/>
        <w:left w:val="none" w:sz="0" w:space="0" w:color="auto"/>
        <w:bottom w:val="none" w:sz="0" w:space="0" w:color="auto"/>
        <w:right w:val="none" w:sz="0" w:space="0" w:color="auto"/>
      </w:divBdr>
    </w:div>
    <w:div w:id="747270056">
      <w:bodyDiv w:val="1"/>
      <w:marLeft w:val="0"/>
      <w:marRight w:val="0"/>
      <w:marTop w:val="0"/>
      <w:marBottom w:val="0"/>
      <w:divBdr>
        <w:top w:val="none" w:sz="0" w:space="0" w:color="auto"/>
        <w:left w:val="none" w:sz="0" w:space="0" w:color="auto"/>
        <w:bottom w:val="none" w:sz="0" w:space="0" w:color="auto"/>
        <w:right w:val="none" w:sz="0" w:space="0" w:color="auto"/>
      </w:divBdr>
    </w:div>
    <w:div w:id="767430945">
      <w:bodyDiv w:val="1"/>
      <w:marLeft w:val="0"/>
      <w:marRight w:val="0"/>
      <w:marTop w:val="0"/>
      <w:marBottom w:val="0"/>
      <w:divBdr>
        <w:top w:val="none" w:sz="0" w:space="0" w:color="auto"/>
        <w:left w:val="none" w:sz="0" w:space="0" w:color="auto"/>
        <w:bottom w:val="none" w:sz="0" w:space="0" w:color="auto"/>
        <w:right w:val="none" w:sz="0" w:space="0" w:color="auto"/>
      </w:divBdr>
    </w:div>
    <w:div w:id="784543479">
      <w:bodyDiv w:val="1"/>
      <w:marLeft w:val="0"/>
      <w:marRight w:val="0"/>
      <w:marTop w:val="0"/>
      <w:marBottom w:val="0"/>
      <w:divBdr>
        <w:top w:val="none" w:sz="0" w:space="0" w:color="auto"/>
        <w:left w:val="none" w:sz="0" w:space="0" w:color="auto"/>
        <w:bottom w:val="none" w:sz="0" w:space="0" w:color="auto"/>
        <w:right w:val="none" w:sz="0" w:space="0" w:color="auto"/>
      </w:divBdr>
    </w:div>
    <w:div w:id="794834932">
      <w:bodyDiv w:val="1"/>
      <w:marLeft w:val="0"/>
      <w:marRight w:val="0"/>
      <w:marTop w:val="0"/>
      <w:marBottom w:val="0"/>
      <w:divBdr>
        <w:top w:val="none" w:sz="0" w:space="0" w:color="auto"/>
        <w:left w:val="none" w:sz="0" w:space="0" w:color="auto"/>
        <w:bottom w:val="none" w:sz="0" w:space="0" w:color="auto"/>
        <w:right w:val="none" w:sz="0" w:space="0" w:color="auto"/>
      </w:divBdr>
    </w:div>
    <w:div w:id="881599793">
      <w:bodyDiv w:val="1"/>
      <w:marLeft w:val="0"/>
      <w:marRight w:val="0"/>
      <w:marTop w:val="0"/>
      <w:marBottom w:val="0"/>
      <w:divBdr>
        <w:top w:val="none" w:sz="0" w:space="0" w:color="auto"/>
        <w:left w:val="none" w:sz="0" w:space="0" w:color="auto"/>
        <w:bottom w:val="none" w:sz="0" w:space="0" w:color="auto"/>
        <w:right w:val="none" w:sz="0" w:space="0" w:color="auto"/>
      </w:divBdr>
    </w:div>
    <w:div w:id="894001787">
      <w:bodyDiv w:val="1"/>
      <w:marLeft w:val="0"/>
      <w:marRight w:val="0"/>
      <w:marTop w:val="0"/>
      <w:marBottom w:val="0"/>
      <w:divBdr>
        <w:top w:val="none" w:sz="0" w:space="0" w:color="auto"/>
        <w:left w:val="none" w:sz="0" w:space="0" w:color="auto"/>
        <w:bottom w:val="none" w:sz="0" w:space="0" w:color="auto"/>
        <w:right w:val="none" w:sz="0" w:space="0" w:color="auto"/>
      </w:divBdr>
    </w:div>
    <w:div w:id="895898639">
      <w:bodyDiv w:val="1"/>
      <w:marLeft w:val="0"/>
      <w:marRight w:val="0"/>
      <w:marTop w:val="0"/>
      <w:marBottom w:val="0"/>
      <w:divBdr>
        <w:top w:val="none" w:sz="0" w:space="0" w:color="auto"/>
        <w:left w:val="none" w:sz="0" w:space="0" w:color="auto"/>
        <w:bottom w:val="none" w:sz="0" w:space="0" w:color="auto"/>
        <w:right w:val="none" w:sz="0" w:space="0" w:color="auto"/>
      </w:divBdr>
    </w:div>
    <w:div w:id="906499386">
      <w:bodyDiv w:val="1"/>
      <w:marLeft w:val="0"/>
      <w:marRight w:val="0"/>
      <w:marTop w:val="0"/>
      <w:marBottom w:val="0"/>
      <w:divBdr>
        <w:top w:val="none" w:sz="0" w:space="0" w:color="auto"/>
        <w:left w:val="none" w:sz="0" w:space="0" w:color="auto"/>
        <w:bottom w:val="none" w:sz="0" w:space="0" w:color="auto"/>
        <w:right w:val="none" w:sz="0" w:space="0" w:color="auto"/>
      </w:divBdr>
    </w:div>
    <w:div w:id="911935591">
      <w:bodyDiv w:val="1"/>
      <w:marLeft w:val="0"/>
      <w:marRight w:val="0"/>
      <w:marTop w:val="0"/>
      <w:marBottom w:val="0"/>
      <w:divBdr>
        <w:top w:val="none" w:sz="0" w:space="0" w:color="auto"/>
        <w:left w:val="none" w:sz="0" w:space="0" w:color="auto"/>
        <w:bottom w:val="none" w:sz="0" w:space="0" w:color="auto"/>
        <w:right w:val="none" w:sz="0" w:space="0" w:color="auto"/>
      </w:divBdr>
    </w:div>
    <w:div w:id="935018714">
      <w:bodyDiv w:val="1"/>
      <w:marLeft w:val="0"/>
      <w:marRight w:val="0"/>
      <w:marTop w:val="0"/>
      <w:marBottom w:val="0"/>
      <w:divBdr>
        <w:top w:val="none" w:sz="0" w:space="0" w:color="auto"/>
        <w:left w:val="none" w:sz="0" w:space="0" w:color="auto"/>
        <w:bottom w:val="none" w:sz="0" w:space="0" w:color="auto"/>
        <w:right w:val="none" w:sz="0" w:space="0" w:color="auto"/>
      </w:divBdr>
    </w:div>
    <w:div w:id="936400423">
      <w:bodyDiv w:val="1"/>
      <w:marLeft w:val="0"/>
      <w:marRight w:val="0"/>
      <w:marTop w:val="0"/>
      <w:marBottom w:val="0"/>
      <w:divBdr>
        <w:top w:val="none" w:sz="0" w:space="0" w:color="auto"/>
        <w:left w:val="none" w:sz="0" w:space="0" w:color="auto"/>
        <w:bottom w:val="none" w:sz="0" w:space="0" w:color="auto"/>
        <w:right w:val="none" w:sz="0" w:space="0" w:color="auto"/>
      </w:divBdr>
    </w:div>
    <w:div w:id="967514054">
      <w:bodyDiv w:val="1"/>
      <w:marLeft w:val="0"/>
      <w:marRight w:val="0"/>
      <w:marTop w:val="0"/>
      <w:marBottom w:val="0"/>
      <w:divBdr>
        <w:top w:val="none" w:sz="0" w:space="0" w:color="auto"/>
        <w:left w:val="none" w:sz="0" w:space="0" w:color="auto"/>
        <w:bottom w:val="none" w:sz="0" w:space="0" w:color="auto"/>
        <w:right w:val="none" w:sz="0" w:space="0" w:color="auto"/>
      </w:divBdr>
    </w:div>
    <w:div w:id="974061978">
      <w:bodyDiv w:val="1"/>
      <w:marLeft w:val="0"/>
      <w:marRight w:val="0"/>
      <w:marTop w:val="0"/>
      <w:marBottom w:val="0"/>
      <w:divBdr>
        <w:top w:val="none" w:sz="0" w:space="0" w:color="auto"/>
        <w:left w:val="none" w:sz="0" w:space="0" w:color="auto"/>
        <w:bottom w:val="none" w:sz="0" w:space="0" w:color="auto"/>
        <w:right w:val="none" w:sz="0" w:space="0" w:color="auto"/>
      </w:divBdr>
    </w:div>
    <w:div w:id="1011834829">
      <w:bodyDiv w:val="1"/>
      <w:marLeft w:val="0"/>
      <w:marRight w:val="0"/>
      <w:marTop w:val="0"/>
      <w:marBottom w:val="0"/>
      <w:divBdr>
        <w:top w:val="none" w:sz="0" w:space="0" w:color="auto"/>
        <w:left w:val="none" w:sz="0" w:space="0" w:color="auto"/>
        <w:bottom w:val="none" w:sz="0" w:space="0" w:color="auto"/>
        <w:right w:val="none" w:sz="0" w:space="0" w:color="auto"/>
      </w:divBdr>
    </w:div>
    <w:div w:id="1015302834">
      <w:bodyDiv w:val="1"/>
      <w:marLeft w:val="0"/>
      <w:marRight w:val="0"/>
      <w:marTop w:val="0"/>
      <w:marBottom w:val="0"/>
      <w:divBdr>
        <w:top w:val="none" w:sz="0" w:space="0" w:color="auto"/>
        <w:left w:val="none" w:sz="0" w:space="0" w:color="auto"/>
        <w:bottom w:val="none" w:sz="0" w:space="0" w:color="auto"/>
        <w:right w:val="none" w:sz="0" w:space="0" w:color="auto"/>
      </w:divBdr>
    </w:div>
    <w:div w:id="1031418105">
      <w:bodyDiv w:val="1"/>
      <w:marLeft w:val="0"/>
      <w:marRight w:val="0"/>
      <w:marTop w:val="0"/>
      <w:marBottom w:val="0"/>
      <w:divBdr>
        <w:top w:val="none" w:sz="0" w:space="0" w:color="auto"/>
        <w:left w:val="none" w:sz="0" w:space="0" w:color="auto"/>
        <w:bottom w:val="none" w:sz="0" w:space="0" w:color="auto"/>
        <w:right w:val="none" w:sz="0" w:space="0" w:color="auto"/>
      </w:divBdr>
    </w:div>
    <w:div w:id="1033455510">
      <w:bodyDiv w:val="1"/>
      <w:marLeft w:val="0"/>
      <w:marRight w:val="0"/>
      <w:marTop w:val="0"/>
      <w:marBottom w:val="0"/>
      <w:divBdr>
        <w:top w:val="none" w:sz="0" w:space="0" w:color="auto"/>
        <w:left w:val="none" w:sz="0" w:space="0" w:color="auto"/>
        <w:bottom w:val="none" w:sz="0" w:space="0" w:color="auto"/>
        <w:right w:val="none" w:sz="0" w:space="0" w:color="auto"/>
      </w:divBdr>
    </w:div>
    <w:div w:id="1041708921">
      <w:bodyDiv w:val="1"/>
      <w:marLeft w:val="0"/>
      <w:marRight w:val="0"/>
      <w:marTop w:val="0"/>
      <w:marBottom w:val="0"/>
      <w:divBdr>
        <w:top w:val="none" w:sz="0" w:space="0" w:color="auto"/>
        <w:left w:val="none" w:sz="0" w:space="0" w:color="auto"/>
        <w:bottom w:val="none" w:sz="0" w:space="0" w:color="auto"/>
        <w:right w:val="none" w:sz="0" w:space="0" w:color="auto"/>
      </w:divBdr>
    </w:div>
    <w:div w:id="1066025761">
      <w:bodyDiv w:val="1"/>
      <w:marLeft w:val="0"/>
      <w:marRight w:val="0"/>
      <w:marTop w:val="0"/>
      <w:marBottom w:val="0"/>
      <w:divBdr>
        <w:top w:val="none" w:sz="0" w:space="0" w:color="auto"/>
        <w:left w:val="none" w:sz="0" w:space="0" w:color="auto"/>
        <w:bottom w:val="none" w:sz="0" w:space="0" w:color="auto"/>
        <w:right w:val="none" w:sz="0" w:space="0" w:color="auto"/>
      </w:divBdr>
    </w:div>
    <w:div w:id="1114253774">
      <w:bodyDiv w:val="1"/>
      <w:marLeft w:val="0"/>
      <w:marRight w:val="0"/>
      <w:marTop w:val="0"/>
      <w:marBottom w:val="0"/>
      <w:divBdr>
        <w:top w:val="none" w:sz="0" w:space="0" w:color="auto"/>
        <w:left w:val="none" w:sz="0" w:space="0" w:color="auto"/>
        <w:bottom w:val="none" w:sz="0" w:space="0" w:color="auto"/>
        <w:right w:val="none" w:sz="0" w:space="0" w:color="auto"/>
      </w:divBdr>
    </w:div>
    <w:div w:id="1142845719">
      <w:bodyDiv w:val="1"/>
      <w:marLeft w:val="0"/>
      <w:marRight w:val="0"/>
      <w:marTop w:val="0"/>
      <w:marBottom w:val="0"/>
      <w:divBdr>
        <w:top w:val="none" w:sz="0" w:space="0" w:color="auto"/>
        <w:left w:val="none" w:sz="0" w:space="0" w:color="auto"/>
        <w:bottom w:val="none" w:sz="0" w:space="0" w:color="auto"/>
        <w:right w:val="none" w:sz="0" w:space="0" w:color="auto"/>
      </w:divBdr>
    </w:div>
    <w:div w:id="1144203936">
      <w:bodyDiv w:val="1"/>
      <w:marLeft w:val="0"/>
      <w:marRight w:val="0"/>
      <w:marTop w:val="0"/>
      <w:marBottom w:val="0"/>
      <w:divBdr>
        <w:top w:val="none" w:sz="0" w:space="0" w:color="auto"/>
        <w:left w:val="none" w:sz="0" w:space="0" w:color="auto"/>
        <w:bottom w:val="none" w:sz="0" w:space="0" w:color="auto"/>
        <w:right w:val="none" w:sz="0" w:space="0" w:color="auto"/>
      </w:divBdr>
    </w:div>
    <w:div w:id="1149248081">
      <w:bodyDiv w:val="1"/>
      <w:marLeft w:val="0"/>
      <w:marRight w:val="0"/>
      <w:marTop w:val="0"/>
      <w:marBottom w:val="0"/>
      <w:divBdr>
        <w:top w:val="none" w:sz="0" w:space="0" w:color="auto"/>
        <w:left w:val="none" w:sz="0" w:space="0" w:color="auto"/>
        <w:bottom w:val="none" w:sz="0" w:space="0" w:color="auto"/>
        <w:right w:val="none" w:sz="0" w:space="0" w:color="auto"/>
      </w:divBdr>
    </w:div>
    <w:div w:id="1152597767">
      <w:bodyDiv w:val="1"/>
      <w:marLeft w:val="0"/>
      <w:marRight w:val="0"/>
      <w:marTop w:val="0"/>
      <w:marBottom w:val="0"/>
      <w:divBdr>
        <w:top w:val="none" w:sz="0" w:space="0" w:color="auto"/>
        <w:left w:val="none" w:sz="0" w:space="0" w:color="auto"/>
        <w:bottom w:val="none" w:sz="0" w:space="0" w:color="auto"/>
        <w:right w:val="none" w:sz="0" w:space="0" w:color="auto"/>
      </w:divBdr>
    </w:div>
    <w:div w:id="1158837088">
      <w:bodyDiv w:val="1"/>
      <w:marLeft w:val="0"/>
      <w:marRight w:val="0"/>
      <w:marTop w:val="0"/>
      <w:marBottom w:val="0"/>
      <w:divBdr>
        <w:top w:val="none" w:sz="0" w:space="0" w:color="auto"/>
        <w:left w:val="none" w:sz="0" w:space="0" w:color="auto"/>
        <w:bottom w:val="none" w:sz="0" w:space="0" w:color="auto"/>
        <w:right w:val="none" w:sz="0" w:space="0" w:color="auto"/>
      </w:divBdr>
    </w:div>
    <w:div w:id="1244024882">
      <w:bodyDiv w:val="1"/>
      <w:marLeft w:val="0"/>
      <w:marRight w:val="0"/>
      <w:marTop w:val="0"/>
      <w:marBottom w:val="0"/>
      <w:divBdr>
        <w:top w:val="none" w:sz="0" w:space="0" w:color="auto"/>
        <w:left w:val="none" w:sz="0" w:space="0" w:color="auto"/>
        <w:bottom w:val="none" w:sz="0" w:space="0" w:color="auto"/>
        <w:right w:val="none" w:sz="0" w:space="0" w:color="auto"/>
      </w:divBdr>
    </w:div>
    <w:div w:id="1245921636">
      <w:bodyDiv w:val="1"/>
      <w:marLeft w:val="0"/>
      <w:marRight w:val="0"/>
      <w:marTop w:val="0"/>
      <w:marBottom w:val="0"/>
      <w:divBdr>
        <w:top w:val="none" w:sz="0" w:space="0" w:color="auto"/>
        <w:left w:val="none" w:sz="0" w:space="0" w:color="auto"/>
        <w:bottom w:val="none" w:sz="0" w:space="0" w:color="auto"/>
        <w:right w:val="none" w:sz="0" w:space="0" w:color="auto"/>
      </w:divBdr>
    </w:div>
    <w:div w:id="1252424831">
      <w:bodyDiv w:val="1"/>
      <w:marLeft w:val="0"/>
      <w:marRight w:val="0"/>
      <w:marTop w:val="0"/>
      <w:marBottom w:val="0"/>
      <w:divBdr>
        <w:top w:val="none" w:sz="0" w:space="0" w:color="auto"/>
        <w:left w:val="none" w:sz="0" w:space="0" w:color="auto"/>
        <w:bottom w:val="none" w:sz="0" w:space="0" w:color="auto"/>
        <w:right w:val="none" w:sz="0" w:space="0" w:color="auto"/>
      </w:divBdr>
    </w:div>
    <w:div w:id="1253199513">
      <w:bodyDiv w:val="1"/>
      <w:marLeft w:val="0"/>
      <w:marRight w:val="0"/>
      <w:marTop w:val="0"/>
      <w:marBottom w:val="0"/>
      <w:divBdr>
        <w:top w:val="none" w:sz="0" w:space="0" w:color="auto"/>
        <w:left w:val="none" w:sz="0" w:space="0" w:color="auto"/>
        <w:bottom w:val="none" w:sz="0" w:space="0" w:color="auto"/>
        <w:right w:val="none" w:sz="0" w:space="0" w:color="auto"/>
      </w:divBdr>
    </w:div>
    <w:div w:id="1273825751">
      <w:bodyDiv w:val="1"/>
      <w:marLeft w:val="0"/>
      <w:marRight w:val="0"/>
      <w:marTop w:val="0"/>
      <w:marBottom w:val="0"/>
      <w:divBdr>
        <w:top w:val="none" w:sz="0" w:space="0" w:color="auto"/>
        <w:left w:val="none" w:sz="0" w:space="0" w:color="auto"/>
        <w:bottom w:val="none" w:sz="0" w:space="0" w:color="auto"/>
        <w:right w:val="none" w:sz="0" w:space="0" w:color="auto"/>
      </w:divBdr>
    </w:div>
    <w:div w:id="1277716736">
      <w:bodyDiv w:val="1"/>
      <w:marLeft w:val="0"/>
      <w:marRight w:val="0"/>
      <w:marTop w:val="0"/>
      <w:marBottom w:val="0"/>
      <w:divBdr>
        <w:top w:val="none" w:sz="0" w:space="0" w:color="auto"/>
        <w:left w:val="none" w:sz="0" w:space="0" w:color="auto"/>
        <w:bottom w:val="none" w:sz="0" w:space="0" w:color="auto"/>
        <w:right w:val="none" w:sz="0" w:space="0" w:color="auto"/>
      </w:divBdr>
    </w:div>
    <w:div w:id="1295988991">
      <w:bodyDiv w:val="1"/>
      <w:marLeft w:val="0"/>
      <w:marRight w:val="0"/>
      <w:marTop w:val="0"/>
      <w:marBottom w:val="0"/>
      <w:divBdr>
        <w:top w:val="none" w:sz="0" w:space="0" w:color="auto"/>
        <w:left w:val="none" w:sz="0" w:space="0" w:color="auto"/>
        <w:bottom w:val="none" w:sz="0" w:space="0" w:color="auto"/>
        <w:right w:val="none" w:sz="0" w:space="0" w:color="auto"/>
      </w:divBdr>
    </w:div>
    <w:div w:id="1304576802">
      <w:bodyDiv w:val="1"/>
      <w:marLeft w:val="0"/>
      <w:marRight w:val="0"/>
      <w:marTop w:val="0"/>
      <w:marBottom w:val="0"/>
      <w:divBdr>
        <w:top w:val="none" w:sz="0" w:space="0" w:color="auto"/>
        <w:left w:val="none" w:sz="0" w:space="0" w:color="auto"/>
        <w:bottom w:val="none" w:sz="0" w:space="0" w:color="auto"/>
        <w:right w:val="none" w:sz="0" w:space="0" w:color="auto"/>
      </w:divBdr>
    </w:div>
    <w:div w:id="1341546877">
      <w:bodyDiv w:val="1"/>
      <w:marLeft w:val="0"/>
      <w:marRight w:val="0"/>
      <w:marTop w:val="0"/>
      <w:marBottom w:val="0"/>
      <w:divBdr>
        <w:top w:val="none" w:sz="0" w:space="0" w:color="auto"/>
        <w:left w:val="none" w:sz="0" w:space="0" w:color="auto"/>
        <w:bottom w:val="none" w:sz="0" w:space="0" w:color="auto"/>
        <w:right w:val="none" w:sz="0" w:space="0" w:color="auto"/>
      </w:divBdr>
    </w:div>
    <w:div w:id="1345934604">
      <w:bodyDiv w:val="1"/>
      <w:marLeft w:val="0"/>
      <w:marRight w:val="0"/>
      <w:marTop w:val="0"/>
      <w:marBottom w:val="0"/>
      <w:divBdr>
        <w:top w:val="none" w:sz="0" w:space="0" w:color="auto"/>
        <w:left w:val="none" w:sz="0" w:space="0" w:color="auto"/>
        <w:bottom w:val="none" w:sz="0" w:space="0" w:color="auto"/>
        <w:right w:val="none" w:sz="0" w:space="0" w:color="auto"/>
      </w:divBdr>
    </w:div>
    <w:div w:id="1355578100">
      <w:bodyDiv w:val="1"/>
      <w:marLeft w:val="0"/>
      <w:marRight w:val="0"/>
      <w:marTop w:val="0"/>
      <w:marBottom w:val="0"/>
      <w:divBdr>
        <w:top w:val="none" w:sz="0" w:space="0" w:color="auto"/>
        <w:left w:val="none" w:sz="0" w:space="0" w:color="auto"/>
        <w:bottom w:val="none" w:sz="0" w:space="0" w:color="auto"/>
        <w:right w:val="none" w:sz="0" w:space="0" w:color="auto"/>
      </w:divBdr>
    </w:div>
    <w:div w:id="1356074862">
      <w:bodyDiv w:val="1"/>
      <w:marLeft w:val="0"/>
      <w:marRight w:val="0"/>
      <w:marTop w:val="0"/>
      <w:marBottom w:val="0"/>
      <w:divBdr>
        <w:top w:val="none" w:sz="0" w:space="0" w:color="auto"/>
        <w:left w:val="none" w:sz="0" w:space="0" w:color="auto"/>
        <w:bottom w:val="none" w:sz="0" w:space="0" w:color="auto"/>
        <w:right w:val="none" w:sz="0" w:space="0" w:color="auto"/>
      </w:divBdr>
    </w:div>
    <w:div w:id="1396853263">
      <w:bodyDiv w:val="1"/>
      <w:marLeft w:val="0"/>
      <w:marRight w:val="0"/>
      <w:marTop w:val="0"/>
      <w:marBottom w:val="0"/>
      <w:divBdr>
        <w:top w:val="none" w:sz="0" w:space="0" w:color="auto"/>
        <w:left w:val="none" w:sz="0" w:space="0" w:color="auto"/>
        <w:bottom w:val="none" w:sz="0" w:space="0" w:color="auto"/>
        <w:right w:val="none" w:sz="0" w:space="0" w:color="auto"/>
      </w:divBdr>
    </w:div>
    <w:div w:id="1400251141">
      <w:bodyDiv w:val="1"/>
      <w:marLeft w:val="0"/>
      <w:marRight w:val="0"/>
      <w:marTop w:val="0"/>
      <w:marBottom w:val="0"/>
      <w:divBdr>
        <w:top w:val="none" w:sz="0" w:space="0" w:color="auto"/>
        <w:left w:val="none" w:sz="0" w:space="0" w:color="auto"/>
        <w:bottom w:val="none" w:sz="0" w:space="0" w:color="auto"/>
        <w:right w:val="none" w:sz="0" w:space="0" w:color="auto"/>
      </w:divBdr>
    </w:div>
    <w:div w:id="1427269070">
      <w:bodyDiv w:val="1"/>
      <w:marLeft w:val="0"/>
      <w:marRight w:val="0"/>
      <w:marTop w:val="0"/>
      <w:marBottom w:val="0"/>
      <w:divBdr>
        <w:top w:val="none" w:sz="0" w:space="0" w:color="auto"/>
        <w:left w:val="none" w:sz="0" w:space="0" w:color="auto"/>
        <w:bottom w:val="none" w:sz="0" w:space="0" w:color="auto"/>
        <w:right w:val="none" w:sz="0" w:space="0" w:color="auto"/>
      </w:divBdr>
    </w:div>
    <w:div w:id="1450587030">
      <w:bodyDiv w:val="1"/>
      <w:marLeft w:val="0"/>
      <w:marRight w:val="0"/>
      <w:marTop w:val="0"/>
      <w:marBottom w:val="0"/>
      <w:divBdr>
        <w:top w:val="none" w:sz="0" w:space="0" w:color="auto"/>
        <w:left w:val="none" w:sz="0" w:space="0" w:color="auto"/>
        <w:bottom w:val="none" w:sz="0" w:space="0" w:color="auto"/>
        <w:right w:val="none" w:sz="0" w:space="0" w:color="auto"/>
      </w:divBdr>
    </w:div>
    <w:div w:id="1461804528">
      <w:bodyDiv w:val="1"/>
      <w:marLeft w:val="0"/>
      <w:marRight w:val="0"/>
      <w:marTop w:val="0"/>
      <w:marBottom w:val="0"/>
      <w:divBdr>
        <w:top w:val="none" w:sz="0" w:space="0" w:color="auto"/>
        <w:left w:val="none" w:sz="0" w:space="0" w:color="auto"/>
        <w:bottom w:val="none" w:sz="0" w:space="0" w:color="auto"/>
        <w:right w:val="none" w:sz="0" w:space="0" w:color="auto"/>
      </w:divBdr>
    </w:div>
    <w:div w:id="1486120884">
      <w:bodyDiv w:val="1"/>
      <w:marLeft w:val="0"/>
      <w:marRight w:val="0"/>
      <w:marTop w:val="0"/>
      <w:marBottom w:val="0"/>
      <w:divBdr>
        <w:top w:val="none" w:sz="0" w:space="0" w:color="auto"/>
        <w:left w:val="none" w:sz="0" w:space="0" w:color="auto"/>
        <w:bottom w:val="none" w:sz="0" w:space="0" w:color="auto"/>
        <w:right w:val="none" w:sz="0" w:space="0" w:color="auto"/>
      </w:divBdr>
    </w:div>
    <w:div w:id="1522013427">
      <w:bodyDiv w:val="1"/>
      <w:marLeft w:val="0"/>
      <w:marRight w:val="0"/>
      <w:marTop w:val="0"/>
      <w:marBottom w:val="0"/>
      <w:divBdr>
        <w:top w:val="none" w:sz="0" w:space="0" w:color="auto"/>
        <w:left w:val="none" w:sz="0" w:space="0" w:color="auto"/>
        <w:bottom w:val="none" w:sz="0" w:space="0" w:color="auto"/>
        <w:right w:val="none" w:sz="0" w:space="0" w:color="auto"/>
      </w:divBdr>
    </w:div>
    <w:div w:id="1524397910">
      <w:bodyDiv w:val="1"/>
      <w:marLeft w:val="0"/>
      <w:marRight w:val="0"/>
      <w:marTop w:val="0"/>
      <w:marBottom w:val="0"/>
      <w:divBdr>
        <w:top w:val="none" w:sz="0" w:space="0" w:color="auto"/>
        <w:left w:val="none" w:sz="0" w:space="0" w:color="auto"/>
        <w:bottom w:val="none" w:sz="0" w:space="0" w:color="auto"/>
        <w:right w:val="none" w:sz="0" w:space="0" w:color="auto"/>
      </w:divBdr>
    </w:div>
    <w:div w:id="1541361425">
      <w:bodyDiv w:val="1"/>
      <w:marLeft w:val="0"/>
      <w:marRight w:val="0"/>
      <w:marTop w:val="0"/>
      <w:marBottom w:val="0"/>
      <w:divBdr>
        <w:top w:val="none" w:sz="0" w:space="0" w:color="auto"/>
        <w:left w:val="none" w:sz="0" w:space="0" w:color="auto"/>
        <w:bottom w:val="none" w:sz="0" w:space="0" w:color="auto"/>
        <w:right w:val="none" w:sz="0" w:space="0" w:color="auto"/>
      </w:divBdr>
    </w:div>
    <w:div w:id="1561940237">
      <w:bodyDiv w:val="1"/>
      <w:marLeft w:val="0"/>
      <w:marRight w:val="0"/>
      <w:marTop w:val="0"/>
      <w:marBottom w:val="0"/>
      <w:divBdr>
        <w:top w:val="none" w:sz="0" w:space="0" w:color="auto"/>
        <w:left w:val="none" w:sz="0" w:space="0" w:color="auto"/>
        <w:bottom w:val="none" w:sz="0" w:space="0" w:color="auto"/>
        <w:right w:val="none" w:sz="0" w:space="0" w:color="auto"/>
      </w:divBdr>
    </w:div>
    <w:div w:id="1585142095">
      <w:bodyDiv w:val="1"/>
      <w:marLeft w:val="0"/>
      <w:marRight w:val="0"/>
      <w:marTop w:val="0"/>
      <w:marBottom w:val="0"/>
      <w:divBdr>
        <w:top w:val="none" w:sz="0" w:space="0" w:color="auto"/>
        <w:left w:val="none" w:sz="0" w:space="0" w:color="auto"/>
        <w:bottom w:val="none" w:sz="0" w:space="0" w:color="auto"/>
        <w:right w:val="none" w:sz="0" w:space="0" w:color="auto"/>
      </w:divBdr>
    </w:div>
    <w:div w:id="1585382906">
      <w:bodyDiv w:val="1"/>
      <w:marLeft w:val="0"/>
      <w:marRight w:val="0"/>
      <w:marTop w:val="0"/>
      <w:marBottom w:val="0"/>
      <w:divBdr>
        <w:top w:val="none" w:sz="0" w:space="0" w:color="auto"/>
        <w:left w:val="none" w:sz="0" w:space="0" w:color="auto"/>
        <w:bottom w:val="none" w:sz="0" w:space="0" w:color="auto"/>
        <w:right w:val="none" w:sz="0" w:space="0" w:color="auto"/>
      </w:divBdr>
    </w:div>
    <w:div w:id="1610503441">
      <w:bodyDiv w:val="1"/>
      <w:marLeft w:val="0"/>
      <w:marRight w:val="0"/>
      <w:marTop w:val="0"/>
      <w:marBottom w:val="0"/>
      <w:divBdr>
        <w:top w:val="none" w:sz="0" w:space="0" w:color="auto"/>
        <w:left w:val="none" w:sz="0" w:space="0" w:color="auto"/>
        <w:bottom w:val="none" w:sz="0" w:space="0" w:color="auto"/>
        <w:right w:val="none" w:sz="0" w:space="0" w:color="auto"/>
      </w:divBdr>
    </w:div>
    <w:div w:id="1647856658">
      <w:bodyDiv w:val="1"/>
      <w:marLeft w:val="0"/>
      <w:marRight w:val="0"/>
      <w:marTop w:val="0"/>
      <w:marBottom w:val="0"/>
      <w:divBdr>
        <w:top w:val="none" w:sz="0" w:space="0" w:color="auto"/>
        <w:left w:val="none" w:sz="0" w:space="0" w:color="auto"/>
        <w:bottom w:val="none" w:sz="0" w:space="0" w:color="auto"/>
        <w:right w:val="none" w:sz="0" w:space="0" w:color="auto"/>
      </w:divBdr>
    </w:div>
    <w:div w:id="1660881732">
      <w:bodyDiv w:val="1"/>
      <w:marLeft w:val="0"/>
      <w:marRight w:val="0"/>
      <w:marTop w:val="0"/>
      <w:marBottom w:val="0"/>
      <w:divBdr>
        <w:top w:val="none" w:sz="0" w:space="0" w:color="auto"/>
        <w:left w:val="none" w:sz="0" w:space="0" w:color="auto"/>
        <w:bottom w:val="none" w:sz="0" w:space="0" w:color="auto"/>
        <w:right w:val="none" w:sz="0" w:space="0" w:color="auto"/>
      </w:divBdr>
    </w:div>
    <w:div w:id="1682658758">
      <w:bodyDiv w:val="1"/>
      <w:marLeft w:val="0"/>
      <w:marRight w:val="0"/>
      <w:marTop w:val="0"/>
      <w:marBottom w:val="0"/>
      <w:divBdr>
        <w:top w:val="none" w:sz="0" w:space="0" w:color="auto"/>
        <w:left w:val="none" w:sz="0" w:space="0" w:color="auto"/>
        <w:bottom w:val="none" w:sz="0" w:space="0" w:color="auto"/>
        <w:right w:val="none" w:sz="0" w:space="0" w:color="auto"/>
      </w:divBdr>
    </w:div>
    <w:div w:id="1701079931">
      <w:bodyDiv w:val="1"/>
      <w:marLeft w:val="0"/>
      <w:marRight w:val="0"/>
      <w:marTop w:val="0"/>
      <w:marBottom w:val="0"/>
      <w:divBdr>
        <w:top w:val="none" w:sz="0" w:space="0" w:color="auto"/>
        <w:left w:val="none" w:sz="0" w:space="0" w:color="auto"/>
        <w:bottom w:val="none" w:sz="0" w:space="0" w:color="auto"/>
        <w:right w:val="none" w:sz="0" w:space="0" w:color="auto"/>
      </w:divBdr>
    </w:div>
    <w:div w:id="1701590006">
      <w:bodyDiv w:val="1"/>
      <w:marLeft w:val="0"/>
      <w:marRight w:val="0"/>
      <w:marTop w:val="0"/>
      <w:marBottom w:val="0"/>
      <w:divBdr>
        <w:top w:val="none" w:sz="0" w:space="0" w:color="auto"/>
        <w:left w:val="none" w:sz="0" w:space="0" w:color="auto"/>
        <w:bottom w:val="none" w:sz="0" w:space="0" w:color="auto"/>
        <w:right w:val="none" w:sz="0" w:space="0" w:color="auto"/>
      </w:divBdr>
    </w:div>
    <w:div w:id="1705641287">
      <w:bodyDiv w:val="1"/>
      <w:marLeft w:val="0"/>
      <w:marRight w:val="0"/>
      <w:marTop w:val="0"/>
      <w:marBottom w:val="0"/>
      <w:divBdr>
        <w:top w:val="none" w:sz="0" w:space="0" w:color="auto"/>
        <w:left w:val="none" w:sz="0" w:space="0" w:color="auto"/>
        <w:bottom w:val="none" w:sz="0" w:space="0" w:color="auto"/>
        <w:right w:val="none" w:sz="0" w:space="0" w:color="auto"/>
      </w:divBdr>
    </w:div>
    <w:div w:id="1711298803">
      <w:bodyDiv w:val="1"/>
      <w:marLeft w:val="0"/>
      <w:marRight w:val="0"/>
      <w:marTop w:val="0"/>
      <w:marBottom w:val="0"/>
      <w:divBdr>
        <w:top w:val="none" w:sz="0" w:space="0" w:color="auto"/>
        <w:left w:val="none" w:sz="0" w:space="0" w:color="auto"/>
        <w:bottom w:val="none" w:sz="0" w:space="0" w:color="auto"/>
        <w:right w:val="none" w:sz="0" w:space="0" w:color="auto"/>
      </w:divBdr>
    </w:div>
    <w:div w:id="1715159511">
      <w:bodyDiv w:val="1"/>
      <w:marLeft w:val="0"/>
      <w:marRight w:val="0"/>
      <w:marTop w:val="0"/>
      <w:marBottom w:val="0"/>
      <w:divBdr>
        <w:top w:val="none" w:sz="0" w:space="0" w:color="auto"/>
        <w:left w:val="none" w:sz="0" w:space="0" w:color="auto"/>
        <w:bottom w:val="none" w:sz="0" w:space="0" w:color="auto"/>
        <w:right w:val="none" w:sz="0" w:space="0" w:color="auto"/>
      </w:divBdr>
    </w:div>
    <w:div w:id="1723752360">
      <w:bodyDiv w:val="1"/>
      <w:marLeft w:val="0"/>
      <w:marRight w:val="0"/>
      <w:marTop w:val="0"/>
      <w:marBottom w:val="0"/>
      <w:divBdr>
        <w:top w:val="none" w:sz="0" w:space="0" w:color="auto"/>
        <w:left w:val="none" w:sz="0" w:space="0" w:color="auto"/>
        <w:bottom w:val="none" w:sz="0" w:space="0" w:color="auto"/>
        <w:right w:val="none" w:sz="0" w:space="0" w:color="auto"/>
      </w:divBdr>
    </w:div>
    <w:div w:id="1734546771">
      <w:bodyDiv w:val="1"/>
      <w:marLeft w:val="0"/>
      <w:marRight w:val="0"/>
      <w:marTop w:val="0"/>
      <w:marBottom w:val="0"/>
      <w:divBdr>
        <w:top w:val="none" w:sz="0" w:space="0" w:color="auto"/>
        <w:left w:val="none" w:sz="0" w:space="0" w:color="auto"/>
        <w:bottom w:val="none" w:sz="0" w:space="0" w:color="auto"/>
        <w:right w:val="none" w:sz="0" w:space="0" w:color="auto"/>
      </w:divBdr>
    </w:div>
    <w:div w:id="1747143326">
      <w:bodyDiv w:val="1"/>
      <w:marLeft w:val="0"/>
      <w:marRight w:val="0"/>
      <w:marTop w:val="0"/>
      <w:marBottom w:val="0"/>
      <w:divBdr>
        <w:top w:val="none" w:sz="0" w:space="0" w:color="auto"/>
        <w:left w:val="none" w:sz="0" w:space="0" w:color="auto"/>
        <w:bottom w:val="none" w:sz="0" w:space="0" w:color="auto"/>
        <w:right w:val="none" w:sz="0" w:space="0" w:color="auto"/>
      </w:divBdr>
    </w:div>
    <w:div w:id="1757359431">
      <w:bodyDiv w:val="1"/>
      <w:marLeft w:val="0"/>
      <w:marRight w:val="0"/>
      <w:marTop w:val="0"/>
      <w:marBottom w:val="0"/>
      <w:divBdr>
        <w:top w:val="none" w:sz="0" w:space="0" w:color="auto"/>
        <w:left w:val="none" w:sz="0" w:space="0" w:color="auto"/>
        <w:bottom w:val="none" w:sz="0" w:space="0" w:color="auto"/>
        <w:right w:val="none" w:sz="0" w:space="0" w:color="auto"/>
      </w:divBdr>
    </w:div>
    <w:div w:id="1765876507">
      <w:bodyDiv w:val="1"/>
      <w:marLeft w:val="0"/>
      <w:marRight w:val="0"/>
      <w:marTop w:val="0"/>
      <w:marBottom w:val="0"/>
      <w:divBdr>
        <w:top w:val="none" w:sz="0" w:space="0" w:color="auto"/>
        <w:left w:val="none" w:sz="0" w:space="0" w:color="auto"/>
        <w:bottom w:val="none" w:sz="0" w:space="0" w:color="auto"/>
        <w:right w:val="none" w:sz="0" w:space="0" w:color="auto"/>
      </w:divBdr>
    </w:div>
    <w:div w:id="1775058269">
      <w:bodyDiv w:val="1"/>
      <w:marLeft w:val="0"/>
      <w:marRight w:val="0"/>
      <w:marTop w:val="0"/>
      <w:marBottom w:val="0"/>
      <w:divBdr>
        <w:top w:val="none" w:sz="0" w:space="0" w:color="auto"/>
        <w:left w:val="none" w:sz="0" w:space="0" w:color="auto"/>
        <w:bottom w:val="none" w:sz="0" w:space="0" w:color="auto"/>
        <w:right w:val="none" w:sz="0" w:space="0" w:color="auto"/>
      </w:divBdr>
    </w:div>
    <w:div w:id="1799912051">
      <w:bodyDiv w:val="1"/>
      <w:marLeft w:val="0"/>
      <w:marRight w:val="0"/>
      <w:marTop w:val="0"/>
      <w:marBottom w:val="0"/>
      <w:divBdr>
        <w:top w:val="none" w:sz="0" w:space="0" w:color="auto"/>
        <w:left w:val="none" w:sz="0" w:space="0" w:color="auto"/>
        <w:bottom w:val="none" w:sz="0" w:space="0" w:color="auto"/>
        <w:right w:val="none" w:sz="0" w:space="0" w:color="auto"/>
      </w:divBdr>
    </w:div>
    <w:div w:id="1806266114">
      <w:bodyDiv w:val="1"/>
      <w:marLeft w:val="0"/>
      <w:marRight w:val="0"/>
      <w:marTop w:val="0"/>
      <w:marBottom w:val="0"/>
      <w:divBdr>
        <w:top w:val="none" w:sz="0" w:space="0" w:color="auto"/>
        <w:left w:val="none" w:sz="0" w:space="0" w:color="auto"/>
        <w:bottom w:val="none" w:sz="0" w:space="0" w:color="auto"/>
        <w:right w:val="none" w:sz="0" w:space="0" w:color="auto"/>
      </w:divBdr>
    </w:div>
    <w:div w:id="1829516430">
      <w:bodyDiv w:val="1"/>
      <w:marLeft w:val="0"/>
      <w:marRight w:val="0"/>
      <w:marTop w:val="0"/>
      <w:marBottom w:val="0"/>
      <w:divBdr>
        <w:top w:val="none" w:sz="0" w:space="0" w:color="auto"/>
        <w:left w:val="none" w:sz="0" w:space="0" w:color="auto"/>
        <w:bottom w:val="none" w:sz="0" w:space="0" w:color="auto"/>
        <w:right w:val="none" w:sz="0" w:space="0" w:color="auto"/>
      </w:divBdr>
    </w:div>
    <w:div w:id="1846703744">
      <w:bodyDiv w:val="1"/>
      <w:marLeft w:val="0"/>
      <w:marRight w:val="0"/>
      <w:marTop w:val="0"/>
      <w:marBottom w:val="0"/>
      <w:divBdr>
        <w:top w:val="none" w:sz="0" w:space="0" w:color="auto"/>
        <w:left w:val="none" w:sz="0" w:space="0" w:color="auto"/>
        <w:bottom w:val="none" w:sz="0" w:space="0" w:color="auto"/>
        <w:right w:val="none" w:sz="0" w:space="0" w:color="auto"/>
      </w:divBdr>
    </w:div>
    <w:div w:id="1867863573">
      <w:bodyDiv w:val="1"/>
      <w:marLeft w:val="0"/>
      <w:marRight w:val="0"/>
      <w:marTop w:val="0"/>
      <w:marBottom w:val="0"/>
      <w:divBdr>
        <w:top w:val="none" w:sz="0" w:space="0" w:color="auto"/>
        <w:left w:val="none" w:sz="0" w:space="0" w:color="auto"/>
        <w:bottom w:val="none" w:sz="0" w:space="0" w:color="auto"/>
        <w:right w:val="none" w:sz="0" w:space="0" w:color="auto"/>
      </w:divBdr>
    </w:div>
    <w:div w:id="1896309315">
      <w:bodyDiv w:val="1"/>
      <w:marLeft w:val="0"/>
      <w:marRight w:val="0"/>
      <w:marTop w:val="0"/>
      <w:marBottom w:val="0"/>
      <w:divBdr>
        <w:top w:val="none" w:sz="0" w:space="0" w:color="auto"/>
        <w:left w:val="none" w:sz="0" w:space="0" w:color="auto"/>
        <w:bottom w:val="none" w:sz="0" w:space="0" w:color="auto"/>
        <w:right w:val="none" w:sz="0" w:space="0" w:color="auto"/>
      </w:divBdr>
    </w:div>
    <w:div w:id="1905405815">
      <w:bodyDiv w:val="1"/>
      <w:marLeft w:val="0"/>
      <w:marRight w:val="0"/>
      <w:marTop w:val="0"/>
      <w:marBottom w:val="0"/>
      <w:divBdr>
        <w:top w:val="none" w:sz="0" w:space="0" w:color="auto"/>
        <w:left w:val="none" w:sz="0" w:space="0" w:color="auto"/>
        <w:bottom w:val="none" w:sz="0" w:space="0" w:color="auto"/>
        <w:right w:val="none" w:sz="0" w:space="0" w:color="auto"/>
      </w:divBdr>
    </w:div>
    <w:div w:id="1913193268">
      <w:bodyDiv w:val="1"/>
      <w:marLeft w:val="0"/>
      <w:marRight w:val="0"/>
      <w:marTop w:val="0"/>
      <w:marBottom w:val="0"/>
      <w:divBdr>
        <w:top w:val="none" w:sz="0" w:space="0" w:color="auto"/>
        <w:left w:val="none" w:sz="0" w:space="0" w:color="auto"/>
        <w:bottom w:val="none" w:sz="0" w:space="0" w:color="auto"/>
        <w:right w:val="none" w:sz="0" w:space="0" w:color="auto"/>
      </w:divBdr>
    </w:div>
    <w:div w:id="1924142146">
      <w:bodyDiv w:val="1"/>
      <w:marLeft w:val="0"/>
      <w:marRight w:val="0"/>
      <w:marTop w:val="0"/>
      <w:marBottom w:val="0"/>
      <w:divBdr>
        <w:top w:val="none" w:sz="0" w:space="0" w:color="auto"/>
        <w:left w:val="none" w:sz="0" w:space="0" w:color="auto"/>
        <w:bottom w:val="none" w:sz="0" w:space="0" w:color="auto"/>
        <w:right w:val="none" w:sz="0" w:space="0" w:color="auto"/>
      </w:divBdr>
    </w:div>
    <w:div w:id="1931084615">
      <w:bodyDiv w:val="1"/>
      <w:marLeft w:val="0"/>
      <w:marRight w:val="0"/>
      <w:marTop w:val="0"/>
      <w:marBottom w:val="0"/>
      <w:divBdr>
        <w:top w:val="none" w:sz="0" w:space="0" w:color="auto"/>
        <w:left w:val="none" w:sz="0" w:space="0" w:color="auto"/>
        <w:bottom w:val="none" w:sz="0" w:space="0" w:color="auto"/>
        <w:right w:val="none" w:sz="0" w:space="0" w:color="auto"/>
      </w:divBdr>
    </w:div>
    <w:div w:id="1954510937">
      <w:bodyDiv w:val="1"/>
      <w:marLeft w:val="0"/>
      <w:marRight w:val="0"/>
      <w:marTop w:val="0"/>
      <w:marBottom w:val="0"/>
      <w:divBdr>
        <w:top w:val="none" w:sz="0" w:space="0" w:color="auto"/>
        <w:left w:val="none" w:sz="0" w:space="0" w:color="auto"/>
        <w:bottom w:val="none" w:sz="0" w:space="0" w:color="auto"/>
        <w:right w:val="none" w:sz="0" w:space="0" w:color="auto"/>
      </w:divBdr>
    </w:div>
    <w:div w:id="1966738045">
      <w:bodyDiv w:val="1"/>
      <w:marLeft w:val="0"/>
      <w:marRight w:val="0"/>
      <w:marTop w:val="0"/>
      <w:marBottom w:val="0"/>
      <w:divBdr>
        <w:top w:val="none" w:sz="0" w:space="0" w:color="auto"/>
        <w:left w:val="none" w:sz="0" w:space="0" w:color="auto"/>
        <w:bottom w:val="none" w:sz="0" w:space="0" w:color="auto"/>
        <w:right w:val="none" w:sz="0" w:space="0" w:color="auto"/>
      </w:divBdr>
    </w:div>
    <w:div w:id="2002002335">
      <w:bodyDiv w:val="1"/>
      <w:marLeft w:val="0"/>
      <w:marRight w:val="0"/>
      <w:marTop w:val="0"/>
      <w:marBottom w:val="0"/>
      <w:divBdr>
        <w:top w:val="none" w:sz="0" w:space="0" w:color="auto"/>
        <w:left w:val="none" w:sz="0" w:space="0" w:color="auto"/>
        <w:bottom w:val="none" w:sz="0" w:space="0" w:color="auto"/>
        <w:right w:val="none" w:sz="0" w:space="0" w:color="auto"/>
      </w:divBdr>
    </w:div>
    <w:div w:id="2014212526">
      <w:bodyDiv w:val="1"/>
      <w:marLeft w:val="0"/>
      <w:marRight w:val="0"/>
      <w:marTop w:val="0"/>
      <w:marBottom w:val="0"/>
      <w:divBdr>
        <w:top w:val="none" w:sz="0" w:space="0" w:color="auto"/>
        <w:left w:val="none" w:sz="0" w:space="0" w:color="auto"/>
        <w:bottom w:val="none" w:sz="0" w:space="0" w:color="auto"/>
        <w:right w:val="none" w:sz="0" w:space="0" w:color="auto"/>
      </w:divBdr>
    </w:div>
    <w:div w:id="2027095629">
      <w:bodyDiv w:val="1"/>
      <w:marLeft w:val="0"/>
      <w:marRight w:val="0"/>
      <w:marTop w:val="0"/>
      <w:marBottom w:val="0"/>
      <w:divBdr>
        <w:top w:val="none" w:sz="0" w:space="0" w:color="auto"/>
        <w:left w:val="none" w:sz="0" w:space="0" w:color="auto"/>
        <w:bottom w:val="none" w:sz="0" w:space="0" w:color="auto"/>
        <w:right w:val="none" w:sz="0" w:space="0" w:color="auto"/>
      </w:divBdr>
    </w:div>
    <w:div w:id="2032998163">
      <w:bodyDiv w:val="1"/>
      <w:marLeft w:val="0"/>
      <w:marRight w:val="0"/>
      <w:marTop w:val="0"/>
      <w:marBottom w:val="0"/>
      <w:divBdr>
        <w:top w:val="none" w:sz="0" w:space="0" w:color="auto"/>
        <w:left w:val="none" w:sz="0" w:space="0" w:color="auto"/>
        <w:bottom w:val="none" w:sz="0" w:space="0" w:color="auto"/>
        <w:right w:val="none" w:sz="0" w:space="0" w:color="auto"/>
      </w:divBdr>
    </w:div>
    <w:div w:id="2049255725">
      <w:bodyDiv w:val="1"/>
      <w:marLeft w:val="0"/>
      <w:marRight w:val="0"/>
      <w:marTop w:val="0"/>
      <w:marBottom w:val="0"/>
      <w:divBdr>
        <w:top w:val="none" w:sz="0" w:space="0" w:color="auto"/>
        <w:left w:val="none" w:sz="0" w:space="0" w:color="auto"/>
        <w:bottom w:val="none" w:sz="0" w:space="0" w:color="auto"/>
        <w:right w:val="none" w:sz="0" w:space="0" w:color="auto"/>
      </w:divBdr>
    </w:div>
    <w:div w:id="2058580208">
      <w:bodyDiv w:val="1"/>
      <w:marLeft w:val="0"/>
      <w:marRight w:val="0"/>
      <w:marTop w:val="0"/>
      <w:marBottom w:val="0"/>
      <w:divBdr>
        <w:top w:val="none" w:sz="0" w:space="0" w:color="auto"/>
        <w:left w:val="none" w:sz="0" w:space="0" w:color="auto"/>
        <w:bottom w:val="none" w:sz="0" w:space="0" w:color="auto"/>
        <w:right w:val="none" w:sz="0" w:space="0" w:color="auto"/>
      </w:divBdr>
    </w:div>
    <w:div w:id="2092464480">
      <w:bodyDiv w:val="1"/>
      <w:marLeft w:val="0"/>
      <w:marRight w:val="0"/>
      <w:marTop w:val="0"/>
      <w:marBottom w:val="0"/>
      <w:divBdr>
        <w:top w:val="none" w:sz="0" w:space="0" w:color="auto"/>
        <w:left w:val="none" w:sz="0" w:space="0" w:color="auto"/>
        <w:bottom w:val="none" w:sz="0" w:space="0" w:color="auto"/>
        <w:right w:val="none" w:sz="0" w:space="0" w:color="auto"/>
      </w:divBdr>
    </w:div>
    <w:div w:id="2105148935">
      <w:bodyDiv w:val="1"/>
      <w:marLeft w:val="0"/>
      <w:marRight w:val="0"/>
      <w:marTop w:val="0"/>
      <w:marBottom w:val="0"/>
      <w:divBdr>
        <w:top w:val="none" w:sz="0" w:space="0" w:color="auto"/>
        <w:left w:val="none" w:sz="0" w:space="0" w:color="auto"/>
        <w:bottom w:val="none" w:sz="0" w:space="0" w:color="auto"/>
        <w:right w:val="none" w:sz="0" w:space="0" w:color="auto"/>
      </w:divBdr>
    </w:div>
    <w:div w:id="2111928953">
      <w:bodyDiv w:val="1"/>
      <w:marLeft w:val="0"/>
      <w:marRight w:val="0"/>
      <w:marTop w:val="0"/>
      <w:marBottom w:val="0"/>
      <w:divBdr>
        <w:top w:val="none" w:sz="0" w:space="0" w:color="auto"/>
        <w:left w:val="none" w:sz="0" w:space="0" w:color="auto"/>
        <w:bottom w:val="none" w:sz="0" w:space="0" w:color="auto"/>
        <w:right w:val="none" w:sz="0" w:space="0" w:color="auto"/>
      </w:divBdr>
    </w:div>
    <w:div w:id="21393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3859-BF7E-4F32-9232-0498FD8D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Fang Fang</dc:creator>
  <cp:keywords/>
  <dc:description/>
  <cp:lastModifiedBy>Keaver, Laura M</cp:lastModifiedBy>
  <cp:revision>4</cp:revision>
  <cp:lastPrinted>2019-10-31T19:17:00Z</cp:lastPrinted>
  <dcterms:created xsi:type="dcterms:W3CDTF">2020-07-27T09:24:00Z</dcterms:created>
  <dcterms:modified xsi:type="dcterms:W3CDTF">2020-09-04T15:36:00Z</dcterms:modified>
</cp:coreProperties>
</file>