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E7739" w14:textId="7E1A3775" w:rsidR="008E734B" w:rsidRPr="008051FE" w:rsidRDefault="008E734B" w:rsidP="009C22A2">
      <w:bookmarkStart w:id="0" w:name="_GoBack"/>
      <w:r w:rsidRPr="008051FE">
        <w:rPr>
          <w:b/>
          <w:bCs/>
        </w:rPr>
        <w:t>Supplementary Table 1.</w:t>
      </w:r>
      <w:r w:rsidRPr="008051FE">
        <w:t xml:space="preserve"> Dietary composition of different </w:t>
      </w:r>
      <w:r w:rsidR="00C13A93" w:rsidRPr="008051FE">
        <w:t xml:space="preserve">semi-synthethic </w:t>
      </w:r>
      <w:r w:rsidRPr="008051FE">
        <w:t xml:space="preserve">experimental </w:t>
      </w:r>
      <w:r w:rsidR="00C13A93" w:rsidRPr="008051FE">
        <w:t xml:space="preserve">diets following the AIN-93G recommendations, consumed by the different groups of rats in experiments 1 and 2 </w:t>
      </w:r>
    </w:p>
    <w:p w14:paraId="47FFBE27" w14:textId="064CA4DB" w:rsidR="008E734B" w:rsidRPr="008051FE" w:rsidRDefault="008E734B" w:rsidP="009C22A2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2299"/>
        <w:gridCol w:w="2300"/>
        <w:gridCol w:w="2300"/>
        <w:gridCol w:w="2300"/>
        <w:gridCol w:w="2303"/>
      </w:tblGrid>
      <w:tr w:rsidR="008051FE" w:rsidRPr="008051FE" w14:paraId="67030CC2" w14:textId="3DA0A026" w:rsidTr="008321D5">
        <w:trPr>
          <w:trHeight w:val="283"/>
        </w:trPr>
        <w:tc>
          <w:tcPr>
            <w:tcW w:w="1259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54EF4456" w14:textId="77777777" w:rsidR="00F174E9" w:rsidRPr="008051FE" w:rsidRDefault="00F174E9" w:rsidP="009C22A2">
            <w:r w:rsidRPr="008051FE">
              <w:t>The composition of the diet</w:t>
            </w:r>
            <w:r w:rsidRPr="008051FE">
              <w:rPr>
                <w:iCs/>
              </w:rPr>
              <w:t xml:space="preserve"> (g/kg)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7A1D7BDE" w14:textId="0EB9CD55" w:rsidR="00F174E9" w:rsidRPr="008051FE" w:rsidRDefault="00F174E9" w:rsidP="009C22A2">
            <w:r w:rsidRPr="008051FE">
              <w:t>0.1P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5825F1AD" w14:textId="4E43A86F" w:rsidR="00F174E9" w:rsidRPr="008051FE" w:rsidRDefault="00F174E9" w:rsidP="009C22A2">
            <w:r w:rsidRPr="008051FE">
              <w:t>0.2P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42B567C5" w14:textId="3D7017AF" w:rsidR="00F174E9" w:rsidRPr="008051FE" w:rsidRDefault="00F174E9" w:rsidP="009C22A2">
            <w:r w:rsidRPr="008051FE">
              <w:t>0.3P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445AB5F3" w14:textId="24E8CC4F" w:rsidR="00F174E9" w:rsidRPr="008051FE" w:rsidRDefault="00F174E9" w:rsidP="009C22A2">
            <w:r w:rsidRPr="008051FE">
              <w:t>0.6P</w:t>
            </w:r>
          </w:p>
        </w:tc>
        <w:tc>
          <w:tcPr>
            <w:tcW w:w="748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562C9B29" w14:textId="64C4CFC0" w:rsidR="00F174E9" w:rsidRPr="008051FE" w:rsidRDefault="00F174E9" w:rsidP="009C22A2">
            <w:r w:rsidRPr="008051FE">
              <w:t>1.2P</w:t>
            </w:r>
          </w:p>
        </w:tc>
      </w:tr>
      <w:tr w:rsidR="008051FE" w:rsidRPr="008051FE" w14:paraId="4D6DC822" w14:textId="08494712" w:rsidTr="008321D5">
        <w:trPr>
          <w:trHeight w:val="283"/>
        </w:trPr>
        <w:tc>
          <w:tcPr>
            <w:tcW w:w="1259" w:type="pct"/>
            <w:tcBorders>
              <w:top w:val="single" w:sz="4" w:space="0" w:color="auto"/>
            </w:tcBorders>
          </w:tcPr>
          <w:p w14:paraId="7B0D5460" w14:textId="45E6CF89" w:rsidR="00F174E9" w:rsidRPr="008051FE" w:rsidRDefault="00F174E9" w:rsidP="009C22A2">
            <w:pPr>
              <w:rPr>
                <w:vertAlign w:val="superscript"/>
              </w:rPr>
            </w:pPr>
            <w:r w:rsidRPr="008051FE">
              <w:t>Egg white</w:t>
            </w:r>
            <w:r w:rsidRPr="008051FE">
              <w:rPr>
                <w:vertAlign w:val="superscript"/>
              </w:rPr>
              <w:t>1*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496AE847" w14:textId="20DC18A7" w:rsidR="00F174E9" w:rsidRPr="008051FE" w:rsidRDefault="008321D5" w:rsidP="009C22A2">
            <w:r w:rsidRPr="008051FE">
              <w:t>225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255DB9F2" w14:textId="1CF1F1C2" w:rsidR="00F174E9" w:rsidRPr="008051FE" w:rsidRDefault="008321D5" w:rsidP="009C22A2">
            <w:r w:rsidRPr="008051FE">
              <w:t>225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17B33DB3" w14:textId="7C7DA625" w:rsidR="00F174E9" w:rsidRPr="008051FE" w:rsidRDefault="008321D5" w:rsidP="009C22A2">
            <w:r w:rsidRPr="008051FE">
              <w:t>225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5252CC20" w14:textId="1C405FD3" w:rsidR="00F174E9" w:rsidRPr="008051FE" w:rsidRDefault="008321D5" w:rsidP="009C22A2">
            <w:r w:rsidRPr="008051FE">
              <w:t>225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7E38227A" w14:textId="5575CB9F" w:rsidR="00F174E9" w:rsidRPr="008051FE" w:rsidRDefault="008321D5" w:rsidP="009C22A2">
            <w:r w:rsidRPr="008051FE">
              <w:t>225</w:t>
            </w:r>
          </w:p>
        </w:tc>
      </w:tr>
      <w:tr w:rsidR="008051FE" w:rsidRPr="008051FE" w14:paraId="09C56A9E" w14:textId="4A8F9137" w:rsidTr="008321D5">
        <w:trPr>
          <w:trHeight w:val="283"/>
        </w:trPr>
        <w:tc>
          <w:tcPr>
            <w:tcW w:w="1259" w:type="pct"/>
          </w:tcPr>
          <w:p w14:paraId="07A39865" w14:textId="77777777" w:rsidR="00F174E9" w:rsidRPr="008051FE" w:rsidRDefault="00F174E9" w:rsidP="009C22A2">
            <w:r w:rsidRPr="008051FE">
              <w:t>Cornstarch</w:t>
            </w:r>
          </w:p>
        </w:tc>
        <w:tc>
          <w:tcPr>
            <w:tcW w:w="748" w:type="pct"/>
          </w:tcPr>
          <w:p w14:paraId="2A1A1E94" w14:textId="7F500149" w:rsidR="00F174E9" w:rsidRPr="008051FE" w:rsidRDefault="008321D5" w:rsidP="009C22A2">
            <w:r w:rsidRPr="008051FE">
              <w:t>314.4</w:t>
            </w:r>
          </w:p>
        </w:tc>
        <w:tc>
          <w:tcPr>
            <w:tcW w:w="748" w:type="pct"/>
          </w:tcPr>
          <w:p w14:paraId="4713DCF8" w14:textId="599598A1" w:rsidR="00F174E9" w:rsidRPr="008051FE" w:rsidRDefault="00F174E9" w:rsidP="009C22A2">
            <w:r w:rsidRPr="008051FE">
              <w:t>3</w:t>
            </w:r>
            <w:r w:rsidR="008321D5" w:rsidRPr="008051FE">
              <w:t>10</w:t>
            </w:r>
          </w:p>
        </w:tc>
        <w:tc>
          <w:tcPr>
            <w:tcW w:w="748" w:type="pct"/>
          </w:tcPr>
          <w:p w14:paraId="601101B0" w14:textId="5FFE2E65" w:rsidR="00F174E9" w:rsidRPr="008051FE" w:rsidRDefault="008321D5" w:rsidP="009C22A2">
            <w:r w:rsidRPr="008051FE">
              <w:t>305.6</w:t>
            </w:r>
          </w:p>
        </w:tc>
        <w:tc>
          <w:tcPr>
            <w:tcW w:w="748" w:type="pct"/>
          </w:tcPr>
          <w:p w14:paraId="077AB6D9" w14:textId="5CDBF1C5" w:rsidR="00F174E9" w:rsidRPr="008051FE" w:rsidRDefault="008321D5" w:rsidP="009C22A2">
            <w:r w:rsidRPr="008051FE">
              <w:t>300</w:t>
            </w:r>
          </w:p>
        </w:tc>
        <w:tc>
          <w:tcPr>
            <w:tcW w:w="748" w:type="pct"/>
          </w:tcPr>
          <w:p w14:paraId="00C2BE3B" w14:textId="54074EE9" w:rsidR="00F174E9" w:rsidRPr="008051FE" w:rsidRDefault="008321D5" w:rsidP="009C22A2">
            <w:r w:rsidRPr="008051FE">
              <w:t>273</w:t>
            </w:r>
          </w:p>
        </w:tc>
      </w:tr>
      <w:tr w:rsidR="008051FE" w:rsidRPr="008051FE" w14:paraId="0C3B0FD2" w14:textId="4A088957" w:rsidTr="008321D5">
        <w:trPr>
          <w:trHeight w:val="283"/>
        </w:trPr>
        <w:tc>
          <w:tcPr>
            <w:tcW w:w="1259" w:type="pct"/>
          </w:tcPr>
          <w:p w14:paraId="7597E352" w14:textId="77777777" w:rsidR="00F174E9" w:rsidRPr="008051FE" w:rsidRDefault="00F174E9" w:rsidP="009C22A2">
            <w:r w:rsidRPr="008051FE">
              <w:t>Sucrose</w:t>
            </w:r>
            <w:r w:rsidRPr="008051FE">
              <w:tab/>
            </w:r>
          </w:p>
        </w:tc>
        <w:tc>
          <w:tcPr>
            <w:tcW w:w="748" w:type="pct"/>
          </w:tcPr>
          <w:p w14:paraId="5EF8BC45" w14:textId="6D832932" w:rsidR="00F174E9" w:rsidRPr="008051FE" w:rsidRDefault="008321D5" w:rsidP="009C22A2">
            <w:r w:rsidRPr="008051FE">
              <w:t>307.5</w:t>
            </w:r>
          </w:p>
        </w:tc>
        <w:tc>
          <w:tcPr>
            <w:tcW w:w="748" w:type="pct"/>
          </w:tcPr>
          <w:p w14:paraId="075B8A19" w14:textId="784EF20D" w:rsidR="00F174E9" w:rsidRPr="008051FE" w:rsidRDefault="008321D5" w:rsidP="009C22A2">
            <w:r w:rsidRPr="008051FE">
              <w:t>307.5</w:t>
            </w:r>
          </w:p>
        </w:tc>
        <w:tc>
          <w:tcPr>
            <w:tcW w:w="748" w:type="pct"/>
          </w:tcPr>
          <w:p w14:paraId="5DCD8B31" w14:textId="1FC65738" w:rsidR="00F174E9" w:rsidRPr="008051FE" w:rsidRDefault="008321D5" w:rsidP="009C22A2">
            <w:r w:rsidRPr="008051FE">
              <w:t>307.5</w:t>
            </w:r>
          </w:p>
        </w:tc>
        <w:tc>
          <w:tcPr>
            <w:tcW w:w="748" w:type="pct"/>
          </w:tcPr>
          <w:p w14:paraId="3161B3CA" w14:textId="6C11C0B9" w:rsidR="00F174E9" w:rsidRPr="008051FE" w:rsidRDefault="008321D5" w:rsidP="009C22A2">
            <w:r w:rsidRPr="008051FE">
              <w:t>307.5</w:t>
            </w:r>
          </w:p>
        </w:tc>
        <w:tc>
          <w:tcPr>
            <w:tcW w:w="748" w:type="pct"/>
          </w:tcPr>
          <w:p w14:paraId="4489B961" w14:textId="653E2F03" w:rsidR="00F174E9" w:rsidRPr="008051FE" w:rsidRDefault="008321D5" w:rsidP="009C22A2">
            <w:r w:rsidRPr="008051FE">
              <w:t>307.5</w:t>
            </w:r>
          </w:p>
        </w:tc>
      </w:tr>
      <w:tr w:rsidR="008051FE" w:rsidRPr="008051FE" w14:paraId="614F0F85" w14:textId="72999D52" w:rsidTr="008321D5">
        <w:trPr>
          <w:trHeight w:val="283"/>
        </w:trPr>
        <w:tc>
          <w:tcPr>
            <w:tcW w:w="1259" w:type="pct"/>
          </w:tcPr>
          <w:p w14:paraId="50DAB10C" w14:textId="77777777" w:rsidR="00F174E9" w:rsidRPr="008051FE" w:rsidRDefault="00F174E9" w:rsidP="009C22A2">
            <w:r w:rsidRPr="008051FE">
              <w:t>Corn oil</w:t>
            </w:r>
          </w:p>
        </w:tc>
        <w:tc>
          <w:tcPr>
            <w:tcW w:w="748" w:type="pct"/>
          </w:tcPr>
          <w:p w14:paraId="70C6F751" w14:textId="7B83DA21" w:rsidR="00F174E9" w:rsidRPr="008051FE" w:rsidRDefault="008321D5" w:rsidP="009C22A2">
            <w:r w:rsidRPr="008051FE">
              <w:t>50</w:t>
            </w:r>
          </w:p>
        </w:tc>
        <w:tc>
          <w:tcPr>
            <w:tcW w:w="748" w:type="pct"/>
          </w:tcPr>
          <w:p w14:paraId="1C0AD617" w14:textId="32059EEF" w:rsidR="00F174E9" w:rsidRPr="008051FE" w:rsidRDefault="008321D5" w:rsidP="009C22A2">
            <w:r w:rsidRPr="008051FE">
              <w:t>50</w:t>
            </w:r>
          </w:p>
        </w:tc>
        <w:tc>
          <w:tcPr>
            <w:tcW w:w="748" w:type="pct"/>
          </w:tcPr>
          <w:p w14:paraId="66C3E6FA" w14:textId="572209CA" w:rsidR="00F174E9" w:rsidRPr="008051FE" w:rsidRDefault="008321D5" w:rsidP="009C22A2">
            <w:r w:rsidRPr="008051FE">
              <w:t>50</w:t>
            </w:r>
          </w:p>
        </w:tc>
        <w:tc>
          <w:tcPr>
            <w:tcW w:w="748" w:type="pct"/>
          </w:tcPr>
          <w:p w14:paraId="0480EE9F" w14:textId="07406FED" w:rsidR="00F174E9" w:rsidRPr="008051FE" w:rsidRDefault="008321D5" w:rsidP="009C22A2">
            <w:r w:rsidRPr="008051FE">
              <w:t>50</w:t>
            </w:r>
          </w:p>
        </w:tc>
        <w:tc>
          <w:tcPr>
            <w:tcW w:w="748" w:type="pct"/>
          </w:tcPr>
          <w:p w14:paraId="0A353FE3" w14:textId="18B7E7A6" w:rsidR="00F174E9" w:rsidRPr="008051FE" w:rsidRDefault="008321D5" w:rsidP="009C22A2">
            <w:r w:rsidRPr="008051FE">
              <w:t>50</w:t>
            </w:r>
          </w:p>
        </w:tc>
      </w:tr>
      <w:tr w:rsidR="008051FE" w:rsidRPr="008051FE" w14:paraId="56C378E4" w14:textId="37E0ACED" w:rsidTr="008321D5">
        <w:trPr>
          <w:trHeight w:val="283"/>
        </w:trPr>
        <w:tc>
          <w:tcPr>
            <w:tcW w:w="1259" w:type="pct"/>
          </w:tcPr>
          <w:p w14:paraId="31133F47" w14:textId="77777777" w:rsidR="00F174E9" w:rsidRPr="008051FE" w:rsidRDefault="00F174E9" w:rsidP="009C22A2">
            <w:pPr>
              <w:rPr>
                <w:vertAlign w:val="superscript"/>
              </w:rPr>
            </w:pPr>
            <w:r w:rsidRPr="008051FE">
              <w:t>Cellulose</w:t>
            </w:r>
            <w:r w:rsidRPr="008051FE">
              <w:rPr>
                <w:vertAlign w:val="superscript"/>
              </w:rPr>
              <w:t>*</w:t>
            </w:r>
          </w:p>
        </w:tc>
        <w:tc>
          <w:tcPr>
            <w:tcW w:w="748" w:type="pct"/>
          </w:tcPr>
          <w:p w14:paraId="4A6F5817" w14:textId="60A629ED" w:rsidR="00F174E9" w:rsidRPr="008051FE" w:rsidRDefault="008321D5" w:rsidP="009C22A2">
            <w:r w:rsidRPr="008051FE">
              <w:t>55</w:t>
            </w:r>
          </w:p>
        </w:tc>
        <w:tc>
          <w:tcPr>
            <w:tcW w:w="748" w:type="pct"/>
          </w:tcPr>
          <w:p w14:paraId="2C934745" w14:textId="2A30518A" w:rsidR="00F174E9" w:rsidRPr="008051FE" w:rsidRDefault="008321D5" w:rsidP="009C22A2">
            <w:r w:rsidRPr="008051FE">
              <w:t>5</w:t>
            </w:r>
            <w:r w:rsidR="00F174E9" w:rsidRPr="008051FE">
              <w:t>5</w:t>
            </w:r>
          </w:p>
        </w:tc>
        <w:tc>
          <w:tcPr>
            <w:tcW w:w="748" w:type="pct"/>
          </w:tcPr>
          <w:p w14:paraId="2921DE89" w14:textId="2A1DA97A" w:rsidR="00F174E9" w:rsidRPr="008051FE" w:rsidRDefault="008321D5" w:rsidP="009C22A2">
            <w:r w:rsidRPr="008051FE">
              <w:t>5</w:t>
            </w:r>
            <w:r w:rsidR="00F174E9" w:rsidRPr="008051FE">
              <w:t>5</w:t>
            </w:r>
          </w:p>
        </w:tc>
        <w:tc>
          <w:tcPr>
            <w:tcW w:w="748" w:type="pct"/>
          </w:tcPr>
          <w:p w14:paraId="1362F7A7" w14:textId="6966A851" w:rsidR="00F174E9" w:rsidRPr="008051FE" w:rsidRDefault="008321D5" w:rsidP="009C22A2">
            <w:r w:rsidRPr="008051FE">
              <w:t>5</w:t>
            </w:r>
            <w:r w:rsidR="00F174E9" w:rsidRPr="008051FE">
              <w:t>5</w:t>
            </w:r>
          </w:p>
        </w:tc>
        <w:tc>
          <w:tcPr>
            <w:tcW w:w="748" w:type="pct"/>
          </w:tcPr>
          <w:p w14:paraId="4156C22F" w14:textId="3A7FE7C7" w:rsidR="00F174E9" w:rsidRPr="008051FE" w:rsidRDefault="008321D5" w:rsidP="009C22A2">
            <w:r w:rsidRPr="008051FE">
              <w:t>55</w:t>
            </w:r>
          </w:p>
        </w:tc>
      </w:tr>
      <w:tr w:rsidR="008051FE" w:rsidRPr="008051FE" w14:paraId="32EAE45D" w14:textId="386466DB" w:rsidTr="008321D5">
        <w:trPr>
          <w:trHeight w:val="283"/>
        </w:trPr>
        <w:tc>
          <w:tcPr>
            <w:tcW w:w="1259" w:type="pct"/>
          </w:tcPr>
          <w:p w14:paraId="240197A6" w14:textId="77777777" w:rsidR="00F174E9" w:rsidRPr="008051FE" w:rsidRDefault="00F174E9" w:rsidP="009C22A2">
            <w:pPr>
              <w:rPr>
                <w:vertAlign w:val="superscript"/>
              </w:rPr>
            </w:pPr>
            <w:r w:rsidRPr="008051FE">
              <w:t>Mineral mix</w:t>
            </w:r>
            <w:r w:rsidRPr="008051FE">
              <w:rPr>
                <w:vertAlign w:val="superscript"/>
              </w:rPr>
              <w:t>2*</w:t>
            </w:r>
          </w:p>
        </w:tc>
        <w:tc>
          <w:tcPr>
            <w:tcW w:w="748" w:type="pct"/>
          </w:tcPr>
          <w:p w14:paraId="6C238675" w14:textId="77777777" w:rsidR="00F174E9" w:rsidRPr="008051FE" w:rsidRDefault="00F174E9" w:rsidP="009C22A2">
            <w:r w:rsidRPr="008051FE">
              <w:t>35</w:t>
            </w:r>
          </w:p>
        </w:tc>
        <w:tc>
          <w:tcPr>
            <w:tcW w:w="748" w:type="pct"/>
          </w:tcPr>
          <w:p w14:paraId="29EA1776" w14:textId="77777777" w:rsidR="00F174E9" w:rsidRPr="008051FE" w:rsidRDefault="00F174E9" w:rsidP="009C22A2">
            <w:r w:rsidRPr="008051FE">
              <w:t>35</w:t>
            </w:r>
          </w:p>
        </w:tc>
        <w:tc>
          <w:tcPr>
            <w:tcW w:w="748" w:type="pct"/>
          </w:tcPr>
          <w:p w14:paraId="1492E582" w14:textId="77777777" w:rsidR="00F174E9" w:rsidRPr="008051FE" w:rsidRDefault="00F174E9" w:rsidP="009C22A2">
            <w:r w:rsidRPr="008051FE">
              <w:t>35</w:t>
            </w:r>
          </w:p>
        </w:tc>
        <w:tc>
          <w:tcPr>
            <w:tcW w:w="748" w:type="pct"/>
          </w:tcPr>
          <w:p w14:paraId="627B6552" w14:textId="77777777" w:rsidR="00F174E9" w:rsidRPr="008051FE" w:rsidRDefault="00F174E9" w:rsidP="009C22A2">
            <w:r w:rsidRPr="008051FE">
              <w:t>35</w:t>
            </w:r>
          </w:p>
        </w:tc>
        <w:tc>
          <w:tcPr>
            <w:tcW w:w="748" w:type="pct"/>
          </w:tcPr>
          <w:p w14:paraId="7ECABAF8" w14:textId="53F6DCB6" w:rsidR="00F174E9" w:rsidRPr="008051FE" w:rsidRDefault="00C13A93" w:rsidP="009C22A2">
            <w:r w:rsidRPr="008051FE">
              <w:t>35</w:t>
            </w:r>
          </w:p>
        </w:tc>
      </w:tr>
      <w:tr w:rsidR="008051FE" w:rsidRPr="008051FE" w14:paraId="1DC1F680" w14:textId="4273AD03" w:rsidTr="008321D5">
        <w:trPr>
          <w:trHeight w:val="283"/>
        </w:trPr>
        <w:tc>
          <w:tcPr>
            <w:tcW w:w="1259" w:type="pct"/>
          </w:tcPr>
          <w:p w14:paraId="78479B00" w14:textId="77777777" w:rsidR="00F174E9" w:rsidRPr="008051FE" w:rsidRDefault="00F174E9" w:rsidP="009C22A2">
            <w:pPr>
              <w:rPr>
                <w:vertAlign w:val="superscript"/>
              </w:rPr>
            </w:pPr>
            <w:r w:rsidRPr="008051FE">
              <w:t>Vitamin mix</w:t>
            </w:r>
            <w:r w:rsidRPr="008051FE">
              <w:rPr>
                <w:vertAlign w:val="superscript"/>
              </w:rPr>
              <w:t>3*</w:t>
            </w:r>
          </w:p>
        </w:tc>
        <w:tc>
          <w:tcPr>
            <w:tcW w:w="748" w:type="pct"/>
          </w:tcPr>
          <w:p w14:paraId="6E123952" w14:textId="77777777" w:rsidR="00F174E9" w:rsidRPr="008051FE" w:rsidRDefault="00F174E9" w:rsidP="009C22A2">
            <w:r w:rsidRPr="008051FE">
              <w:t>10</w:t>
            </w:r>
          </w:p>
        </w:tc>
        <w:tc>
          <w:tcPr>
            <w:tcW w:w="748" w:type="pct"/>
          </w:tcPr>
          <w:p w14:paraId="4C2DF566" w14:textId="77777777" w:rsidR="00F174E9" w:rsidRPr="008051FE" w:rsidRDefault="00F174E9" w:rsidP="009C22A2">
            <w:r w:rsidRPr="008051FE">
              <w:t>10</w:t>
            </w:r>
          </w:p>
        </w:tc>
        <w:tc>
          <w:tcPr>
            <w:tcW w:w="748" w:type="pct"/>
          </w:tcPr>
          <w:p w14:paraId="1A2C3894" w14:textId="77777777" w:rsidR="00F174E9" w:rsidRPr="008051FE" w:rsidRDefault="00F174E9" w:rsidP="009C22A2">
            <w:r w:rsidRPr="008051FE">
              <w:t>10</w:t>
            </w:r>
          </w:p>
        </w:tc>
        <w:tc>
          <w:tcPr>
            <w:tcW w:w="748" w:type="pct"/>
          </w:tcPr>
          <w:p w14:paraId="2D83362C" w14:textId="77777777" w:rsidR="00F174E9" w:rsidRPr="008051FE" w:rsidRDefault="00F174E9" w:rsidP="009C22A2">
            <w:r w:rsidRPr="008051FE">
              <w:t>10</w:t>
            </w:r>
          </w:p>
        </w:tc>
        <w:tc>
          <w:tcPr>
            <w:tcW w:w="748" w:type="pct"/>
          </w:tcPr>
          <w:p w14:paraId="6AC11BBD" w14:textId="360D0D4F" w:rsidR="00F174E9" w:rsidRPr="008051FE" w:rsidRDefault="00C13A93" w:rsidP="009C22A2">
            <w:r w:rsidRPr="008051FE">
              <w:t>10</w:t>
            </w:r>
          </w:p>
        </w:tc>
      </w:tr>
      <w:tr w:rsidR="008051FE" w:rsidRPr="008051FE" w14:paraId="1BDB4FA6" w14:textId="0D51FEB9" w:rsidTr="008321D5">
        <w:trPr>
          <w:trHeight w:val="283"/>
        </w:trPr>
        <w:tc>
          <w:tcPr>
            <w:tcW w:w="1259" w:type="pct"/>
            <w:tcBorders>
              <w:bottom w:val="single" w:sz="4" w:space="0" w:color="auto"/>
            </w:tcBorders>
          </w:tcPr>
          <w:p w14:paraId="351A4F0A" w14:textId="77777777" w:rsidR="00F174E9" w:rsidRPr="008051FE" w:rsidRDefault="00F174E9" w:rsidP="009C22A2">
            <w:r w:rsidRPr="008051FE">
              <w:t>Potassium phosphate</w:t>
            </w:r>
            <w:r w:rsidRPr="008051FE">
              <w:rPr>
                <w:vertAlign w:val="superscript"/>
              </w:rPr>
              <w:t>4*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4D56F17F" w14:textId="40DD8BE8" w:rsidR="00F174E9" w:rsidRPr="008051FE" w:rsidRDefault="008321D5" w:rsidP="009C22A2">
            <w:r w:rsidRPr="008051FE">
              <w:t>3.1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1B7B7E30" w14:textId="1DAEA62A" w:rsidR="00F174E9" w:rsidRPr="008051FE" w:rsidRDefault="008321D5" w:rsidP="009C22A2">
            <w:r w:rsidRPr="008051FE">
              <w:t>7.5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BA4C43D" w14:textId="0F3B0652" w:rsidR="00F174E9" w:rsidRPr="008051FE" w:rsidRDefault="008321D5" w:rsidP="009C22A2">
            <w:r w:rsidRPr="008051FE">
              <w:t>11.9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2B0938F8" w14:textId="29BE88E4" w:rsidR="00F174E9" w:rsidRPr="008051FE" w:rsidRDefault="008321D5" w:rsidP="009C22A2">
            <w:r w:rsidRPr="008051FE">
              <w:t>18.2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1DA5C99D" w14:textId="6802AE18" w:rsidR="00F174E9" w:rsidRPr="008051FE" w:rsidRDefault="008321D5" w:rsidP="009C22A2">
            <w:r w:rsidRPr="008051FE">
              <w:t>44.5</w:t>
            </w:r>
          </w:p>
        </w:tc>
      </w:tr>
      <w:tr w:rsidR="008051FE" w:rsidRPr="008051FE" w14:paraId="53AAE6CB" w14:textId="77777777" w:rsidTr="008321D5">
        <w:trPr>
          <w:trHeight w:val="283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2439ACE7" w14:textId="7527779F" w:rsidR="008321D5" w:rsidRPr="008051FE" w:rsidRDefault="00C13A93" w:rsidP="009C22A2">
            <w:r w:rsidRPr="008051FE">
              <w:t xml:space="preserve">Calculated </w:t>
            </w:r>
            <w:r w:rsidR="008321D5" w:rsidRPr="008051FE">
              <w:t>phosphorus content of the diets</w:t>
            </w:r>
          </w:p>
        </w:tc>
      </w:tr>
      <w:tr w:rsidR="008051FE" w:rsidRPr="008051FE" w14:paraId="19158C29" w14:textId="77777777" w:rsidTr="008321D5">
        <w:trPr>
          <w:trHeight w:val="283"/>
        </w:trPr>
        <w:tc>
          <w:tcPr>
            <w:tcW w:w="1259" w:type="pct"/>
            <w:tcBorders>
              <w:top w:val="nil"/>
              <w:bottom w:val="nil"/>
            </w:tcBorders>
          </w:tcPr>
          <w:p w14:paraId="643F8631" w14:textId="5B059274" w:rsidR="008321D5" w:rsidRPr="008051FE" w:rsidRDefault="008321D5" w:rsidP="009C22A2">
            <w:r w:rsidRPr="008051FE">
              <w:t xml:space="preserve">        Phosphorus </w:t>
            </w:r>
            <w:r w:rsidR="00C96C48" w:rsidRPr="008051FE">
              <w:t>(</w:t>
            </w:r>
            <w:r w:rsidRPr="008051FE">
              <w:t>%</w:t>
            </w:r>
            <w:r w:rsidR="00C96C48" w:rsidRPr="008051FE">
              <w:t>)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740BF777" w14:textId="339DB169" w:rsidR="008321D5" w:rsidRPr="008051FE" w:rsidRDefault="008321D5" w:rsidP="009C22A2">
            <w:r w:rsidRPr="008051FE">
              <w:t>0.1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0A217F21" w14:textId="21BD5EC9" w:rsidR="008321D5" w:rsidRPr="008051FE" w:rsidRDefault="008321D5" w:rsidP="009C22A2">
            <w:r w:rsidRPr="008051FE">
              <w:t>0.2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216C1DF" w14:textId="6F18AFCA" w:rsidR="008321D5" w:rsidRPr="008051FE" w:rsidRDefault="008321D5" w:rsidP="009C22A2">
            <w:r w:rsidRPr="008051FE">
              <w:t>0.3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7E185A48" w14:textId="03A24FC7" w:rsidR="008321D5" w:rsidRPr="008051FE" w:rsidRDefault="008321D5" w:rsidP="009C22A2">
            <w:r w:rsidRPr="008051FE">
              <w:t>0.6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074C66EF" w14:textId="7E5A64A4" w:rsidR="008321D5" w:rsidRPr="008051FE" w:rsidRDefault="008321D5" w:rsidP="009C22A2">
            <w:r w:rsidRPr="008051FE">
              <w:t>1.2</w:t>
            </w:r>
          </w:p>
        </w:tc>
      </w:tr>
      <w:tr w:rsidR="008051FE" w:rsidRPr="008051FE" w14:paraId="13A05798" w14:textId="77777777" w:rsidTr="008321D5">
        <w:trPr>
          <w:trHeight w:val="283"/>
        </w:trPr>
        <w:tc>
          <w:tcPr>
            <w:tcW w:w="1259" w:type="pct"/>
            <w:tcBorders>
              <w:top w:val="nil"/>
              <w:bottom w:val="single" w:sz="4" w:space="0" w:color="auto"/>
            </w:tcBorders>
          </w:tcPr>
          <w:p w14:paraId="59555CFD" w14:textId="5B1D85F8" w:rsidR="008321D5" w:rsidRPr="008051FE" w:rsidRDefault="008321D5" w:rsidP="009C22A2">
            <w:r w:rsidRPr="008051FE">
              <w:t xml:space="preserve">        Phosphorus </w:t>
            </w:r>
            <w:r w:rsidR="00C96C48" w:rsidRPr="008051FE">
              <w:t>(</w:t>
            </w:r>
            <w:r w:rsidRPr="008051FE">
              <w:t>mg/kcal</w:t>
            </w:r>
            <w:r w:rsidR="00C96C48" w:rsidRPr="008051FE">
              <w:t>)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3ADD3C7D" w14:textId="7B26A291" w:rsidR="008321D5" w:rsidRPr="008051FE" w:rsidRDefault="008321D5" w:rsidP="009C22A2">
            <w:r w:rsidRPr="008051FE">
              <w:t>0.263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5466546F" w14:textId="3A432FEE" w:rsidR="008321D5" w:rsidRPr="008051FE" w:rsidRDefault="008321D5" w:rsidP="009C22A2">
            <w:r w:rsidRPr="008051FE">
              <w:t>0.526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74C21C09" w14:textId="35FC4C7C" w:rsidR="008321D5" w:rsidRPr="008051FE" w:rsidRDefault="008321D5" w:rsidP="009C22A2">
            <w:r w:rsidRPr="008051FE">
              <w:t>0.789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55BA6CD2" w14:textId="260D6DE9" w:rsidR="008321D5" w:rsidRPr="008051FE" w:rsidRDefault="008321D5" w:rsidP="009C22A2">
            <w:r w:rsidRPr="008051FE">
              <w:t>1.579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6BED8F53" w14:textId="67186E31" w:rsidR="008321D5" w:rsidRPr="008051FE" w:rsidRDefault="008321D5" w:rsidP="009C22A2">
            <w:r w:rsidRPr="008051FE">
              <w:t>3.158</w:t>
            </w:r>
          </w:p>
        </w:tc>
      </w:tr>
    </w:tbl>
    <w:p w14:paraId="06CF4547" w14:textId="10CB8B24" w:rsidR="00BA26AF" w:rsidRPr="008051FE" w:rsidRDefault="00BA26AF" w:rsidP="009C22A2">
      <w:r w:rsidRPr="008051FE">
        <w:t xml:space="preserve">0.1P: 0.1% phosphorus, 0.2P: 0.2% phosphorus, 0.3P: 0.3% phosphorus, 0.6P: 0.6% phosphorus, 1.2P: 1.2% phosphorus </w:t>
      </w:r>
    </w:p>
    <w:p w14:paraId="58A176A7" w14:textId="68F47F0D" w:rsidR="00BA26AF" w:rsidRPr="008051FE" w:rsidRDefault="00BA26AF" w:rsidP="009C22A2">
      <w:r w:rsidRPr="008051FE">
        <w:rPr>
          <w:vertAlign w:val="superscript"/>
        </w:rPr>
        <w:t>1</w:t>
      </w:r>
      <w:r w:rsidRPr="008051FE">
        <w:t>The diets contained 20% protein coming exclusively from egg white</w:t>
      </w:r>
    </w:p>
    <w:p w14:paraId="4551D7E8" w14:textId="77777777" w:rsidR="00BA26AF" w:rsidRPr="008051FE" w:rsidRDefault="00BA26AF" w:rsidP="009C22A2">
      <w:r w:rsidRPr="008051FE">
        <w:rPr>
          <w:vertAlign w:val="superscript"/>
        </w:rPr>
        <w:t>2</w:t>
      </w:r>
      <w:r w:rsidRPr="008051FE">
        <w:t>“Phosphorus-free” mineral mix (AIN-93G mineral mix phosphorus-free, used as 35 g/kg of diet)</w:t>
      </w:r>
    </w:p>
    <w:p w14:paraId="6FD4C70E" w14:textId="77777777" w:rsidR="00BA26AF" w:rsidRPr="008051FE" w:rsidRDefault="00BA26AF" w:rsidP="009C22A2">
      <w:r w:rsidRPr="008051FE">
        <w:rPr>
          <w:vertAlign w:val="superscript"/>
        </w:rPr>
        <w:t>3</w:t>
      </w:r>
      <w:r w:rsidRPr="008051FE">
        <w:t>Vitamin mix (AIN-93VX vitamin mix, used as 10 g/kg of diet)</w:t>
      </w:r>
    </w:p>
    <w:p w14:paraId="50E553E1" w14:textId="77777777" w:rsidR="00BA26AF" w:rsidRPr="008051FE" w:rsidRDefault="00BA26AF" w:rsidP="009C22A2">
      <w:r w:rsidRPr="008051FE">
        <w:rPr>
          <w:vertAlign w:val="superscript"/>
        </w:rPr>
        <w:t>4</w:t>
      </w:r>
      <w:r w:rsidRPr="008051FE">
        <w:t>Potassium phosphate KH</w:t>
      </w:r>
      <w:r w:rsidRPr="008051FE">
        <w:rPr>
          <w:vertAlign w:val="subscript"/>
        </w:rPr>
        <w:t>2</w:t>
      </w:r>
      <w:r w:rsidRPr="008051FE">
        <w:t>PO</w:t>
      </w:r>
      <w:r w:rsidRPr="008051FE">
        <w:rPr>
          <w:vertAlign w:val="subscript"/>
        </w:rPr>
        <w:t>4</w:t>
      </w:r>
      <w:r w:rsidRPr="008051FE">
        <w:t>, molecular weight 136 g/mol of which phosphorus 31 g/mol</w:t>
      </w:r>
    </w:p>
    <w:p w14:paraId="7769881A" w14:textId="23F456EC" w:rsidR="008E734B" w:rsidRPr="008051FE" w:rsidRDefault="00BA26AF" w:rsidP="009C22A2">
      <w:pPr>
        <w:rPr>
          <w:b/>
          <w:bCs/>
        </w:rPr>
      </w:pPr>
      <w:r w:rsidRPr="008051FE">
        <w:t>*Obtained from Dyets Inc., Bethlehem, Pennsylvania, USA</w:t>
      </w:r>
    </w:p>
    <w:p w14:paraId="46A3F152" w14:textId="77777777" w:rsidR="009C22A2" w:rsidRPr="008051FE" w:rsidRDefault="009C22A2" w:rsidP="009C22A2">
      <w:r w:rsidRPr="008051FE">
        <w:br w:type="page"/>
      </w:r>
    </w:p>
    <w:p w14:paraId="0F4AB830" w14:textId="63F87476" w:rsidR="00760E3E" w:rsidRPr="008051FE" w:rsidRDefault="006B6D73" w:rsidP="00395992">
      <w:r w:rsidRPr="008051FE">
        <w:rPr>
          <w:b/>
          <w:bCs/>
        </w:rPr>
        <w:lastRenderedPageBreak/>
        <w:t xml:space="preserve">Supplementary </w:t>
      </w:r>
      <w:r w:rsidR="00760E3E" w:rsidRPr="008051FE">
        <w:rPr>
          <w:b/>
          <w:bCs/>
        </w:rPr>
        <w:t xml:space="preserve">Table </w:t>
      </w:r>
      <w:r w:rsidR="009C22A2" w:rsidRPr="008051FE">
        <w:rPr>
          <w:b/>
          <w:bCs/>
        </w:rPr>
        <w:t>2</w:t>
      </w:r>
      <w:r w:rsidR="00760E3E" w:rsidRPr="008051FE">
        <w:rPr>
          <w:b/>
          <w:bCs/>
        </w:rPr>
        <w:t xml:space="preserve">. </w:t>
      </w:r>
      <w:r w:rsidR="00B372B1" w:rsidRPr="008051FE">
        <w:t>Experiment 1-</w:t>
      </w:r>
      <w:r w:rsidR="00A32262" w:rsidRPr="008051FE">
        <w:t xml:space="preserve">Weekly body weight statistics. Time points where significance were demonstrated over 6-week experimental period. </w:t>
      </w:r>
    </w:p>
    <w:p w14:paraId="4088B33F" w14:textId="77777777" w:rsidR="00760E3E" w:rsidRPr="008051FE" w:rsidRDefault="00760E3E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64"/>
        <w:gridCol w:w="1064"/>
        <w:gridCol w:w="1121"/>
        <w:gridCol w:w="1007"/>
        <w:gridCol w:w="1154"/>
        <w:gridCol w:w="974"/>
        <w:gridCol w:w="1064"/>
        <w:gridCol w:w="1064"/>
        <w:gridCol w:w="1127"/>
        <w:gridCol w:w="1001"/>
        <w:gridCol w:w="1160"/>
      </w:tblGrid>
      <w:tr w:rsidR="008051FE" w:rsidRPr="008051FE" w14:paraId="4767788C" w14:textId="2C576268" w:rsidTr="0077604A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57515F5D" w14:textId="77777777" w:rsidR="0077604A" w:rsidRPr="008051FE" w:rsidRDefault="0077604A" w:rsidP="009C22A2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C9F04" w14:textId="058AC721" w:rsidR="0077604A" w:rsidRPr="008051FE" w:rsidRDefault="0077604A" w:rsidP="00731C9E">
            <w:pPr>
              <w:jc w:val="center"/>
            </w:pPr>
            <w:r w:rsidRPr="008051FE">
              <w:t>0.1S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071BBF" w14:textId="123442A1" w:rsidR="0077604A" w:rsidRPr="008051FE" w:rsidRDefault="0077604A" w:rsidP="00731C9E">
            <w:pPr>
              <w:jc w:val="center"/>
            </w:pPr>
            <w:r w:rsidRPr="008051FE">
              <w:t>0.1E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E8527" w14:textId="6FD48799" w:rsidR="0077604A" w:rsidRPr="008051FE" w:rsidRDefault="0077604A" w:rsidP="00731C9E">
            <w:pPr>
              <w:jc w:val="center"/>
            </w:pPr>
            <w:r w:rsidRPr="008051FE">
              <w:t>0.2S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0370D" w14:textId="38DE4685" w:rsidR="0077604A" w:rsidRPr="008051FE" w:rsidRDefault="0077604A" w:rsidP="00731C9E">
            <w:pPr>
              <w:jc w:val="center"/>
            </w:pPr>
            <w:r w:rsidRPr="008051FE">
              <w:t>0.2E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87F25" w14:textId="6DD08217" w:rsidR="0077604A" w:rsidRPr="008051FE" w:rsidRDefault="0077604A" w:rsidP="00731C9E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003A7" w14:textId="0F7EB640" w:rsidR="0077604A" w:rsidRPr="008051FE" w:rsidRDefault="0077604A" w:rsidP="00731C9E">
            <w:pPr>
              <w:jc w:val="center"/>
              <w:rPr>
                <w:i/>
                <w:iCs/>
              </w:rPr>
            </w:pPr>
            <w:r w:rsidRPr="008051FE">
              <w:t>0.3E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2F6700B5" w14:textId="0E6C4E08" w:rsidR="0077604A" w:rsidRPr="008051FE" w:rsidRDefault="0077604A" w:rsidP="0077604A">
            <w:pPr>
              <w:jc w:val="center"/>
            </w:pPr>
          </w:p>
        </w:tc>
      </w:tr>
      <w:tr w:rsidR="008051FE" w:rsidRPr="008051FE" w14:paraId="44F80C9C" w14:textId="77777777" w:rsidTr="004D366A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2814424D" w14:textId="77777777" w:rsidR="00731C9E" w:rsidRPr="008051FE" w:rsidRDefault="00731C9E" w:rsidP="00731C9E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C403A39" w14:textId="522EDD6C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70663AA" w14:textId="29E11ED8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B2A4B20" w14:textId="1AB29917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090C059" w14:textId="50A7CE9D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7C2FF93C" w14:textId="35D4B565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14:paraId="57796A02" w14:textId="3C3FB404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67E4A844" w14:textId="5061DF22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A1814DD" w14:textId="55BA0B85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8E54C29" w14:textId="39935018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FA78D9F" w14:textId="63746E07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49F0E69A" w14:textId="243F379F" w:rsidR="00731C9E" w:rsidRPr="008051FE" w:rsidRDefault="00731C9E" w:rsidP="00731C9E">
            <w:pPr>
              <w:jc w:val="center"/>
            </w:pPr>
            <w:r w:rsidRPr="008051FE">
              <w:t>Mean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39CB739E" w14:textId="28459CB0" w:rsidR="00731C9E" w:rsidRPr="008051FE" w:rsidRDefault="00731C9E" w:rsidP="00731C9E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4D1F4DCA" w14:textId="6BFA30C4" w:rsidR="00731C9E" w:rsidRPr="008051FE" w:rsidRDefault="009F35F4" w:rsidP="00731C9E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5DCF69CE" w14:textId="77777777" w:rsidTr="004D366A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46C09A71" w14:textId="557F5B13" w:rsidR="00731C9E" w:rsidRPr="008051FE" w:rsidRDefault="00731C9E" w:rsidP="00731C9E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65F1CDB2" w14:textId="095B8724" w:rsidR="00731C9E" w:rsidRPr="008051FE" w:rsidRDefault="006D74D8" w:rsidP="008543C7">
            <w:pPr>
              <w:jc w:val="center"/>
              <w:rPr>
                <w:vertAlign w:val="superscript"/>
              </w:rPr>
            </w:pPr>
            <w:r w:rsidRPr="008051FE">
              <w:t>288.46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2F08FD6" w14:textId="6C2F1DA9" w:rsidR="00731C9E" w:rsidRPr="008051FE" w:rsidRDefault="00731C9E" w:rsidP="00731C9E">
            <w:pPr>
              <w:jc w:val="center"/>
            </w:pPr>
            <w:r w:rsidRPr="008051FE">
              <w:t>26.52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86D0E0B" w14:textId="6691D7E0" w:rsidR="00731C9E" w:rsidRPr="008051FE" w:rsidRDefault="00731C9E" w:rsidP="00731C9E">
            <w:pPr>
              <w:jc w:val="center"/>
            </w:pPr>
            <w:r w:rsidRPr="008051FE">
              <w:t>289.96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D80BA34" w14:textId="04139368" w:rsidR="00731C9E" w:rsidRPr="008051FE" w:rsidRDefault="00731C9E" w:rsidP="00731C9E">
            <w:pPr>
              <w:jc w:val="center"/>
            </w:pPr>
            <w:r w:rsidRPr="008051FE">
              <w:t>23.45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5AC07072" w14:textId="7E0AA6E3" w:rsidR="00731C9E" w:rsidRPr="008051FE" w:rsidRDefault="00731C9E" w:rsidP="00731C9E">
            <w:pPr>
              <w:jc w:val="center"/>
            </w:pPr>
            <w:r w:rsidRPr="008051FE">
              <w:t>289.71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7FA09E1E" w14:textId="79B155D0" w:rsidR="00731C9E" w:rsidRPr="008051FE" w:rsidRDefault="00731C9E" w:rsidP="00731C9E">
            <w:pPr>
              <w:jc w:val="center"/>
            </w:pPr>
            <w:r w:rsidRPr="008051FE">
              <w:t>22.26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23A6A4F3" w14:textId="2335F670" w:rsidR="00731C9E" w:rsidRPr="008051FE" w:rsidRDefault="00731C9E" w:rsidP="00731C9E">
            <w:pPr>
              <w:jc w:val="center"/>
            </w:pPr>
            <w:r w:rsidRPr="008051FE">
              <w:t>292.14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18D92B3D" w14:textId="683BF37D" w:rsidR="00731C9E" w:rsidRPr="008051FE" w:rsidRDefault="00731C9E" w:rsidP="00731C9E">
            <w:pPr>
              <w:jc w:val="center"/>
            </w:pPr>
            <w:r w:rsidRPr="008051FE">
              <w:t>18.39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B12C875" w14:textId="5EF8E337" w:rsidR="00731C9E" w:rsidRPr="008051FE" w:rsidRDefault="00731C9E" w:rsidP="00731C9E">
            <w:pPr>
              <w:jc w:val="center"/>
            </w:pPr>
            <w:r w:rsidRPr="008051FE">
              <w:t>290.82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E9DA583" w14:textId="0D31A8E6" w:rsidR="00731C9E" w:rsidRPr="008051FE" w:rsidRDefault="00731C9E" w:rsidP="00731C9E">
            <w:pPr>
              <w:jc w:val="center"/>
            </w:pPr>
            <w:r w:rsidRPr="008051FE">
              <w:t>19.41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2AA1039A" w14:textId="452932F5" w:rsidR="00731C9E" w:rsidRPr="008051FE" w:rsidRDefault="00731C9E" w:rsidP="00731C9E">
            <w:pPr>
              <w:jc w:val="center"/>
            </w:pPr>
            <w:r w:rsidRPr="008051FE">
              <w:t>291.04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0953032" w14:textId="5894ABB5" w:rsidR="00731C9E" w:rsidRPr="008051FE" w:rsidRDefault="00731C9E" w:rsidP="00731C9E">
            <w:pPr>
              <w:jc w:val="center"/>
              <w:rPr>
                <w:i/>
                <w:iCs/>
              </w:rPr>
            </w:pPr>
            <w:r w:rsidRPr="008051FE">
              <w:t>19.51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7E13EF47" w14:textId="16F6E8F3" w:rsidR="00731C9E" w:rsidRPr="008051FE" w:rsidRDefault="00195958" w:rsidP="00731C9E">
            <w:pPr>
              <w:jc w:val="center"/>
            </w:pPr>
            <w:r w:rsidRPr="008051FE">
              <w:t>1.000</w:t>
            </w:r>
          </w:p>
        </w:tc>
      </w:tr>
      <w:tr w:rsidR="008051FE" w:rsidRPr="008051FE" w14:paraId="5B87302D" w14:textId="1D92D9D3" w:rsidTr="004D366A">
        <w:trPr>
          <w:trHeight w:hRule="exact" w:val="397"/>
        </w:trPr>
        <w:tc>
          <w:tcPr>
            <w:tcW w:w="366" w:type="pct"/>
          </w:tcPr>
          <w:p w14:paraId="4A5D78FC" w14:textId="5CFCFDC2" w:rsidR="00731C9E" w:rsidRPr="008051FE" w:rsidRDefault="00731C9E" w:rsidP="00731C9E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7EF72CD7" w14:textId="05DD4A60" w:rsidR="00731C9E" w:rsidRPr="008051FE" w:rsidRDefault="00731C9E" w:rsidP="008543C7">
            <w:pPr>
              <w:jc w:val="center"/>
              <w:rPr>
                <w:vertAlign w:val="superscript"/>
              </w:rPr>
            </w:pPr>
            <w:r w:rsidRPr="008051FE">
              <w:t>329.64</w:t>
            </w:r>
            <w:r w:rsidR="004D366A" w:rsidRPr="008051FE">
              <w:t xml:space="preserve"> </w:t>
            </w:r>
            <w:r w:rsidR="004D366A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6EBE4C51" w14:textId="4C252A8E" w:rsidR="00731C9E" w:rsidRPr="008051FE" w:rsidRDefault="00731C9E" w:rsidP="00267840">
            <w:pPr>
              <w:jc w:val="center"/>
            </w:pPr>
            <w:r w:rsidRPr="008051FE">
              <w:t>30.11</w:t>
            </w:r>
          </w:p>
        </w:tc>
        <w:tc>
          <w:tcPr>
            <w:tcW w:w="354" w:type="pct"/>
          </w:tcPr>
          <w:p w14:paraId="6B803761" w14:textId="58E06E9F" w:rsidR="00731C9E" w:rsidRPr="008051FE" w:rsidRDefault="00731C9E" w:rsidP="00731C9E">
            <w:pPr>
              <w:jc w:val="center"/>
              <w:rPr>
                <w:vertAlign w:val="superscript"/>
              </w:rPr>
            </w:pPr>
            <w:r w:rsidRPr="008051FE">
              <w:t>329.50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3DC5DA30" w14:textId="1503D082" w:rsidR="00731C9E" w:rsidRPr="008051FE" w:rsidRDefault="00731C9E" w:rsidP="00731C9E">
            <w:pPr>
              <w:jc w:val="center"/>
            </w:pPr>
            <w:r w:rsidRPr="008051FE">
              <w:t>20.87</w:t>
            </w:r>
          </w:p>
        </w:tc>
        <w:tc>
          <w:tcPr>
            <w:tcW w:w="373" w:type="pct"/>
          </w:tcPr>
          <w:p w14:paraId="30D96712" w14:textId="23E993CA" w:rsidR="00731C9E" w:rsidRPr="008051FE" w:rsidRDefault="00731C9E" w:rsidP="00731C9E">
            <w:pPr>
              <w:jc w:val="center"/>
              <w:rPr>
                <w:vertAlign w:val="superscript"/>
              </w:rPr>
            </w:pPr>
            <w:r w:rsidRPr="008051FE">
              <w:t>341.90</w:t>
            </w:r>
            <w:r w:rsidR="004D366A" w:rsidRPr="008051FE">
              <w:t xml:space="preserve"> </w:t>
            </w:r>
            <w:r w:rsidR="004D366A" w:rsidRPr="008051FE">
              <w:rPr>
                <w:vertAlign w:val="superscript"/>
              </w:rPr>
              <w:t>ab</w:t>
            </w:r>
          </w:p>
        </w:tc>
        <w:tc>
          <w:tcPr>
            <w:tcW w:w="335" w:type="pct"/>
          </w:tcPr>
          <w:p w14:paraId="33083F37" w14:textId="3E012824" w:rsidR="00731C9E" w:rsidRPr="008051FE" w:rsidRDefault="00731C9E" w:rsidP="00731C9E">
            <w:pPr>
              <w:jc w:val="center"/>
            </w:pPr>
            <w:r w:rsidRPr="008051FE">
              <w:t>24.67</w:t>
            </w:r>
          </w:p>
        </w:tc>
        <w:tc>
          <w:tcPr>
            <w:tcW w:w="384" w:type="pct"/>
          </w:tcPr>
          <w:p w14:paraId="1F53E77F" w14:textId="48711C77" w:rsidR="00731C9E" w:rsidRPr="008051FE" w:rsidRDefault="00731C9E" w:rsidP="00731C9E">
            <w:pPr>
              <w:jc w:val="center"/>
            </w:pPr>
            <w:r w:rsidRPr="008051FE">
              <w:t>344.24</w:t>
            </w:r>
            <w:r w:rsidR="004D366A" w:rsidRPr="008051FE">
              <w:t xml:space="preserve"> </w:t>
            </w:r>
            <w:r w:rsidR="004D366A" w:rsidRPr="008051FE">
              <w:rPr>
                <w:vertAlign w:val="superscript"/>
              </w:rPr>
              <w:t>ab</w:t>
            </w:r>
          </w:p>
        </w:tc>
        <w:tc>
          <w:tcPr>
            <w:tcW w:w="324" w:type="pct"/>
          </w:tcPr>
          <w:p w14:paraId="20D4E820" w14:textId="0505331C" w:rsidR="00731C9E" w:rsidRPr="008051FE" w:rsidRDefault="00731C9E" w:rsidP="00731C9E">
            <w:pPr>
              <w:jc w:val="center"/>
            </w:pPr>
            <w:r w:rsidRPr="008051FE">
              <w:t>21.59</w:t>
            </w:r>
          </w:p>
        </w:tc>
        <w:tc>
          <w:tcPr>
            <w:tcW w:w="354" w:type="pct"/>
          </w:tcPr>
          <w:p w14:paraId="70E4B153" w14:textId="333CED7D" w:rsidR="00731C9E" w:rsidRPr="008051FE" w:rsidRDefault="00731C9E" w:rsidP="00731C9E">
            <w:pPr>
              <w:jc w:val="center"/>
              <w:rPr>
                <w:vertAlign w:val="superscript"/>
              </w:rPr>
            </w:pPr>
            <w:r w:rsidRPr="008051FE">
              <w:t>358.88</w:t>
            </w:r>
            <w:r w:rsidR="004D366A" w:rsidRPr="008051FE">
              <w:t xml:space="preserve"> </w:t>
            </w:r>
            <w:r w:rsidR="004D366A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</w:tcPr>
          <w:p w14:paraId="3C3A125F" w14:textId="48BABA31" w:rsidR="00731C9E" w:rsidRPr="008051FE" w:rsidRDefault="00731C9E" w:rsidP="00731C9E">
            <w:pPr>
              <w:jc w:val="center"/>
            </w:pPr>
            <w:r w:rsidRPr="008051FE">
              <w:t>19.83</w:t>
            </w:r>
          </w:p>
        </w:tc>
        <w:tc>
          <w:tcPr>
            <w:tcW w:w="375" w:type="pct"/>
          </w:tcPr>
          <w:p w14:paraId="1073B437" w14:textId="594A0CDA" w:rsidR="00731C9E" w:rsidRPr="008051FE" w:rsidRDefault="00731C9E" w:rsidP="00731C9E">
            <w:pPr>
              <w:jc w:val="center"/>
              <w:rPr>
                <w:vertAlign w:val="superscript"/>
              </w:rPr>
            </w:pPr>
            <w:r w:rsidRPr="008051FE">
              <w:t>346.10</w:t>
            </w:r>
            <w:r w:rsidR="004D366A" w:rsidRPr="008051FE">
              <w:t xml:space="preserve"> </w:t>
            </w:r>
            <w:r w:rsidR="004D366A" w:rsidRPr="008051FE">
              <w:rPr>
                <w:vertAlign w:val="superscript"/>
              </w:rPr>
              <w:t>ab</w:t>
            </w:r>
          </w:p>
        </w:tc>
        <w:tc>
          <w:tcPr>
            <w:tcW w:w="333" w:type="pct"/>
          </w:tcPr>
          <w:p w14:paraId="7A8A7FCA" w14:textId="2A1CF9DE" w:rsidR="00731C9E" w:rsidRPr="008051FE" w:rsidRDefault="00731C9E" w:rsidP="00731C9E">
            <w:pPr>
              <w:jc w:val="center"/>
            </w:pPr>
            <w:r w:rsidRPr="008051FE">
              <w:t>18.49</w:t>
            </w:r>
          </w:p>
        </w:tc>
        <w:tc>
          <w:tcPr>
            <w:tcW w:w="386" w:type="pct"/>
          </w:tcPr>
          <w:p w14:paraId="25BB44BA" w14:textId="11625A1B" w:rsidR="00731C9E" w:rsidRPr="008051FE" w:rsidRDefault="00195958" w:rsidP="00731C9E">
            <w:pPr>
              <w:jc w:val="center"/>
            </w:pPr>
            <w:r w:rsidRPr="008051FE">
              <w:t>0.119</w:t>
            </w:r>
          </w:p>
        </w:tc>
      </w:tr>
      <w:tr w:rsidR="008051FE" w:rsidRPr="008051FE" w14:paraId="07C1AFAB" w14:textId="1C485B94" w:rsidTr="004D366A">
        <w:trPr>
          <w:trHeight w:hRule="exact" w:val="397"/>
        </w:trPr>
        <w:tc>
          <w:tcPr>
            <w:tcW w:w="366" w:type="pct"/>
          </w:tcPr>
          <w:p w14:paraId="6C500B08" w14:textId="4A08BA2B" w:rsidR="00731C9E" w:rsidRPr="008051FE" w:rsidRDefault="00731C9E" w:rsidP="00731C9E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55C42632" w14:textId="30E7DCCB" w:rsidR="00731C9E" w:rsidRPr="008051FE" w:rsidRDefault="00731C9E" w:rsidP="008543C7">
            <w:pPr>
              <w:jc w:val="center"/>
            </w:pPr>
            <w:r w:rsidRPr="008051FE">
              <w:t>362.62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50A5BBC6" w14:textId="0C8A6F60" w:rsidR="00731C9E" w:rsidRPr="008051FE" w:rsidRDefault="00731C9E" w:rsidP="00731C9E">
            <w:pPr>
              <w:jc w:val="center"/>
            </w:pPr>
            <w:r w:rsidRPr="008051FE">
              <w:t>36.32</w:t>
            </w:r>
          </w:p>
        </w:tc>
        <w:tc>
          <w:tcPr>
            <w:tcW w:w="354" w:type="pct"/>
          </w:tcPr>
          <w:p w14:paraId="60FA2268" w14:textId="35B538C2" w:rsidR="00731C9E" w:rsidRPr="008051FE" w:rsidRDefault="00731C9E" w:rsidP="00731C9E">
            <w:pPr>
              <w:jc w:val="center"/>
            </w:pPr>
            <w:r w:rsidRPr="008051FE">
              <w:t>360.18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2487D03E" w14:textId="54DCAA42" w:rsidR="00731C9E" w:rsidRPr="008051FE" w:rsidRDefault="00731C9E" w:rsidP="00731C9E">
            <w:pPr>
              <w:jc w:val="center"/>
            </w:pPr>
            <w:r w:rsidRPr="008051FE">
              <w:t>21.86</w:t>
            </w:r>
          </w:p>
        </w:tc>
        <w:tc>
          <w:tcPr>
            <w:tcW w:w="373" w:type="pct"/>
          </w:tcPr>
          <w:p w14:paraId="7706CC3D" w14:textId="5D115AA1" w:rsidR="00731C9E" w:rsidRPr="008051FE" w:rsidRDefault="00731C9E" w:rsidP="00731C9E">
            <w:pPr>
              <w:jc w:val="center"/>
            </w:pPr>
            <w:r w:rsidRPr="008051FE">
              <w:t>380.57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3828AAE8" w14:textId="33432678" w:rsidR="00731C9E" w:rsidRPr="008051FE" w:rsidRDefault="00731C9E" w:rsidP="00731C9E">
            <w:pPr>
              <w:jc w:val="center"/>
            </w:pPr>
            <w:r w:rsidRPr="008051FE">
              <w:t>27.77</w:t>
            </w:r>
          </w:p>
        </w:tc>
        <w:tc>
          <w:tcPr>
            <w:tcW w:w="384" w:type="pct"/>
          </w:tcPr>
          <w:p w14:paraId="5AD645E8" w14:textId="20D57068" w:rsidR="00731C9E" w:rsidRPr="008051FE" w:rsidRDefault="00731C9E" w:rsidP="00731C9E">
            <w:pPr>
              <w:jc w:val="center"/>
            </w:pPr>
            <w:r w:rsidRPr="008051FE">
              <w:t>374.56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</w:tcPr>
          <w:p w14:paraId="18A3B784" w14:textId="350652E3" w:rsidR="00731C9E" w:rsidRPr="008051FE" w:rsidRDefault="00731C9E" w:rsidP="00731C9E">
            <w:pPr>
              <w:jc w:val="center"/>
            </w:pPr>
            <w:r w:rsidRPr="008051FE">
              <w:t>24.38</w:t>
            </w:r>
          </w:p>
        </w:tc>
        <w:tc>
          <w:tcPr>
            <w:tcW w:w="354" w:type="pct"/>
          </w:tcPr>
          <w:p w14:paraId="6944B7F6" w14:textId="0743299B" w:rsidR="00731C9E" w:rsidRPr="008051FE" w:rsidRDefault="00731C9E" w:rsidP="00731C9E">
            <w:pPr>
              <w:jc w:val="center"/>
            </w:pPr>
            <w:r w:rsidRPr="008051FE">
              <w:t>396.22</w:t>
            </w:r>
            <w:r w:rsidR="004D366A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0F1799E1" w14:textId="67F00866" w:rsidR="00731C9E" w:rsidRPr="008051FE" w:rsidRDefault="00731C9E" w:rsidP="00731C9E">
            <w:pPr>
              <w:jc w:val="center"/>
            </w:pPr>
            <w:r w:rsidRPr="008051FE">
              <w:t>15.15</w:t>
            </w:r>
          </w:p>
        </w:tc>
        <w:tc>
          <w:tcPr>
            <w:tcW w:w="375" w:type="pct"/>
          </w:tcPr>
          <w:p w14:paraId="0C523AAD" w14:textId="08D46A7E" w:rsidR="00731C9E" w:rsidRPr="008051FE" w:rsidRDefault="00731C9E" w:rsidP="00731C9E">
            <w:pPr>
              <w:jc w:val="center"/>
            </w:pPr>
            <w:r w:rsidRPr="008051FE">
              <w:t>378.11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3" w:type="pct"/>
          </w:tcPr>
          <w:p w14:paraId="1D4C77A9" w14:textId="6C27D579" w:rsidR="00731C9E" w:rsidRPr="008051FE" w:rsidRDefault="00731C9E" w:rsidP="00731C9E">
            <w:pPr>
              <w:jc w:val="center"/>
            </w:pPr>
            <w:r w:rsidRPr="008051FE">
              <w:t>23.62</w:t>
            </w:r>
          </w:p>
        </w:tc>
        <w:tc>
          <w:tcPr>
            <w:tcW w:w="386" w:type="pct"/>
          </w:tcPr>
          <w:p w14:paraId="1EEE0599" w14:textId="438C4B4F" w:rsidR="00731C9E" w:rsidRPr="008051FE" w:rsidRDefault="00195958" w:rsidP="00731C9E">
            <w:pPr>
              <w:jc w:val="center"/>
            </w:pPr>
            <w:r w:rsidRPr="008051FE">
              <w:t>0.085</w:t>
            </w:r>
          </w:p>
        </w:tc>
      </w:tr>
      <w:tr w:rsidR="008051FE" w:rsidRPr="008051FE" w14:paraId="3B895D5C" w14:textId="2C598757" w:rsidTr="004D366A">
        <w:trPr>
          <w:trHeight w:hRule="exact" w:val="397"/>
        </w:trPr>
        <w:tc>
          <w:tcPr>
            <w:tcW w:w="366" w:type="pct"/>
          </w:tcPr>
          <w:p w14:paraId="2C7CE480" w14:textId="5E63F155" w:rsidR="00731C9E" w:rsidRPr="008051FE" w:rsidRDefault="00731C9E" w:rsidP="00731C9E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4E56D0E0" w14:textId="1C460134" w:rsidR="00731C9E" w:rsidRPr="008051FE" w:rsidRDefault="00731C9E" w:rsidP="008543C7">
            <w:pPr>
              <w:jc w:val="center"/>
            </w:pPr>
            <w:r w:rsidRPr="008051FE">
              <w:t>387.72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7C94CF35" w14:textId="4E668226" w:rsidR="00731C9E" w:rsidRPr="008051FE" w:rsidRDefault="00731C9E" w:rsidP="00731C9E">
            <w:pPr>
              <w:jc w:val="center"/>
            </w:pPr>
            <w:r w:rsidRPr="008051FE">
              <w:t>41.77</w:t>
            </w:r>
          </w:p>
        </w:tc>
        <w:tc>
          <w:tcPr>
            <w:tcW w:w="354" w:type="pct"/>
          </w:tcPr>
          <w:p w14:paraId="7397FB10" w14:textId="69EF1DB5" w:rsidR="00731C9E" w:rsidRPr="008051FE" w:rsidRDefault="00731C9E" w:rsidP="00731C9E">
            <w:pPr>
              <w:jc w:val="center"/>
            </w:pPr>
            <w:r w:rsidRPr="008051FE">
              <w:t>384.61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59ED5C4A" w14:textId="6ABB0AF7" w:rsidR="00731C9E" w:rsidRPr="008051FE" w:rsidRDefault="00731C9E" w:rsidP="00731C9E">
            <w:pPr>
              <w:jc w:val="center"/>
            </w:pPr>
            <w:r w:rsidRPr="008051FE">
              <w:t>25.48</w:t>
            </w:r>
          </w:p>
        </w:tc>
        <w:tc>
          <w:tcPr>
            <w:tcW w:w="373" w:type="pct"/>
          </w:tcPr>
          <w:p w14:paraId="28877EEA" w14:textId="386E3858" w:rsidR="00731C9E" w:rsidRPr="008051FE" w:rsidRDefault="00731C9E" w:rsidP="00731C9E">
            <w:pPr>
              <w:jc w:val="center"/>
            </w:pPr>
            <w:r w:rsidRPr="008051FE">
              <w:t>408.42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0027781A" w14:textId="41893951" w:rsidR="00731C9E" w:rsidRPr="008051FE" w:rsidRDefault="00731C9E" w:rsidP="00731C9E">
            <w:pPr>
              <w:jc w:val="center"/>
            </w:pPr>
            <w:r w:rsidRPr="008051FE">
              <w:t>30.88</w:t>
            </w:r>
          </w:p>
        </w:tc>
        <w:tc>
          <w:tcPr>
            <w:tcW w:w="384" w:type="pct"/>
          </w:tcPr>
          <w:p w14:paraId="711C9246" w14:textId="3FCC1F75" w:rsidR="00731C9E" w:rsidRPr="008051FE" w:rsidRDefault="00731C9E" w:rsidP="00731C9E">
            <w:pPr>
              <w:jc w:val="center"/>
            </w:pPr>
            <w:r w:rsidRPr="008051FE">
              <w:t>398.03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</w:tcPr>
          <w:p w14:paraId="08DA1FBD" w14:textId="72861824" w:rsidR="00731C9E" w:rsidRPr="008051FE" w:rsidRDefault="00731C9E" w:rsidP="00731C9E">
            <w:pPr>
              <w:jc w:val="center"/>
            </w:pPr>
            <w:r w:rsidRPr="008051FE">
              <w:t>25.69</w:t>
            </w:r>
          </w:p>
        </w:tc>
        <w:tc>
          <w:tcPr>
            <w:tcW w:w="354" w:type="pct"/>
          </w:tcPr>
          <w:p w14:paraId="70247B44" w14:textId="663E60F2" w:rsidR="00731C9E" w:rsidRPr="008051FE" w:rsidRDefault="00731C9E" w:rsidP="00731C9E">
            <w:pPr>
              <w:jc w:val="center"/>
            </w:pPr>
            <w:r w:rsidRPr="008051FE">
              <w:t>430.65</w:t>
            </w:r>
            <w:r w:rsidR="0018603D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4E77CB50" w14:textId="7D69549F" w:rsidR="00731C9E" w:rsidRPr="008051FE" w:rsidRDefault="00731C9E" w:rsidP="00731C9E">
            <w:pPr>
              <w:jc w:val="center"/>
            </w:pPr>
            <w:r w:rsidRPr="008051FE">
              <w:t>23.24</w:t>
            </w:r>
          </w:p>
        </w:tc>
        <w:tc>
          <w:tcPr>
            <w:tcW w:w="375" w:type="pct"/>
          </w:tcPr>
          <w:p w14:paraId="4299D903" w14:textId="2D5617BC" w:rsidR="00731C9E" w:rsidRPr="008051FE" w:rsidRDefault="00731C9E" w:rsidP="00731C9E">
            <w:pPr>
              <w:jc w:val="center"/>
            </w:pPr>
            <w:r w:rsidRPr="008051FE">
              <w:t>409.01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3" w:type="pct"/>
          </w:tcPr>
          <w:p w14:paraId="5A23010E" w14:textId="579DF967" w:rsidR="00731C9E" w:rsidRPr="008051FE" w:rsidRDefault="00731C9E" w:rsidP="00731C9E">
            <w:pPr>
              <w:jc w:val="center"/>
            </w:pPr>
            <w:r w:rsidRPr="008051FE">
              <w:t>29.86</w:t>
            </w:r>
          </w:p>
        </w:tc>
        <w:tc>
          <w:tcPr>
            <w:tcW w:w="386" w:type="pct"/>
          </w:tcPr>
          <w:p w14:paraId="01A9D666" w14:textId="311D15C3" w:rsidR="00731C9E" w:rsidRPr="008051FE" w:rsidRDefault="00195958" w:rsidP="00731C9E">
            <w:pPr>
              <w:jc w:val="center"/>
            </w:pPr>
            <w:r w:rsidRPr="008051FE">
              <w:t>0.044</w:t>
            </w:r>
          </w:p>
        </w:tc>
      </w:tr>
      <w:tr w:rsidR="008051FE" w:rsidRPr="008051FE" w14:paraId="7960D7EB" w14:textId="6B92A699" w:rsidTr="004D366A">
        <w:trPr>
          <w:trHeight w:hRule="exact" w:val="397"/>
        </w:trPr>
        <w:tc>
          <w:tcPr>
            <w:tcW w:w="366" w:type="pct"/>
          </w:tcPr>
          <w:p w14:paraId="1FCF6AC4" w14:textId="5CA46685" w:rsidR="00731C9E" w:rsidRPr="008051FE" w:rsidRDefault="00731C9E" w:rsidP="00731C9E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733F9A98" w14:textId="03D62BDB" w:rsidR="00731C9E" w:rsidRPr="008051FE" w:rsidRDefault="00731C9E" w:rsidP="008543C7">
            <w:pPr>
              <w:jc w:val="center"/>
            </w:pPr>
            <w:r w:rsidRPr="008051FE">
              <w:t>412.48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2C2699D8" w14:textId="5AC5D380" w:rsidR="00731C9E" w:rsidRPr="008051FE" w:rsidRDefault="00731C9E" w:rsidP="00731C9E">
            <w:pPr>
              <w:jc w:val="center"/>
            </w:pPr>
            <w:r w:rsidRPr="008051FE">
              <w:t>45.16</w:t>
            </w:r>
          </w:p>
        </w:tc>
        <w:tc>
          <w:tcPr>
            <w:tcW w:w="354" w:type="pct"/>
          </w:tcPr>
          <w:p w14:paraId="6A1ABEAA" w14:textId="7AEE7BDD" w:rsidR="00731C9E" w:rsidRPr="008051FE" w:rsidRDefault="00731C9E" w:rsidP="00731C9E">
            <w:pPr>
              <w:jc w:val="center"/>
            </w:pPr>
            <w:r w:rsidRPr="008051FE">
              <w:t>405.90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7FD79371" w14:textId="774B3FA9" w:rsidR="00731C9E" w:rsidRPr="008051FE" w:rsidRDefault="00731C9E" w:rsidP="00731C9E">
            <w:pPr>
              <w:jc w:val="center"/>
            </w:pPr>
            <w:r w:rsidRPr="008051FE">
              <w:t>30.84</w:t>
            </w:r>
          </w:p>
        </w:tc>
        <w:tc>
          <w:tcPr>
            <w:tcW w:w="373" w:type="pct"/>
          </w:tcPr>
          <w:p w14:paraId="1F116CEE" w14:textId="38AB0FDA" w:rsidR="00731C9E" w:rsidRPr="008051FE" w:rsidRDefault="00731C9E" w:rsidP="00731C9E">
            <w:pPr>
              <w:jc w:val="center"/>
            </w:pPr>
            <w:r w:rsidRPr="008051FE">
              <w:t>433.65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311A8262" w14:textId="601EE728" w:rsidR="00731C9E" w:rsidRPr="008051FE" w:rsidRDefault="00731C9E" w:rsidP="00731C9E">
            <w:pPr>
              <w:jc w:val="center"/>
            </w:pPr>
            <w:r w:rsidRPr="008051FE">
              <w:t>33.06</w:t>
            </w:r>
          </w:p>
        </w:tc>
        <w:tc>
          <w:tcPr>
            <w:tcW w:w="384" w:type="pct"/>
          </w:tcPr>
          <w:p w14:paraId="7A8CB2E2" w14:textId="35B3F5FD" w:rsidR="00731C9E" w:rsidRPr="008051FE" w:rsidRDefault="00731C9E" w:rsidP="00731C9E">
            <w:pPr>
              <w:jc w:val="center"/>
            </w:pPr>
            <w:r w:rsidRPr="008051FE">
              <w:t>414.36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</w:tcPr>
          <w:p w14:paraId="2D9DCE68" w14:textId="60BD6F11" w:rsidR="00731C9E" w:rsidRPr="008051FE" w:rsidRDefault="00731C9E" w:rsidP="00731C9E">
            <w:pPr>
              <w:jc w:val="center"/>
            </w:pPr>
            <w:r w:rsidRPr="008051FE">
              <w:t>28.73</w:t>
            </w:r>
          </w:p>
        </w:tc>
        <w:tc>
          <w:tcPr>
            <w:tcW w:w="354" w:type="pct"/>
          </w:tcPr>
          <w:p w14:paraId="02B792CC" w14:textId="01CDFC4C" w:rsidR="00731C9E" w:rsidRPr="008051FE" w:rsidRDefault="00731C9E" w:rsidP="00731C9E">
            <w:pPr>
              <w:jc w:val="center"/>
            </w:pPr>
            <w:r w:rsidRPr="008051FE">
              <w:t>454.75</w:t>
            </w:r>
            <w:r w:rsidR="0018603D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23C43DA7" w14:textId="5D07D721" w:rsidR="00731C9E" w:rsidRPr="008051FE" w:rsidRDefault="00731C9E" w:rsidP="00731C9E">
            <w:pPr>
              <w:jc w:val="center"/>
            </w:pPr>
            <w:r w:rsidRPr="008051FE">
              <w:t>24.88</w:t>
            </w:r>
          </w:p>
        </w:tc>
        <w:tc>
          <w:tcPr>
            <w:tcW w:w="375" w:type="pct"/>
          </w:tcPr>
          <w:p w14:paraId="578757FA" w14:textId="26342F2D" w:rsidR="00731C9E" w:rsidRPr="008051FE" w:rsidRDefault="00731C9E" w:rsidP="00731C9E">
            <w:pPr>
              <w:jc w:val="center"/>
            </w:pPr>
            <w:r w:rsidRPr="008051FE">
              <w:t>431.38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3" w:type="pct"/>
          </w:tcPr>
          <w:p w14:paraId="0466E167" w14:textId="524948F4" w:rsidR="00731C9E" w:rsidRPr="008051FE" w:rsidRDefault="00731C9E" w:rsidP="00731C9E">
            <w:pPr>
              <w:jc w:val="center"/>
            </w:pPr>
            <w:r w:rsidRPr="008051FE">
              <w:t>33.07</w:t>
            </w:r>
          </w:p>
        </w:tc>
        <w:tc>
          <w:tcPr>
            <w:tcW w:w="386" w:type="pct"/>
          </w:tcPr>
          <w:p w14:paraId="740E277A" w14:textId="44ADACB3" w:rsidR="00731C9E" w:rsidRPr="008051FE" w:rsidRDefault="00195958" w:rsidP="00731C9E">
            <w:pPr>
              <w:jc w:val="center"/>
            </w:pPr>
            <w:r w:rsidRPr="008051FE">
              <w:t>0.056</w:t>
            </w:r>
          </w:p>
        </w:tc>
      </w:tr>
      <w:tr w:rsidR="008051FE" w:rsidRPr="008051FE" w14:paraId="2F13DE66" w14:textId="5E0D6E47" w:rsidTr="004D366A">
        <w:trPr>
          <w:trHeight w:hRule="exact" w:val="397"/>
        </w:trPr>
        <w:tc>
          <w:tcPr>
            <w:tcW w:w="366" w:type="pct"/>
          </w:tcPr>
          <w:p w14:paraId="134855A6" w14:textId="6497602B" w:rsidR="00731C9E" w:rsidRPr="008051FE" w:rsidRDefault="00731C9E" w:rsidP="00731C9E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590A7DC5" w14:textId="4FEDD19F" w:rsidR="00731C9E" w:rsidRPr="008051FE" w:rsidRDefault="00731C9E" w:rsidP="008543C7">
            <w:pPr>
              <w:jc w:val="center"/>
            </w:pPr>
            <w:r w:rsidRPr="008051FE">
              <w:t>432.41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01809CB8" w14:textId="4291070D" w:rsidR="00731C9E" w:rsidRPr="008051FE" w:rsidRDefault="00731C9E" w:rsidP="00731C9E">
            <w:pPr>
              <w:jc w:val="center"/>
            </w:pPr>
            <w:r w:rsidRPr="008051FE">
              <w:t>49.48</w:t>
            </w:r>
          </w:p>
        </w:tc>
        <w:tc>
          <w:tcPr>
            <w:tcW w:w="354" w:type="pct"/>
          </w:tcPr>
          <w:p w14:paraId="0287DED0" w14:textId="79B2388B" w:rsidR="00731C9E" w:rsidRPr="008051FE" w:rsidRDefault="00731C9E" w:rsidP="00731C9E">
            <w:pPr>
              <w:jc w:val="center"/>
            </w:pPr>
            <w:r w:rsidRPr="008051FE">
              <w:t>421.25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18AA81C7" w14:textId="2EE2B75C" w:rsidR="00731C9E" w:rsidRPr="008051FE" w:rsidRDefault="00731C9E" w:rsidP="00731C9E">
            <w:pPr>
              <w:jc w:val="center"/>
            </w:pPr>
            <w:r w:rsidRPr="008051FE">
              <w:t>35.51</w:t>
            </w:r>
          </w:p>
        </w:tc>
        <w:tc>
          <w:tcPr>
            <w:tcW w:w="373" w:type="pct"/>
          </w:tcPr>
          <w:p w14:paraId="317B88C9" w14:textId="5845749D" w:rsidR="00731C9E" w:rsidRPr="008051FE" w:rsidRDefault="00731C9E" w:rsidP="00731C9E">
            <w:pPr>
              <w:jc w:val="center"/>
            </w:pPr>
            <w:r w:rsidRPr="008051FE">
              <w:t>451.63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2749B8BD" w14:textId="1F9D3E56" w:rsidR="00731C9E" w:rsidRPr="008051FE" w:rsidRDefault="00731C9E" w:rsidP="00731C9E">
            <w:pPr>
              <w:jc w:val="center"/>
            </w:pPr>
            <w:r w:rsidRPr="008051FE">
              <w:t>34.43</w:t>
            </w:r>
          </w:p>
        </w:tc>
        <w:tc>
          <w:tcPr>
            <w:tcW w:w="384" w:type="pct"/>
          </w:tcPr>
          <w:p w14:paraId="6B3B5BD7" w14:textId="207FE85A" w:rsidR="00731C9E" w:rsidRPr="008051FE" w:rsidRDefault="00731C9E" w:rsidP="00731C9E">
            <w:pPr>
              <w:jc w:val="center"/>
            </w:pPr>
            <w:r w:rsidRPr="008051FE">
              <w:t>432.29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</w:tcPr>
          <w:p w14:paraId="2C43EC3C" w14:textId="6DE78E80" w:rsidR="00731C9E" w:rsidRPr="008051FE" w:rsidRDefault="00731C9E" w:rsidP="00731C9E">
            <w:pPr>
              <w:jc w:val="center"/>
            </w:pPr>
            <w:r w:rsidRPr="008051FE">
              <w:t>31.61</w:t>
            </w:r>
          </w:p>
        </w:tc>
        <w:tc>
          <w:tcPr>
            <w:tcW w:w="354" w:type="pct"/>
          </w:tcPr>
          <w:p w14:paraId="5F3F2943" w14:textId="296925E5" w:rsidR="00731C9E" w:rsidRPr="008051FE" w:rsidRDefault="00731C9E" w:rsidP="00731C9E">
            <w:pPr>
              <w:jc w:val="center"/>
            </w:pPr>
            <w:r w:rsidRPr="008051FE">
              <w:t>474.20</w:t>
            </w:r>
            <w:r w:rsidR="0018603D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0F50FCA3" w14:textId="6BCFD077" w:rsidR="00731C9E" w:rsidRPr="008051FE" w:rsidRDefault="00731C9E" w:rsidP="00731C9E">
            <w:pPr>
              <w:jc w:val="center"/>
            </w:pPr>
            <w:r w:rsidRPr="008051FE">
              <w:t>26.80</w:t>
            </w:r>
          </w:p>
        </w:tc>
        <w:tc>
          <w:tcPr>
            <w:tcW w:w="375" w:type="pct"/>
          </w:tcPr>
          <w:p w14:paraId="151EC762" w14:textId="0CC231F2" w:rsidR="00731C9E" w:rsidRPr="008051FE" w:rsidRDefault="00731C9E" w:rsidP="00731C9E">
            <w:pPr>
              <w:jc w:val="center"/>
            </w:pPr>
            <w:r w:rsidRPr="008051FE">
              <w:t>449.14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3" w:type="pct"/>
          </w:tcPr>
          <w:p w14:paraId="6890CEC9" w14:textId="492821D6" w:rsidR="00731C9E" w:rsidRPr="008051FE" w:rsidRDefault="00731C9E" w:rsidP="00731C9E">
            <w:pPr>
              <w:jc w:val="center"/>
            </w:pPr>
            <w:r w:rsidRPr="008051FE">
              <w:t>36.07</w:t>
            </w:r>
          </w:p>
        </w:tc>
        <w:tc>
          <w:tcPr>
            <w:tcW w:w="386" w:type="pct"/>
          </w:tcPr>
          <w:p w14:paraId="444C767B" w14:textId="584EA61B" w:rsidR="00731C9E" w:rsidRPr="008051FE" w:rsidRDefault="00195958" w:rsidP="00731C9E">
            <w:pPr>
              <w:jc w:val="center"/>
            </w:pPr>
            <w:r w:rsidRPr="008051FE">
              <w:t>0.076</w:t>
            </w:r>
          </w:p>
        </w:tc>
      </w:tr>
      <w:tr w:rsidR="008051FE" w:rsidRPr="008051FE" w14:paraId="32B05FDC" w14:textId="446A1A9C" w:rsidTr="004D366A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40C97AF1" w14:textId="2B3DCDB4" w:rsidR="00731C9E" w:rsidRPr="008051FE" w:rsidRDefault="00731C9E" w:rsidP="00731C9E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C7E401A" w14:textId="6122E68E" w:rsidR="00731C9E" w:rsidRPr="008051FE" w:rsidRDefault="00731C9E" w:rsidP="008543C7">
            <w:pPr>
              <w:jc w:val="center"/>
            </w:pPr>
            <w:r w:rsidRPr="008051FE">
              <w:t>452.48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8F73D71" w14:textId="54E2118D" w:rsidR="00731C9E" w:rsidRPr="008051FE" w:rsidRDefault="00731C9E" w:rsidP="00731C9E">
            <w:pPr>
              <w:jc w:val="center"/>
            </w:pPr>
            <w:r w:rsidRPr="008051FE">
              <w:t>51.80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26DE309" w14:textId="4F13759E" w:rsidR="00731C9E" w:rsidRPr="008051FE" w:rsidRDefault="00731C9E" w:rsidP="00731C9E">
            <w:pPr>
              <w:jc w:val="center"/>
            </w:pPr>
            <w:r w:rsidRPr="008051FE">
              <w:t>439.12</w:t>
            </w:r>
            <w:r w:rsidR="004D366A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8DE4113" w14:textId="3D4E18A1" w:rsidR="00731C9E" w:rsidRPr="008051FE" w:rsidRDefault="00731C9E" w:rsidP="00731C9E">
            <w:pPr>
              <w:jc w:val="center"/>
            </w:pPr>
            <w:r w:rsidRPr="008051FE">
              <w:t>40.41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CABB5F3" w14:textId="7335B87E" w:rsidR="00731C9E" w:rsidRPr="008051FE" w:rsidRDefault="00731C9E" w:rsidP="00731C9E">
            <w:pPr>
              <w:jc w:val="center"/>
            </w:pPr>
            <w:r w:rsidRPr="008051FE">
              <w:t>464.15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1E518DFC" w14:textId="2861FE88" w:rsidR="00731C9E" w:rsidRPr="008051FE" w:rsidRDefault="00731C9E" w:rsidP="00731C9E">
            <w:pPr>
              <w:jc w:val="center"/>
            </w:pPr>
            <w:r w:rsidRPr="008051FE">
              <w:t>37.58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526FF169" w14:textId="4AD5CC05" w:rsidR="00731C9E" w:rsidRPr="008051FE" w:rsidRDefault="00731C9E" w:rsidP="00731C9E">
            <w:pPr>
              <w:jc w:val="center"/>
            </w:pPr>
            <w:r w:rsidRPr="008051FE">
              <w:t>450.07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28B17B5B" w14:textId="7272B5CD" w:rsidR="00731C9E" w:rsidRPr="008051FE" w:rsidRDefault="00731C9E" w:rsidP="00731C9E">
            <w:pPr>
              <w:jc w:val="center"/>
            </w:pPr>
            <w:r w:rsidRPr="008051FE">
              <w:t>35.37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B8D2396" w14:textId="1A042DAF" w:rsidR="00731C9E" w:rsidRPr="008051FE" w:rsidRDefault="00731C9E" w:rsidP="00731C9E">
            <w:pPr>
              <w:jc w:val="center"/>
            </w:pPr>
            <w:r w:rsidRPr="008051FE">
              <w:t>494.51</w:t>
            </w:r>
            <w:r w:rsidR="0018603D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E78FA4F" w14:textId="0AF61709" w:rsidR="00731C9E" w:rsidRPr="008051FE" w:rsidRDefault="00731C9E" w:rsidP="00731C9E">
            <w:pPr>
              <w:jc w:val="center"/>
            </w:pPr>
            <w:r w:rsidRPr="008051FE">
              <w:t>32.23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609AEE2F" w14:textId="6D233992" w:rsidR="00731C9E" w:rsidRPr="008051FE" w:rsidRDefault="00731C9E" w:rsidP="00731C9E">
            <w:pPr>
              <w:jc w:val="center"/>
            </w:pPr>
            <w:r w:rsidRPr="008051FE">
              <w:t>464.02</w:t>
            </w:r>
            <w:r w:rsidR="004D366A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10B1C4F5" w14:textId="75F7564F" w:rsidR="00731C9E" w:rsidRPr="008051FE" w:rsidRDefault="00731C9E" w:rsidP="00731C9E">
            <w:pPr>
              <w:jc w:val="center"/>
            </w:pPr>
            <w:r w:rsidRPr="008051FE">
              <w:t>40.01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358BA8EA" w14:textId="7814E4EB" w:rsidR="00731C9E" w:rsidRPr="008051FE" w:rsidRDefault="00195958" w:rsidP="00731C9E">
            <w:pPr>
              <w:jc w:val="center"/>
            </w:pPr>
            <w:r w:rsidRPr="008051FE">
              <w:t>0.132</w:t>
            </w:r>
          </w:p>
        </w:tc>
      </w:tr>
    </w:tbl>
    <w:p w14:paraId="15553DE7" w14:textId="66ADE883" w:rsidR="00946858" w:rsidRPr="008051FE" w:rsidRDefault="00946858" w:rsidP="009C22A2"/>
    <w:p w14:paraId="6240E9E6" w14:textId="6F54D1F2" w:rsidR="00760E3E" w:rsidRPr="008051FE" w:rsidRDefault="00760E3E" w:rsidP="009C22A2">
      <w:r w:rsidRPr="008051FE">
        <w:t xml:space="preserve">P, phosphorus; </w:t>
      </w:r>
      <w:r w:rsidR="00267EF3" w:rsidRPr="008051FE">
        <w:t>E, exercise</w:t>
      </w:r>
    </w:p>
    <w:p w14:paraId="6F5A13EA" w14:textId="64DC6E5C" w:rsidR="00760E3E" w:rsidRPr="008051FE" w:rsidRDefault="00760E3E" w:rsidP="009C22A2">
      <w:r w:rsidRPr="008051FE">
        <w:t xml:space="preserve">Group 0.1S: 0.1% P and sedentary; Group 0.1A: 0.1% P and </w:t>
      </w:r>
      <w:r w:rsidR="00C17B7B" w:rsidRPr="008051FE">
        <w:t>exercise</w:t>
      </w:r>
      <w:r w:rsidRPr="008051FE">
        <w:t xml:space="preserve">; Group 0.2S: 0.2% P and sedentary; Group 0.2A: 0.2% P and </w:t>
      </w:r>
      <w:r w:rsidR="00C17B7B" w:rsidRPr="008051FE">
        <w:t>exercise</w:t>
      </w:r>
      <w:r w:rsidRPr="008051FE">
        <w:t xml:space="preserve">; Group 0.3S: 0.3% P and sedentary; Group 0.3A: 0.3% P and </w:t>
      </w:r>
      <w:r w:rsidR="00C17B7B" w:rsidRPr="008051FE">
        <w:t>exercise</w:t>
      </w:r>
      <w:r w:rsidRPr="008051FE">
        <w:t>.</w:t>
      </w:r>
    </w:p>
    <w:p w14:paraId="35198C19" w14:textId="15640E37" w:rsidR="00760E3E" w:rsidRPr="008051FE" w:rsidRDefault="00760E3E" w:rsidP="004121DE">
      <w:r w:rsidRPr="008051FE">
        <w:t xml:space="preserve">Data are expressed as the mean ± SD of all values. </w:t>
      </w:r>
      <w:r w:rsidR="00535556" w:rsidRPr="008051FE">
        <w:t>A one</w:t>
      </w:r>
      <w:r w:rsidRPr="008051FE">
        <w:t xml:space="preserve">-way ANOVA </w:t>
      </w:r>
      <w:r w:rsidR="004121DE" w:rsidRPr="008051FE">
        <w:t xml:space="preserve">for each week </w:t>
      </w:r>
      <w:r w:rsidRPr="008051FE">
        <w:t xml:space="preserve">was performed </w:t>
      </w:r>
      <w:r w:rsidR="00535556" w:rsidRPr="008051FE">
        <w:t>using Fisher Pairwise</w:t>
      </w:r>
      <w:r w:rsidR="004121DE" w:rsidRPr="008051FE">
        <w:t xml:space="preserve"> comparison. Goups with different subscribts are significtly different (</w:t>
      </w:r>
      <w:r w:rsidRPr="008051FE">
        <w:t>P-value&lt;0.05</w:t>
      </w:r>
      <w:r w:rsidR="004121DE" w:rsidRPr="008051FE">
        <w:t>)</w:t>
      </w:r>
      <w:r w:rsidRPr="008051FE">
        <w:t>.</w:t>
      </w:r>
    </w:p>
    <w:p w14:paraId="4DFD98D9" w14:textId="77777777" w:rsidR="009C22A2" w:rsidRPr="008051FE" w:rsidRDefault="009C22A2" w:rsidP="009C22A2">
      <w:r w:rsidRPr="008051FE">
        <w:br w:type="page"/>
      </w:r>
    </w:p>
    <w:p w14:paraId="4A4F358D" w14:textId="498E4D61" w:rsidR="000E77C9" w:rsidRPr="008051FE" w:rsidRDefault="000E77C9" w:rsidP="009C22A2">
      <w:r w:rsidRPr="008051FE">
        <w:rPr>
          <w:b/>
          <w:bCs/>
        </w:rPr>
        <w:lastRenderedPageBreak/>
        <w:t xml:space="preserve">Supplementary Table </w:t>
      </w:r>
      <w:r w:rsidR="009C22A2" w:rsidRPr="008051FE">
        <w:rPr>
          <w:b/>
          <w:bCs/>
        </w:rPr>
        <w:t>3</w:t>
      </w:r>
      <w:r w:rsidRPr="008051FE">
        <w:rPr>
          <w:b/>
          <w:bCs/>
        </w:rPr>
        <w:t xml:space="preserve">. </w:t>
      </w:r>
      <w:r w:rsidR="00B372B1" w:rsidRPr="008051FE">
        <w:t xml:space="preserve">Experiment 1- </w:t>
      </w:r>
      <w:r w:rsidRPr="008051FE">
        <w:t xml:space="preserve">Weekly percent body fat statistics. Time points where significance were demonstrated over 6-week experimental period. </w:t>
      </w:r>
    </w:p>
    <w:p w14:paraId="5BC64A5F" w14:textId="77777777" w:rsidR="000E77C9" w:rsidRPr="008051FE" w:rsidRDefault="000E77C9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160"/>
      </w:tblGrid>
      <w:tr w:rsidR="008051FE" w:rsidRPr="008051FE" w14:paraId="5E60C66C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3E2F164E" w14:textId="77777777" w:rsidR="003B7C2F" w:rsidRPr="008051FE" w:rsidRDefault="003B7C2F" w:rsidP="00AE635F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7772B" w14:textId="77777777" w:rsidR="003B7C2F" w:rsidRPr="008051FE" w:rsidRDefault="003B7C2F" w:rsidP="00AE635F">
            <w:pPr>
              <w:jc w:val="center"/>
            </w:pPr>
            <w:r w:rsidRPr="008051FE">
              <w:t>0.1S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37561" w14:textId="77777777" w:rsidR="003B7C2F" w:rsidRPr="008051FE" w:rsidRDefault="003B7C2F" w:rsidP="00AE635F">
            <w:pPr>
              <w:jc w:val="center"/>
            </w:pPr>
            <w:r w:rsidRPr="008051FE">
              <w:t>0.1E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ACC07" w14:textId="77777777" w:rsidR="003B7C2F" w:rsidRPr="008051FE" w:rsidRDefault="003B7C2F" w:rsidP="00AE635F">
            <w:pPr>
              <w:jc w:val="center"/>
            </w:pPr>
            <w:r w:rsidRPr="008051FE">
              <w:t>0.2S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1EE74" w14:textId="77777777" w:rsidR="003B7C2F" w:rsidRPr="008051FE" w:rsidRDefault="003B7C2F" w:rsidP="00AE635F">
            <w:pPr>
              <w:jc w:val="center"/>
            </w:pPr>
            <w:r w:rsidRPr="008051FE">
              <w:t>0.2E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359DAC" w14:textId="77777777" w:rsidR="003B7C2F" w:rsidRPr="008051FE" w:rsidRDefault="003B7C2F" w:rsidP="00AE635F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EBEE7" w14:textId="77777777" w:rsidR="003B7C2F" w:rsidRPr="008051FE" w:rsidRDefault="003B7C2F" w:rsidP="00AE635F">
            <w:pPr>
              <w:jc w:val="center"/>
              <w:rPr>
                <w:i/>
                <w:iCs/>
              </w:rPr>
            </w:pPr>
            <w:r w:rsidRPr="008051FE">
              <w:t>0.3E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651E81A7" w14:textId="5B6E99F1" w:rsidR="003B7C2F" w:rsidRPr="008051FE" w:rsidRDefault="003B7C2F" w:rsidP="00AE635F">
            <w:pPr>
              <w:jc w:val="center"/>
            </w:pPr>
          </w:p>
        </w:tc>
      </w:tr>
      <w:tr w:rsidR="008051FE" w:rsidRPr="008051FE" w14:paraId="432E1BC2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41A90682" w14:textId="77777777" w:rsidR="003B7C2F" w:rsidRPr="008051FE" w:rsidRDefault="003B7C2F" w:rsidP="00AE635F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C6B8AF0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4BDC745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F9270BE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FFBF839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06E7C52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69A438EB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5C28751F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72219BB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241CAE4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11149E6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F4CB175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C409220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24329295" w14:textId="3D14A26B" w:rsidR="003B7C2F" w:rsidRPr="008051FE" w:rsidRDefault="009F35F4" w:rsidP="00AE635F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49A58F24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5AEBB775" w14:textId="77777777" w:rsidR="003B7C2F" w:rsidRPr="008051FE" w:rsidRDefault="003B7C2F" w:rsidP="003B7C2F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FE9DAB9" w14:textId="7A48A591" w:rsidR="003B7C2F" w:rsidRPr="008051FE" w:rsidRDefault="003B7C2F" w:rsidP="003B7C2F">
            <w:pPr>
              <w:jc w:val="center"/>
            </w:pPr>
            <w:r w:rsidRPr="008051FE">
              <w:t>18.53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6978AF2A" w14:textId="5E7F05B1" w:rsidR="003B7C2F" w:rsidRPr="008051FE" w:rsidRDefault="003B7C2F" w:rsidP="003B7C2F">
            <w:pPr>
              <w:jc w:val="center"/>
            </w:pPr>
            <w:r w:rsidRPr="008051FE">
              <w:t>5.01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5E4D4CB" w14:textId="0841F342" w:rsidR="003B7C2F" w:rsidRPr="008051FE" w:rsidRDefault="003B7C2F" w:rsidP="003B7C2F">
            <w:pPr>
              <w:jc w:val="center"/>
            </w:pPr>
            <w:r w:rsidRPr="008051FE">
              <w:t>18.49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6C45739" w14:textId="4439CD57" w:rsidR="003B7C2F" w:rsidRPr="008051FE" w:rsidRDefault="003B7C2F" w:rsidP="003B7C2F">
            <w:pPr>
              <w:jc w:val="center"/>
            </w:pPr>
            <w:r w:rsidRPr="008051FE">
              <w:t>4.37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7552F9A0" w14:textId="7D25E53F" w:rsidR="003B7C2F" w:rsidRPr="008051FE" w:rsidRDefault="003B7C2F" w:rsidP="003B7C2F">
            <w:pPr>
              <w:jc w:val="center"/>
            </w:pPr>
            <w:r w:rsidRPr="008051FE">
              <w:t>16.68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B3F59C0" w14:textId="5BE97F78" w:rsidR="003B7C2F" w:rsidRPr="008051FE" w:rsidRDefault="003B7C2F" w:rsidP="003B7C2F">
            <w:pPr>
              <w:jc w:val="center"/>
            </w:pPr>
            <w:r w:rsidRPr="008051FE">
              <w:t>2.76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862E083" w14:textId="565CF3A0" w:rsidR="003B7C2F" w:rsidRPr="008051FE" w:rsidRDefault="003B7C2F" w:rsidP="003B7C2F">
            <w:pPr>
              <w:jc w:val="center"/>
            </w:pPr>
            <w:r w:rsidRPr="008051FE">
              <w:t>16.59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44BB930" w14:textId="2C2651CE" w:rsidR="003B7C2F" w:rsidRPr="008051FE" w:rsidRDefault="003B7C2F" w:rsidP="003B7C2F">
            <w:pPr>
              <w:jc w:val="center"/>
            </w:pPr>
            <w:r w:rsidRPr="008051FE">
              <w:t>2.96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80C37BD" w14:textId="5A830C49" w:rsidR="003B7C2F" w:rsidRPr="008051FE" w:rsidRDefault="003B7C2F" w:rsidP="003B7C2F">
            <w:pPr>
              <w:jc w:val="center"/>
            </w:pPr>
            <w:r w:rsidRPr="008051FE">
              <w:t>19.59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7C30435" w14:textId="4138F50C" w:rsidR="003B7C2F" w:rsidRPr="008051FE" w:rsidRDefault="003B7C2F" w:rsidP="003B7C2F">
            <w:pPr>
              <w:jc w:val="center"/>
            </w:pPr>
            <w:r w:rsidRPr="008051FE">
              <w:t>4.32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6F854815" w14:textId="2B984AB3" w:rsidR="003B7C2F" w:rsidRPr="008051FE" w:rsidRDefault="003B7C2F" w:rsidP="003B7C2F">
            <w:pPr>
              <w:jc w:val="center"/>
            </w:pPr>
            <w:r w:rsidRPr="008051FE">
              <w:t>19.15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672B3DDF" w14:textId="3748DAE1" w:rsidR="003B7C2F" w:rsidRPr="008051FE" w:rsidRDefault="003B7C2F" w:rsidP="003B7C2F">
            <w:pPr>
              <w:jc w:val="center"/>
              <w:rPr>
                <w:i/>
                <w:iCs/>
              </w:rPr>
            </w:pPr>
            <w:r w:rsidRPr="008051FE">
              <w:t>3.06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00F171C0" w14:textId="4CDAF291" w:rsidR="003B7C2F" w:rsidRPr="008051FE" w:rsidRDefault="009F35F4" w:rsidP="003B7C2F">
            <w:pPr>
              <w:jc w:val="center"/>
            </w:pPr>
            <w:r w:rsidRPr="008051FE">
              <w:t>0.517</w:t>
            </w:r>
          </w:p>
        </w:tc>
      </w:tr>
      <w:tr w:rsidR="008051FE" w:rsidRPr="008051FE" w14:paraId="61ADB01E" w14:textId="77777777" w:rsidTr="00AE635F">
        <w:trPr>
          <w:trHeight w:hRule="exact" w:val="397"/>
        </w:trPr>
        <w:tc>
          <w:tcPr>
            <w:tcW w:w="366" w:type="pct"/>
          </w:tcPr>
          <w:p w14:paraId="6F71415A" w14:textId="77777777" w:rsidR="003B7C2F" w:rsidRPr="008051FE" w:rsidRDefault="003B7C2F" w:rsidP="003B7C2F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66E506DD" w14:textId="39C4ACF1" w:rsidR="003B7C2F" w:rsidRPr="008051FE" w:rsidRDefault="003B7C2F" w:rsidP="003B7C2F">
            <w:pPr>
              <w:jc w:val="center"/>
            </w:pPr>
            <w:r w:rsidRPr="008051FE">
              <w:t>18.63</w:t>
            </w:r>
          </w:p>
        </w:tc>
        <w:tc>
          <w:tcPr>
            <w:tcW w:w="354" w:type="pct"/>
          </w:tcPr>
          <w:p w14:paraId="7B453F26" w14:textId="211F35AD" w:rsidR="003B7C2F" w:rsidRPr="008051FE" w:rsidRDefault="003B7C2F" w:rsidP="003B7C2F">
            <w:pPr>
              <w:jc w:val="center"/>
            </w:pPr>
            <w:r w:rsidRPr="008051FE">
              <w:t>5.48</w:t>
            </w:r>
          </w:p>
        </w:tc>
        <w:tc>
          <w:tcPr>
            <w:tcW w:w="354" w:type="pct"/>
          </w:tcPr>
          <w:p w14:paraId="2A94801B" w14:textId="4CCA8492" w:rsidR="003B7C2F" w:rsidRPr="008051FE" w:rsidRDefault="003B7C2F" w:rsidP="003B7C2F">
            <w:pPr>
              <w:jc w:val="center"/>
            </w:pPr>
            <w:r w:rsidRPr="008051FE">
              <w:t>18.48</w:t>
            </w:r>
          </w:p>
        </w:tc>
        <w:tc>
          <w:tcPr>
            <w:tcW w:w="354" w:type="pct"/>
          </w:tcPr>
          <w:p w14:paraId="1E03437C" w14:textId="69E91361" w:rsidR="003B7C2F" w:rsidRPr="008051FE" w:rsidRDefault="003B7C2F" w:rsidP="003B7C2F">
            <w:pPr>
              <w:jc w:val="center"/>
            </w:pPr>
            <w:r w:rsidRPr="008051FE">
              <w:t>5.50</w:t>
            </w:r>
          </w:p>
        </w:tc>
        <w:tc>
          <w:tcPr>
            <w:tcW w:w="354" w:type="pct"/>
          </w:tcPr>
          <w:p w14:paraId="7E409DF2" w14:textId="727890D9" w:rsidR="003B7C2F" w:rsidRPr="008051FE" w:rsidRDefault="003B7C2F" w:rsidP="003B7C2F">
            <w:pPr>
              <w:jc w:val="center"/>
            </w:pPr>
            <w:r w:rsidRPr="008051FE">
              <w:t>17.33</w:t>
            </w:r>
          </w:p>
        </w:tc>
        <w:tc>
          <w:tcPr>
            <w:tcW w:w="354" w:type="pct"/>
          </w:tcPr>
          <w:p w14:paraId="0FF84C12" w14:textId="0FDB659C" w:rsidR="003B7C2F" w:rsidRPr="008051FE" w:rsidRDefault="003B7C2F" w:rsidP="003B7C2F">
            <w:pPr>
              <w:jc w:val="center"/>
            </w:pPr>
            <w:r w:rsidRPr="008051FE">
              <w:t>2.50</w:t>
            </w:r>
          </w:p>
        </w:tc>
        <w:tc>
          <w:tcPr>
            <w:tcW w:w="354" w:type="pct"/>
          </w:tcPr>
          <w:p w14:paraId="438B0B75" w14:textId="1863C6B7" w:rsidR="003B7C2F" w:rsidRPr="008051FE" w:rsidRDefault="003B7C2F" w:rsidP="003B7C2F">
            <w:pPr>
              <w:jc w:val="center"/>
            </w:pPr>
            <w:r w:rsidRPr="008051FE">
              <w:t>16.64</w:t>
            </w:r>
          </w:p>
        </w:tc>
        <w:tc>
          <w:tcPr>
            <w:tcW w:w="354" w:type="pct"/>
          </w:tcPr>
          <w:p w14:paraId="484354D4" w14:textId="77AC789F" w:rsidR="003B7C2F" w:rsidRPr="008051FE" w:rsidRDefault="003B7C2F" w:rsidP="003B7C2F">
            <w:pPr>
              <w:jc w:val="center"/>
            </w:pPr>
            <w:r w:rsidRPr="008051FE">
              <w:t>3.70</w:t>
            </w:r>
          </w:p>
        </w:tc>
        <w:tc>
          <w:tcPr>
            <w:tcW w:w="354" w:type="pct"/>
          </w:tcPr>
          <w:p w14:paraId="5A1A343D" w14:textId="3ED8D7A7" w:rsidR="003B7C2F" w:rsidRPr="008051FE" w:rsidRDefault="003B7C2F" w:rsidP="003B7C2F">
            <w:pPr>
              <w:jc w:val="center"/>
            </w:pPr>
            <w:r w:rsidRPr="008051FE">
              <w:t>20.92</w:t>
            </w:r>
          </w:p>
        </w:tc>
        <w:tc>
          <w:tcPr>
            <w:tcW w:w="354" w:type="pct"/>
          </w:tcPr>
          <w:p w14:paraId="3A52DF3A" w14:textId="715A8229" w:rsidR="003B7C2F" w:rsidRPr="008051FE" w:rsidRDefault="003B7C2F" w:rsidP="003B7C2F">
            <w:pPr>
              <w:jc w:val="center"/>
            </w:pPr>
            <w:r w:rsidRPr="008051FE">
              <w:t>4.64</w:t>
            </w:r>
          </w:p>
        </w:tc>
        <w:tc>
          <w:tcPr>
            <w:tcW w:w="354" w:type="pct"/>
          </w:tcPr>
          <w:p w14:paraId="184A9076" w14:textId="16510D7E" w:rsidR="003B7C2F" w:rsidRPr="008051FE" w:rsidRDefault="003B7C2F" w:rsidP="003B7C2F">
            <w:pPr>
              <w:jc w:val="center"/>
            </w:pPr>
            <w:r w:rsidRPr="008051FE">
              <w:t>19.27</w:t>
            </w:r>
          </w:p>
        </w:tc>
        <w:tc>
          <w:tcPr>
            <w:tcW w:w="354" w:type="pct"/>
          </w:tcPr>
          <w:p w14:paraId="7F94B0EA" w14:textId="370346BD" w:rsidR="003B7C2F" w:rsidRPr="008051FE" w:rsidRDefault="003B7C2F" w:rsidP="003B7C2F">
            <w:pPr>
              <w:jc w:val="center"/>
            </w:pPr>
            <w:r w:rsidRPr="008051FE">
              <w:t>3.86</w:t>
            </w:r>
          </w:p>
        </w:tc>
        <w:tc>
          <w:tcPr>
            <w:tcW w:w="386" w:type="pct"/>
          </w:tcPr>
          <w:p w14:paraId="06540E1A" w14:textId="30719948" w:rsidR="003B7C2F" w:rsidRPr="008051FE" w:rsidRDefault="009F35F4" w:rsidP="003B7C2F">
            <w:pPr>
              <w:jc w:val="center"/>
            </w:pPr>
            <w:r w:rsidRPr="008051FE">
              <w:t>0.472</w:t>
            </w:r>
          </w:p>
        </w:tc>
      </w:tr>
      <w:tr w:rsidR="008051FE" w:rsidRPr="008051FE" w14:paraId="32F0EEA6" w14:textId="77777777" w:rsidTr="00AE635F">
        <w:trPr>
          <w:trHeight w:hRule="exact" w:val="397"/>
        </w:trPr>
        <w:tc>
          <w:tcPr>
            <w:tcW w:w="366" w:type="pct"/>
          </w:tcPr>
          <w:p w14:paraId="5F4A6356" w14:textId="77777777" w:rsidR="003B7C2F" w:rsidRPr="008051FE" w:rsidRDefault="003B7C2F" w:rsidP="003B7C2F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43D1BE6C" w14:textId="6B22EA53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19.67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60830974" w14:textId="08E145EA" w:rsidR="003B7C2F" w:rsidRPr="008051FE" w:rsidRDefault="003B7C2F" w:rsidP="003B7C2F">
            <w:pPr>
              <w:jc w:val="center"/>
            </w:pPr>
            <w:r w:rsidRPr="008051FE">
              <w:t>5.97</w:t>
            </w:r>
          </w:p>
        </w:tc>
        <w:tc>
          <w:tcPr>
            <w:tcW w:w="354" w:type="pct"/>
          </w:tcPr>
          <w:p w14:paraId="1E0E8747" w14:textId="6299D569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19.50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2E6863FE" w14:textId="544D9591" w:rsidR="003B7C2F" w:rsidRPr="008051FE" w:rsidRDefault="003B7C2F" w:rsidP="003B7C2F">
            <w:pPr>
              <w:jc w:val="center"/>
            </w:pPr>
            <w:r w:rsidRPr="008051FE">
              <w:t>5.80</w:t>
            </w:r>
          </w:p>
        </w:tc>
        <w:tc>
          <w:tcPr>
            <w:tcW w:w="354" w:type="pct"/>
          </w:tcPr>
          <w:p w14:paraId="75D0DFC3" w14:textId="21F22527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18.53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69252988" w14:textId="3393D078" w:rsidR="003B7C2F" w:rsidRPr="008051FE" w:rsidRDefault="003B7C2F" w:rsidP="003B7C2F">
            <w:pPr>
              <w:jc w:val="center"/>
            </w:pPr>
            <w:r w:rsidRPr="008051FE">
              <w:t>2.98</w:t>
            </w:r>
          </w:p>
        </w:tc>
        <w:tc>
          <w:tcPr>
            <w:tcW w:w="354" w:type="pct"/>
          </w:tcPr>
          <w:p w14:paraId="51B7439C" w14:textId="219899DA" w:rsidR="003B7C2F" w:rsidRPr="008051FE" w:rsidRDefault="003B7C2F" w:rsidP="006D74D8">
            <w:pPr>
              <w:jc w:val="center"/>
              <w:rPr>
                <w:vertAlign w:val="superscript"/>
              </w:rPr>
            </w:pPr>
            <w:r w:rsidRPr="008051FE">
              <w:t>16.14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7EA9A583" w14:textId="164225D9" w:rsidR="003B7C2F" w:rsidRPr="008051FE" w:rsidRDefault="003B7C2F" w:rsidP="003B7C2F">
            <w:pPr>
              <w:jc w:val="center"/>
            </w:pPr>
            <w:r w:rsidRPr="008051FE">
              <w:t>4.05</w:t>
            </w:r>
          </w:p>
        </w:tc>
        <w:tc>
          <w:tcPr>
            <w:tcW w:w="354" w:type="pct"/>
          </w:tcPr>
          <w:p w14:paraId="4D3F9DBB" w14:textId="6A54E319" w:rsidR="003B7C2F" w:rsidRPr="008051FE" w:rsidRDefault="003B7C2F" w:rsidP="006D74D8">
            <w:pPr>
              <w:jc w:val="center"/>
              <w:rPr>
                <w:vertAlign w:val="superscript"/>
              </w:rPr>
            </w:pPr>
            <w:r w:rsidRPr="008051FE">
              <w:t>21.83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</w:tcPr>
          <w:p w14:paraId="1C92F49D" w14:textId="26991EE6" w:rsidR="003B7C2F" w:rsidRPr="008051FE" w:rsidRDefault="003B7C2F" w:rsidP="003B7C2F">
            <w:pPr>
              <w:jc w:val="center"/>
            </w:pPr>
            <w:r w:rsidRPr="008051FE">
              <w:t>4.59</w:t>
            </w:r>
          </w:p>
        </w:tc>
        <w:tc>
          <w:tcPr>
            <w:tcW w:w="354" w:type="pct"/>
          </w:tcPr>
          <w:p w14:paraId="4CBEF12B" w14:textId="2B842E45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19.94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5436D90F" w14:textId="534A15B7" w:rsidR="003B7C2F" w:rsidRPr="008051FE" w:rsidRDefault="003B7C2F" w:rsidP="003B7C2F">
            <w:pPr>
              <w:jc w:val="center"/>
            </w:pPr>
            <w:r w:rsidRPr="008051FE">
              <w:t>4.72</w:t>
            </w:r>
          </w:p>
        </w:tc>
        <w:tc>
          <w:tcPr>
            <w:tcW w:w="386" w:type="pct"/>
          </w:tcPr>
          <w:p w14:paraId="5731F781" w14:textId="65BB2344" w:rsidR="003B7C2F" w:rsidRPr="008051FE" w:rsidRDefault="009F35F4" w:rsidP="003B7C2F">
            <w:pPr>
              <w:jc w:val="center"/>
            </w:pPr>
            <w:r w:rsidRPr="008051FE">
              <w:t>0.316</w:t>
            </w:r>
          </w:p>
        </w:tc>
      </w:tr>
      <w:tr w:rsidR="008051FE" w:rsidRPr="008051FE" w14:paraId="6017E7A2" w14:textId="77777777" w:rsidTr="00AE635F">
        <w:trPr>
          <w:trHeight w:hRule="exact" w:val="397"/>
        </w:trPr>
        <w:tc>
          <w:tcPr>
            <w:tcW w:w="366" w:type="pct"/>
          </w:tcPr>
          <w:p w14:paraId="60002786" w14:textId="77777777" w:rsidR="003B7C2F" w:rsidRPr="008051FE" w:rsidRDefault="003B7C2F" w:rsidP="003B7C2F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00F93BFD" w14:textId="44E4BE61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19.13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747F197F" w14:textId="2F5A11D8" w:rsidR="003B7C2F" w:rsidRPr="008051FE" w:rsidRDefault="003B7C2F" w:rsidP="003B7C2F">
            <w:pPr>
              <w:jc w:val="center"/>
            </w:pPr>
            <w:r w:rsidRPr="008051FE">
              <w:t>6.61</w:t>
            </w:r>
          </w:p>
        </w:tc>
        <w:tc>
          <w:tcPr>
            <w:tcW w:w="354" w:type="pct"/>
          </w:tcPr>
          <w:p w14:paraId="4B020D01" w14:textId="2C0627B7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18.37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28B9CC16" w14:textId="7F943970" w:rsidR="003B7C2F" w:rsidRPr="008051FE" w:rsidRDefault="003B7C2F" w:rsidP="003B7C2F">
            <w:pPr>
              <w:jc w:val="center"/>
            </w:pPr>
            <w:r w:rsidRPr="008051FE">
              <w:t>6.07</w:t>
            </w:r>
          </w:p>
        </w:tc>
        <w:tc>
          <w:tcPr>
            <w:tcW w:w="354" w:type="pct"/>
          </w:tcPr>
          <w:p w14:paraId="7AD730F8" w14:textId="2980301B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17.61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2C7E9727" w14:textId="660334C5" w:rsidR="003B7C2F" w:rsidRPr="008051FE" w:rsidRDefault="003B7C2F" w:rsidP="003B7C2F">
            <w:pPr>
              <w:jc w:val="center"/>
            </w:pPr>
            <w:r w:rsidRPr="008051FE">
              <w:t>4.24</w:t>
            </w:r>
          </w:p>
        </w:tc>
        <w:tc>
          <w:tcPr>
            <w:tcW w:w="354" w:type="pct"/>
          </w:tcPr>
          <w:p w14:paraId="0F796CCB" w14:textId="0645791C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16.39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404F4F02" w14:textId="17858494" w:rsidR="003B7C2F" w:rsidRPr="008051FE" w:rsidRDefault="003B7C2F" w:rsidP="003B7C2F">
            <w:pPr>
              <w:jc w:val="center"/>
            </w:pPr>
            <w:r w:rsidRPr="008051FE">
              <w:t>4.08</w:t>
            </w:r>
          </w:p>
        </w:tc>
        <w:tc>
          <w:tcPr>
            <w:tcW w:w="354" w:type="pct"/>
          </w:tcPr>
          <w:p w14:paraId="3D96E076" w14:textId="397B54A4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23.79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</w:tcPr>
          <w:p w14:paraId="602DD573" w14:textId="36D1BEA9" w:rsidR="003B7C2F" w:rsidRPr="008051FE" w:rsidRDefault="003B7C2F" w:rsidP="003B7C2F">
            <w:pPr>
              <w:jc w:val="center"/>
            </w:pPr>
            <w:r w:rsidRPr="008051FE">
              <w:t>6.41</w:t>
            </w:r>
          </w:p>
        </w:tc>
        <w:tc>
          <w:tcPr>
            <w:tcW w:w="354" w:type="pct"/>
          </w:tcPr>
          <w:p w14:paraId="59627AA9" w14:textId="633D2F4D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20.58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32089616" w14:textId="6741DFCA" w:rsidR="003B7C2F" w:rsidRPr="008051FE" w:rsidRDefault="003B7C2F" w:rsidP="003B7C2F">
            <w:pPr>
              <w:jc w:val="center"/>
            </w:pPr>
            <w:r w:rsidRPr="008051FE">
              <w:t>5.71</w:t>
            </w:r>
          </w:p>
        </w:tc>
        <w:tc>
          <w:tcPr>
            <w:tcW w:w="386" w:type="pct"/>
          </w:tcPr>
          <w:p w14:paraId="0E72AB07" w14:textId="78C13D18" w:rsidR="003B7C2F" w:rsidRPr="008051FE" w:rsidRDefault="009F35F4" w:rsidP="003B7C2F">
            <w:pPr>
              <w:jc w:val="center"/>
            </w:pPr>
            <w:r w:rsidRPr="008051FE">
              <w:t>0.148</w:t>
            </w:r>
          </w:p>
        </w:tc>
      </w:tr>
      <w:tr w:rsidR="008051FE" w:rsidRPr="008051FE" w14:paraId="62EEF89F" w14:textId="77777777" w:rsidTr="00AE635F">
        <w:trPr>
          <w:trHeight w:hRule="exact" w:val="397"/>
        </w:trPr>
        <w:tc>
          <w:tcPr>
            <w:tcW w:w="366" w:type="pct"/>
          </w:tcPr>
          <w:p w14:paraId="101E259E" w14:textId="77777777" w:rsidR="003B7C2F" w:rsidRPr="008051FE" w:rsidRDefault="003B7C2F" w:rsidP="003B7C2F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6F95EA39" w14:textId="45423AFA" w:rsidR="003B7C2F" w:rsidRPr="008051FE" w:rsidRDefault="003B7C2F" w:rsidP="003B7C2F">
            <w:pPr>
              <w:jc w:val="center"/>
              <w:rPr>
                <w:vertAlign w:val="superscript"/>
              </w:rPr>
            </w:pPr>
            <w:r w:rsidRPr="008051FE">
              <w:t>20.50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65478604" w14:textId="1FCCAE04" w:rsidR="003B7C2F" w:rsidRPr="008051FE" w:rsidRDefault="003B7C2F" w:rsidP="003B7C2F">
            <w:pPr>
              <w:jc w:val="center"/>
            </w:pPr>
            <w:r w:rsidRPr="008051FE">
              <w:t>6.67</w:t>
            </w:r>
          </w:p>
        </w:tc>
        <w:tc>
          <w:tcPr>
            <w:tcW w:w="354" w:type="pct"/>
          </w:tcPr>
          <w:p w14:paraId="03ED244B" w14:textId="3D989185" w:rsidR="003B7C2F" w:rsidRPr="008051FE" w:rsidRDefault="003B7C2F" w:rsidP="003B7C2F">
            <w:pPr>
              <w:jc w:val="center"/>
            </w:pPr>
            <w:r w:rsidRPr="008051FE">
              <w:t>19.32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3B9606BF" w14:textId="5A40709B" w:rsidR="003B7C2F" w:rsidRPr="008051FE" w:rsidRDefault="003B7C2F" w:rsidP="003B7C2F">
            <w:pPr>
              <w:jc w:val="center"/>
            </w:pPr>
            <w:r w:rsidRPr="008051FE">
              <w:t>6.58</w:t>
            </w:r>
          </w:p>
        </w:tc>
        <w:tc>
          <w:tcPr>
            <w:tcW w:w="354" w:type="pct"/>
          </w:tcPr>
          <w:p w14:paraId="058D9B64" w14:textId="2900BA5C" w:rsidR="003B7C2F" w:rsidRPr="008051FE" w:rsidRDefault="003B7C2F" w:rsidP="003B7C2F">
            <w:pPr>
              <w:jc w:val="center"/>
            </w:pPr>
            <w:r w:rsidRPr="008051FE">
              <w:t>18.98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248F022D" w14:textId="3090A11E" w:rsidR="003B7C2F" w:rsidRPr="008051FE" w:rsidRDefault="003B7C2F" w:rsidP="003B7C2F">
            <w:pPr>
              <w:jc w:val="center"/>
            </w:pPr>
            <w:r w:rsidRPr="008051FE">
              <w:t>4.41</w:t>
            </w:r>
          </w:p>
        </w:tc>
        <w:tc>
          <w:tcPr>
            <w:tcW w:w="354" w:type="pct"/>
          </w:tcPr>
          <w:p w14:paraId="1D5350B1" w14:textId="2DF678C8" w:rsidR="003B7C2F" w:rsidRPr="008051FE" w:rsidRDefault="003B7C2F" w:rsidP="003B7C2F">
            <w:pPr>
              <w:jc w:val="center"/>
            </w:pPr>
            <w:r w:rsidRPr="008051FE">
              <w:t>16.44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204B4FB3" w14:textId="35F8C5C0" w:rsidR="003B7C2F" w:rsidRPr="008051FE" w:rsidRDefault="003B7C2F" w:rsidP="003B7C2F">
            <w:pPr>
              <w:jc w:val="center"/>
            </w:pPr>
            <w:r w:rsidRPr="008051FE">
              <w:t>4.30</w:t>
            </w:r>
          </w:p>
        </w:tc>
        <w:tc>
          <w:tcPr>
            <w:tcW w:w="354" w:type="pct"/>
          </w:tcPr>
          <w:p w14:paraId="043D3EC1" w14:textId="1CC7D2D5" w:rsidR="003B7C2F" w:rsidRPr="008051FE" w:rsidRDefault="003B7C2F" w:rsidP="003B7C2F">
            <w:pPr>
              <w:jc w:val="center"/>
            </w:pPr>
            <w:r w:rsidRPr="008051FE">
              <w:t>24.68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</w:tcPr>
          <w:p w14:paraId="3C9D127C" w14:textId="5CDCE8E8" w:rsidR="003B7C2F" w:rsidRPr="008051FE" w:rsidRDefault="003B7C2F" w:rsidP="003B7C2F">
            <w:pPr>
              <w:jc w:val="center"/>
            </w:pPr>
            <w:r w:rsidRPr="008051FE">
              <w:t>7.67</w:t>
            </w:r>
          </w:p>
        </w:tc>
        <w:tc>
          <w:tcPr>
            <w:tcW w:w="354" w:type="pct"/>
          </w:tcPr>
          <w:p w14:paraId="70DAE481" w14:textId="5736B44A" w:rsidR="003B7C2F" w:rsidRPr="008051FE" w:rsidRDefault="003B7C2F" w:rsidP="003B7C2F">
            <w:pPr>
              <w:jc w:val="center"/>
            </w:pPr>
            <w:r w:rsidRPr="008051FE">
              <w:t>21.39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187D1151" w14:textId="19286A2C" w:rsidR="003B7C2F" w:rsidRPr="008051FE" w:rsidRDefault="003B7C2F" w:rsidP="003B7C2F">
            <w:pPr>
              <w:jc w:val="center"/>
            </w:pPr>
            <w:r w:rsidRPr="008051FE">
              <w:t>5.78</w:t>
            </w:r>
          </w:p>
        </w:tc>
        <w:tc>
          <w:tcPr>
            <w:tcW w:w="386" w:type="pct"/>
          </w:tcPr>
          <w:p w14:paraId="110E0BFF" w14:textId="1E757E98" w:rsidR="003B7C2F" w:rsidRPr="008051FE" w:rsidRDefault="009F35F4" w:rsidP="003B7C2F">
            <w:pPr>
              <w:jc w:val="center"/>
            </w:pPr>
            <w:r w:rsidRPr="008051FE">
              <w:t>0.162</w:t>
            </w:r>
          </w:p>
        </w:tc>
      </w:tr>
      <w:tr w:rsidR="008051FE" w:rsidRPr="008051FE" w14:paraId="581BCCB9" w14:textId="77777777" w:rsidTr="00AE635F">
        <w:trPr>
          <w:trHeight w:hRule="exact" w:val="397"/>
        </w:trPr>
        <w:tc>
          <w:tcPr>
            <w:tcW w:w="366" w:type="pct"/>
          </w:tcPr>
          <w:p w14:paraId="04C4D471" w14:textId="77777777" w:rsidR="003B7C2F" w:rsidRPr="008051FE" w:rsidRDefault="003B7C2F" w:rsidP="003B7C2F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0E169D04" w14:textId="2EE0CACB" w:rsidR="003B7C2F" w:rsidRPr="008051FE" w:rsidRDefault="003B7C2F" w:rsidP="003B7C2F">
            <w:pPr>
              <w:jc w:val="center"/>
            </w:pPr>
            <w:r w:rsidRPr="008051FE">
              <w:t>20.89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14924B24" w14:textId="2CB80DCD" w:rsidR="003B7C2F" w:rsidRPr="008051FE" w:rsidRDefault="003B7C2F" w:rsidP="003B7C2F">
            <w:pPr>
              <w:jc w:val="center"/>
            </w:pPr>
            <w:r w:rsidRPr="008051FE">
              <w:t>6.65</w:t>
            </w:r>
          </w:p>
        </w:tc>
        <w:tc>
          <w:tcPr>
            <w:tcW w:w="354" w:type="pct"/>
          </w:tcPr>
          <w:p w14:paraId="4B596FC1" w14:textId="6C8937E7" w:rsidR="003B7C2F" w:rsidRPr="008051FE" w:rsidRDefault="003B7C2F" w:rsidP="003B7C2F">
            <w:pPr>
              <w:jc w:val="center"/>
            </w:pPr>
            <w:r w:rsidRPr="008051FE">
              <w:t>19.42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41212A7C" w14:textId="0598F5C5" w:rsidR="003B7C2F" w:rsidRPr="008051FE" w:rsidRDefault="003B7C2F" w:rsidP="003B7C2F">
            <w:pPr>
              <w:jc w:val="center"/>
            </w:pPr>
            <w:r w:rsidRPr="008051FE">
              <w:t>6.44</w:t>
            </w:r>
          </w:p>
        </w:tc>
        <w:tc>
          <w:tcPr>
            <w:tcW w:w="354" w:type="pct"/>
          </w:tcPr>
          <w:p w14:paraId="3067BC0D" w14:textId="73CDF40F" w:rsidR="003B7C2F" w:rsidRPr="008051FE" w:rsidRDefault="003B7C2F" w:rsidP="003B7C2F">
            <w:pPr>
              <w:jc w:val="center"/>
            </w:pPr>
            <w:r w:rsidRPr="008051FE">
              <w:t>19.28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16A612DF" w14:textId="1D09156E" w:rsidR="003B7C2F" w:rsidRPr="008051FE" w:rsidRDefault="003B7C2F" w:rsidP="003B7C2F">
            <w:pPr>
              <w:jc w:val="center"/>
            </w:pPr>
            <w:r w:rsidRPr="008051FE">
              <w:t>4.40</w:t>
            </w:r>
          </w:p>
        </w:tc>
        <w:tc>
          <w:tcPr>
            <w:tcW w:w="354" w:type="pct"/>
          </w:tcPr>
          <w:p w14:paraId="7C2EA7CF" w14:textId="62D611D8" w:rsidR="003B7C2F" w:rsidRPr="008051FE" w:rsidRDefault="003B7C2F" w:rsidP="003B7C2F">
            <w:pPr>
              <w:jc w:val="center"/>
            </w:pPr>
            <w:r w:rsidRPr="008051FE">
              <w:t>16.80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24E8B63F" w14:textId="392263ED" w:rsidR="003B7C2F" w:rsidRPr="008051FE" w:rsidRDefault="003B7C2F" w:rsidP="003B7C2F">
            <w:pPr>
              <w:jc w:val="center"/>
            </w:pPr>
            <w:r w:rsidRPr="008051FE">
              <w:t>4.54</w:t>
            </w:r>
          </w:p>
        </w:tc>
        <w:tc>
          <w:tcPr>
            <w:tcW w:w="354" w:type="pct"/>
          </w:tcPr>
          <w:p w14:paraId="0EA46715" w14:textId="7807BD4E" w:rsidR="003B7C2F" w:rsidRPr="008051FE" w:rsidRDefault="003B7C2F" w:rsidP="003B7C2F">
            <w:pPr>
              <w:jc w:val="center"/>
            </w:pPr>
            <w:r w:rsidRPr="008051FE">
              <w:t>25.53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</w:tcPr>
          <w:p w14:paraId="54133C16" w14:textId="2FDD7C11" w:rsidR="003B7C2F" w:rsidRPr="008051FE" w:rsidRDefault="003B7C2F" w:rsidP="003B7C2F">
            <w:pPr>
              <w:jc w:val="center"/>
            </w:pPr>
            <w:r w:rsidRPr="008051FE">
              <w:t>7.78</w:t>
            </w:r>
          </w:p>
        </w:tc>
        <w:tc>
          <w:tcPr>
            <w:tcW w:w="354" w:type="pct"/>
          </w:tcPr>
          <w:p w14:paraId="00F4FF53" w14:textId="1B28880A" w:rsidR="003B7C2F" w:rsidRPr="008051FE" w:rsidRDefault="003B7C2F" w:rsidP="003B7C2F">
            <w:pPr>
              <w:jc w:val="center"/>
            </w:pPr>
            <w:r w:rsidRPr="008051FE">
              <w:t>22.28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</w:tcPr>
          <w:p w14:paraId="51F3B2C5" w14:textId="7ED6CFFF" w:rsidR="003B7C2F" w:rsidRPr="008051FE" w:rsidRDefault="003B7C2F" w:rsidP="003B7C2F">
            <w:pPr>
              <w:jc w:val="center"/>
            </w:pPr>
            <w:r w:rsidRPr="008051FE">
              <w:t>6.05</w:t>
            </w:r>
          </w:p>
        </w:tc>
        <w:tc>
          <w:tcPr>
            <w:tcW w:w="386" w:type="pct"/>
          </w:tcPr>
          <w:p w14:paraId="0D1E2270" w14:textId="35DA992F" w:rsidR="003B7C2F" w:rsidRPr="008051FE" w:rsidRDefault="009F35F4" w:rsidP="003B7C2F">
            <w:pPr>
              <w:jc w:val="center"/>
            </w:pPr>
            <w:r w:rsidRPr="008051FE">
              <w:t>0.128</w:t>
            </w:r>
          </w:p>
        </w:tc>
      </w:tr>
      <w:tr w:rsidR="008051FE" w:rsidRPr="008051FE" w14:paraId="592DE104" w14:textId="77777777" w:rsidTr="00AE635F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3D89AB3A" w14:textId="77777777" w:rsidR="003B7C2F" w:rsidRPr="008051FE" w:rsidRDefault="003B7C2F" w:rsidP="003B7C2F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57A97A0" w14:textId="71DF8449" w:rsidR="003B7C2F" w:rsidRPr="008051FE" w:rsidRDefault="003B7C2F" w:rsidP="003B7C2F">
            <w:pPr>
              <w:jc w:val="center"/>
            </w:pPr>
            <w:r w:rsidRPr="008051FE">
              <w:t>21.98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B17C0E0" w14:textId="482943C7" w:rsidR="003B7C2F" w:rsidRPr="008051FE" w:rsidRDefault="003B7C2F" w:rsidP="003B7C2F">
            <w:pPr>
              <w:jc w:val="center"/>
            </w:pPr>
            <w:r w:rsidRPr="008051FE">
              <w:t>7.40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94F0C7E" w14:textId="57883541" w:rsidR="003B7C2F" w:rsidRPr="008051FE" w:rsidRDefault="003B7C2F" w:rsidP="003B7C2F">
            <w:pPr>
              <w:jc w:val="center"/>
            </w:pPr>
            <w:r w:rsidRPr="008051FE">
              <w:t>19.88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89F23AC" w14:textId="31C61526" w:rsidR="003B7C2F" w:rsidRPr="008051FE" w:rsidRDefault="003B7C2F" w:rsidP="003B7C2F">
            <w:pPr>
              <w:jc w:val="center"/>
            </w:pPr>
            <w:r w:rsidRPr="008051FE">
              <w:t>7.17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C287EE4" w14:textId="6FB40A92" w:rsidR="003B7C2F" w:rsidRPr="008051FE" w:rsidRDefault="003B7C2F" w:rsidP="003B7C2F">
            <w:pPr>
              <w:jc w:val="center"/>
            </w:pPr>
            <w:r w:rsidRPr="008051FE">
              <w:t>19.70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898989E" w14:textId="6D1120B3" w:rsidR="003B7C2F" w:rsidRPr="008051FE" w:rsidRDefault="003B7C2F" w:rsidP="003B7C2F">
            <w:pPr>
              <w:jc w:val="center"/>
            </w:pPr>
            <w:r w:rsidRPr="008051FE">
              <w:t>5.33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123AA2E" w14:textId="25EC3983" w:rsidR="003B7C2F" w:rsidRPr="008051FE" w:rsidRDefault="003B7C2F" w:rsidP="003B7C2F">
            <w:pPr>
              <w:jc w:val="center"/>
            </w:pPr>
            <w:r w:rsidRPr="008051FE">
              <w:t>17.47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0449D2D" w14:textId="641903DD" w:rsidR="003B7C2F" w:rsidRPr="008051FE" w:rsidRDefault="003B7C2F" w:rsidP="003B7C2F">
            <w:pPr>
              <w:jc w:val="center"/>
            </w:pPr>
            <w:r w:rsidRPr="008051FE">
              <w:t>5.49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34E817E" w14:textId="7E87FF38" w:rsidR="003B7C2F" w:rsidRPr="008051FE" w:rsidRDefault="003B7C2F" w:rsidP="003B7C2F">
            <w:pPr>
              <w:jc w:val="center"/>
            </w:pPr>
            <w:r w:rsidRPr="008051FE">
              <w:t>26.69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5CA96D1" w14:textId="1EE1D104" w:rsidR="003B7C2F" w:rsidRPr="008051FE" w:rsidRDefault="003B7C2F" w:rsidP="003B7C2F">
            <w:pPr>
              <w:jc w:val="center"/>
            </w:pPr>
            <w:r w:rsidRPr="008051FE">
              <w:t>9.51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80893D0" w14:textId="7785A5D7" w:rsidR="003B7C2F" w:rsidRPr="008051FE" w:rsidRDefault="003B7C2F" w:rsidP="003B7C2F">
            <w:pPr>
              <w:jc w:val="center"/>
            </w:pPr>
            <w:r w:rsidRPr="008051FE">
              <w:t>22.83</w:t>
            </w:r>
            <w:r w:rsidR="002978BC" w:rsidRPr="008051FE">
              <w:t xml:space="preserve"> </w:t>
            </w:r>
            <w:r w:rsidR="006D74D8" w:rsidRPr="008051FE">
              <w:rPr>
                <w:vertAlign w:val="superscript"/>
              </w:rPr>
              <w:t>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C1B5BC5" w14:textId="1DFDCE1E" w:rsidR="003B7C2F" w:rsidRPr="008051FE" w:rsidRDefault="003B7C2F" w:rsidP="003B7C2F">
            <w:pPr>
              <w:jc w:val="center"/>
            </w:pPr>
            <w:r w:rsidRPr="008051FE">
              <w:t>6.77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109C59CE" w14:textId="2724E9B5" w:rsidR="003B7C2F" w:rsidRPr="008051FE" w:rsidRDefault="009F35F4" w:rsidP="003B7C2F">
            <w:pPr>
              <w:jc w:val="center"/>
            </w:pPr>
            <w:r w:rsidRPr="008051FE">
              <w:t>0.174</w:t>
            </w:r>
          </w:p>
        </w:tc>
      </w:tr>
    </w:tbl>
    <w:p w14:paraId="225017F1" w14:textId="77777777" w:rsidR="00C21F15" w:rsidRPr="008051FE" w:rsidRDefault="00C21F15" w:rsidP="009C22A2"/>
    <w:p w14:paraId="52683C9A" w14:textId="4AE4036D" w:rsidR="00033974" w:rsidRPr="008051FE" w:rsidRDefault="00033974" w:rsidP="00033974">
      <w:r w:rsidRPr="008051FE">
        <w:t>P, phosphorus; E, exercise</w:t>
      </w:r>
    </w:p>
    <w:p w14:paraId="03E9B9B7" w14:textId="77777777" w:rsidR="00033974" w:rsidRPr="008051FE" w:rsidRDefault="00033974" w:rsidP="00033974">
      <w:r w:rsidRPr="008051FE">
        <w:t>Group 0.1S: 0.1% P and sedentary; Group 0.1A: 0.1% P and exercise; Group 0.2S: 0.2% P and sedentary; Group 0.2A: 0.2% P and exercise; Group 0.3S: 0.3% P and sedentary; Group 0.3A: 0.3% P and exercise.</w:t>
      </w:r>
    </w:p>
    <w:p w14:paraId="2E4B2AE2" w14:textId="066AD255" w:rsidR="009C22A2" w:rsidRPr="008051FE" w:rsidRDefault="00875D1A" w:rsidP="00033974">
      <w:r w:rsidRPr="008051FE">
        <w:t>Data are expressed as the mean ± SD of all values. A one-way ANOVA for each week was performed using Fisher Pairwise comparison. Goups with different subscribts are significtly different (P-value&lt;0.05).</w:t>
      </w:r>
      <w:r w:rsidR="009C22A2" w:rsidRPr="008051FE">
        <w:br w:type="page"/>
      </w:r>
    </w:p>
    <w:p w14:paraId="303A7B56" w14:textId="733B5CAD" w:rsidR="000E77C9" w:rsidRPr="008051FE" w:rsidRDefault="000E77C9" w:rsidP="009C22A2">
      <w:r w:rsidRPr="008051FE">
        <w:rPr>
          <w:b/>
          <w:bCs/>
        </w:rPr>
        <w:lastRenderedPageBreak/>
        <w:t xml:space="preserve">Supplementary Table </w:t>
      </w:r>
      <w:r w:rsidR="009C22A2" w:rsidRPr="008051FE">
        <w:rPr>
          <w:b/>
          <w:bCs/>
        </w:rPr>
        <w:t>4</w:t>
      </w:r>
      <w:r w:rsidRPr="008051FE">
        <w:rPr>
          <w:b/>
          <w:bCs/>
        </w:rPr>
        <w:t xml:space="preserve">. </w:t>
      </w:r>
      <w:r w:rsidR="00B372B1" w:rsidRPr="008051FE">
        <w:t>Experiment 1-</w:t>
      </w:r>
      <w:r w:rsidRPr="008051FE">
        <w:t xml:space="preserve">Weekly percent LBM statistics. Time points where significance were demonstrated over 6-week experimental period. </w:t>
      </w:r>
    </w:p>
    <w:p w14:paraId="13BB841E" w14:textId="72173F07" w:rsidR="000E77C9" w:rsidRPr="008051FE" w:rsidRDefault="000E77C9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160"/>
      </w:tblGrid>
      <w:tr w:rsidR="008051FE" w:rsidRPr="008051FE" w14:paraId="6F095B33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634A54AD" w14:textId="77777777" w:rsidR="003B7C2F" w:rsidRPr="008051FE" w:rsidRDefault="003B7C2F" w:rsidP="00AE635F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F6CEE" w14:textId="77777777" w:rsidR="003B7C2F" w:rsidRPr="008051FE" w:rsidRDefault="003B7C2F" w:rsidP="00AE635F">
            <w:pPr>
              <w:jc w:val="center"/>
            </w:pPr>
            <w:r w:rsidRPr="008051FE">
              <w:t>0.1S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2B882" w14:textId="77777777" w:rsidR="003B7C2F" w:rsidRPr="008051FE" w:rsidRDefault="003B7C2F" w:rsidP="00AE635F">
            <w:pPr>
              <w:jc w:val="center"/>
            </w:pPr>
            <w:r w:rsidRPr="008051FE">
              <w:t>0.1E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D2919" w14:textId="77777777" w:rsidR="003B7C2F" w:rsidRPr="008051FE" w:rsidRDefault="003B7C2F" w:rsidP="00AE635F">
            <w:pPr>
              <w:jc w:val="center"/>
            </w:pPr>
            <w:r w:rsidRPr="008051FE">
              <w:t>0.2S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E5DB5" w14:textId="77777777" w:rsidR="003B7C2F" w:rsidRPr="008051FE" w:rsidRDefault="003B7C2F" w:rsidP="00AE635F">
            <w:pPr>
              <w:jc w:val="center"/>
            </w:pPr>
            <w:r w:rsidRPr="008051FE">
              <w:t>0.2E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D9005" w14:textId="77777777" w:rsidR="003B7C2F" w:rsidRPr="008051FE" w:rsidRDefault="003B7C2F" w:rsidP="00AE635F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ACA30" w14:textId="77777777" w:rsidR="003B7C2F" w:rsidRPr="008051FE" w:rsidRDefault="003B7C2F" w:rsidP="00AE635F">
            <w:pPr>
              <w:jc w:val="center"/>
              <w:rPr>
                <w:i/>
                <w:iCs/>
              </w:rPr>
            </w:pPr>
            <w:r w:rsidRPr="008051FE">
              <w:t>0.3E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1A8B5A06" w14:textId="5F3ACEBA" w:rsidR="003B7C2F" w:rsidRPr="008051FE" w:rsidRDefault="003B7C2F" w:rsidP="00AE635F">
            <w:pPr>
              <w:jc w:val="center"/>
            </w:pPr>
          </w:p>
        </w:tc>
      </w:tr>
      <w:tr w:rsidR="008051FE" w:rsidRPr="008051FE" w14:paraId="3FFEB10D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54FCB2DE" w14:textId="77777777" w:rsidR="003B7C2F" w:rsidRPr="008051FE" w:rsidRDefault="003B7C2F" w:rsidP="00AE635F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D66D020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6C4B67E3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3DD70DE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13FC2CE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620F743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9BA6F14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04417E8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F55FE5E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10C22E1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9A2FD8F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CE63F79" w14:textId="77777777" w:rsidR="003B7C2F" w:rsidRPr="008051FE" w:rsidRDefault="003B7C2F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81DEDC9" w14:textId="77777777" w:rsidR="003B7C2F" w:rsidRPr="008051FE" w:rsidRDefault="003B7C2F" w:rsidP="00AE635F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1F37EFFE" w14:textId="6E19AA4E" w:rsidR="003B7C2F" w:rsidRPr="008051FE" w:rsidRDefault="006D2B38" w:rsidP="00AE635F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17A27465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28DB0808" w14:textId="77777777" w:rsidR="003B7C2F" w:rsidRPr="008051FE" w:rsidRDefault="003B7C2F" w:rsidP="003B7C2F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75CFD93E" w14:textId="49F3A455" w:rsidR="003B7C2F" w:rsidRPr="008051FE" w:rsidRDefault="003B7C2F" w:rsidP="003B7C2F">
            <w:pPr>
              <w:jc w:val="center"/>
            </w:pPr>
            <w:r w:rsidRPr="008051FE">
              <w:t>71.32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1CE2485" w14:textId="0B73CDE4" w:rsidR="003B7C2F" w:rsidRPr="008051FE" w:rsidRDefault="003B7C2F" w:rsidP="003B7C2F">
            <w:pPr>
              <w:jc w:val="center"/>
            </w:pPr>
            <w:r w:rsidRPr="008051FE">
              <w:t>4.68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C5BEC0B" w14:textId="5FFBF5A2" w:rsidR="003B7C2F" w:rsidRPr="008051FE" w:rsidRDefault="003B7C2F" w:rsidP="003B7C2F">
            <w:pPr>
              <w:jc w:val="center"/>
            </w:pPr>
            <w:r w:rsidRPr="008051FE">
              <w:t>70.92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D7B20CA" w14:textId="2B149B8E" w:rsidR="003B7C2F" w:rsidRPr="008051FE" w:rsidRDefault="003B7C2F" w:rsidP="003B7C2F">
            <w:pPr>
              <w:jc w:val="center"/>
            </w:pPr>
            <w:r w:rsidRPr="008051FE">
              <w:t>4.01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7A5A11A" w14:textId="31F54616" w:rsidR="003B7C2F" w:rsidRPr="008051FE" w:rsidRDefault="003B7C2F" w:rsidP="003B7C2F">
            <w:pPr>
              <w:jc w:val="center"/>
            </w:pPr>
            <w:r w:rsidRPr="008051FE">
              <w:t>72.85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822335E" w14:textId="5D122C53" w:rsidR="003B7C2F" w:rsidRPr="008051FE" w:rsidRDefault="003B7C2F" w:rsidP="003B7C2F">
            <w:pPr>
              <w:jc w:val="center"/>
            </w:pPr>
            <w:r w:rsidRPr="008051FE">
              <w:t>2.76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3197D96" w14:textId="0AEF79C9" w:rsidR="003B7C2F" w:rsidRPr="008051FE" w:rsidRDefault="003B7C2F" w:rsidP="003B7C2F">
            <w:pPr>
              <w:jc w:val="center"/>
            </w:pPr>
            <w:r w:rsidRPr="008051FE">
              <w:t>73.00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3F38E33" w14:textId="01208330" w:rsidR="003B7C2F" w:rsidRPr="008051FE" w:rsidRDefault="003B7C2F" w:rsidP="003B7C2F">
            <w:pPr>
              <w:jc w:val="center"/>
            </w:pPr>
            <w:r w:rsidRPr="008051FE">
              <w:t>2.65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1A328E6" w14:textId="05D5CDCE" w:rsidR="003B7C2F" w:rsidRPr="008051FE" w:rsidRDefault="003B7C2F" w:rsidP="003B7C2F">
            <w:pPr>
              <w:jc w:val="center"/>
            </w:pPr>
            <w:r w:rsidRPr="008051FE">
              <w:t>70.28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B64C863" w14:textId="522EA977" w:rsidR="003B7C2F" w:rsidRPr="008051FE" w:rsidRDefault="003B7C2F" w:rsidP="003B7C2F">
            <w:pPr>
              <w:jc w:val="center"/>
            </w:pPr>
            <w:r w:rsidRPr="008051FE">
              <w:t>3.89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46846B8" w14:textId="16262ABA" w:rsidR="003B7C2F" w:rsidRPr="008051FE" w:rsidRDefault="003B7C2F" w:rsidP="003B7C2F">
            <w:pPr>
              <w:jc w:val="center"/>
            </w:pPr>
            <w:r w:rsidRPr="008051FE">
              <w:t>70.54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F6DE8FF" w14:textId="68711E2E" w:rsidR="003B7C2F" w:rsidRPr="008051FE" w:rsidRDefault="003B7C2F" w:rsidP="003B7C2F">
            <w:pPr>
              <w:jc w:val="center"/>
              <w:rPr>
                <w:i/>
                <w:iCs/>
              </w:rPr>
            </w:pPr>
            <w:r w:rsidRPr="008051FE">
              <w:t>2.69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7690448B" w14:textId="1F4F3D84" w:rsidR="003B7C2F" w:rsidRPr="008051FE" w:rsidRDefault="006D2B38" w:rsidP="003B7C2F">
            <w:pPr>
              <w:jc w:val="center"/>
            </w:pPr>
            <w:r w:rsidRPr="008051FE">
              <w:t>0.506</w:t>
            </w:r>
          </w:p>
        </w:tc>
      </w:tr>
      <w:tr w:rsidR="008051FE" w:rsidRPr="008051FE" w14:paraId="16236BA8" w14:textId="77777777" w:rsidTr="00AE635F">
        <w:trPr>
          <w:trHeight w:hRule="exact" w:val="397"/>
        </w:trPr>
        <w:tc>
          <w:tcPr>
            <w:tcW w:w="366" w:type="pct"/>
          </w:tcPr>
          <w:p w14:paraId="4E580FBF" w14:textId="77777777" w:rsidR="003B7C2F" w:rsidRPr="008051FE" w:rsidRDefault="003B7C2F" w:rsidP="003B7C2F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2360F00D" w14:textId="49835856" w:rsidR="003B7C2F" w:rsidRPr="008051FE" w:rsidRDefault="003B7C2F" w:rsidP="003B7C2F">
            <w:pPr>
              <w:jc w:val="center"/>
            </w:pPr>
            <w:r w:rsidRPr="008051FE">
              <w:t>71.30</w:t>
            </w:r>
          </w:p>
        </w:tc>
        <w:tc>
          <w:tcPr>
            <w:tcW w:w="354" w:type="pct"/>
          </w:tcPr>
          <w:p w14:paraId="58E5D825" w14:textId="1F61635A" w:rsidR="003B7C2F" w:rsidRPr="008051FE" w:rsidRDefault="003B7C2F" w:rsidP="003B7C2F">
            <w:pPr>
              <w:jc w:val="center"/>
            </w:pPr>
            <w:r w:rsidRPr="008051FE">
              <w:t>5.00</w:t>
            </w:r>
          </w:p>
        </w:tc>
        <w:tc>
          <w:tcPr>
            <w:tcW w:w="354" w:type="pct"/>
          </w:tcPr>
          <w:p w14:paraId="04A1F0D7" w14:textId="40A2EDDC" w:rsidR="003B7C2F" w:rsidRPr="008051FE" w:rsidRDefault="003B7C2F" w:rsidP="003B7C2F">
            <w:pPr>
              <w:jc w:val="center"/>
            </w:pPr>
            <w:r w:rsidRPr="008051FE">
              <w:t>71.13</w:t>
            </w:r>
          </w:p>
        </w:tc>
        <w:tc>
          <w:tcPr>
            <w:tcW w:w="354" w:type="pct"/>
          </w:tcPr>
          <w:p w14:paraId="53A12313" w14:textId="22611C08" w:rsidR="003B7C2F" w:rsidRPr="008051FE" w:rsidRDefault="003B7C2F" w:rsidP="003B7C2F">
            <w:pPr>
              <w:jc w:val="center"/>
            </w:pPr>
            <w:r w:rsidRPr="008051FE">
              <w:t>5.20</w:t>
            </w:r>
          </w:p>
        </w:tc>
        <w:tc>
          <w:tcPr>
            <w:tcW w:w="354" w:type="pct"/>
          </w:tcPr>
          <w:p w14:paraId="67CB67DE" w14:textId="18449114" w:rsidR="003B7C2F" w:rsidRPr="008051FE" w:rsidRDefault="003B7C2F" w:rsidP="003B7C2F">
            <w:pPr>
              <w:jc w:val="center"/>
            </w:pPr>
            <w:r w:rsidRPr="008051FE">
              <w:t>72.09</w:t>
            </w:r>
          </w:p>
        </w:tc>
        <w:tc>
          <w:tcPr>
            <w:tcW w:w="354" w:type="pct"/>
          </w:tcPr>
          <w:p w14:paraId="015C92EF" w14:textId="23E639C4" w:rsidR="003B7C2F" w:rsidRPr="008051FE" w:rsidRDefault="003B7C2F" w:rsidP="003B7C2F">
            <w:pPr>
              <w:jc w:val="center"/>
            </w:pPr>
            <w:r w:rsidRPr="008051FE">
              <w:t>2.45</w:t>
            </w:r>
          </w:p>
        </w:tc>
        <w:tc>
          <w:tcPr>
            <w:tcW w:w="354" w:type="pct"/>
          </w:tcPr>
          <w:p w14:paraId="577D81C9" w14:textId="67748A10" w:rsidR="003B7C2F" w:rsidRPr="008051FE" w:rsidRDefault="003B7C2F" w:rsidP="003B7C2F">
            <w:pPr>
              <w:jc w:val="center"/>
            </w:pPr>
            <w:r w:rsidRPr="008051FE">
              <w:t>72.99</w:t>
            </w:r>
          </w:p>
        </w:tc>
        <w:tc>
          <w:tcPr>
            <w:tcW w:w="354" w:type="pct"/>
          </w:tcPr>
          <w:p w14:paraId="04E8E73F" w14:textId="6E4F2B1F" w:rsidR="003B7C2F" w:rsidRPr="008051FE" w:rsidRDefault="003B7C2F" w:rsidP="003B7C2F">
            <w:pPr>
              <w:jc w:val="center"/>
            </w:pPr>
            <w:r w:rsidRPr="008051FE">
              <w:t>3.38</w:t>
            </w:r>
          </w:p>
        </w:tc>
        <w:tc>
          <w:tcPr>
            <w:tcW w:w="354" w:type="pct"/>
          </w:tcPr>
          <w:p w14:paraId="75FC180D" w14:textId="30133BD4" w:rsidR="003B7C2F" w:rsidRPr="008051FE" w:rsidRDefault="003B7C2F" w:rsidP="003B7C2F">
            <w:pPr>
              <w:jc w:val="center"/>
            </w:pPr>
            <w:r w:rsidRPr="008051FE">
              <w:t>69.04</w:t>
            </w:r>
          </w:p>
        </w:tc>
        <w:tc>
          <w:tcPr>
            <w:tcW w:w="354" w:type="pct"/>
          </w:tcPr>
          <w:p w14:paraId="6333A574" w14:textId="0D604030" w:rsidR="003B7C2F" w:rsidRPr="008051FE" w:rsidRDefault="003B7C2F" w:rsidP="003B7C2F">
            <w:pPr>
              <w:jc w:val="center"/>
            </w:pPr>
            <w:r w:rsidRPr="008051FE">
              <w:t>4.27</w:t>
            </w:r>
          </w:p>
        </w:tc>
        <w:tc>
          <w:tcPr>
            <w:tcW w:w="354" w:type="pct"/>
          </w:tcPr>
          <w:p w14:paraId="4F5F415C" w14:textId="34398082" w:rsidR="003B7C2F" w:rsidRPr="008051FE" w:rsidRDefault="003B7C2F" w:rsidP="003B7C2F">
            <w:pPr>
              <w:jc w:val="center"/>
            </w:pPr>
            <w:r w:rsidRPr="008051FE">
              <w:t>70.39</w:t>
            </w:r>
          </w:p>
        </w:tc>
        <w:tc>
          <w:tcPr>
            <w:tcW w:w="354" w:type="pct"/>
          </w:tcPr>
          <w:p w14:paraId="145B47AF" w14:textId="37F1F4C3" w:rsidR="003B7C2F" w:rsidRPr="008051FE" w:rsidRDefault="003B7C2F" w:rsidP="003B7C2F">
            <w:pPr>
              <w:jc w:val="center"/>
            </w:pPr>
            <w:r w:rsidRPr="008051FE">
              <w:t>3.59</w:t>
            </w:r>
          </w:p>
        </w:tc>
        <w:tc>
          <w:tcPr>
            <w:tcW w:w="386" w:type="pct"/>
          </w:tcPr>
          <w:p w14:paraId="0CD9AF36" w14:textId="2E63C490" w:rsidR="003B7C2F" w:rsidRPr="008051FE" w:rsidRDefault="006D2B38" w:rsidP="003B7C2F">
            <w:pPr>
              <w:jc w:val="center"/>
            </w:pPr>
            <w:r w:rsidRPr="008051FE">
              <w:t>0.497</w:t>
            </w:r>
          </w:p>
        </w:tc>
      </w:tr>
      <w:tr w:rsidR="008051FE" w:rsidRPr="008051FE" w14:paraId="3384A88E" w14:textId="77777777" w:rsidTr="00AE635F">
        <w:trPr>
          <w:trHeight w:hRule="exact" w:val="397"/>
        </w:trPr>
        <w:tc>
          <w:tcPr>
            <w:tcW w:w="366" w:type="pct"/>
          </w:tcPr>
          <w:p w14:paraId="67E5D8FB" w14:textId="77777777" w:rsidR="003B7C2F" w:rsidRPr="008051FE" w:rsidRDefault="003B7C2F" w:rsidP="003B7C2F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77C203ED" w14:textId="3B38CA5B" w:rsidR="003B7C2F" w:rsidRPr="008051FE" w:rsidRDefault="003B7C2F" w:rsidP="003B7C2F">
            <w:pPr>
              <w:jc w:val="center"/>
            </w:pPr>
            <w:r w:rsidRPr="008051FE">
              <w:t>70.12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691D86C4" w14:textId="3C171472" w:rsidR="003B7C2F" w:rsidRPr="008051FE" w:rsidRDefault="003B7C2F" w:rsidP="003B7C2F">
            <w:pPr>
              <w:jc w:val="center"/>
            </w:pPr>
            <w:r w:rsidRPr="008051FE">
              <w:t>5.52</w:t>
            </w:r>
          </w:p>
        </w:tc>
        <w:tc>
          <w:tcPr>
            <w:tcW w:w="354" w:type="pct"/>
          </w:tcPr>
          <w:p w14:paraId="2CC80E28" w14:textId="26713079" w:rsidR="003B7C2F" w:rsidRPr="008051FE" w:rsidRDefault="003B7C2F" w:rsidP="003B7C2F">
            <w:pPr>
              <w:jc w:val="center"/>
            </w:pPr>
            <w:r w:rsidRPr="008051FE">
              <w:t>70.01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11D3DF2A" w14:textId="49F2C30F" w:rsidR="003B7C2F" w:rsidRPr="008051FE" w:rsidRDefault="003B7C2F" w:rsidP="003B7C2F">
            <w:pPr>
              <w:jc w:val="center"/>
            </w:pPr>
            <w:r w:rsidRPr="008051FE">
              <w:t>5.53</w:t>
            </w:r>
          </w:p>
        </w:tc>
        <w:tc>
          <w:tcPr>
            <w:tcW w:w="354" w:type="pct"/>
          </w:tcPr>
          <w:p w14:paraId="0824FE71" w14:textId="4737EFE5" w:rsidR="003B7C2F" w:rsidRPr="008051FE" w:rsidRDefault="003B7C2F" w:rsidP="003B7C2F">
            <w:pPr>
              <w:jc w:val="center"/>
            </w:pPr>
            <w:r w:rsidRPr="008051FE">
              <w:t>70.96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0E41E0AA" w14:textId="64DEC8A8" w:rsidR="003B7C2F" w:rsidRPr="008051FE" w:rsidRDefault="003B7C2F" w:rsidP="003B7C2F">
            <w:pPr>
              <w:jc w:val="center"/>
            </w:pPr>
            <w:r w:rsidRPr="008051FE">
              <w:t>2.65</w:t>
            </w:r>
          </w:p>
        </w:tc>
        <w:tc>
          <w:tcPr>
            <w:tcW w:w="354" w:type="pct"/>
          </w:tcPr>
          <w:p w14:paraId="1054824C" w14:textId="3E752033" w:rsidR="003B7C2F" w:rsidRPr="008051FE" w:rsidRDefault="003B7C2F" w:rsidP="003B7C2F">
            <w:pPr>
              <w:jc w:val="center"/>
            </w:pPr>
            <w:r w:rsidRPr="008051FE">
              <w:t>73.22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15175B5A" w14:textId="5E921FAB" w:rsidR="003B7C2F" w:rsidRPr="008051FE" w:rsidRDefault="003B7C2F" w:rsidP="003B7C2F">
            <w:pPr>
              <w:jc w:val="center"/>
            </w:pPr>
            <w:r w:rsidRPr="008051FE">
              <w:t>3.65</w:t>
            </w:r>
          </w:p>
        </w:tc>
        <w:tc>
          <w:tcPr>
            <w:tcW w:w="354" w:type="pct"/>
          </w:tcPr>
          <w:p w14:paraId="3C1858F2" w14:textId="69D76877" w:rsidR="003B7C2F" w:rsidRPr="008051FE" w:rsidRDefault="003B7C2F" w:rsidP="003B7C2F">
            <w:pPr>
              <w:jc w:val="center"/>
            </w:pPr>
            <w:r w:rsidRPr="008051FE">
              <w:t>67.96</w:t>
            </w:r>
            <w:r w:rsidR="002978B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0D19202C" w14:textId="11368EB6" w:rsidR="003B7C2F" w:rsidRPr="008051FE" w:rsidRDefault="003B7C2F" w:rsidP="003B7C2F">
            <w:pPr>
              <w:jc w:val="center"/>
            </w:pPr>
            <w:r w:rsidRPr="008051FE">
              <w:t>4.15</w:t>
            </w:r>
          </w:p>
        </w:tc>
        <w:tc>
          <w:tcPr>
            <w:tcW w:w="354" w:type="pct"/>
          </w:tcPr>
          <w:p w14:paraId="17F3ECD0" w14:textId="76C009C1" w:rsidR="003B7C2F" w:rsidRPr="008051FE" w:rsidRDefault="003B7C2F" w:rsidP="003B7C2F">
            <w:pPr>
              <w:jc w:val="center"/>
            </w:pPr>
            <w:r w:rsidRPr="008051FE">
              <w:t>69.29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03D09D37" w14:textId="40D15950" w:rsidR="003B7C2F" w:rsidRPr="008051FE" w:rsidRDefault="003B7C2F" w:rsidP="003B7C2F">
            <w:pPr>
              <w:jc w:val="center"/>
            </w:pPr>
            <w:r w:rsidRPr="008051FE">
              <w:t>4.40</w:t>
            </w:r>
          </w:p>
        </w:tc>
        <w:tc>
          <w:tcPr>
            <w:tcW w:w="386" w:type="pct"/>
          </w:tcPr>
          <w:p w14:paraId="752BFC8D" w14:textId="0FDB2FDA" w:rsidR="003B7C2F" w:rsidRPr="008051FE" w:rsidRDefault="006D2B38" w:rsidP="003B7C2F">
            <w:pPr>
              <w:jc w:val="center"/>
            </w:pPr>
            <w:r w:rsidRPr="008051FE">
              <w:t>0.294</w:t>
            </w:r>
          </w:p>
        </w:tc>
      </w:tr>
      <w:tr w:rsidR="008051FE" w:rsidRPr="008051FE" w14:paraId="6EFB447A" w14:textId="77777777" w:rsidTr="00AE635F">
        <w:trPr>
          <w:trHeight w:hRule="exact" w:val="397"/>
        </w:trPr>
        <w:tc>
          <w:tcPr>
            <w:tcW w:w="366" w:type="pct"/>
          </w:tcPr>
          <w:p w14:paraId="034328D4" w14:textId="77777777" w:rsidR="003B7C2F" w:rsidRPr="008051FE" w:rsidRDefault="003B7C2F" w:rsidP="003B7C2F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42820D4E" w14:textId="37619E4C" w:rsidR="003B7C2F" w:rsidRPr="008051FE" w:rsidRDefault="003B7C2F" w:rsidP="003B7C2F">
            <w:pPr>
              <w:jc w:val="center"/>
            </w:pPr>
            <w:r w:rsidRPr="008051FE">
              <w:t>70.63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12453D56" w14:textId="6C0CE6A2" w:rsidR="003B7C2F" w:rsidRPr="008051FE" w:rsidRDefault="003B7C2F" w:rsidP="003B7C2F">
            <w:pPr>
              <w:jc w:val="center"/>
            </w:pPr>
            <w:r w:rsidRPr="008051FE">
              <w:t>6.21</w:t>
            </w:r>
          </w:p>
        </w:tc>
        <w:tc>
          <w:tcPr>
            <w:tcW w:w="354" w:type="pct"/>
          </w:tcPr>
          <w:p w14:paraId="054EC81D" w14:textId="333572D4" w:rsidR="003B7C2F" w:rsidRPr="008051FE" w:rsidRDefault="003B7C2F" w:rsidP="003B7C2F">
            <w:pPr>
              <w:jc w:val="center"/>
            </w:pPr>
            <w:r w:rsidRPr="008051FE">
              <w:t>70.90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3A5FB908" w14:textId="69EDCF40" w:rsidR="003B7C2F" w:rsidRPr="008051FE" w:rsidRDefault="003B7C2F" w:rsidP="003B7C2F">
            <w:pPr>
              <w:jc w:val="center"/>
            </w:pPr>
            <w:r w:rsidRPr="008051FE">
              <w:t>5.63</w:t>
            </w:r>
          </w:p>
        </w:tc>
        <w:tc>
          <w:tcPr>
            <w:tcW w:w="354" w:type="pct"/>
          </w:tcPr>
          <w:p w14:paraId="054A401A" w14:textId="0BC1BC94" w:rsidR="003B7C2F" w:rsidRPr="008051FE" w:rsidRDefault="003B7C2F" w:rsidP="003B7C2F">
            <w:pPr>
              <w:jc w:val="center"/>
            </w:pPr>
            <w:r w:rsidRPr="008051FE">
              <w:t>71.41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0C89D0E8" w14:textId="1489372B" w:rsidR="003B7C2F" w:rsidRPr="008051FE" w:rsidRDefault="003B7C2F" w:rsidP="003B7C2F">
            <w:pPr>
              <w:jc w:val="center"/>
            </w:pPr>
            <w:r w:rsidRPr="008051FE">
              <w:t>3.98</w:t>
            </w:r>
          </w:p>
        </w:tc>
        <w:tc>
          <w:tcPr>
            <w:tcW w:w="354" w:type="pct"/>
          </w:tcPr>
          <w:p w14:paraId="1E20153F" w14:textId="5FA922F6" w:rsidR="003B7C2F" w:rsidRPr="008051FE" w:rsidRDefault="003B7C2F" w:rsidP="003B7C2F">
            <w:pPr>
              <w:jc w:val="center"/>
            </w:pPr>
            <w:r w:rsidRPr="008051FE">
              <w:t>72.69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4FDBD7DE" w14:textId="135605A4" w:rsidR="003B7C2F" w:rsidRPr="008051FE" w:rsidRDefault="003B7C2F" w:rsidP="003B7C2F">
            <w:pPr>
              <w:jc w:val="center"/>
            </w:pPr>
            <w:r w:rsidRPr="008051FE">
              <w:t>3.65</w:t>
            </w:r>
          </w:p>
        </w:tc>
        <w:tc>
          <w:tcPr>
            <w:tcW w:w="354" w:type="pct"/>
          </w:tcPr>
          <w:p w14:paraId="3FF55284" w14:textId="3FB09040" w:rsidR="003B7C2F" w:rsidRPr="008051FE" w:rsidRDefault="003B7C2F" w:rsidP="003B7C2F">
            <w:pPr>
              <w:jc w:val="center"/>
            </w:pPr>
            <w:r w:rsidRPr="008051FE">
              <w:t>65.59</w:t>
            </w:r>
            <w:r w:rsidR="002978B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416B56E3" w14:textId="768F4798" w:rsidR="003B7C2F" w:rsidRPr="008051FE" w:rsidRDefault="003B7C2F" w:rsidP="003B7C2F">
            <w:pPr>
              <w:jc w:val="center"/>
            </w:pPr>
            <w:r w:rsidRPr="008051FE">
              <w:t>5.94</w:t>
            </w:r>
          </w:p>
        </w:tc>
        <w:tc>
          <w:tcPr>
            <w:tcW w:w="354" w:type="pct"/>
          </w:tcPr>
          <w:p w14:paraId="4DF12080" w14:textId="2005F784" w:rsidR="003B7C2F" w:rsidRPr="008051FE" w:rsidRDefault="003B7C2F" w:rsidP="003B7C2F">
            <w:pPr>
              <w:jc w:val="center"/>
            </w:pPr>
            <w:r w:rsidRPr="008051FE">
              <w:t>68.60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3678A6C4" w14:textId="7E882C30" w:rsidR="003B7C2F" w:rsidRPr="008051FE" w:rsidRDefault="003B7C2F" w:rsidP="003B7C2F">
            <w:pPr>
              <w:jc w:val="center"/>
            </w:pPr>
            <w:r w:rsidRPr="008051FE">
              <w:t>5.37</w:t>
            </w:r>
          </w:p>
        </w:tc>
        <w:tc>
          <w:tcPr>
            <w:tcW w:w="386" w:type="pct"/>
          </w:tcPr>
          <w:p w14:paraId="4DA285FE" w14:textId="77DF3DFC" w:rsidR="003B7C2F" w:rsidRPr="008051FE" w:rsidRDefault="006D2B38" w:rsidP="003B7C2F">
            <w:pPr>
              <w:jc w:val="center"/>
            </w:pPr>
            <w:r w:rsidRPr="008051FE">
              <w:t>0.120</w:t>
            </w:r>
          </w:p>
        </w:tc>
      </w:tr>
      <w:tr w:rsidR="008051FE" w:rsidRPr="008051FE" w14:paraId="077174F8" w14:textId="77777777" w:rsidTr="00AE635F">
        <w:trPr>
          <w:trHeight w:hRule="exact" w:val="397"/>
        </w:trPr>
        <w:tc>
          <w:tcPr>
            <w:tcW w:w="366" w:type="pct"/>
          </w:tcPr>
          <w:p w14:paraId="387EE90B" w14:textId="77777777" w:rsidR="003B7C2F" w:rsidRPr="008051FE" w:rsidRDefault="003B7C2F" w:rsidP="003B7C2F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77BF140C" w14:textId="346595B3" w:rsidR="003B7C2F" w:rsidRPr="008051FE" w:rsidRDefault="003B7C2F" w:rsidP="003B7C2F">
            <w:pPr>
              <w:jc w:val="center"/>
            </w:pPr>
            <w:r w:rsidRPr="008051FE">
              <w:t>69.13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78711461" w14:textId="4CF16265" w:rsidR="003B7C2F" w:rsidRPr="008051FE" w:rsidRDefault="003B7C2F" w:rsidP="003B7C2F">
            <w:pPr>
              <w:jc w:val="center"/>
            </w:pPr>
            <w:r w:rsidRPr="008051FE">
              <w:t>6.25</w:t>
            </w:r>
          </w:p>
        </w:tc>
        <w:tc>
          <w:tcPr>
            <w:tcW w:w="354" w:type="pct"/>
          </w:tcPr>
          <w:p w14:paraId="2527CF8A" w14:textId="4906AC6E" w:rsidR="003B7C2F" w:rsidRPr="008051FE" w:rsidRDefault="003B7C2F" w:rsidP="003B7C2F">
            <w:pPr>
              <w:jc w:val="center"/>
            </w:pPr>
            <w:r w:rsidRPr="008051FE">
              <w:t>69.68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0351B62E" w14:textId="158DF6C9" w:rsidR="003B7C2F" w:rsidRPr="008051FE" w:rsidRDefault="003B7C2F" w:rsidP="003B7C2F">
            <w:pPr>
              <w:jc w:val="center"/>
            </w:pPr>
            <w:r w:rsidRPr="008051FE">
              <w:t>6.16</w:t>
            </w:r>
          </w:p>
        </w:tc>
        <w:tc>
          <w:tcPr>
            <w:tcW w:w="354" w:type="pct"/>
          </w:tcPr>
          <w:p w14:paraId="70C6BC67" w14:textId="6F045CC1" w:rsidR="003B7C2F" w:rsidRPr="008051FE" w:rsidRDefault="003B7C2F" w:rsidP="003B7C2F">
            <w:pPr>
              <w:jc w:val="center"/>
            </w:pPr>
            <w:r w:rsidRPr="008051FE">
              <w:t>69.98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1336B661" w14:textId="780158A3" w:rsidR="003B7C2F" w:rsidRPr="008051FE" w:rsidRDefault="003B7C2F" w:rsidP="003B7C2F">
            <w:pPr>
              <w:jc w:val="center"/>
            </w:pPr>
            <w:r w:rsidRPr="008051FE">
              <w:t>3.94</w:t>
            </w:r>
          </w:p>
        </w:tc>
        <w:tc>
          <w:tcPr>
            <w:tcW w:w="354" w:type="pct"/>
          </w:tcPr>
          <w:p w14:paraId="34FF747E" w14:textId="5C3ED421" w:rsidR="003B7C2F" w:rsidRPr="008051FE" w:rsidRDefault="003B7C2F" w:rsidP="003B7C2F">
            <w:pPr>
              <w:jc w:val="center"/>
            </w:pPr>
            <w:r w:rsidRPr="008051FE">
              <w:t>72.44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4724C3AA" w14:textId="5566899D" w:rsidR="003B7C2F" w:rsidRPr="008051FE" w:rsidRDefault="003B7C2F" w:rsidP="003B7C2F">
            <w:pPr>
              <w:jc w:val="center"/>
            </w:pPr>
            <w:r w:rsidRPr="008051FE">
              <w:t>4.02</w:t>
            </w:r>
          </w:p>
        </w:tc>
        <w:tc>
          <w:tcPr>
            <w:tcW w:w="354" w:type="pct"/>
          </w:tcPr>
          <w:p w14:paraId="68732BF2" w14:textId="2DC3D362" w:rsidR="003B7C2F" w:rsidRPr="008051FE" w:rsidRDefault="003B7C2F" w:rsidP="003B7C2F">
            <w:pPr>
              <w:jc w:val="center"/>
            </w:pPr>
            <w:r w:rsidRPr="008051FE">
              <w:t>64.70</w:t>
            </w:r>
            <w:r w:rsidR="002978B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2569BEEE" w14:textId="489801E1" w:rsidR="003B7C2F" w:rsidRPr="008051FE" w:rsidRDefault="003B7C2F" w:rsidP="003B7C2F">
            <w:pPr>
              <w:jc w:val="center"/>
            </w:pPr>
            <w:r w:rsidRPr="008051FE">
              <w:t>7.14</w:t>
            </w:r>
          </w:p>
        </w:tc>
        <w:tc>
          <w:tcPr>
            <w:tcW w:w="354" w:type="pct"/>
          </w:tcPr>
          <w:p w14:paraId="64CE6608" w14:textId="744D6E16" w:rsidR="003B7C2F" w:rsidRPr="008051FE" w:rsidRDefault="003B7C2F" w:rsidP="003B7C2F">
            <w:pPr>
              <w:jc w:val="center"/>
            </w:pPr>
            <w:r w:rsidRPr="008051FE">
              <w:t>66.98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5D2D3C3D" w14:textId="34C0C479" w:rsidR="003B7C2F" w:rsidRPr="008051FE" w:rsidRDefault="003B7C2F" w:rsidP="003B7C2F">
            <w:pPr>
              <w:jc w:val="center"/>
            </w:pPr>
            <w:r w:rsidRPr="008051FE">
              <w:t>5.30</w:t>
            </w:r>
          </w:p>
        </w:tc>
        <w:tc>
          <w:tcPr>
            <w:tcW w:w="386" w:type="pct"/>
          </w:tcPr>
          <w:p w14:paraId="2B6CC940" w14:textId="4407959F" w:rsidR="003B7C2F" w:rsidRPr="008051FE" w:rsidRDefault="006D2B38" w:rsidP="003B7C2F">
            <w:pPr>
              <w:jc w:val="center"/>
            </w:pPr>
            <w:r w:rsidRPr="008051FE">
              <w:t>0.130</w:t>
            </w:r>
          </w:p>
        </w:tc>
      </w:tr>
      <w:tr w:rsidR="008051FE" w:rsidRPr="008051FE" w14:paraId="2E8F012B" w14:textId="77777777" w:rsidTr="00AE635F">
        <w:trPr>
          <w:trHeight w:hRule="exact" w:val="397"/>
        </w:trPr>
        <w:tc>
          <w:tcPr>
            <w:tcW w:w="366" w:type="pct"/>
          </w:tcPr>
          <w:p w14:paraId="26A103F8" w14:textId="77777777" w:rsidR="003B7C2F" w:rsidRPr="008051FE" w:rsidRDefault="003B7C2F" w:rsidP="003B7C2F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0A220B93" w14:textId="0FAB7B63" w:rsidR="003B7C2F" w:rsidRPr="008051FE" w:rsidRDefault="003B7C2F" w:rsidP="003B7C2F">
            <w:pPr>
              <w:jc w:val="center"/>
            </w:pPr>
            <w:r w:rsidRPr="008051FE">
              <w:t>66.56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5722CF02" w14:textId="09490EA0" w:rsidR="003B7C2F" w:rsidRPr="008051FE" w:rsidRDefault="003B7C2F" w:rsidP="003B7C2F">
            <w:pPr>
              <w:jc w:val="center"/>
            </w:pPr>
            <w:r w:rsidRPr="008051FE">
              <w:t>6.65</w:t>
            </w:r>
          </w:p>
        </w:tc>
        <w:tc>
          <w:tcPr>
            <w:tcW w:w="354" w:type="pct"/>
          </w:tcPr>
          <w:p w14:paraId="6D6C59F0" w14:textId="33E517CA" w:rsidR="003B7C2F" w:rsidRPr="008051FE" w:rsidRDefault="003B7C2F" w:rsidP="003B7C2F">
            <w:pPr>
              <w:jc w:val="center"/>
            </w:pPr>
            <w:r w:rsidRPr="008051FE">
              <w:t>69.76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70C340B3" w14:textId="5F2D32AD" w:rsidR="003B7C2F" w:rsidRPr="008051FE" w:rsidRDefault="003B7C2F" w:rsidP="003B7C2F">
            <w:pPr>
              <w:jc w:val="center"/>
            </w:pPr>
            <w:r w:rsidRPr="008051FE">
              <w:t>6.39</w:t>
            </w:r>
          </w:p>
        </w:tc>
        <w:tc>
          <w:tcPr>
            <w:tcW w:w="354" w:type="pct"/>
          </w:tcPr>
          <w:p w14:paraId="0D95FE41" w14:textId="6B705A62" w:rsidR="003B7C2F" w:rsidRPr="008051FE" w:rsidRDefault="003B7C2F" w:rsidP="003B7C2F">
            <w:pPr>
              <w:jc w:val="center"/>
            </w:pPr>
            <w:r w:rsidRPr="008051FE">
              <w:t>69.56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4E47B464" w14:textId="09CEA21F" w:rsidR="003B7C2F" w:rsidRPr="008051FE" w:rsidRDefault="003B7C2F" w:rsidP="003B7C2F">
            <w:pPr>
              <w:jc w:val="center"/>
            </w:pPr>
            <w:r w:rsidRPr="008051FE">
              <w:t>4.66</w:t>
            </w:r>
          </w:p>
        </w:tc>
        <w:tc>
          <w:tcPr>
            <w:tcW w:w="354" w:type="pct"/>
          </w:tcPr>
          <w:p w14:paraId="2FE043AF" w14:textId="41D871B5" w:rsidR="003B7C2F" w:rsidRPr="008051FE" w:rsidRDefault="003B7C2F" w:rsidP="003B7C2F">
            <w:pPr>
              <w:jc w:val="center"/>
            </w:pPr>
            <w:r w:rsidRPr="008051FE">
              <w:t>72.00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499164DE" w14:textId="2CA3178B" w:rsidR="003B7C2F" w:rsidRPr="008051FE" w:rsidRDefault="003B7C2F" w:rsidP="003B7C2F">
            <w:pPr>
              <w:jc w:val="center"/>
            </w:pPr>
            <w:r w:rsidRPr="008051FE">
              <w:t>4.38</w:t>
            </w:r>
          </w:p>
        </w:tc>
        <w:tc>
          <w:tcPr>
            <w:tcW w:w="354" w:type="pct"/>
          </w:tcPr>
          <w:p w14:paraId="69D77FBF" w14:textId="0CCA448B" w:rsidR="003B7C2F" w:rsidRPr="008051FE" w:rsidRDefault="003B7C2F" w:rsidP="003B7C2F">
            <w:pPr>
              <w:jc w:val="center"/>
            </w:pPr>
            <w:r w:rsidRPr="008051FE">
              <w:t>63.59</w:t>
            </w:r>
            <w:r w:rsidR="002978B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0B4CC032" w14:textId="291BE0AD" w:rsidR="003B7C2F" w:rsidRPr="008051FE" w:rsidRDefault="003B7C2F" w:rsidP="003B7C2F">
            <w:pPr>
              <w:jc w:val="center"/>
            </w:pPr>
            <w:r w:rsidRPr="008051FE">
              <w:t>7.81</w:t>
            </w:r>
          </w:p>
        </w:tc>
        <w:tc>
          <w:tcPr>
            <w:tcW w:w="354" w:type="pct"/>
          </w:tcPr>
          <w:p w14:paraId="1A75F0AB" w14:textId="47A6A0D2" w:rsidR="003B7C2F" w:rsidRPr="008051FE" w:rsidRDefault="003B7C2F" w:rsidP="003B7C2F">
            <w:pPr>
              <w:jc w:val="center"/>
            </w:pPr>
            <w:r w:rsidRPr="008051FE">
              <w:t>66.77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399E93EF" w14:textId="273F4860" w:rsidR="003B7C2F" w:rsidRPr="008051FE" w:rsidRDefault="003B7C2F" w:rsidP="003B7C2F">
            <w:pPr>
              <w:jc w:val="center"/>
            </w:pPr>
            <w:r w:rsidRPr="008051FE">
              <w:t>5.87</w:t>
            </w:r>
          </w:p>
        </w:tc>
        <w:tc>
          <w:tcPr>
            <w:tcW w:w="386" w:type="pct"/>
          </w:tcPr>
          <w:p w14:paraId="139DFA10" w14:textId="4DCD3DF4" w:rsidR="003B7C2F" w:rsidRPr="008051FE" w:rsidRDefault="006D2B38" w:rsidP="003B7C2F">
            <w:pPr>
              <w:jc w:val="center"/>
            </w:pPr>
            <w:r w:rsidRPr="008051FE">
              <w:t>0.131</w:t>
            </w:r>
          </w:p>
        </w:tc>
      </w:tr>
      <w:tr w:rsidR="008051FE" w:rsidRPr="008051FE" w14:paraId="7BD1CE32" w14:textId="77777777" w:rsidTr="00AE635F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3F2CA1CB" w14:textId="77777777" w:rsidR="003B7C2F" w:rsidRPr="008051FE" w:rsidRDefault="003B7C2F" w:rsidP="003B7C2F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E47B40D" w14:textId="62D168DC" w:rsidR="003B7C2F" w:rsidRPr="008051FE" w:rsidRDefault="003B7C2F" w:rsidP="003B7C2F">
            <w:pPr>
              <w:jc w:val="center"/>
            </w:pPr>
            <w:r w:rsidRPr="008051FE">
              <w:t>67.68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FD31F42" w14:textId="148E209D" w:rsidR="003B7C2F" w:rsidRPr="008051FE" w:rsidRDefault="003B7C2F" w:rsidP="003B7C2F">
            <w:pPr>
              <w:jc w:val="center"/>
            </w:pPr>
            <w:r w:rsidRPr="008051FE">
              <w:t>6.98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162D3DC" w14:textId="434CDDDA" w:rsidR="003B7C2F" w:rsidRPr="008051FE" w:rsidRDefault="003B7C2F" w:rsidP="003B7C2F">
            <w:pPr>
              <w:jc w:val="center"/>
            </w:pPr>
            <w:r w:rsidRPr="008051FE">
              <w:t>69.26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7667132" w14:textId="57EF6C7D" w:rsidR="003B7C2F" w:rsidRPr="008051FE" w:rsidRDefault="003B7C2F" w:rsidP="003B7C2F">
            <w:pPr>
              <w:jc w:val="center"/>
            </w:pPr>
            <w:r w:rsidRPr="008051FE">
              <w:t>6.61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0114F92" w14:textId="25179AC0" w:rsidR="003B7C2F" w:rsidRPr="008051FE" w:rsidRDefault="003B7C2F" w:rsidP="003B7C2F">
            <w:pPr>
              <w:jc w:val="center"/>
            </w:pPr>
            <w:r w:rsidRPr="008051FE">
              <w:t>69.11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3268E05" w14:textId="467C2A3D" w:rsidR="003B7C2F" w:rsidRPr="008051FE" w:rsidRDefault="003B7C2F" w:rsidP="003B7C2F">
            <w:pPr>
              <w:jc w:val="center"/>
            </w:pPr>
            <w:r w:rsidRPr="008051FE">
              <w:t>5.16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9234AEE" w14:textId="79F4F13C" w:rsidR="003B7C2F" w:rsidRPr="008051FE" w:rsidRDefault="003B7C2F" w:rsidP="003B7C2F">
            <w:pPr>
              <w:jc w:val="center"/>
            </w:pPr>
            <w:r w:rsidRPr="008051FE">
              <w:t>71.36</w:t>
            </w:r>
            <w:r w:rsidR="002978B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9FE62A1" w14:textId="3C253D34" w:rsidR="003B7C2F" w:rsidRPr="008051FE" w:rsidRDefault="003B7C2F" w:rsidP="003B7C2F">
            <w:pPr>
              <w:jc w:val="center"/>
            </w:pPr>
            <w:r w:rsidRPr="008051FE">
              <w:t>4.91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F1A8FFB" w14:textId="3B2AC043" w:rsidR="003B7C2F" w:rsidRPr="008051FE" w:rsidRDefault="003B7C2F" w:rsidP="003B7C2F">
            <w:pPr>
              <w:jc w:val="center"/>
            </w:pPr>
            <w:r w:rsidRPr="008051FE">
              <w:t>62.64</w:t>
            </w:r>
            <w:r w:rsidR="002978B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91273B0" w14:textId="3C5057BD" w:rsidR="003B7C2F" w:rsidRPr="008051FE" w:rsidRDefault="003B7C2F" w:rsidP="003B7C2F">
            <w:pPr>
              <w:jc w:val="center"/>
            </w:pPr>
            <w:r w:rsidRPr="008051FE">
              <w:t>8.77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3ED092C" w14:textId="0074F609" w:rsidR="003B7C2F" w:rsidRPr="008051FE" w:rsidRDefault="003B7C2F" w:rsidP="003B7C2F">
            <w:pPr>
              <w:jc w:val="center"/>
            </w:pPr>
            <w:r w:rsidRPr="008051FE">
              <w:t>66.11</w:t>
            </w:r>
            <w:r w:rsidR="002978B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785957B" w14:textId="11F808BC" w:rsidR="003B7C2F" w:rsidRPr="008051FE" w:rsidRDefault="003B7C2F" w:rsidP="003B7C2F">
            <w:pPr>
              <w:jc w:val="center"/>
            </w:pPr>
            <w:r w:rsidRPr="008051FE">
              <w:t>6.18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1AC467E0" w14:textId="08FA9179" w:rsidR="003B7C2F" w:rsidRPr="008051FE" w:rsidRDefault="006D2B38" w:rsidP="003B7C2F">
            <w:pPr>
              <w:jc w:val="center"/>
            </w:pPr>
            <w:r w:rsidRPr="008051FE">
              <w:t>0.154</w:t>
            </w:r>
          </w:p>
        </w:tc>
      </w:tr>
    </w:tbl>
    <w:p w14:paraId="2737E5D8" w14:textId="77777777" w:rsidR="000E77C9" w:rsidRPr="008051FE" w:rsidRDefault="000E77C9" w:rsidP="009C22A2"/>
    <w:p w14:paraId="285047DE" w14:textId="77777777" w:rsidR="00033974" w:rsidRPr="008051FE" w:rsidRDefault="00033974" w:rsidP="00033974">
      <w:pPr>
        <w:suppressLineNumbers w:val="0"/>
      </w:pPr>
      <w:r w:rsidRPr="008051FE">
        <w:t>P, phosphorus; E, exercise</w:t>
      </w:r>
    </w:p>
    <w:p w14:paraId="2AE1E152" w14:textId="77777777" w:rsidR="00033974" w:rsidRPr="008051FE" w:rsidRDefault="00033974" w:rsidP="00033974">
      <w:pPr>
        <w:suppressLineNumbers w:val="0"/>
      </w:pPr>
      <w:r w:rsidRPr="008051FE">
        <w:t>Group 0.1S: 0.1% P and sedentary; Group 0.1A: 0.1% P and exercise; Group 0.2S: 0.2% P and sedentary; Group 0.2A: 0.2% P and exercise; Group 0.3S: 0.3% P and sedentary; Group 0.3A: 0.3% P and exercise.</w:t>
      </w:r>
    </w:p>
    <w:p w14:paraId="4DE369B5" w14:textId="22A2046C" w:rsidR="00EB5890" w:rsidRPr="008051FE" w:rsidRDefault="00875D1A" w:rsidP="00875D1A">
      <w:pPr>
        <w:suppressLineNumbers w:val="0"/>
      </w:pPr>
      <w:r w:rsidRPr="008051FE">
        <w:t>Data are expressed as the mean ± SD of all values. A one-way ANOVA for each week was performed using Fisher Pairwise comparison. Goups with different subscribts are significtly different (P-value&lt;0.05).</w:t>
      </w:r>
    </w:p>
    <w:p w14:paraId="171E3A38" w14:textId="285B2231" w:rsidR="009C22A2" w:rsidRPr="008051FE" w:rsidRDefault="009C22A2" w:rsidP="00033974">
      <w:pPr>
        <w:suppressLineNumbers w:val="0"/>
      </w:pPr>
      <w:r w:rsidRPr="008051FE">
        <w:br w:type="page"/>
      </w:r>
    </w:p>
    <w:p w14:paraId="613E6ECD" w14:textId="53BAF62C" w:rsidR="009C22A2" w:rsidRPr="008051FE" w:rsidRDefault="009C22A2" w:rsidP="00395992">
      <w:r w:rsidRPr="008051FE">
        <w:rPr>
          <w:b/>
          <w:bCs/>
        </w:rPr>
        <w:lastRenderedPageBreak/>
        <w:t xml:space="preserve">Supplementary Table </w:t>
      </w:r>
      <w:r w:rsidR="00F75206" w:rsidRPr="008051FE">
        <w:rPr>
          <w:b/>
          <w:bCs/>
        </w:rPr>
        <w:t>5</w:t>
      </w:r>
      <w:r w:rsidRPr="008051FE">
        <w:rPr>
          <w:b/>
          <w:bCs/>
        </w:rPr>
        <w:t xml:space="preserve">. </w:t>
      </w:r>
      <w:r w:rsidR="00B372B1" w:rsidRPr="008051FE">
        <w:t xml:space="preserve">Experiment 2- </w:t>
      </w:r>
      <w:r w:rsidRPr="008051FE">
        <w:t xml:space="preserve">Weekly body weight statistics. Time points where significance were demonstrated over 6-week experimental period. </w:t>
      </w:r>
    </w:p>
    <w:p w14:paraId="332DA024" w14:textId="4887CD6A" w:rsidR="009C22A2" w:rsidRPr="008051FE" w:rsidRDefault="009C22A2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91"/>
        <w:gridCol w:w="1037"/>
        <w:gridCol w:w="1121"/>
        <w:gridCol w:w="1007"/>
        <w:gridCol w:w="1154"/>
        <w:gridCol w:w="974"/>
        <w:gridCol w:w="1187"/>
        <w:gridCol w:w="941"/>
        <w:gridCol w:w="1127"/>
        <w:gridCol w:w="1001"/>
        <w:gridCol w:w="1160"/>
      </w:tblGrid>
      <w:tr w:rsidR="008051FE" w:rsidRPr="008051FE" w14:paraId="3B0EF6DA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23372D1F" w14:textId="77777777" w:rsidR="002979D0" w:rsidRPr="008051FE" w:rsidRDefault="002979D0" w:rsidP="00AE635F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AC60C" w14:textId="50F48648" w:rsidR="002979D0" w:rsidRPr="008051FE" w:rsidRDefault="002979D0" w:rsidP="002979D0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C6E48" w14:textId="6C35CDB3" w:rsidR="002979D0" w:rsidRPr="008051FE" w:rsidRDefault="002979D0" w:rsidP="002979D0">
            <w:pPr>
              <w:jc w:val="center"/>
            </w:pPr>
            <w:r w:rsidRPr="008051FE">
              <w:t>0.3E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FBBA3" w14:textId="03B7009E" w:rsidR="002979D0" w:rsidRPr="008051FE" w:rsidRDefault="002979D0" w:rsidP="002979D0">
            <w:pPr>
              <w:jc w:val="center"/>
            </w:pPr>
            <w:r w:rsidRPr="008051FE">
              <w:t>0.6S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E433D" w14:textId="53E1107F" w:rsidR="002979D0" w:rsidRPr="008051FE" w:rsidRDefault="002979D0" w:rsidP="002979D0">
            <w:pPr>
              <w:jc w:val="center"/>
            </w:pPr>
            <w:r w:rsidRPr="008051FE">
              <w:t>0.6E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67200" w14:textId="209F04E0" w:rsidR="002979D0" w:rsidRPr="008051FE" w:rsidRDefault="002979D0" w:rsidP="00AE635F">
            <w:pPr>
              <w:jc w:val="center"/>
            </w:pPr>
            <w:r w:rsidRPr="008051FE">
              <w:t>1.2S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020C6" w14:textId="5B6DD1AD" w:rsidR="002979D0" w:rsidRPr="008051FE" w:rsidRDefault="002979D0" w:rsidP="00AE635F">
            <w:pPr>
              <w:jc w:val="center"/>
              <w:rPr>
                <w:i/>
                <w:iCs/>
              </w:rPr>
            </w:pPr>
            <w:r w:rsidRPr="008051FE">
              <w:t>1.2E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54361D4D" w14:textId="246579CF" w:rsidR="002979D0" w:rsidRPr="008051FE" w:rsidRDefault="002979D0" w:rsidP="00AE635F">
            <w:pPr>
              <w:jc w:val="center"/>
            </w:pPr>
          </w:p>
        </w:tc>
      </w:tr>
      <w:tr w:rsidR="008051FE" w:rsidRPr="008051FE" w14:paraId="2A037262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4820E7E8" w14:textId="77777777" w:rsidR="002979D0" w:rsidRPr="008051FE" w:rsidRDefault="002979D0" w:rsidP="00AE635F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16D7989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FDC56D5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52FC0FF4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14:paraId="2AFCF708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14:paraId="459DBD41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14:paraId="4F724E2A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14:paraId="6F2D7C25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F007DF2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10EC72FA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14:paraId="5A038DED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5568A446" w14:textId="77777777" w:rsidR="002979D0" w:rsidRPr="008051FE" w:rsidRDefault="002979D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14:paraId="2A72EFD7" w14:textId="77777777" w:rsidR="002979D0" w:rsidRPr="008051FE" w:rsidRDefault="002979D0" w:rsidP="00AE635F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1667DFDA" w14:textId="63FEB252" w:rsidR="002979D0" w:rsidRPr="008051FE" w:rsidRDefault="006D2B38" w:rsidP="00AE635F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56922467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6147D851" w14:textId="77777777" w:rsidR="004B061D" w:rsidRPr="008051FE" w:rsidRDefault="004B061D" w:rsidP="004B061D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C42768B" w14:textId="168DCF69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351.15</w:t>
            </w:r>
            <w:r w:rsidR="00AE635F" w:rsidRPr="008051FE">
              <w:rPr>
                <w:vertAlign w:val="superscript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CCA612D" w14:textId="7EB022EB" w:rsidR="004B061D" w:rsidRPr="008051FE" w:rsidRDefault="004B061D" w:rsidP="004B061D">
            <w:pPr>
              <w:jc w:val="center"/>
            </w:pPr>
            <w:r w:rsidRPr="008051FE">
              <w:t>37.61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14:paraId="3AFEDB68" w14:textId="4FB5B723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352.01</w:t>
            </w:r>
            <w:r w:rsidR="00AE635F" w:rsidRPr="008051FE">
              <w:rPr>
                <w:vertAlign w:val="superscript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5E33F960" w14:textId="5F86F76D" w:rsidR="004B061D" w:rsidRPr="008051FE" w:rsidRDefault="004B061D" w:rsidP="004B061D">
            <w:pPr>
              <w:jc w:val="center"/>
            </w:pPr>
            <w:r w:rsidRPr="008051FE">
              <w:t>24.01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0AF2B47D" w14:textId="79229A6E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351.57</w:t>
            </w:r>
            <w:r w:rsidR="00395992" w:rsidRPr="008051FE">
              <w:t xml:space="preserve"> 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1C02E65F" w14:textId="235EB6B4" w:rsidR="004B061D" w:rsidRPr="008051FE" w:rsidRDefault="004B061D" w:rsidP="004B061D">
            <w:pPr>
              <w:jc w:val="center"/>
            </w:pPr>
            <w:r w:rsidRPr="008051FE">
              <w:t>19.05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364C7E83" w14:textId="3E09FA1C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351.53</w:t>
            </w:r>
            <w:r w:rsidR="00395992" w:rsidRPr="008051FE"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F9E43AE" w14:textId="322D4CE8" w:rsidR="004B061D" w:rsidRPr="008051FE" w:rsidRDefault="004B061D" w:rsidP="004B061D">
            <w:pPr>
              <w:jc w:val="center"/>
            </w:pPr>
            <w:r w:rsidRPr="008051FE">
              <w:t>16.35</w:t>
            </w: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659726C0" w14:textId="662E2483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351.01</w:t>
            </w:r>
            <w:r w:rsidR="00395992" w:rsidRPr="008051FE"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14:paraId="72B68AF5" w14:textId="3CCF2A64" w:rsidR="004B061D" w:rsidRPr="008051FE" w:rsidRDefault="004B061D" w:rsidP="004B061D">
            <w:pPr>
              <w:jc w:val="center"/>
            </w:pPr>
            <w:r w:rsidRPr="008051FE">
              <w:t>16.44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5FFDD8D4" w14:textId="133B908E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351.31</w:t>
            </w:r>
            <w:r w:rsidR="00AE635F" w:rsidRPr="008051FE">
              <w:rPr>
                <w:vertAlign w:val="superscript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14:paraId="287438B9" w14:textId="00B31E82" w:rsidR="004B061D" w:rsidRPr="008051FE" w:rsidRDefault="004B061D" w:rsidP="004B061D">
            <w:pPr>
              <w:jc w:val="center"/>
              <w:rPr>
                <w:i/>
                <w:iCs/>
              </w:rPr>
            </w:pPr>
            <w:r w:rsidRPr="008051FE">
              <w:t>13.33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0DB0E6C7" w14:textId="7A9CE634" w:rsidR="004B061D" w:rsidRPr="008051FE" w:rsidRDefault="00395992" w:rsidP="004B061D">
            <w:pPr>
              <w:jc w:val="center"/>
            </w:pPr>
            <w:r w:rsidRPr="008051FE">
              <w:t>1.000</w:t>
            </w:r>
          </w:p>
        </w:tc>
      </w:tr>
      <w:tr w:rsidR="008051FE" w:rsidRPr="008051FE" w14:paraId="53D74CA5" w14:textId="77777777" w:rsidTr="00AE635F">
        <w:trPr>
          <w:trHeight w:hRule="exact" w:val="397"/>
        </w:trPr>
        <w:tc>
          <w:tcPr>
            <w:tcW w:w="366" w:type="pct"/>
          </w:tcPr>
          <w:p w14:paraId="3F8B6187" w14:textId="77777777" w:rsidR="004B061D" w:rsidRPr="008051FE" w:rsidRDefault="004B061D" w:rsidP="004B061D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61295746" w14:textId="54BE138D" w:rsidR="004B061D" w:rsidRPr="008051FE" w:rsidRDefault="004B061D" w:rsidP="004B061D">
            <w:pPr>
              <w:jc w:val="center"/>
            </w:pPr>
            <w:r w:rsidRPr="008051FE">
              <w:t>405.78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0A061377" w14:textId="76AA1139" w:rsidR="004B061D" w:rsidRPr="008051FE" w:rsidRDefault="004B061D" w:rsidP="004B061D">
            <w:pPr>
              <w:jc w:val="center"/>
            </w:pPr>
            <w:r w:rsidRPr="008051FE">
              <w:t>31.66</w:t>
            </w:r>
          </w:p>
        </w:tc>
        <w:tc>
          <w:tcPr>
            <w:tcW w:w="363" w:type="pct"/>
          </w:tcPr>
          <w:p w14:paraId="26257973" w14:textId="1A963A90" w:rsidR="004B061D" w:rsidRPr="008051FE" w:rsidRDefault="004B061D" w:rsidP="004B061D">
            <w:pPr>
              <w:jc w:val="center"/>
            </w:pPr>
            <w:r w:rsidRPr="008051FE">
              <w:t>392.31</w:t>
            </w:r>
            <w:r w:rsidR="00395992" w:rsidRPr="008051FE">
              <w:rPr>
                <w:vertAlign w:val="superscript"/>
              </w:rPr>
              <w:t xml:space="preserve"> a</w:t>
            </w:r>
            <w:r w:rsidR="00AE635F" w:rsidRPr="008051FE">
              <w:rPr>
                <w:vertAlign w:val="superscript"/>
              </w:rPr>
              <w:t>b</w:t>
            </w:r>
          </w:p>
        </w:tc>
        <w:tc>
          <w:tcPr>
            <w:tcW w:w="345" w:type="pct"/>
          </w:tcPr>
          <w:p w14:paraId="06B0F39E" w14:textId="1A5DB6C2" w:rsidR="004B061D" w:rsidRPr="008051FE" w:rsidRDefault="004B061D" w:rsidP="004B061D">
            <w:pPr>
              <w:jc w:val="center"/>
            </w:pPr>
            <w:r w:rsidRPr="008051FE">
              <w:t>13.99</w:t>
            </w:r>
          </w:p>
        </w:tc>
        <w:tc>
          <w:tcPr>
            <w:tcW w:w="373" w:type="pct"/>
          </w:tcPr>
          <w:p w14:paraId="4D7EA8C6" w14:textId="66BECE0B" w:rsidR="004B061D" w:rsidRPr="008051FE" w:rsidRDefault="004B061D" w:rsidP="004B061D">
            <w:pPr>
              <w:jc w:val="center"/>
            </w:pPr>
            <w:r w:rsidRPr="008051FE">
              <w:t>398.39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0F1D8C80" w14:textId="173D9ED1" w:rsidR="004B061D" w:rsidRPr="008051FE" w:rsidRDefault="004B061D" w:rsidP="004B061D">
            <w:pPr>
              <w:jc w:val="center"/>
            </w:pPr>
            <w:r w:rsidRPr="008051FE">
              <w:t>23.08</w:t>
            </w:r>
          </w:p>
        </w:tc>
        <w:tc>
          <w:tcPr>
            <w:tcW w:w="384" w:type="pct"/>
          </w:tcPr>
          <w:p w14:paraId="7BA3B26F" w14:textId="22005A6D" w:rsidR="004B061D" w:rsidRPr="008051FE" w:rsidRDefault="004B061D" w:rsidP="004B061D">
            <w:pPr>
              <w:jc w:val="center"/>
            </w:pPr>
            <w:r w:rsidRPr="008051FE">
              <w:t>396.64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24" w:type="pct"/>
          </w:tcPr>
          <w:p w14:paraId="52014568" w14:textId="15DFDCD6" w:rsidR="004B061D" w:rsidRPr="008051FE" w:rsidRDefault="004B061D" w:rsidP="004B061D">
            <w:pPr>
              <w:jc w:val="center"/>
            </w:pPr>
            <w:r w:rsidRPr="008051FE">
              <w:t>13.57</w:t>
            </w:r>
          </w:p>
        </w:tc>
        <w:tc>
          <w:tcPr>
            <w:tcW w:w="395" w:type="pct"/>
          </w:tcPr>
          <w:p w14:paraId="15D09501" w14:textId="10516F12" w:rsidR="004B061D" w:rsidRPr="008051FE" w:rsidRDefault="004B061D" w:rsidP="004B061D">
            <w:pPr>
              <w:jc w:val="center"/>
            </w:pPr>
            <w:r w:rsidRPr="008051FE">
              <w:t>398.31</w:t>
            </w:r>
            <w:r w:rsidR="00395992" w:rsidRPr="008051FE">
              <w:rPr>
                <w:vertAlign w:val="superscript"/>
              </w:rPr>
              <w:t xml:space="preserve"> </w:t>
            </w:r>
            <w:r w:rsidR="00AE635F" w:rsidRPr="008051FE">
              <w:rPr>
                <w:vertAlign w:val="superscript"/>
              </w:rPr>
              <w:t>a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13" w:type="pct"/>
          </w:tcPr>
          <w:p w14:paraId="7DF10241" w14:textId="5AADCFB4" w:rsidR="004B061D" w:rsidRPr="008051FE" w:rsidRDefault="004B061D" w:rsidP="004B061D">
            <w:pPr>
              <w:jc w:val="center"/>
            </w:pPr>
            <w:r w:rsidRPr="008051FE">
              <w:t>18.13</w:t>
            </w:r>
          </w:p>
        </w:tc>
        <w:tc>
          <w:tcPr>
            <w:tcW w:w="375" w:type="pct"/>
          </w:tcPr>
          <w:p w14:paraId="21F06EFA" w14:textId="7AD1A76C" w:rsidR="004B061D" w:rsidRPr="008051FE" w:rsidRDefault="004B061D" w:rsidP="004B061D">
            <w:pPr>
              <w:jc w:val="center"/>
            </w:pPr>
            <w:r w:rsidRPr="008051FE">
              <w:t>382.08</w:t>
            </w:r>
            <w:r w:rsidR="00AE635F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</w:tcPr>
          <w:p w14:paraId="1FDE2DEF" w14:textId="7DF1F79E" w:rsidR="004B061D" w:rsidRPr="008051FE" w:rsidRDefault="004B061D" w:rsidP="004B061D">
            <w:pPr>
              <w:jc w:val="center"/>
            </w:pPr>
            <w:r w:rsidRPr="008051FE">
              <w:t>13.75</w:t>
            </w:r>
          </w:p>
        </w:tc>
        <w:tc>
          <w:tcPr>
            <w:tcW w:w="386" w:type="pct"/>
          </w:tcPr>
          <w:p w14:paraId="2994FDBF" w14:textId="51BB3838" w:rsidR="004B061D" w:rsidRPr="008051FE" w:rsidRDefault="00F02CB0" w:rsidP="004B061D">
            <w:pPr>
              <w:jc w:val="center"/>
            </w:pPr>
            <w:r w:rsidRPr="008051FE">
              <w:t>0.309</w:t>
            </w:r>
          </w:p>
        </w:tc>
      </w:tr>
      <w:tr w:rsidR="008051FE" w:rsidRPr="008051FE" w14:paraId="2643292E" w14:textId="77777777" w:rsidTr="00AE635F">
        <w:trPr>
          <w:trHeight w:hRule="exact" w:val="397"/>
        </w:trPr>
        <w:tc>
          <w:tcPr>
            <w:tcW w:w="366" w:type="pct"/>
          </w:tcPr>
          <w:p w14:paraId="05A441FE" w14:textId="77777777" w:rsidR="004B061D" w:rsidRPr="008051FE" w:rsidRDefault="004B061D" w:rsidP="004B061D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09845DE8" w14:textId="22B9FDBA" w:rsidR="004B061D" w:rsidRPr="008051FE" w:rsidRDefault="004B061D" w:rsidP="004B061D">
            <w:pPr>
              <w:jc w:val="center"/>
            </w:pPr>
            <w:r w:rsidRPr="008051FE">
              <w:t>438.28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36133C56" w14:textId="0B99854B" w:rsidR="004B061D" w:rsidRPr="008051FE" w:rsidRDefault="004B061D" w:rsidP="004B061D">
            <w:pPr>
              <w:jc w:val="center"/>
            </w:pPr>
            <w:r w:rsidRPr="008051FE">
              <w:t>39.49</w:t>
            </w:r>
          </w:p>
        </w:tc>
        <w:tc>
          <w:tcPr>
            <w:tcW w:w="363" w:type="pct"/>
          </w:tcPr>
          <w:p w14:paraId="1AFE8BC8" w14:textId="4F87ABCA" w:rsidR="004B061D" w:rsidRPr="008051FE" w:rsidRDefault="004B061D" w:rsidP="004B061D">
            <w:pPr>
              <w:jc w:val="center"/>
            </w:pPr>
            <w:r w:rsidRPr="008051FE">
              <w:t>413.87</w:t>
            </w:r>
            <w:r w:rsidR="00395992" w:rsidRPr="008051FE">
              <w:rPr>
                <w:vertAlign w:val="superscript"/>
              </w:rPr>
              <w:t xml:space="preserve"> a</w:t>
            </w:r>
            <w:r w:rsidR="002407AE" w:rsidRPr="008051FE">
              <w:rPr>
                <w:vertAlign w:val="superscript"/>
              </w:rPr>
              <w:t>b</w:t>
            </w:r>
          </w:p>
        </w:tc>
        <w:tc>
          <w:tcPr>
            <w:tcW w:w="345" w:type="pct"/>
          </w:tcPr>
          <w:p w14:paraId="324537A5" w14:textId="764CCAA5" w:rsidR="004B061D" w:rsidRPr="008051FE" w:rsidRDefault="004B061D" w:rsidP="004B061D">
            <w:pPr>
              <w:jc w:val="center"/>
            </w:pPr>
            <w:r w:rsidRPr="008051FE">
              <w:t>17.22</w:t>
            </w:r>
          </w:p>
        </w:tc>
        <w:tc>
          <w:tcPr>
            <w:tcW w:w="373" w:type="pct"/>
          </w:tcPr>
          <w:p w14:paraId="2474936E" w14:textId="032F8F42" w:rsidR="004B061D" w:rsidRPr="008051FE" w:rsidRDefault="004B061D" w:rsidP="004B061D">
            <w:pPr>
              <w:jc w:val="center"/>
            </w:pPr>
            <w:r w:rsidRPr="008051FE">
              <w:t>427.52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27489850" w14:textId="1B0FF1F0" w:rsidR="004B061D" w:rsidRPr="008051FE" w:rsidRDefault="004B061D" w:rsidP="004B061D">
            <w:pPr>
              <w:jc w:val="center"/>
            </w:pPr>
            <w:r w:rsidRPr="008051FE">
              <w:t>26.32</w:t>
            </w:r>
          </w:p>
        </w:tc>
        <w:tc>
          <w:tcPr>
            <w:tcW w:w="384" w:type="pct"/>
          </w:tcPr>
          <w:p w14:paraId="2707F521" w14:textId="22D6480A" w:rsidR="004B061D" w:rsidRPr="008051FE" w:rsidRDefault="004B061D" w:rsidP="004B061D">
            <w:pPr>
              <w:jc w:val="center"/>
            </w:pPr>
            <w:r w:rsidRPr="008051FE">
              <w:t>418.04</w:t>
            </w:r>
            <w:r w:rsidR="00395992" w:rsidRPr="008051FE">
              <w:rPr>
                <w:vertAlign w:val="superscript"/>
              </w:rPr>
              <w:t xml:space="preserve"> a</w:t>
            </w:r>
            <w:r w:rsidR="002407AE" w:rsidRPr="008051FE">
              <w:rPr>
                <w:vertAlign w:val="superscript"/>
              </w:rPr>
              <w:t>b</w:t>
            </w:r>
          </w:p>
        </w:tc>
        <w:tc>
          <w:tcPr>
            <w:tcW w:w="324" w:type="pct"/>
          </w:tcPr>
          <w:p w14:paraId="7753B213" w14:textId="58102BBA" w:rsidR="004B061D" w:rsidRPr="008051FE" w:rsidRDefault="004B061D" w:rsidP="004B061D">
            <w:pPr>
              <w:jc w:val="center"/>
            </w:pPr>
            <w:r w:rsidRPr="008051FE">
              <w:t>14.85</w:t>
            </w:r>
          </w:p>
        </w:tc>
        <w:tc>
          <w:tcPr>
            <w:tcW w:w="395" w:type="pct"/>
          </w:tcPr>
          <w:p w14:paraId="60E380DB" w14:textId="11967171" w:rsidR="004B061D" w:rsidRPr="008051FE" w:rsidRDefault="004B061D" w:rsidP="004B061D">
            <w:pPr>
              <w:jc w:val="center"/>
            </w:pPr>
            <w:r w:rsidRPr="008051FE">
              <w:t>422.05</w:t>
            </w:r>
            <w:r w:rsidR="00395992" w:rsidRPr="008051FE">
              <w:rPr>
                <w:vertAlign w:val="superscript"/>
              </w:rPr>
              <w:t xml:space="preserve"> </w:t>
            </w:r>
            <w:r w:rsidR="002407AE" w:rsidRPr="008051FE">
              <w:rPr>
                <w:vertAlign w:val="superscript"/>
              </w:rPr>
              <w:t>a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13" w:type="pct"/>
          </w:tcPr>
          <w:p w14:paraId="12D33870" w14:textId="2446D41B" w:rsidR="004B061D" w:rsidRPr="008051FE" w:rsidRDefault="004B061D" w:rsidP="004B061D">
            <w:pPr>
              <w:jc w:val="center"/>
            </w:pPr>
            <w:r w:rsidRPr="008051FE">
              <w:t>29.85</w:t>
            </w:r>
          </w:p>
        </w:tc>
        <w:tc>
          <w:tcPr>
            <w:tcW w:w="375" w:type="pct"/>
          </w:tcPr>
          <w:p w14:paraId="4C28E339" w14:textId="0A010548" w:rsidR="004B061D" w:rsidRPr="008051FE" w:rsidRDefault="004B061D" w:rsidP="004B061D">
            <w:pPr>
              <w:jc w:val="center"/>
            </w:pPr>
            <w:r w:rsidRPr="008051FE">
              <w:t>408.51</w:t>
            </w:r>
            <w:r w:rsidR="002407AE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</w:tcPr>
          <w:p w14:paraId="57A1E6EF" w14:textId="0C1A0239" w:rsidR="004B061D" w:rsidRPr="008051FE" w:rsidRDefault="004B061D" w:rsidP="004B061D">
            <w:pPr>
              <w:jc w:val="center"/>
            </w:pPr>
            <w:r w:rsidRPr="008051FE">
              <w:t>19.27</w:t>
            </w:r>
          </w:p>
        </w:tc>
        <w:tc>
          <w:tcPr>
            <w:tcW w:w="386" w:type="pct"/>
          </w:tcPr>
          <w:p w14:paraId="792547DF" w14:textId="466C617D" w:rsidR="004B061D" w:rsidRPr="008051FE" w:rsidRDefault="00F02CB0" w:rsidP="004B061D">
            <w:pPr>
              <w:jc w:val="center"/>
            </w:pPr>
            <w:r w:rsidRPr="008051FE">
              <w:t>0.271</w:t>
            </w:r>
          </w:p>
        </w:tc>
      </w:tr>
      <w:tr w:rsidR="008051FE" w:rsidRPr="008051FE" w14:paraId="2D6BF85D" w14:textId="77777777" w:rsidTr="00AE635F">
        <w:trPr>
          <w:trHeight w:hRule="exact" w:val="397"/>
        </w:trPr>
        <w:tc>
          <w:tcPr>
            <w:tcW w:w="366" w:type="pct"/>
          </w:tcPr>
          <w:p w14:paraId="798F843A" w14:textId="77777777" w:rsidR="004B061D" w:rsidRPr="008051FE" w:rsidRDefault="004B061D" w:rsidP="004B061D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11D09FF5" w14:textId="6C14191E" w:rsidR="004B061D" w:rsidRPr="008051FE" w:rsidRDefault="004B061D" w:rsidP="004B061D">
            <w:pPr>
              <w:jc w:val="center"/>
            </w:pPr>
            <w:r w:rsidRPr="008051FE">
              <w:t>464.92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0B95294A" w14:textId="608C0202" w:rsidR="004B061D" w:rsidRPr="008051FE" w:rsidRDefault="004B061D" w:rsidP="004B061D">
            <w:pPr>
              <w:jc w:val="center"/>
            </w:pPr>
            <w:r w:rsidRPr="008051FE">
              <w:t>42.59</w:t>
            </w:r>
          </w:p>
        </w:tc>
        <w:tc>
          <w:tcPr>
            <w:tcW w:w="363" w:type="pct"/>
          </w:tcPr>
          <w:p w14:paraId="745DA098" w14:textId="6088C00B" w:rsidR="004B061D" w:rsidRPr="008051FE" w:rsidRDefault="004B061D" w:rsidP="004B061D">
            <w:pPr>
              <w:jc w:val="center"/>
            </w:pPr>
            <w:r w:rsidRPr="008051FE">
              <w:t>426.19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45" w:type="pct"/>
          </w:tcPr>
          <w:p w14:paraId="46E6E792" w14:textId="1A860442" w:rsidR="004B061D" w:rsidRPr="008051FE" w:rsidRDefault="004B061D" w:rsidP="004B061D">
            <w:pPr>
              <w:jc w:val="center"/>
            </w:pPr>
            <w:r w:rsidRPr="008051FE">
              <w:t>19.79</w:t>
            </w:r>
          </w:p>
        </w:tc>
        <w:tc>
          <w:tcPr>
            <w:tcW w:w="373" w:type="pct"/>
          </w:tcPr>
          <w:p w14:paraId="234EABB9" w14:textId="6E9F617E" w:rsidR="004B061D" w:rsidRPr="008051FE" w:rsidRDefault="004B061D" w:rsidP="004B061D">
            <w:pPr>
              <w:jc w:val="center"/>
            </w:pPr>
            <w:r w:rsidRPr="008051FE">
              <w:t>445.89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1C1EB053" w14:textId="4B5E4A6F" w:rsidR="004B061D" w:rsidRPr="008051FE" w:rsidRDefault="004B061D" w:rsidP="004B061D">
            <w:pPr>
              <w:jc w:val="center"/>
            </w:pPr>
            <w:r w:rsidRPr="008051FE">
              <w:t>33.74</w:t>
            </w:r>
          </w:p>
        </w:tc>
        <w:tc>
          <w:tcPr>
            <w:tcW w:w="384" w:type="pct"/>
          </w:tcPr>
          <w:p w14:paraId="605F2B01" w14:textId="793C5C01" w:rsidR="004B061D" w:rsidRPr="008051FE" w:rsidRDefault="004B061D" w:rsidP="004B061D">
            <w:pPr>
              <w:jc w:val="center"/>
            </w:pPr>
            <w:r w:rsidRPr="008051FE">
              <w:t>436.51</w:t>
            </w:r>
            <w:r w:rsidR="00395992" w:rsidRPr="008051FE">
              <w:rPr>
                <w:vertAlign w:val="superscript"/>
              </w:rPr>
              <w:t xml:space="preserve"> a</w:t>
            </w:r>
            <w:r w:rsidR="002407AE" w:rsidRPr="008051FE">
              <w:rPr>
                <w:vertAlign w:val="superscript"/>
              </w:rPr>
              <w:t>b</w:t>
            </w:r>
          </w:p>
        </w:tc>
        <w:tc>
          <w:tcPr>
            <w:tcW w:w="324" w:type="pct"/>
          </w:tcPr>
          <w:p w14:paraId="3E01B0D0" w14:textId="3B06F779" w:rsidR="004B061D" w:rsidRPr="008051FE" w:rsidRDefault="004B061D" w:rsidP="004B061D">
            <w:pPr>
              <w:jc w:val="center"/>
            </w:pPr>
            <w:r w:rsidRPr="008051FE">
              <w:t>13.33</w:t>
            </w:r>
          </w:p>
        </w:tc>
        <w:tc>
          <w:tcPr>
            <w:tcW w:w="395" w:type="pct"/>
          </w:tcPr>
          <w:p w14:paraId="61E8E12B" w14:textId="1BA295CA" w:rsidR="004B061D" w:rsidRPr="008051FE" w:rsidRDefault="004B061D" w:rsidP="004B061D">
            <w:pPr>
              <w:jc w:val="center"/>
            </w:pPr>
            <w:r w:rsidRPr="008051FE">
              <w:t>447.04</w:t>
            </w:r>
            <w:r w:rsidR="00395992" w:rsidRPr="008051FE">
              <w:rPr>
                <w:vertAlign w:val="superscript"/>
              </w:rPr>
              <w:t xml:space="preserve"> </w:t>
            </w:r>
            <w:r w:rsidR="002407AE" w:rsidRPr="008051FE">
              <w:rPr>
                <w:vertAlign w:val="superscript"/>
              </w:rPr>
              <w:t>a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13" w:type="pct"/>
          </w:tcPr>
          <w:p w14:paraId="3E132502" w14:textId="551A6301" w:rsidR="004B061D" w:rsidRPr="008051FE" w:rsidRDefault="004B061D" w:rsidP="004B061D">
            <w:pPr>
              <w:jc w:val="center"/>
            </w:pPr>
            <w:r w:rsidRPr="008051FE">
              <w:t>27.80</w:t>
            </w:r>
          </w:p>
        </w:tc>
        <w:tc>
          <w:tcPr>
            <w:tcW w:w="375" w:type="pct"/>
          </w:tcPr>
          <w:p w14:paraId="7F7F9743" w14:textId="43B736C3" w:rsidR="004B061D" w:rsidRPr="008051FE" w:rsidRDefault="004B061D" w:rsidP="004B061D">
            <w:pPr>
              <w:jc w:val="center"/>
            </w:pPr>
            <w:r w:rsidRPr="008051FE">
              <w:t>423.70</w:t>
            </w:r>
            <w:r w:rsidR="002407AE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</w:tcPr>
          <w:p w14:paraId="5CDAE7DD" w14:textId="011C464B" w:rsidR="004B061D" w:rsidRPr="008051FE" w:rsidRDefault="004B061D" w:rsidP="004B061D">
            <w:pPr>
              <w:jc w:val="center"/>
            </w:pPr>
            <w:r w:rsidRPr="008051FE">
              <w:t>24.67</w:t>
            </w:r>
          </w:p>
        </w:tc>
        <w:tc>
          <w:tcPr>
            <w:tcW w:w="386" w:type="pct"/>
          </w:tcPr>
          <w:p w14:paraId="54FDF34F" w14:textId="63D90C26" w:rsidR="004B061D" w:rsidRPr="008051FE" w:rsidRDefault="00F02CB0" w:rsidP="004B061D">
            <w:pPr>
              <w:jc w:val="center"/>
            </w:pPr>
            <w:r w:rsidRPr="008051FE">
              <w:t>0.063</w:t>
            </w:r>
          </w:p>
        </w:tc>
      </w:tr>
      <w:tr w:rsidR="008051FE" w:rsidRPr="008051FE" w14:paraId="65011317" w14:textId="77777777" w:rsidTr="00AE635F">
        <w:trPr>
          <w:trHeight w:hRule="exact" w:val="397"/>
        </w:trPr>
        <w:tc>
          <w:tcPr>
            <w:tcW w:w="366" w:type="pct"/>
          </w:tcPr>
          <w:p w14:paraId="2223D962" w14:textId="77777777" w:rsidR="004B061D" w:rsidRPr="008051FE" w:rsidRDefault="004B061D" w:rsidP="004B061D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54575706" w14:textId="617CAB2D" w:rsidR="004B061D" w:rsidRPr="008051FE" w:rsidRDefault="004B061D" w:rsidP="004B061D">
            <w:pPr>
              <w:jc w:val="center"/>
            </w:pPr>
            <w:r w:rsidRPr="008051FE">
              <w:t>487.19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35B25387" w14:textId="3C19AA78" w:rsidR="004B061D" w:rsidRPr="008051FE" w:rsidRDefault="004B061D" w:rsidP="004B061D">
            <w:pPr>
              <w:jc w:val="center"/>
            </w:pPr>
            <w:r w:rsidRPr="008051FE">
              <w:t>46.16</w:t>
            </w:r>
          </w:p>
        </w:tc>
        <w:tc>
          <w:tcPr>
            <w:tcW w:w="363" w:type="pct"/>
          </w:tcPr>
          <w:p w14:paraId="153B2D6C" w14:textId="7C7D0CF4" w:rsidR="004B061D" w:rsidRPr="008051FE" w:rsidRDefault="004B061D" w:rsidP="004B061D">
            <w:pPr>
              <w:jc w:val="center"/>
            </w:pPr>
            <w:r w:rsidRPr="008051FE">
              <w:t>441.72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45" w:type="pct"/>
          </w:tcPr>
          <w:p w14:paraId="1A4A57BC" w14:textId="1B8EBEAC" w:rsidR="004B061D" w:rsidRPr="008051FE" w:rsidRDefault="004B061D" w:rsidP="004B061D">
            <w:pPr>
              <w:jc w:val="center"/>
            </w:pPr>
            <w:r w:rsidRPr="008051FE">
              <w:t>20.37</w:t>
            </w:r>
          </w:p>
        </w:tc>
        <w:tc>
          <w:tcPr>
            <w:tcW w:w="373" w:type="pct"/>
          </w:tcPr>
          <w:p w14:paraId="3114966C" w14:textId="671F3E1E" w:rsidR="004B061D" w:rsidRPr="008051FE" w:rsidRDefault="004B061D" w:rsidP="004B061D">
            <w:pPr>
              <w:jc w:val="center"/>
            </w:pPr>
            <w:r w:rsidRPr="008051FE">
              <w:t>460.40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7DDB7FE0" w14:textId="4289FC75" w:rsidR="004B061D" w:rsidRPr="008051FE" w:rsidRDefault="004B061D" w:rsidP="004B061D">
            <w:pPr>
              <w:jc w:val="center"/>
            </w:pPr>
            <w:r w:rsidRPr="008051FE">
              <w:t>38.09</w:t>
            </w:r>
          </w:p>
        </w:tc>
        <w:tc>
          <w:tcPr>
            <w:tcW w:w="384" w:type="pct"/>
          </w:tcPr>
          <w:p w14:paraId="68C5C1FD" w14:textId="1A5F8688" w:rsidR="004B061D" w:rsidRPr="008051FE" w:rsidRDefault="004B061D" w:rsidP="004B061D">
            <w:pPr>
              <w:jc w:val="center"/>
            </w:pPr>
            <w:r w:rsidRPr="008051FE">
              <w:t>451.34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24" w:type="pct"/>
          </w:tcPr>
          <w:p w14:paraId="05AFEC71" w14:textId="72CBB10C" w:rsidR="004B061D" w:rsidRPr="008051FE" w:rsidRDefault="004B061D" w:rsidP="004B061D">
            <w:pPr>
              <w:jc w:val="center"/>
            </w:pPr>
            <w:r w:rsidRPr="008051FE">
              <w:t>17.18</w:t>
            </w:r>
          </w:p>
        </w:tc>
        <w:tc>
          <w:tcPr>
            <w:tcW w:w="395" w:type="pct"/>
          </w:tcPr>
          <w:p w14:paraId="490E633F" w14:textId="5DB8DB9B" w:rsidR="004B061D" w:rsidRPr="008051FE" w:rsidRDefault="004B061D" w:rsidP="004B061D">
            <w:pPr>
              <w:jc w:val="center"/>
            </w:pPr>
            <w:r w:rsidRPr="008051FE">
              <w:t>459.26</w:t>
            </w:r>
            <w:r w:rsidR="00395992" w:rsidRPr="008051FE">
              <w:rPr>
                <w:vertAlign w:val="superscript"/>
              </w:rPr>
              <w:t xml:space="preserve"> </w:t>
            </w:r>
            <w:r w:rsidR="002407AE" w:rsidRPr="008051FE">
              <w:rPr>
                <w:vertAlign w:val="superscript"/>
              </w:rPr>
              <w:t>a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13" w:type="pct"/>
          </w:tcPr>
          <w:p w14:paraId="48024A91" w14:textId="68628E66" w:rsidR="004B061D" w:rsidRPr="008051FE" w:rsidRDefault="004B061D" w:rsidP="004B061D">
            <w:pPr>
              <w:jc w:val="center"/>
            </w:pPr>
            <w:r w:rsidRPr="008051FE">
              <w:t>37.13</w:t>
            </w:r>
          </w:p>
        </w:tc>
        <w:tc>
          <w:tcPr>
            <w:tcW w:w="375" w:type="pct"/>
          </w:tcPr>
          <w:p w14:paraId="1AF37EFC" w14:textId="4B28EA3D" w:rsidR="004B061D" w:rsidRPr="008051FE" w:rsidRDefault="004B061D" w:rsidP="004B061D">
            <w:pPr>
              <w:jc w:val="center"/>
            </w:pPr>
            <w:r w:rsidRPr="008051FE">
              <w:t>437.32</w:t>
            </w:r>
            <w:r w:rsidR="002407AE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</w:tcPr>
          <w:p w14:paraId="0A5B4904" w14:textId="45EBDC32" w:rsidR="004B061D" w:rsidRPr="008051FE" w:rsidRDefault="004B061D" w:rsidP="004B061D">
            <w:pPr>
              <w:jc w:val="center"/>
            </w:pPr>
            <w:r w:rsidRPr="008051FE">
              <w:t>30.19</w:t>
            </w:r>
          </w:p>
        </w:tc>
        <w:tc>
          <w:tcPr>
            <w:tcW w:w="386" w:type="pct"/>
          </w:tcPr>
          <w:p w14:paraId="6B0CCC28" w14:textId="12A2D196" w:rsidR="004B061D" w:rsidRPr="008051FE" w:rsidRDefault="00F02CB0" w:rsidP="004B061D">
            <w:pPr>
              <w:jc w:val="center"/>
            </w:pPr>
            <w:r w:rsidRPr="008051FE">
              <w:t>0.062</w:t>
            </w:r>
          </w:p>
        </w:tc>
      </w:tr>
      <w:tr w:rsidR="008051FE" w:rsidRPr="008051FE" w14:paraId="62FC4AAB" w14:textId="77777777" w:rsidTr="00AE635F">
        <w:trPr>
          <w:trHeight w:hRule="exact" w:val="397"/>
        </w:trPr>
        <w:tc>
          <w:tcPr>
            <w:tcW w:w="366" w:type="pct"/>
          </w:tcPr>
          <w:p w14:paraId="75463D3B" w14:textId="77777777" w:rsidR="004B061D" w:rsidRPr="008051FE" w:rsidRDefault="004B061D" w:rsidP="004B061D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22A80582" w14:textId="360F2897" w:rsidR="004B061D" w:rsidRPr="008051FE" w:rsidRDefault="004B061D" w:rsidP="004B061D">
            <w:pPr>
              <w:jc w:val="center"/>
            </w:pPr>
            <w:r w:rsidRPr="008051FE">
              <w:t>500.65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22E8167C" w14:textId="6241E963" w:rsidR="004B061D" w:rsidRPr="008051FE" w:rsidRDefault="004B061D" w:rsidP="004B061D">
            <w:pPr>
              <w:jc w:val="center"/>
            </w:pPr>
            <w:r w:rsidRPr="008051FE">
              <w:t>51.00</w:t>
            </w:r>
          </w:p>
        </w:tc>
        <w:tc>
          <w:tcPr>
            <w:tcW w:w="363" w:type="pct"/>
          </w:tcPr>
          <w:p w14:paraId="3CB346BF" w14:textId="7BF4976E" w:rsidR="004B061D" w:rsidRPr="008051FE" w:rsidRDefault="004B061D" w:rsidP="004B061D">
            <w:pPr>
              <w:jc w:val="center"/>
            </w:pPr>
            <w:r w:rsidRPr="008051FE">
              <w:t>453.08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45" w:type="pct"/>
          </w:tcPr>
          <w:p w14:paraId="44ADF3F7" w14:textId="20430E06" w:rsidR="004B061D" w:rsidRPr="008051FE" w:rsidRDefault="004B061D" w:rsidP="004B061D">
            <w:pPr>
              <w:jc w:val="center"/>
            </w:pPr>
            <w:r w:rsidRPr="008051FE">
              <w:t>18.44</w:t>
            </w:r>
          </w:p>
        </w:tc>
        <w:tc>
          <w:tcPr>
            <w:tcW w:w="373" w:type="pct"/>
          </w:tcPr>
          <w:p w14:paraId="607517C1" w14:textId="3D78DAD2" w:rsidR="004B061D" w:rsidRPr="008051FE" w:rsidRDefault="004B061D" w:rsidP="004B061D">
            <w:pPr>
              <w:jc w:val="center"/>
            </w:pPr>
            <w:r w:rsidRPr="008051FE">
              <w:t>476.03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</w:tcPr>
          <w:p w14:paraId="071D3CD4" w14:textId="5E243E28" w:rsidR="004B061D" w:rsidRPr="008051FE" w:rsidRDefault="004B061D" w:rsidP="004B061D">
            <w:pPr>
              <w:jc w:val="center"/>
            </w:pPr>
            <w:r w:rsidRPr="008051FE">
              <w:t>39.41</w:t>
            </w:r>
          </w:p>
        </w:tc>
        <w:tc>
          <w:tcPr>
            <w:tcW w:w="384" w:type="pct"/>
          </w:tcPr>
          <w:p w14:paraId="07B35235" w14:textId="50BFE649" w:rsidR="004B061D" w:rsidRPr="008051FE" w:rsidRDefault="004B061D" w:rsidP="004B061D">
            <w:pPr>
              <w:jc w:val="center"/>
            </w:pPr>
            <w:r w:rsidRPr="008051FE">
              <w:t>463.58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24" w:type="pct"/>
          </w:tcPr>
          <w:p w14:paraId="05656FC8" w14:textId="0E93FA80" w:rsidR="004B061D" w:rsidRPr="008051FE" w:rsidRDefault="004B061D" w:rsidP="004B061D">
            <w:pPr>
              <w:jc w:val="center"/>
            </w:pPr>
            <w:r w:rsidRPr="008051FE">
              <w:t>18.21</w:t>
            </w:r>
          </w:p>
        </w:tc>
        <w:tc>
          <w:tcPr>
            <w:tcW w:w="395" w:type="pct"/>
          </w:tcPr>
          <w:p w14:paraId="1F7E0BCC" w14:textId="6CF25F79" w:rsidR="004B061D" w:rsidRPr="008051FE" w:rsidRDefault="004B061D" w:rsidP="004B061D">
            <w:pPr>
              <w:jc w:val="center"/>
            </w:pPr>
            <w:r w:rsidRPr="008051FE">
              <w:t>468.93</w:t>
            </w:r>
            <w:r w:rsidR="00395992" w:rsidRPr="008051FE">
              <w:rPr>
                <w:vertAlign w:val="superscript"/>
              </w:rPr>
              <w:t xml:space="preserve"> </w:t>
            </w:r>
            <w:r w:rsidR="002407AE" w:rsidRPr="008051FE">
              <w:rPr>
                <w:vertAlign w:val="superscript"/>
              </w:rPr>
              <w:t>a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13" w:type="pct"/>
          </w:tcPr>
          <w:p w14:paraId="4197572B" w14:textId="2710F270" w:rsidR="004B061D" w:rsidRPr="008051FE" w:rsidRDefault="004B061D" w:rsidP="004B061D">
            <w:pPr>
              <w:jc w:val="center"/>
            </w:pPr>
            <w:r w:rsidRPr="008051FE">
              <w:t>31.12</w:t>
            </w:r>
          </w:p>
        </w:tc>
        <w:tc>
          <w:tcPr>
            <w:tcW w:w="375" w:type="pct"/>
          </w:tcPr>
          <w:p w14:paraId="65F7E017" w14:textId="701D24CB" w:rsidR="004B061D" w:rsidRPr="008051FE" w:rsidRDefault="004B061D" w:rsidP="004B061D">
            <w:pPr>
              <w:jc w:val="center"/>
            </w:pPr>
            <w:r w:rsidRPr="008051FE">
              <w:t>444.26</w:t>
            </w:r>
            <w:r w:rsidR="002407AE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</w:tcPr>
          <w:p w14:paraId="715CB987" w14:textId="56731D0E" w:rsidR="004B061D" w:rsidRPr="008051FE" w:rsidRDefault="004B061D" w:rsidP="004B061D">
            <w:pPr>
              <w:jc w:val="center"/>
            </w:pPr>
            <w:r w:rsidRPr="008051FE">
              <w:t>30.08</w:t>
            </w:r>
          </w:p>
        </w:tc>
        <w:tc>
          <w:tcPr>
            <w:tcW w:w="386" w:type="pct"/>
          </w:tcPr>
          <w:p w14:paraId="0D4674D2" w14:textId="71CA8598" w:rsidR="004B061D" w:rsidRPr="008051FE" w:rsidRDefault="00F02CB0" w:rsidP="004B061D">
            <w:pPr>
              <w:jc w:val="center"/>
            </w:pPr>
            <w:r w:rsidRPr="008051FE">
              <w:t>0.030</w:t>
            </w:r>
          </w:p>
        </w:tc>
      </w:tr>
      <w:tr w:rsidR="008051FE" w:rsidRPr="008051FE" w14:paraId="07ADD847" w14:textId="77777777" w:rsidTr="00AE635F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03C96CAC" w14:textId="77777777" w:rsidR="004B061D" w:rsidRPr="008051FE" w:rsidRDefault="004B061D" w:rsidP="004B061D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15AC133" w14:textId="67CD873F" w:rsidR="004B061D" w:rsidRPr="008051FE" w:rsidRDefault="004B061D" w:rsidP="004B061D">
            <w:pPr>
              <w:jc w:val="center"/>
            </w:pPr>
            <w:r w:rsidRPr="008051FE">
              <w:t>514.61</w:t>
            </w:r>
            <w:r w:rsidR="00395992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1B29CA3" w14:textId="4B504CDA" w:rsidR="004B061D" w:rsidRPr="008051FE" w:rsidRDefault="004B061D" w:rsidP="004B061D">
            <w:pPr>
              <w:jc w:val="center"/>
            </w:pPr>
            <w:r w:rsidRPr="008051FE">
              <w:t>52.41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6C30149F" w14:textId="7E62767D" w:rsidR="004B061D" w:rsidRPr="008051FE" w:rsidRDefault="004B061D" w:rsidP="004B061D">
            <w:pPr>
              <w:jc w:val="center"/>
            </w:pPr>
            <w:r w:rsidRPr="008051FE">
              <w:t>462.85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14:paraId="0B93F7E6" w14:textId="2A91C6C0" w:rsidR="004B061D" w:rsidRPr="008051FE" w:rsidRDefault="004B061D" w:rsidP="004B061D">
            <w:pPr>
              <w:jc w:val="center"/>
            </w:pPr>
            <w:r w:rsidRPr="008051FE">
              <w:t>19.07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4699E7D4" w14:textId="7534C056" w:rsidR="004B061D" w:rsidRPr="008051FE" w:rsidRDefault="004B061D" w:rsidP="004B061D">
            <w:pPr>
              <w:jc w:val="center"/>
            </w:pPr>
            <w:r w:rsidRPr="008051FE">
              <w:t>487.16</w:t>
            </w:r>
            <w:r w:rsidR="00395992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195F8F7A" w14:textId="313CE8EA" w:rsidR="004B061D" w:rsidRPr="008051FE" w:rsidRDefault="004B061D" w:rsidP="004B061D">
            <w:pPr>
              <w:jc w:val="center"/>
            </w:pPr>
            <w:r w:rsidRPr="008051FE">
              <w:t>39.17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020FFE89" w14:textId="4E8EDD1A" w:rsidR="004B061D" w:rsidRPr="008051FE" w:rsidRDefault="004B061D" w:rsidP="004B061D">
            <w:pPr>
              <w:jc w:val="center"/>
            </w:pPr>
            <w:r w:rsidRPr="008051FE">
              <w:t>472.43</w:t>
            </w:r>
            <w:r w:rsidR="002407AE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3AA47EA0" w14:textId="11C2077B" w:rsidR="004B061D" w:rsidRPr="008051FE" w:rsidRDefault="004B061D" w:rsidP="004B061D">
            <w:pPr>
              <w:jc w:val="center"/>
            </w:pPr>
            <w:r w:rsidRPr="008051FE">
              <w:t>16.44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39A8416" w14:textId="7CEFBE07" w:rsidR="004B061D" w:rsidRPr="008051FE" w:rsidRDefault="004B061D" w:rsidP="004B061D">
            <w:pPr>
              <w:jc w:val="center"/>
            </w:pPr>
            <w:r w:rsidRPr="008051FE">
              <w:t>479.22</w:t>
            </w:r>
            <w:r w:rsidR="00395992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9CA272B" w14:textId="70EF8034" w:rsidR="004B061D" w:rsidRPr="008051FE" w:rsidRDefault="004B061D" w:rsidP="004B061D">
            <w:pPr>
              <w:jc w:val="center"/>
            </w:pPr>
            <w:r w:rsidRPr="008051FE">
              <w:t>31.89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0B4D7B09" w14:textId="78401A27" w:rsidR="004B061D" w:rsidRPr="008051FE" w:rsidRDefault="004B061D" w:rsidP="004B061D">
            <w:pPr>
              <w:jc w:val="center"/>
            </w:pPr>
            <w:r w:rsidRPr="008051FE">
              <w:t>454.57</w:t>
            </w:r>
            <w:r w:rsidR="002407AE" w:rsidRPr="008051FE">
              <w:rPr>
                <w:vertAlign w:val="superscript"/>
              </w:rPr>
              <w:t xml:space="preserve"> </w:t>
            </w:r>
            <w:r w:rsidR="00395992" w:rsidRPr="008051FE">
              <w:rPr>
                <w:vertAlign w:val="superscript"/>
              </w:rPr>
              <w:t>b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3675B6A7" w14:textId="0F02A991" w:rsidR="004B061D" w:rsidRPr="008051FE" w:rsidRDefault="004B061D" w:rsidP="004B061D">
            <w:pPr>
              <w:jc w:val="center"/>
            </w:pPr>
            <w:r w:rsidRPr="008051FE">
              <w:t>31.12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5CECE8DA" w14:textId="10E8C944" w:rsidR="004B061D" w:rsidRPr="008051FE" w:rsidRDefault="00F02CB0" w:rsidP="004B061D">
            <w:pPr>
              <w:jc w:val="center"/>
            </w:pPr>
            <w:r w:rsidRPr="008051FE">
              <w:t>0.018</w:t>
            </w:r>
          </w:p>
        </w:tc>
      </w:tr>
    </w:tbl>
    <w:p w14:paraId="75B057B7" w14:textId="15205815" w:rsidR="009C22A2" w:rsidRPr="008051FE" w:rsidRDefault="009C22A2" w:rsidP="009C22A2"/>
    <w:p w14:paraId="09220EBB" w14:textId="77777777" w:rsidR="009C22A2" w:rsidRPr="008051FE" w:rsidRDefault="009C22A2" w:rsidP="009C22A2">
      <w:r w:rsidRPr="008051FE">
        <w:t>P, phosphorus; E, exercise</w:t>
      </w:r>
    </w:p>
    <w:p w14:paraId="7A9BCA29" w14:textId="08303805" w:rsidR="009C22A2" w:rsidRPr="008051FE" w:rsidRDefault="009C22A2" w:rsidP="00033974">
      <w:r w:rsidRPr="008051FE">
        <w:t>Group 0.</w:t>
      </w:r>
      <w:r w:rsidR="00033974" w:rsidRPr="008051FE">
        <w:t>3</w:t>
      </w:r>
      <w:r w:rsidRPr="008051FE">
        <w:t>S: 0.</w:t>
      </w:r>
      <w:r w:rsidR="00033974" w:rsidRPr="008051FE">
        <w:t>3</w:t>
      </w:r>
      <w:r w:rsidRPr="008051FE">
        <w:t>% P and sedentary; Group 0.</w:t>
      </w:r>
      <w:r w:rsidR="00033974" w:rsidRPr="008051FE">
        <w:t>3</w:t>
      </w:r>
      <w:r w:rsidRPr="008051FE">
        <w:t>A: 0.</w:t>
      </w:r>
      <w:r w:rsidR="00033974" w:rsidRPr="008051FE">
        <w:t>3</w:t>
      </w:r>
      <w:r w:rsidRPr="008051FE">
        <w:t>% P and exercise; Group 0.</w:t>
      </w:r>
      <w:r w:rsidR="00033974" w:rsidRPr="008051FE">
        <w:t>6</w:t>
      </w:r>
      <w:r w:rsidRPr="008051FE">
        <w:t>S: 0.</w:t>
      </w:r>
      <w:r w:rsidR="00033974" w:rsidRPr="008051FE">
        <w:t>6</w:t>
      </w:r>
      <w:r w:rsidRPr="008051FE">
        <w:t>% P and sedentary; Group 0.</w:t>
      </w:r>
      <w:r w:rsidR="00033974" w:rsidRPr="008051FE">
        <w:t>6</w:t>
      </w:r>
      <w:r w:rsidRPr="008051FE">
        <w:t>A: 0.</w:t>
      </w:r>
      <w:r w:rsidR="00033974" w:rsidRPr="008051FE">
        <w:t>6</w:t>
      </w:r>
      <w:r w:rsidRPr="008051FE">
        <w:t xml:space="preserve">% P and exercise; Group </w:t>
      </w:r>
      <w:r w:rsidR="00033974" w:rsidRPr="008051FE">
        <w:t>1.2S: 1.2% P and sedentary; Group 1.2A: 1.2</w:t>
      </w:r>
      <w:r w:rsidRPr="008051FE">
        <w:t>% P and exercise.</w:t>
      </w:r>
    </w:p>
    <w:p w14:paraId="6DEF6274" w14:textId="19E53D21" w:rsidR="009C22A2" w:rsidRPr="008051FE" w:rsidRDefault="00875D1A" w:rsidP="009C22A2">
      <w:r w:rsidRPr="008051FE">
        <w:t>Data are expressed as the mean ± SD of all values. A one-way ANOVA for each week was performed using Fisher Pairwise comparison. Goups with different subscribts are significtly different (P-value&lt;0.05).</w:t>
      </w:r>
      <w:r w:rsidR="009C22A2" w:rsidRPr="008051FE">
        <w:br w:type="page"/>
      </w:r>
    </w:p>
    <w:p w14:paraId="13A0FE98" w14:textId="5D9FE817" w:rsidR="009C22A2" w:rsidRPr="008051FE" w:rsidRDefault="009C22A2" w:rsidP="00F75206">
      <w:r w:rsidRPr="008051FE">
        <w:rPr>
          <w:b/>
          <w:bCs/>
        </w:rPr>
        <w:lastRenderedPageBreak/>
        <w:t xml:space="preserve">Supplementary Table </w:t>
      </w:r>
      <w:r w:rsidR="00F75206" w:rsidRPr="008051FE">
        <w:rPr>
          <w:b/>
          <w:bCs/>
        </w:rPr>
        <w:t>6</w:t>
      </w:r>
      <w:r w:rsidRPr="008051FE">
        <w:rPr>
          <w:b/>
          <w:bCs/>
        </w:rPr>
        <w:t xml:space="preserve">. </w:t>
      </w:r>
      <w:r w:rsidR="00B372B1" w:rsidRPr="008051FE">
        <w:t xml:space="preserve">Experiment 2- </w:t>
      </w:r>
      <w:r w:rsidRPr="008051FE">
        <w:t xml:space="preserve">Weekly percent body fat statistics. Time points where significance were demonstrated over 6-week experimental period. </w:t>
      </w:r>
    </w:p>
    <w:p w14:paraId="2253C9D6" w14:textId="5C06291E" w:rsidR="009C22A2" w:rsidRPr="008051FE" w:rsidRDefault="009C22A2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160"/>
      </w:tblGrid>
      <w:tr w:rsidR="008051FE" w:rsidRPr="008051FE" w14:paraId="4C86015A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7DE5489F" w14:textId="77777777" w:rsidR="004B061D" w:rsidRPr="008051FE" w:rsidRDefault="004B061D" w:rsidP="00AE635F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FFBCF" w14:textId="77777777" w:rsidR="004B061D" w:rsidRPr="008051FE" w:rsidRDefault="004B061D" w:rsidP="00AE635F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C0B31" w14:textId="77777777" w:rsidR="004B061D" w:rsidRPr="008051FE" w:rsidRDefault="004B061D" w:rsidP="00AE635F">
            <w:pPr>
              <w:jc w:val="center"/>
            </w:pPr>
            <w:r w:rsidRPr="008051FE">
              <w:t>0.3E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62C38" w14:textId="77777777" w:rsidR="004B061D" w:rsidRPr="008051FE" w:rsidRDefault="004B061D" w:rsidP="00AE635F">
            <w:pPr>
              <w:jc w:val="center"/>
            </w:pPr>
            <w:r w:rsidRPr="008051FE">
              <w:t>0.6S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B3CE2" w14:textId="77777777" w:rsidR="004B061D" w:rsidRPr="008051FE" w:rsidRDefault="004B061D" w:rsidP="00AE635F">
            <w:pPr>
              <w:jc w:val="center"/>
            </w:pPr>
            <w:r w:rsidRPr="008051FE">
              <w:t>0.6E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B6A18" w14:textId="77777777" w:rsidR="004B061D" w:rsidRPr="008051FE" w:rsidRDefault="004B061D" w:rsidP="00AE635F">
            <w:pPr>
              <w:jc w:val="center"/>
            </w:pPr>
            <w:r w:rsidRPr="008051FE">
              <w:t>1.2S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1D2D7" w14:textId="77777777" w:rsidR="004B061D" w:rsidRPr="008051FE" w:rsidRDefault="004B061D" w:rsidP="00AE635F">
            <w:pPr>
              <w:jc w:val="center"/>
              <w:rPr>
                <w:i/>
                <w:iCs/>
              </w:rPr>
            </w:pPr>
            <w:r w:rsidRPr="008051FE">
              <w:t>1.2E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66725DD1" w14:textId="5DB23801" w:rsidR="004B061D" w:rsidRPr="008051FE" w:rsidRDefault="004B061D" w:rsidP="00AE635F">
            <w:pPr>
              <w:jc w:val="center"/>
            </w:pPr>
          </w:p>
        </w:tc>
      </w:tr>
      <w:tr w:rsidR="008051FE" w:rsidRPr="008051FE" w14:paraId="0E63AB56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4BEEBF26" w14:textId="77777777" w:rsidR="004B061D" w:rsidRPr="008051FE" w:rsidRDefault="004B061D" w:rsidP="00AE635F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2127EC66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3A4C57F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33954B5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97366BE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B394956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FBF3890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65E9E1B9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58856852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1000422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8AB46DF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6DCAAD87" w14:textId="77777777" w:rsidR="004B061D" w:rsidRPr="008051FE" w:rsidRDefault="004B061D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370100D" w14:textId="77777777" w:rsidR="004B061D" w:rsidRPr="008051FE" w:rsidRDefault="004B061D" w:rsidP="00AE635F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4D248DE0" w14:textId="191B66AB" w:rsidR="004B061D" w:rsidRPr="008051FE" w:rsidRDefault="006D2B38" w:rsidP="00AE635F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35B46DF5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20B0B75E" w14:textId="77777777" w:rsidR="004B061D" w:rsidRPr="008051FE" w:rsidRDefault="004B061D" w:rsidP="004B061D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67762AC" w14:textId="32B83CA4" w:rsidR="004B061D" w:rsidRPr="008051FE" w:rsidRDefault="004B061D" w:rsidP="004B061D">
            <w:pPr>
              <w:jc w:val="center"/>
            </w:pPr>
            <w:r w:rsidRPr="008051FE">
              <w:t>20.06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D112BF1" w14:textId="1EFF24C1" w:rsidR="004B061D" w:rsidRPr="008051FE" w:rsidRDefault="004B061D" w:rsidP="004B061D">
            <w:pPr>
              <w:jc w:val="center"/>
            </w:pPr>
            <w:r w:rsidRPr="008051FE">
              <w:t>4.80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6CF6CA8" w14:textId="3A3E9170" w:rsidR="004B061D" w:rsidRPr="008051FE" w:rsidRDefault="004B061D" w:rsidP="004B061D">
            <w:pPr>
              <w:jc w:val="center"/>
            </w:pPr>
            <w:r w:rsidRPr="008051FE">
              <w:t>19.14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E883409" w14:textId="7451D467" w:rsidR="004B061D" w:rsidRPr="008051FE" w:rsidRDefault="004B061D" w:rsidP="004B061D">
            <w:pPr>
              <w:jc w:val="center"/>
            </w:pPr>
            <w:r w:rsidRPr="008051FE">
              <w:t>3.84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A41104A" w14:textId="17B920DF" w:rsidR="004B061D" w:rsidRPr="008051FE" w:rsidRDefault="004B061D" w:rsidP="004B061D">
            <w:pPr>
              <w:jc w:val="center"/>
            </w:pPr>
            <w:r w:rsidRPr="008051FE">
              <w:t>17.98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D1ACA9E" w14:textId="033168DA" w:rsidR="004B061D" w:rsidRPr="008051FE" w:rsidRDefault="004B061D" w:rsidP="004B061D">
            <w:pPr>
              <w:jc w:val="center"/>
            </w:pPr>
            <w:r w:rsidRPr="008051FE">
              <w:t>1.52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7DBB9CF" w14:textId="4AFD1C97" w:rsidR="004B061D" w:rsidRPr="008051FE" w:rsidRDefault="004B061D" w:rsidP="004B061D">
            <w:pPr>
              <w:jc w:val="center"/>
            </w:pPr>
            <w:r w:rsidRPr="008051FE">
              <w:t>18.62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3740CB3" w14:textId="5B7A0443" w:rsidR="004B061D" w:rsidRPr="008051FE" w:rsidRDefault="004B061D" w:rsidP="004B061D">
            <w:pPr>
              <w:jc w:val="center"/>
            </w:pPr>
            <w:r w:rsidRPr="008051FE">
              <w:t>3.09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617E1FB" w14:textId="3B347770" w:rsidR="004B061D" w:rsidRPr="008051FE" w:rsidRDefault="004B061D" w:rsidP="004B061D">
            <w:pPr>
              <w:jc w:val="center"/>
            </w:pPr>
            <w:r w:rsidRPr="008051FE">
              <w:t>20.18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4D452171" w14:textId="5928F64E" w:rsidR="004B061D" w:rsidRPr="008051FE" w:rsidRDefault="004B061D" w:rsidP="004B061D">
            <w:pPr>
              <w:jc w:val="center"/>
            </w:pPr>
            <w:r w:rsidRPr="008051FE">
              <w:t>2.82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7020BBEC" w14:textId="60971423" w:rsidR="004B061D" w:rsidRPr="008051FE" w:rsidRDefault="004B061D" w:rsidP="004B061D">
            <w:pPr>
              <w:jc w:val="center"/>
            </w:pPr>
            <w:r w:rsidRPr="008051FE">
              <w:t>18.71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2D63EB4" w14:textId="710E528F" w:rsidR="004B061D" w:rsidRPr="008051FE" w:rsidRDefault="004B061D" w:rsidP="004B061D">
            <w:pPr>
              <w:jc w:val="center"/>
              <w:rPr>
                <w:i/>
                <w:iCs/>
              </w:rPr>
            </w:pPr>
            <w:r w:rsidRPr="008051FE">
              <w:t>3.67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60303D81" w14:textId="551ABD28" w:rsidR="004B061D" w:rsidRPr="008051FE" w:rsidRDefault="006D2B38" w:rsidP="004B061D">
            <w:pPr>
              <w:jc w:val="center"/>
            </w:pPr>
            <w:r w:rsidRPr="008051FE">
              <w:t>0.770</w:t>
            </w:r>
          </w:p>
        </w:tc>
      </w:tr>
      <w:tr w:rsidR="008051FE" w:rsidRPr="008051FE" w14:paraId="1E9CB042" w14:textId="77777777" w:rsidTr="00AE635F">
        <w:trPr>
          <w:trHeight w:hRule="exact" w:val="397"/>
        </w:trPr>
        <w:tc>
          <w:tcPr>
            <w:tcW w:w="366" w:type="pct"/>
          </w:tcPr>
          <w:p w14:paraId="65EB1FA7" w14:textId="77777777" w:rsidR="004B061D" w:rsidRPr="008051FE" w:rsidRDefault="004B061D" w:rsidP="004B061D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082A26BC" w14:textId="16FEC9F0" w:rsidR="004B061D" w:rsidRPr="008051FE" w:rsidRDefault="004B061D" w:rsidP="004B061D">
            <w:pPr>
              <w:jc w:val="center"/>
            </w:pPr>
            <w:r w:rsidRPr="008051FE">
              <w:t>20.58</w:t>
            </w:r>
          </w:p>
        </w:tc>
        <w:tc>
          <w:tcPr>
            <w:tcW w:w="354" w:type="pct"/>
          </w:tcPr>
          <w:p w14:paraId="541C9E56" w14:textId="5386C9AE" w:rsidR="004B061D" w:rsidRPr="008051FE" w:rsidRDefault="004B061D" w:rsidP="004B061D">
            <w:pPr>
              <w:jc w:val="center"/>
            </w:pPr>
            <w:r w:rsidRPr="008051FE">
              <w:t>4.94</w:t>
            </w:r>
          </w:p>
        </w:tc>
        <w:tc>
          <w:tcPr>
            <w:tcW w:w="354" w:type="pct"/>
          </w:tcPr>
          <w:p w14:paraId="68F3313E" w14:textId="4F853847" w:rsidR="004B061D" w:rsidRPr="008051FE" w:rsidRDefault="004B061D" w:rsidP="004B061D">
            <w:pPr>
              <w:jc w:val="center"/>
            </w:pPr>
            <w:r w:rsidRPr="008051FE">
              <w:t>19.58</w:t>
            </w:r>
          </w:p>
        </w:tc>
        <w:tc>
          <w:tcPr>
            <w:tcW w:w="354" w:type="pct"/>
          </w:tcPr>
          <w:p w14:paraId="54B4F5DB" w14:textId="04BE9067" w:rsidR="004B061D" w:rsidRPr="008051FE" w:rsidRDefault="004B061D" w:rsidP="004B061D">
            <w:pPr>
              <w:jc w:val="center"/>
            </w:pPr>
            <w:r w:rsidRPr="008051FE">
              <w:t>3.05</w:t>
            </w:r>
          </w:p>
        </w:tc>
        <w:tc>
          <w:tcPr>
            <w:tcW w:w="354" w:type="pct"/>
          </w:tcPr>
          <w:p w14:paraId="3D48C6B3" w14:textId="7A65983E" w:rsidR="004B061D" w:rsidRPr="008051FE" w:rsidRDefault="004B061D" w:rsidP="004B061D">
            <w:pPr>
              <w:jc w:val="center"/>
            </w:pPr>
            <w:r w:rsidRPr="008051FE">
              <w:t>18.14</w:t>
            </w:r>
          </w:p>
        </w:tc>
        <w:tc>
          <w:tcPr>
            <w:tcW w:w="354" w:type="pct"/>
          </w:tcPr>
          <w:p w14:paraId="2BFB8956" w14:textId="4103D04E" w:rsidR="004B061D" w:rsidRPr="008051FE" w:rsidRDefault="004B061D" w:rsidP="004B061D">
            <w:pPr>
              <w:jc w:val="center"/>
            </w:pPr>
            <w:r w:rsidRPr="008051FE">
              <w:t>1.55</w:t>
            </w:r>
          </w:p>
        </w:tc>
        <w:tc>
          <w:tcPr>
            <w:tcW w:w="354" w:type="pct"/>
          </w:tcPr>
          <w:p w14:paraId="6BD06695" w14:textId="2369E922" w:rsidR="004B061D" w:rsidRPr="008051FE" w:rsidRDefault="004B061D" w:rsidP="004B061D">
            <w:pPr>
              <w:jc w:val="center"/>
            </w:pPr>
            <w:r w:rsidRPr="008051FE">
              <w:t>19.21</w:t>
            </w:r>
          </w:p>
        </w:tc>
        <w:tc>
          <w:tcPr>
            <w:tcW w:w="354" w:type="pct"/>
          </w:tcPr>
          <w:p w14:paraId="34FC40C4" w14:textId="7019AB53" w:rsidR="004B061D" w:rsidRPr="008051FE" w:rsidRDefault="004B061D" w:rsidP="004B061D">
            <w:pPr>
              <w:jc w:val="center"/>
            </w:pPr>
            <w:r w:rsidRPr="008051FE">
              <w:t>2.73</w:t>
            </w:r>
          </w:p>
        </w:tc>
        <w:tc>
          <w:tcPr>
            <w:tcW w:w="354" w:type="pct"/>
          </w:tcPr>
          <w:p w14:paraId="4C4D6290" w14:textId="4489DCD0" w:rsidR="004B061D" w:rsidRPr="008051FE" w:rsidRDefault="004B061D" w:rsidP="004B061D">
            <w:pPr>
              <w:jc w:val="center"/>
            </w:pPr>
            <w:r w:rsidRPr="008051FE">
              <w:t>19.88</w:t>
            </w:r>
          </w:p>
        </w:tc>
        <w:tc>
          <w:tcPr>
            <w:tcW w:w="354" w:type="pct"/>
          </w:tcPr>
          <w:p w14:paraId="4FCB1377" w14:textId="3B9F0F54" w:rsidR="004B061D" w:rsidRPr="008051FE" w:rsidRDefault="004B061D" w:rsidP="004B061D">
            <w:pPr>
              <w:jc w:val="center"/>
            </w:pPr>
            <w:r w:rsidRPr="008051FE">
              <w:t>2.30</w:t>
            </w:r>
          </w:p>
        </w:tc>
        <w:tc>
          <w:tcPr>
            <w:tcW w:w="354" w:type="pct"/>
          </w:tcPr>
          <w:p w14:paraId="3CB69E50" w14:textId="269DC660" w:rsidR="004B061D" w:rsidRPr="008051FE" w:rsidRDefault="004B061D" w:rsidP="004B061D">
            <w:pPr>
              <w:jc w:val="center"/>
            </w:pPr>
            <w:r w:rsidRPr="008051FE">
              <w:t>18.45</w:t>
            </w:r>
          </w:p>
        </w:tc>
        <w:tc>
          <w:tcPr>
            <w:tcW w:w="354" w:type="pct"/>
          </w:tcPr>
          <w:p w14:paraId="44E433FC" w14:textId="00F03A9D" w:rsidR="004B061D" w:rsidRPr="008051FE" w:rsidRDefault="004B061D" w:rsidP="004B061D">
            <w:pPr>
              <w:jc w:val="center"/>
            </w:pPr>
            <w:r w:rsidRPr="008051FE">
              <w:t>3.95</w:t>
            </w:r>
          </w:p>
        </w:tc>
        <w:tc>
          <w:tcPr>
            <w:tcW w:w="386" w:type="pct"/>
          </w:tcPr>
          <w:p w14:paraId="01AB2AFC" w14:textId="46A784A9" w:rsidR="004B061D" w:rsidRPr="008051FE" w:rsidRDefault="006D2B38" w:rsidP="004B061D">
            <w:pPr>
              <w:jc w:val="center"/>
            </w:pPr>
            <w:r w:rsidRPr="008051FE">
              <w:t>0.688</w:t>
            </w:r>
          </w:p>
        </w:tc>
      </w:tr>
      <w:tr w:rsidR="008051FE" w:rsidRPr="008051FE" w14:paraId="20524F2A" w14:textId="77777777" w:rsidTr="00AE635F">
        <w:trPr>
          <w:trHeight w:hRule="exact" w:val="397"/>
        </w:trPr>
        <w:tc>
          <w:tcPr>
            <w:tcW w:w="366" w:type="pct"/>
          </w:tcPr>
          <w:p w14:paraId="7C229BFB" w14:textId="77777777" w:rsidR="004B061D" w:rsidRPr="008051FE" w:rsidRDefault="004B061D" w:rsidP="004B061D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56C6F261" w14:textId="32B46D87" w:rsidR="004B061D" w:rsidRPr="008051FE" w:rsidRDefault="004B061D" w:rsidP="004B061D">
            <w:pPr>
              <w:jc w:val="center"/>
            </w:pPr>
            <w:r w:rsidRPr="008051FE">
              <w:t>21.25</w:t>
            </w:r>
          </w:p>
        </w:tc>
        <w:tc>
          <w:tcPr>
            <w:tcW w:w="354" w:type="pct"/>
          </w:tcPr>
          <w:p w14:paraId="294D595E" w14:textId="32FEFEDC" w:rsidR="004B061D" w:rsidRPr="008051FE" w:rsidRDefault="004B061D" w:rsidP="004B061D">
            <w:pPr>
              <w:jc w:val="center"/>
            </w:pPr>
            <w:r w:rsidRPr="008051FE">
              <w:t>5.47</w:t>
            </w:r>
          </w:p>
        </w:tc>
        <w:tc>
          <w:tcPr>
            <w:tcW w:w="354" w:type="pct"/>
          </w:tcPr>
          <w:p w14:paraId="176A34BB" w14:textId="16457D5E" w:rsidR="004B061D" w:rsidRPr="008051FE" w:rsidRDefault="004B061D" w:rsidP="004B061D">
            <w:pPr>
              <w:jc w:val="center"/>
            </w:pPr>
            <w:r w:rsidRPr="008051FE">
              <w:t>19.19</w:t>
            </w:r>
          </w:p>
        </w:tc>
        <w:tc>
          <w:tcPr>
            <w:tcW w:w="354" w:type="pct"/>
          </w:tcPr>
          <w:p w14:paraId="6075ABA5" w14:textId="7BD5A70D" w:rsidR="004B061D" w:rsidRPr="008051FE" w:rsidRDefault="004B061D" w:rsidP="004B061D">
            <w:pPr>
              <w:jc w:val="center"/>
            </w:pPr>
            <w:r w:rsidRPr="008051FE">
              <w:t>3.99</w:t>
            </w:r>
          </w:p>
        </w:tc>
        <w:tc>
          <w:tcPr>
            <w:tcW w:w="354" w:type="pct"/>
          </w:tcPr>
          <w:p w14:paraId="1D46BE3F" w14:textId="361A06D8" w:rsidR="004B061D" w:rsidRPr="008051FE" w:rsidRDefault="004B061D" w:rsidP="004B061D">
            <w:pPr>
              <w:jc w:val="center"/>
            </w:pPr>
            <w:r w:rsidRPr="008051FE">
              <w:t>19.02</w:t>
            </w:r>
          </w:p>
        </w:tc>
        <w:tc>
          <w:tcPr>
            <w:tcW w:w="354" w:type="pct"/>
          </w:tcPr>
          <w:p w14:paraId="3DFD408B" w14:textId="5B4E1AE5" w:rsidR="004B061D" w:rsidRPr="008051FE" w:rsidRDefault="004B061D" w:rsidP="004B061D">
            <w:pPr>
              <w:jc w:val="center"/>
            </w:pPr>
            <w:r w:rsidRPr="008051FE">
              <w:t>2.13</w:t>
            </w:r>
          </w:p>
        </w:tc>
        <w:tc>
          <w:tcPr>
            <w:tcW w:w="354" w:type="pct"/>
          </w:tcPr>
          <w:p w14:paraId="37A1DD2D" w14:textId="3F63FC0C" w:rsidR="004B061D" w:rsidRPr="008051FE" w:rsidRDefault="004B061D" w:rsidP="004B061D">
            <w:pPr>
              <w:jc w:val="center"/>
            </w:pPr>
            <w:r w:rsidRPr="008051FE">
              <w:t>18.91</w:t>
            </w:r>
          </w:p>
        </w:tc>
        <w:tc>
          <w:tcPr>
            <w:tcW w:w="354" w:type="pct"/>
          </w:tcPr>
          <w:p w14:paraId="57AEE887" w14:textId="35B48A6B" w:rsidR="004B061D" w:rsidRPr="008051FE" w:rsidRDefault="004B061D" w:rsidP="004B061D">
            <w:pPr>
              <w:jc w:val="center"/>
            </w:pPr>
            <w:r w:rsidRPr="008051FE">
              <w:t>2.79</w:t>
            </w:r>
          </w:p>
        </w:tc>
        <w:tc>
          <w:tcPr>
            <w:tcW w:w="354" w:type="pct"/>
          </w:tcPr>
          <w:p w14:paraId="6C1B736F" w14:textId="25D22E73" w:rsidR="004B061D" w:rsidRPr="008051FE" w:rsidRDefault="004B061D" w:rsidP="004B061D">
            <w:pPr>
              <w:jc w:val="center"/>
            </w:pPr>
            <w:r w:rsidRPr="008051FE">
              <w:t>19.94</w:t>
            </w:r>
          </w:p>
        </w:tc>
        <w:tc>
          <w:tcPr>
            <w:tcW w:w="354" w:type="pct"/>
          </w:tcPr>
          <w:p w14:paraId="742854D8" w14:textId="1AE48CD1" w:rsidR="004B061D" w:rsidRPr="008051FE" w:rsidRDefault="004B061D" w:rsidP="004B061D">
            <w:pPr>
              <w:jc w:val="center"/>
            </w:pPr>
            <w:r w:rsidRPr="008051FE">
              <w:t>2.15</w:t>
            </w:r>
          </w:p>
        </w:tc>
        <w:tc>
          <w:tcPr>
            <w:tcW w:w="354" w:type="pct"/>
          </w:tcPr>
          <w:p w14:paraId="4A4BD57C" w14:textId="50FEEE92" w:rsidR="004B061D" w:rsidRPr="008051FE" w:rsidRDefault="004B061D" w:rsidP="004B061D">
            <w:pPr>
              <w:jc w:val="center"/>
            </w:pPr>
            <w:r w:rsidRPr="008051FE">
              <w:t>17.86</w:t>
            </w:r>
          </w:p>
        </w:tc>
        <w:tc>
          <w:tcPr>
            <w:tcW w:w="354" w:type="pct"/>
          </w:tcPr>
          <w:p w14:paraId="5A49C8FE" w14:textId="7ED6B2F1" w:rsidR="004B061D" w:rsidRPr="008051FE" w:rsidRDefault="004B061D" w:rsidP="004B061D">
            <w:pPr>
              <w:jc w:val="center"/>
            </w:pPr>
            <w:r w:rsidRPr="008051FE">
              <w:t>4.36</w:t>
            </w:r>
          </w:p>
        </w:tc>
        <w:tc>
          <w:tcPr>
            <w:tcW w:w="386" w:type="pct"/>
          </w:tcPr>
          <w:p w14:paraId="5BB09509" w14:textId="3B607493" w:rsidR="004B061D" w:rsidRPr="008051FE" w:rsidRDefault="006D2B38" w:rsidP="004B061D">
            <w:pPr>
              <w:jc w:val="center"/>
            </w:pPr>
            <w:r w:rsidRPr="008051FE">
              <w:t>0.580</w:t>
            </w:r>
          </w:p>
        </w:tc>
      </w:tr>
      <w:tr w:rsidR="008051FE" w:rsidRPr="008051FE" w14:paraId="0F3D8E7A" w14:textId="77777777" w:rsidTr="00AE635F">
        <w:trPr>
          <w:trHeight w:hRule="exact" w:val="397"/>
        </w:trPr>
        <w:tc>
          <w:tcPr>
            <w:tcW w:w="366" w:type="pct"/>
          </w:tcPr>
          <w:p w14:paraId="10B3D062" w14:textId="77777777" w:rsidR="004B061D" w:rsidRPr="008051FE" w:rsidRDefault="004B061D" w:rsidP="004B061D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5D4DF613" w14:textId="1826F27B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21.82</w:t>
            </w:r>
            <w:r w:rsidR="0053373F" w:rsidRPr="008051FE">
              <w:t xml:space="preserve"> </w:t>
            </w:r>
            <w:r w:rsidR="0053373F" w:rsidRPr="008051FE">
              <w:rPr>
                <w:vertAlign w:val="superscript"/>
              </w:rPr>
              <w:t>a</w:t>
            </w:r>
          </w:p>
        </w:tc>
        <w:tc>
          <w:tcPr>
            <w:tcW w:w="354" w:type="pct"/>
          </w:tcPr>
          <w:p w14:paraId="12E612C4" w14:textId="6632EC84" w:rsidR="004B061D" w:rsidRPr="008051FE" w:rsidRDefault="004B061D" w:rsidP="004B061D">
            <w:pPr>
              <w:jc w:val="center"/>
            </w:pPr>
            <w:r w:rsidRPr="008051FE">
              <w:t>5.64</w:t>
            </w:r>
          </w:p>
        </w:tc>
        <w:tc>
          <w:tcPr>
            <w:tcW w:w="354" w:type="pct"/>
          </w:tcPr>
          <w:p w14:paraId="1F6AB735" w14:textId="2DAF5F5E" w:rsidR="004B061D" w:rsidRPr="008051FE" w:rsidRDefault="004B061D" w:rsidP="004B061D">
            <w:pPr>
              <w:jc w:val="center"/>
              <w:rPr>
                <w:vertAlign w:val="superscript"/>
              </w:rPr>
            </w:pPr>
            <w:r w:rsidRPr="008051FE">
              <w:t>19.11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5C03231A" w14:textId="56F07A77" w:rsidR="004B061D" w:rsidRPr="008051FE" w:rsidRDefault="004B061D" w:rsidP="004B061D">
            <w:pPr>
              <w:jc w:val="center"/>
            </w:pPr>
            <w:r w:rsidRPr="008051FE">
              <w:t>3.61</w:t>
            </w:r>
          </w:p>
        </w:tc>
        <w:tc>
          <w:tcPr>
            <w:tcW w:w="354" w:type="pct"/>
          </w:tcPr>
          <w:p w14:paraId="7F6674C8" w14:textId="082631D1" w:rsidR="004B061D" w:rsidRPr="008051FE" w:rsidRDefault="004B061D" w:rsidP="004B061D">
            <w:pPr>
              <w:jc w:val="center"/>
            </w:pPr>
            <w:r w:rsidRPr="008051FE">
              <w:t>19.30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189B22C8" w14:textId="22180C12" w:rsidR="004B061D" w:rsidRPr="008051FE" w:rsidRDefault="004B061D" w:rsidP="004B061D">
            <w:pPr>
              <w:jc w:val="center"/>
            </w:pPr>
            <w:r w:rsidRPr="008051FE">
              <w:t>2.40</w:t>
            </w:r>
          </w:p>
        </w:tc>
        <w:tc>
          <w:tcPr>
            <w:tcW w:w="354" w:type="pct"/>
          </w:tcPr>
          <w:p w14:paraId="12920B88" w14:textId="5A03DF39" w:rsidR="004B061D" w:rsidRPr="008051FE" w:rsidRDefault="004B061D" w:rsidP="004B061D">
            <w:pPr>
              <w:jc w:val="center"/>
            </w:pPr>
            <w:r w:rsidRPr="008051FE">
              <w:t>19.30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07D10EB7" w14:textId="7FCA3B3C" w:rsidR="004B061D" w:rsidRPr="008051FE" w:rsidRDefault="004B061D" w:rsidP="004B061D">
            <w:pPr>
              <w:jc w:val="center"/>
            </w:pPr>
            <w:r w:rsidRPr="008051FE">
              <w:t>3.11</w:t>
            </w:r>
          </w:p>
        </w:tc>
        <w:tc>
          <w:tcPr>
            <w:tcW w:w="354" w:type="pct"/>
          </w:tcPr>
          <w:p w14:paraId="7A2E3FB2" w14:textId="5780E718" w:rsidR="004B061D" w:rsidRPr="008051FE" w:rsidRDefault="004B061D" w:rsidP="004B061D">
            <w:pPr>
              <w:jc w:val="center"/>
            </w:pPr>
            <w:r w:rsidRPr="008051FE">
              <w:t>21.27</w:t>
            </w:r>
            <w:r w:rsidR="0053373F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5B4E78DD" w14:textId="19D89296" w:rsidR="004B061D" w:rsidRPr="008051FE" w:rsidRDefault="004B061D" w:rsidP="004B061D">
            <w:pPr>
              <w:jc w:val="center"/>
            </w:pPr>
            <w:r w:rsidRPr="008051FE">
              <w:t>1.73</w:t>
            </w:r>
          </w:p>
        </w:tc>
        <w:tc>
          <w:tcPr>
            <w:tcW w:w="354" w:type="pct"/>
          </w:tcPr>
          <w:p w14:paraId="6C7F9105" w14:textId="08CD9870" w:rsidR="004B061D" w:rsidRPr="008051FE" w:rsidRDefault="004B061D" w:rsidP="004B061D">
            <w:pPr>
              <w:jc w:val="center"/>
            </w:pPr>
            <w:r w:rsidRPr="008051FE">
              <w:t>17.55</w:t>
            </w:r>
            <w:r w:rsidR="0053373F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74EB6BBE" w14:textId="4A7EF23F" w:rsidR="004B061D" w:rsidRPr="008051FE" w:rsidRDefault="004B061D" w:rsidP="004B061D">
            <w:pPr>
              <w:jc w:val="center"/>
            </w:pPr>
            <w:r w:rsidRPr="008051FE">
              <w:t>4.11</w:t>
            </w:r>
          </w:p>
        </w:tc>
        <w:tc>
          <w:tcPr>
            <w:tcW w:w="386" w:type="pct"/>
          </w:tcPr>
          <w:p w14:paraId="06914CD7" w14:textId="12AD7AD1" w:rsidR="004B061D" w:rsidRPr="008051FE" w:rsidRDefault="006D2B38" w:rsidP="004B061D">
            <w:pPr>
              <w:jc w:val="center"/>
            </w:pPr>
            <w:r w:rsidRPr="008051FE">
              <w:t>0.222</w:t>
            </w:r>
          </w:p>
        </w:tc>
      </w:tr>
      <w:tr w:rsidR="008051FE" w:rsidRPr="008051FE" w14:paraId="0CAABF51" w14:textId="77777777" w:rsidTr="00AE635F">
        <w:trPr>
          <w:trHeight w:hRule="exact" w:val="397"/>
        </w:trPr>
        <w:tc>
          <w:tcPr>
            <w:tcW w:w="366" w:type="pct"/>
          </w:tcPr>
          <w:p w14:paraId="478FA4E7" w14:textId="77777777" w:rsidR="004B061D" w:rsidRPr="008051FE" w:rsidRDefault="004B061D" w:rsidP="004B061D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6CB60FCD" w14:textId="052EF9C6" w:rsidR="004B061D" w:rsidRPr="008051FE" w:rsidRDefault="004B061D" w:rsidP="004B061D">
            <w:pPr>
              <w:jc w:val="center"/>
            </w:pPr>
            <w:r w:rsidRPr="008051FE">
              <w:t>22.13</w:t>
            </w:r>
          </w:p>
        </w:tc>
        <w:tc>
          <w:tcPr>
            <w:tcW w:w="354" w:type="pct"/>
          </w:tcPr>
          <w:p w14:paraId="1F891C2B" w14:textId="48DEB321" w:rsidR="004B061D" w:rsidRPr="008051FE" w:rsidRDefault="004B061D" w:rsidP="004B061D">
            <w:pPr>
              <w:jc w:val="center"/>
            </w:pPr>
            <w:r w:rsidRPr="008051FE">
              <w:t>6.05</w:t>
            </w:r>
          </w:p>
        </w:tc>
        <w:tc>
          <w:tcPr>
            <w:tcW w:w="354" w:type="pct"/>
          </w:tcPr>
          <w:p w14:paraId="6A0A584A" w14:textId="44031276" w:rsidR="004B061D" w:rsidRPr="008051FE" w:rsidRDefault="004B061D" w:rsidP="004B061D">
            <w:pPr>
              <w:jc w:val="center"/>
            </w:pPr>
            <w:r w:rsidRPr="008051FE">
              <w:t>19.53</w:t>
            </w:r>
          </w:p>
        </w:tc>
        <w:tc>
          <w:tcPr>
            <w:tcW w:w="354" w:type="pct"/>
          </w:tcPr>
          <w:p w14:paraId="29E9F157" w14:textId="171F700C" w:rsidR="004B061D" w:rsidRPr="008051FE" w:rsidRDefault="004B061D" w:rsidP="004B061D">
            <w:pPr>
              <w:jc w:val="center"/>
            </w:pPr>
            <w:r w:rsidRPr="008051FE">
              <w:t>3.64</w:t>
            </w:r>
          </w:p>
        </w:tc>
        <w:tc>
          <w:tcPr>
            <w:tcW w:w="354" w:type="pct"/>
          </w:tcPr>
          <w:p w14:paraId="0EDC6402" w14:textId="06BD92FC" w:rsidR="004B061D" w:rsidRPr="008051FE" w:rsidRDefault="004B061D" w:rsidP="004B061D">
            <w:pPr>
              <w:jc w:val="center"/>
            </w:pPr>
            <w:r w:rsidRPr="008051FE">
              <w:t>20.44</w:t>
            </w:r>
          </w:p>
        </w:tc>
        <w:tc>
          <w:tcPr>
            <w:tcW w:w="354" w:type="pct"/>
          </w:tcPr>
          <w:p w14:paraId="37F56C8E" w14:textId="251F3257" w:rsidR="004B061D" w:rsidRPr="008051FE" w:rsidRDefault="004B061D" w:rsidP="004B061D">
            <w:pPr>
              <w:jc w:val="center"/>
            </w:pPr>
            <w:r w:rsidRPr="008051FE">
              <w:t>2.11</w:t>
            </w:r>
          </w:p>
        </w:tc>
        <w:tc>
          <w:tcPr>
            <w:tcW w:w="354" w:type="pct"/>
          </w:tcPr>
          <w:p w14:paraId="5D525688" w14:textId="43A3027D" w:rsidR="004B061D" w:rsidRPr="008051FE" w:rsidRDefault="004B061D" w:rsidP="004B061D">
            <w:pPr>
              <w:jc w:val="center"/>
            </w:pPr>
            <w:r w:rsidRPr="008051FE">
              <w:t>20.23</w:t>
            </w:r>
          </w:p>
        </w:tc>
        <w:tc>
          <w:tcPr>
            <w:tcW w:w="354" w:type="pct"/>
          </w:tcPr>
          <w:p w14:paraId="3ACE7C2B" w14:textId="14A038E5" w:rsidR="004B061D" w:rsidRPr="008051FE" w:rsidRDefault="004B061D" w:rsidP="004B061D">
            <w:pPr>
              <w:jc w:val="center"/>
            </w:pPr>
            <w:r w:rsidRPr="008051FE">
              <w:t>3.25</w:t>
            </w:r>
          </w:p>
        </w:tc>
        <w:tc>
          <w:tcPr>
            <w:tcW w:w="354" w:type="pct"/>
          </w:tcPr>
          <w:p w14:paraId="1E7E5284" w14:textId="39419A6E" w:rsidR="004B061D" w:rsidRPr="008051FE" w:rsidRDefault="004B061D" w:rsidP="004B061D">
            <w:pPr>
              <w:jc w:val="center"/>
            </w:pPr>
            <w:r w:rsidRPr="008051FE">
              <w:t>21.71</w:t>
            </w:r>
          </w:p>
        </w:tc>
        <w:tc>
          <w:tcPr>
            <w:tcW w:w="354" w:type="pct"/>
          </w:tcPr>
          <w:p w14:paraId="6F306412" w14:textId="19C4C837" w:rsidR="004B061D" w:rsidRPr="008051FE" w:rsidRDefault="004B061D" w:rsidP="004B061D">
            <w:pPr>
              <w:jc w:val="center"/>
            </w:pPr>
            <w:r w:rsidRPr="008051FE">
              <w:t>2.38</w:t>
            </w:r>
          </w:p>
        </w:tc>
        <w:tc>
          <w:tcPr>
            <w:tcW w:w="354" w:type="pct"/>
          </w:tcPr>
          <w:p w14:paraId="2E7C09BD" w14:textId="4A131EE1" w:rsidR="004B061D" w:rsidRPr="008051FE" w:rsidRDefault="004B061D" w:rsidP="004B061D">
            <w:pPr>
              <w:jc w:val="center"/>
            </w:pPr>
            <w:r w:rsidRPr="008051FE">
              <w:t>18.31</w:t>
            </w:r>
          </w:p>
        </w:tc>
        <w:tc>
          <w:tcPr>
            <w:tcW w:w="354" w:type="pct"/>
          </w:tcPr>
          <w:p w14:paraId="678E7398" w14:textId="0F571C70" w:rsidR="004B061D" w:rsidRPr="008051FE" w:rsidRDefault="004B061D" w:rsidP="004B061D">
            <w:pPr>
              <w:jc w:val="center"/>
            </w:pPr>
            <w:r w:rsidRPr="008051FE">
              <w:t>4.41</w:t>
            </w:r>
          </w:p>
        </w:tc>
        <w:tc>
          <w:tcPr>
            <w:tcW w:w="386" w:type="pct"/>
          </w:tcPr>
          <w:p w14:paraId="5EF5898D" w14:textId="6F751FEF" w:rsidR="004B061D" w:rsidRPr="008051FE" w:rsidRDefault="006D2B38" w:rsidP="004B061D">
            <w:pPr>
              <w:jc w:val="center"/>
            </w:pPr>
            <w:r w:rsidRPr="008051FE">
              <w:t>0.398</w:t>
            </w:r>
          </w:p>
        </w:tc>
      </w:tr>
      <w:tr w:rsidR="008051FE" w:rsidRPr="008051FE" w14:paraId="110498BB" w14:textId="77777777" w:rsidTr="00AE635F">
        <w:trPr>
          <w:trHeight w:hRule="exact" w:val="397"/>
        </w:trPr>
        <w:tc>
          <w:tcPr>
            <w:tcW w:w="366" w:type="pct"/>
          </w:tcPr>
          <w:p w14:paraId="0D7A38C8" w14:textId="77777777" w:rsidR="004B061D" w:rsidRPr="008051FE" w:rsidRDefault="004B061D" w:rsidP="004B061D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24E10688" w14:textId="1CAB0D1C" w:rsidR="004B061D" w:rsidRPr="008051FE" w:rsidRDefault="004B061D" w:rsidP="004B061D">
            <w:pPr>
              <w:jc w:val="center"/>
            </w:pPr>
            <w:r w:rsidRPr="008051FE">
              <w:t>22.91</w:t>
            </w:r>
            <w:r w:rsidR="0053373F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67C459E2" w14:textId="37E3FB51" w:rsidR="004B061D" w:rsidRPr="008051FE" w:rsidRDefault="004B061D" w:rsidP="004B061D">
            <w:pPr>
              <w:jc w:val="center"/>
            </w:pPr>
            <w:r w:rsidRPr="008051FE">
              <w:t>5.93</w:t>
            </w:r>
          </w:p>
        </w:tc>
        <w:tc>
          <w:tcPr>
            <w:tcW w:w="354" w:type="pct"/>
          </w:tcPr>
          <w:p w14:paraId="72B92211" w14:textId="0D06FA10" w:rsidR="004B061D" w:rsidRPr="008051FE" w:rsidRDefault="004B061D" w:rsidP="004B061D">
            <w:pPr>
              <w:jc w:val="center"/>
            </w:pPr>
            <w:r w:rsidRPr="008051FE">
              <w:t>19.67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435CE6C1" w14:textId="5BC286A4" w:rsidR="004B061D" w:rsidRPr="008051FE" w:rsidRDefault="004B061D" w:rsidP="004B061D">
            <w:pPr>
              <w:jc w:val="center"/>
            </w:pPr>
            <w:r w:rsidRPr="008051FE">
              <w:t>3.99</w:t>
            </w:r>
          </w:p>
        </w:tc>
        <w:tc>
          <w:tcPr>
            <w:tcW w:w="354" w:type="pct"/>
          </w:tcPr>
          <w:p w14:paraId="5E0D4843" w14:textId="03754DAE" w:rsidR="004B061D" w:rsidRPr="008051FE" w:rsidRDefault="004B061D" w:rsidP="004B061D">
            <w:pPr>
              <w:jc w:val="center"/>
            </w:pPr>
            <w:r w:rsidRPr="008051FE">
              <w:t>20.87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3E9A1D7D" w14:textId="5D1E460E" w:rsidR="004B061D" w:rsidRPr="008051FE" w:rsidRDefault="004B061D" w:rsidP="004B061D">
            <w:pPr>
              <w:jc w:val="center"/>
            </w:pPr>
            <w:r w:rsidRPr="008051FE">
              <w:t>2.07</w:t>
            </w:r>
          </w:p>
        </w:tc>
        <w:tc>
          <w:tcPr>
            <w:tcW w:w="354" w:type="pct"/>
          </w:tcPr>
          <w:p w14:paraId="396A1482" w14:textId="7B3A8373" w:rsidR="004B061D" w:rsidRPr="008051FE" w:rsidRDefault="004B061D" w:rsidP="004B061D">
            <w:pPr>
              <w:jc w:val="center"/>
            </w:pPr>
            <w:r w:rsidRPr="008051FE">
              <w:t>20.63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35A19FBC" w14:textId="362FFE3D" w:rsidR="004B061D" w:rsidRPr="008051FE" w:rsidRDefault="004B061D" w:rsidP="004B061D">
            <w:pPr>
              <w:jc w:val="center"/>
            </w:pPr>
            <w:r w:rsidRPr="008051FE">
              <w:t>3.42</w:t>
            </w:r>
          </w:p>
        </w:tc>
        <w:tc>
          <w:tcPr>
            <w:tcW w:w="354" w:type="pct"/>
          </w:tcPr>
          <w:p w14:paraId="1479C757" w14:textId="7573D796" w:rsidR="004B061D" w:rsidRPr="008051FE" w:rsidRDefault="004B061D" w:rsidP="004B061D">
            <w:pPr>
              <w:jc w:val="center"/>
            </w:pPr>
            <w:r w:rsidRPr="008051FE">
              <w:t>21.72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1EE1187E" w14:textId="102FFDC3" w:rsidR="004B061D" w:rsidRPr="008051FE" w:rsidRDefault="004B061D" w:rsidP="004B061D">
            <w:pPr>
              <w:jc w:val="center"/>
            </w:pPr>
            <w:r w:rsidRPr="008051FE">
              <w:t>1.84</w:t>
            </w:r>
          </w:p>
        </w:tc>
        <w:tc>
          <w:tcPr>
            <w:tcW w:w="354" w:type="pct"/>
          </w:tcPr>
          <w:p w14:paraId="3C7562FB" w14:textId="5802FA24" w:rsidR="004B061D" w:rsidRPr="008051FE" w:rsidRDefault="004B061D" w:rsidP="004B061D">
            <w:pPr>
              <w:jc w:val="center"/>
            </w:pPr>
            <w:r w:rsidRPr="008051FE">
              <w:t>18.36</w:t>
            </w:r>
            <w:r w:rsidR="0053373F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7E62FC6A" w14:textId="6F3B502C" w:rsidR="004B061D" w:rsidRPr="008051FE" w:rsidRDefault="004B061D" w:rsidP="004B061D">
            <w:pPr>
              <w:jc w:val="center"/>
            </w:pPr>
            <w:r w:rsidRPr="008051FE">
              <w:t>4.31</w:t>
            </w:r>
          </w:p>
        </w:tc>
        <w:tc>
          <w:tcPr>
            <w:tcW w:w="386" w:type="pct"/>
          </w:tcPr>
          <w:p w14:paraId="367A686B" w14:textId="0823D34A" w:rsidR="004B061D" w:rsidRPr="008051FE" w:rsidRDefault="006D2B38" w:rsidP="004B061D">
            <w:pPr>
              <w:jc w:val="center"/>
            </w:pPr>
            <w:r w:rsidRPr="008051FE">
              <w:t>0.264</w:t>
            </w:r>
          </w:p>
        </w:tc>
      </w:tr>
      <w:tr w:rsidR="008051FE" w:rsidRPr="008051FE" w14:paraId="3E03B4B0" w14:textId="77777777" w:rsidTr="00AE635F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7863F8D3" w14:textId="77777777" w:rsidR="004B061D" w:rsidRPr="008051FE" w:rsidRDefault="004B061D" w:rsidP="004B061D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E4DAE04" w14:textId="5B8B44EF" w:rsidR="004B061D" w:rsidRPr="008051FE" w:rsidRDefault="004B061D" w:rsidP="004B061D">
            <w:pPr>
              <w:jc w:val="center"/>
            </w:pPr>
            <w:r w:rsidRPr="008051FE">
              <w:t>22.66</w:t>
            </w:r>
            <w:r w:rsidR="0053373F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5199090" w14:textId="4FAA1D52" w:rsidR="004B061D" w:rsidRPr="008051FE" w:rsidRDefault="004B061D" w:rsidP="004B061D">
            <w:pPr>
              <w:jc w:val="center"/>
            </w:pPr>
            <w:r w:rsidRPr="008051FE">
              <w:t>6.43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0CBDE98" w14:textId="0182C9F3" w:rsidR="004B061D" w:rsidRPr="008051FE" w:rsidRDefault="004B061D" w:rsidP="004B061D">
            <w:pPr>
              <w:jc w:val="center"/>
            </w:pPr>
            <w:r w:rsidRPr="008051FE">
              <w:t>19.08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82757D7" w14:textId="68E65867" w:rsidR="004B061D" w:rsidRPr="008051FE" w:rsidRDefault="004B061D" w:rsidP="004B061D">
            <w:pPr>
              <w:jc w:val="center"/>
            </w:pPr>
            <w:r w:rsidRPr="008051FE">
              <w:t>4.27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861BF39" w14:textId="4198D792" w:rsidR="004B061D" w:rsidRPr="008051FE" w:rsidRDefault="004B061D" w:rsidP="004B061D">
            <w:pPr>
              <w:jc w:val="center"/>
            </w:pPr>
            <w:r w:rsidRPr="008051FE">
              <w:t>20.42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8F1F207" w14:textId="74D4FB53" w:rsidR="004B061D" w:rsidRPr="008051FE" w:rsidRDefault="004B061D" w:rsidP="004B061D">
            <w:pPr>
              <w:jc w:val="center"/>
            </w:pPr>
            <w:r w:rsidRPr="008051FE">
              <w:t>2.09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4DEEE5A" w14:textId="5F61D4DE" w:rsidR="004B061D" w:rsidRPr="008051FE" w:rsidRDefault="004B061D" w:rsidP="004B061D">
            <w:pPr>
              <w:jc w:val="center"/>
            </w:pPr>
            <w:r w:rsidRPr="008051FE">
              <w:t>19.79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76ADD8C" w14:textId="52188FE0" w:rsidR="004B061D" w:rsidRPr="008051FE" w:rsidRDefault="004B061D" w:rsidP="004B061D">
            <w:pPr>
              <w:jc w:val="center"/>
            </w:pPr>
            <w:r w:rsidRPr="008051FE">
              <w:t>3.19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9C1F816" w14:textId="4599CBF0" w:rsidR="004B061D" w:rsidRPr="008051FE" w:rsidRDefault="004B061D" w:rsidP="004B061D">
            <w:pPr>
              <w:jc w:val="center"/>
            </w:pPr>
            <w:r w:rsidRPr="008051FE">
              <w:t>21.32</w:t>
            </w:r>
            <w:r w:rsidR="0053373F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11572EA0" w14:textId="6713A3C2" w:rsidR="004B061D" w:rsidRPr="008051FE" w:rsidRDefault="004B061D" w:rsidP="004B061D">
            <w:pPr>
              <w:jc w:val="center"/>
            </w:pPr>
            <w:r w:rsidRPr="008051FE">
              <w:t>2.00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8A4604D" w14:textId="14C28BC5" w:rsidR="004B061D" w:rsidRPr="008051FE" w:rsidRDefault="004B061D" w:rsidP="004B061D">
            <w:pPr>
              <w:jc w:val="center"/>
            </w:pPr>
            <w:r w:rsidRPr="008051FE">
              <w:t>17.83</w:t>
            </w:r>
            <w:r w:rsidR="0053373F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50F624F" w14:textId="44D59C8D" w:rsidR="004B061D" w:rsidRPr="008051FE" w:rsidRDefault="004B061D" w:rsidP="004B061D">
            <w:pPr>
              <w:jc w:val="center"/>
            </w:pPr>
            <w:r w:rsidRPr="008051FE">
              <w:t>3.88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2A3B3F9A" w14:textId="5D89D105" w:rsidR="004B061D" w:rsidRPr="008051FE" w:rsidRDefault="006D2B38" w:rsidP="004B061D">
            <w:pPr>
              <w:jc w:val="center"/>
            </w:pPr>
            <w:r w:rsidRPr="008051FE">
              <w:t>0.215</w:t>
            </w:r>
          </w:p>
        </w:tc>
      </w:tr>
    </w:tbl>
    <w:p w14:paraId="1C8711A1" w14:textId="6AA0727E" w:rsidR="009C22A2" w:rsidRPr="008051FE" w:rsidRDefault="009C22A2" w:rsidP="009C22A2"/>
    <w:p w14:paraId="31E7E80A" w14:textId="77777777" w:rsidR="00033974" w:rsidRPr="008051FE" w:rsidRDefault="00033974" w:rsidP="00033974">
      <w:pPr>
        <w:suppressLineNumbers w:val="0"/>
      </w:pPr>
      <w:r w:rsidRPr="008051FE">
        <w:t>P, phosphorus; E, exercise</w:t>
      </w:r>
    </w:p>
    <w:p w14:paraId="28BDA658" w14:textId="77777777" w:rsidR="00033974" w:rsidRPr="008051FE" w:rsidRDefault="00033974" w:rsidP="00033974">
      <w:pPr>
        <w:suppressLineNumbers w:val="0"/>
      </w:pPr>
      <w:r w:rsidRPr="008051FE">
        <w:t>Group 0.3S: 0.3% P and sedentary; Group 0.3A: 0.3% P and exercise; Group 0.6S: 0.6% P and sedentary; Group 0.6A: 0.6% P and exercise; Group 1.2S: 1.2% P and sedentary; Group 1.2A: 1.2% P and exercise.</w:t>
      </w:r>
    </w:p>
    <w:p w14:paraId="29F272DB" w14:textId="3DDA7D13" w:rsidR="009C22A2" w:rsidRPr="008051FE" w:rsidRDefault="00875D1A" w:rsidP="00033974">
      <w:pPr>
        <w:suppressLineNumbers w:val="0"/>
      </w:pPr>
      <w:r w:rsidRPr="008051FE">
        <w:t>Data are expressed as the mean ± SD of all values. A one-way ANOVA for each week was performed using Fisher Pairwise comparison. Goups with different subscribts are significtly different (P-value&lt;0.05).</w:t>
      </w:r>
      <w:r w:rsidR="009C22A2" w:rsidRPr="008051FE">
        <w:br w:type="page"/>
      </w:r>
    </w:p>
    <w:p w14:paraId="552CF6C0" w14:textId="5A979EAF" w:rsidR="009C22A2" w:rsidRPr="008051FE" w:rsidRDefault="009C22A2" w:rsidP="00F75206">
      <w:r w:rsidRPr="008051FE">
        <w:rPr>
          <w:b/>
          <w:bCs/>
        </w:rPr>
        <w:lastRenderedPageBreak/>
        <w:t xml:space="preserve">Supplementary Table </w:t>
      </w:r>
      <w:r w:rsidR="00F75206" w:rsidRPr="008051FE">
        <w:rPr>
          <w:b/>
          <w:bCs/>
        </w:rPr>
        <w:t>7</w:t>
      </w:r>
      <w:r w:rsidRPr="008051FE">
        <w:rPr>
          <w:b/>
          <w:bCs/>
        </w:rPr>
        <w:t xml:space="preserve">. </w:t>
      </w:r>
      <w:r w:rsidR="00B372B1" w:rsidRPr="008051FE">
        <w:t xml:space="preserve">Experiment 2- </w:t>
      </w:r>
      <w:r w:rsidRPr="008051FE">
        <w:t xml:space="preserve">Weekly percent LBM statistics. Time points where significance were demonstrated over 6-week experimental period. </w:t>
      </w:r>
    </w:p>
    <w:p w14:paraId="3903109F" w14:textId="1F0EC184" w:rsidR="009C22A2" w:rsidRPr="008051FE" w:rsidRDefault="009C22A2" w:rsidP="009C22A2"/>
    <w:tbl>
      <w:tblPr>
        <w:tblStyle w:val="TableGrid"/>
        <w:tblpPr w:leftFromText="180" w:rightFromText="180" w:vertAnchor="text" w:tblpX="90" w:tblpY="1"/>
        <w:tblOverlap w:val="never"/>
        <w:tblW w:w="48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160"/>
      </w:tblGrid>
      <w:tr w:rsidR="008051FE" w:rsidRPr="008051FE" w14:paraId="3899DE64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6F159691" w14:textId="77777777" w:rsidR="00F17440" w:rsidRPr="008051FE" w:rsidRDefault="00F17440" w:rsidP="00AE635F">
            <w:pPr>
              <w:rPr>
                <w:rFonts w:eastAsia="SimSun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E185C" w14:textId="77777777" w:rsidR="00F17440" w:rsidRPr="008051FE" w:rsidRDefault="00F17440" w:rsidP="00AE635F">
            <w:pPr>
              <w:jc w:val="center"/>
            </w:pPr>
            <w:r w:rsidRPr="008051FE">
              <w:t>0.3S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9599D" w14:textId="77777777" w:rsidR="00F17440" w:rsidRPr="008051FE" w:rsidRDefault="00F17440" w:rsidP="00AE635F">
            <w:pPr>
              <w:jc w:val="center"/>
            </w:pPr>
            <w:r w:rsidRPr="008051FE">
              <w:t>0.3E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FADDB" w14:textId="77777777" w:rsidR="00F17440" w:rsidRPr="008051FE" w:rsidRDefault="00F17440" w:rsidP="00AE635F">
            <w:pPr>
              <w:jc w:val="center"/>
            </w:pPr>
            <w:r w:rsidRPr="008051FE">
              <w:t>0.6S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D91E3" w14:textId="77777777" w:rsidR="00F17440" w:rsidRPr="008051FE" w:rsidRDefault="00F17440" w:rsidP="00AE635F">
            <w:pPr>
              <w:jc w:val="center"/>
            </w:pPr>
            <w:r w:rsidRPr="008051FE">
              <w:t>0.6E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27773" w14:textId="77777777" w:rsidR="00F17440" w:rsidRPr="008051FE" w:rsidRDefault="00F17440" w:rsidP="00AE635F">
            <w:pPr>
              <w:jc w:val="center"/>
            </w:pPr>
            <w:r w:rsidRPr="008051FE">
              <w:t>1.2S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D4348" w14:textId="77777777" w:rsidR="00F17440" w:rsidRPr="008051FE" w:rsidRDefault="00F17440" w:rsidP="00AE635F">
            <w:pPr>
              <w:jc w:val="center"/>
              <w:rPr>
                <w:i/>
                <w:iCs/>
              </w:rPr>
            </w:pPr>
            <w:r w:rsidRPr="008051FE">
              <w:t>1.2E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523AE617" w14:textId="0DC8400A" w:rsidR="00F17440" w:rsidRPr="008051FE" w:rsidRDefault="00F17440" w:rsidP="00AE635F">
            <w:pPr>
              <w:jc w:val="center"/>
            </w:pPr>
          </w:p>
        </w:tc>
      </w:tr>
      <w:tr w:rsidR="008051FE" w:rsidRPr="008051FE" w14:paraId="2AEA61E2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14:paraId="01F57A99" w14:textId="77777777" w:rsidR="00F17440" w:rsidRPr="008051FE" w:rsidRDefault="00F17440" w:rsidP="00AE635F"/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16CF202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B8D19F0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3F28C32F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9D4C85B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316FC37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3D68373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77DB8D5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7D288623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16AEE6DA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EDAEFAB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40294EFC" w14:textId="77777777" w:rsidR="00F17440" w:rsidRPr="008051FE" w:rsidRDefault="00F17440" w:rsidP="00AE635F">
            <w:pPr>
              <w:jc w:val="center"/>
            </w:pPr>
            <w:r w:rsidRPr="008051FE">
              <w:t>Mean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14:paraId="0BC7E78D" w14:textId="77777777" w:rsidR="00F17440" w:rsidRPr="008051FE" w:rsidRDefault="00F17440" w:rsidP="00AE635F">
            <w:pPr>
              <w:jc w:val="center"/>
            </w:pPr>
            <w:r w:rsidRPr="008051FE">
              <w:t>SD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0F0AC313" w14:textId="564D6F23" w:rsidR="00F17440" w:rsidRPr="008051FE" w:rsidRDefault="006D2B38" w:rsidP="00AE635F">
            <w:pPr>
              <w:jc w:val="center"/>
              <w:rPr>
                <w:i/>
                <w:iCs/>
              </w:rPr>
            </w:pPr>
            <w:r w:rsidRPr="008051FE">
              <w:rPr>
                <w:i/>
                <w:iCs/>
              </w:rPr>
              <w:t>P</w:t>
            </w:r>
            <w:r w:rsidRPr="008051FE">
              <w:t>-value</w:t>
            </w:r>
          </w:p>
        </w:tc>
      </w:tr>
      <w:tr w:rsidR="008051FE" w:rsidRPr="008051FE" w14:paraId="75B7A407" w14:textId="77777777" w:rsidTr="00AE635F">
        <w:trPr>
          <w:trHeight w:hRule="exact" w:val="397"/>
        </w:trPr>
        <w:tc>
          <w:tcPr>
            <w:tcW w:w="366" w:type="pct"/>
            <w:tcBorders>
              <w:top w:val="single" w:sz="4" w:space="0" w:color="auto"/>
            </w:tcBorders>
          </w:tcPr>
          <w:p w14:paraId="7CB9D47E" w14:textId="77777777" w:rsidR="00F17440" w:rsidRPr="008051FE" w:rsidRDefault="00F17440" w:rsidP="00F17440">
            <w:pPr>
              <w:jc w:val="both"/>
            </w:pPr>
            <w:r w:rsidRPr="008051FE">
              <w:t>Baseline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019EB3A" w14:textId="1DAB876C" w:rsidR="00F17440" w:rsidRPr="008051FE" w:rsidRDefault="00F17440" w:rsidP="00F17440">
            <w:pPr>
              <w:jc w:val="center"/>
            </w:pPr>
            <w:r w:rsidRPr="008051FE">
              <w:t>69.37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7D61B083" w14:textId="6A303B3F" w:rsidR="00F17440" w:rsidRPr="008051FE" w:rsidRDefault="00F17440" w:rsidP="00F17440">
            <w:pPr>
              <w:jc w:val="center"/>
            </w:pPr>
            <w:r w:rsidRPr="008051FE">
              <w:t>4.03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7BD8462" w14:textId="44A1C41A" w:rsidR="00F17440" w:rsidRPr="008051FE" w:rsidRDefault="00F17440" w:rsidP="00F17440">
            <w:pPr>
              <w:jc w:val="center"/>
            </w:pPr>
            <w:r w:rsidRPr="008051FE">
              <w:t>70.48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C8C6F5B" w14:textId="771BE1C3" w:rsidR="00F17440" w:rsidRPr="008051FE" w:rsidRDefault="00F17440" w:rsidP="00F17440">
            <w:pPr>
              <w:jc w:val="center"/>
            </w:pPr>
            <w:r w:rsidRPr="008051FE">
              <w:t>3.42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298C20A" w14:textId="33667D94" w:rsidR="00F17440" w:rsidRPr="008051FE" w:rsidRDefault="00F17440" w:rsidP="00F17440">
            <w:pPr>
              <w:jc w:val="center"/>
            </w:pPr>
            <w:r w:rsidRPr="008051FE">
              <w:t>71.66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5958B427" w14:textId="6E618D40" w:rsidR="00F17440" w:rsidRPr="008051FE" w:rsidRDefault="00F17440" w:rsidP="00F17440">
            <w:pPr>
              <w:jc w:val="center"/>
            </w:pPr>
            <w:r w:rsidRPr="008051FE">
              <w:t>1.03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B0410B0" w14:textId="2EF50952" w:rsidR="00F17440" w:rsidRPr="008051FE" w:rsidRDefault="00F17440" w:rsidP="00F17440">
            <w:pPr>
              <w:jc w:val="center"/>
            </w:pPr>
            <w:r w:rsidRPr="008051FE">
              <w:t>70.95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26010595" w14:textId="29AD2F3E" w:rsidR="00F17440" w:rsidRPr="008051FE" w:rsidRDefault="00F17440" w:rsidP="00F17440">
            <w:pPr>
              <w:jc w:val="center"/>
            </w:pPr>
            <w:r w:rsidRPr="008051FE">
              <w:t>2.98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103FF036" w14:textId="5E47FDB1" w:rsidR="00F17440" w:rsidRPr="008051FE" w:rsidRDefault="00F17440" w:rsidP="00F17440">
            <w:pPr>
              <w:jc w:val="center"/>
            </w:pPr>
            <w:r w:rsidRPr="008051FE">
              <w:t>69.54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7FEEFB3D" w14:textId="435E542D" w:rsidR="00F17440" w:rsidRPr="008051FE" w:rsidRDefault="00F17440" w:rsidP="00F17440">
            <w:pPr>
              <w:jc w:val="center"/>
            </w:pPr>
            <w:r w:rsidRPr="008051FE">
              <w:t>2.58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0E295923" w14:textId="0F82A75A" w:rsidR="00F17440" w:rsidRPr="008051FE" w:rsidRDefault="00F17440" w:rsidP="00F17440">
            <w:pPr>
              <w:jc w:val="center"/>
            </w:pPr>
            <w:r w:rsidRPr="008051FE">
              <w:t>71.02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634D3E7F" w14:textId="15B614B5" w:rsidR="00F17440" w:rsidRPr="008051FE" w:rsidRDefault="00F17440" w:rsidP="00F17440">
            <w:pPr>
              <w:jc w:val="center"/>
              <w:rPr>
                <w:i/>
                <w:iCs/>
              </w:rPr>
            </w:pPr>
            <w:r w:rsidRPr="008051FE">
              <w:t>3.49</w:t>
            </w: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2563837A" w14:textId="6AA85DFB" w:rsidR="00F17440" w:rsidRPr="008051FE" w:rsidRDefault="006D2B38" w:rsidP="00F17440">
            <w:pPr>
              <w:jc w:val="center"/>
            </w:pPr>
            <w:r w:rsidRPr="008051FE">
              <w:t>0.644</w:t>
            </w:r>
          </w:p>
        </w:tc>
      </w:tr>
      <w:tr w:rsidR="008051FE" w:rsidRPr="008051FE" w14:paraId="0186CD6F" w14:textId="77777777" w:rsidTr="00AE635F">
        <w:trPr>
          <w:trHeight w:hRule="exact" w:val="397"/>
        </w:trPr>
        <w:tc>
          <w:tcPr>
            <w:tcW w:w="366" w:type="pct"/>
          </w:tcPr>
          <w:p w14:paraId="211C900A" w14:textId="77777777" w:rsidR="00F17440" w:rsidRPr="008051FE" w:rsidRDefault="00F17440" w:rsidP="00F17440">
            <w:pPr>
              <w:jc w:val="both"/>
            </w:pPr>
            <w:r w:rsidRPr="008051FE">
              <w:t>Week 1</w:t>
            </w:r>
          </w:p>
        </w:tc>
        <w:tc>
          <w:tcPr>
            <w:tcW w:w="354" w:type="pct"/>
          </w:tcPr>
          <w:p w14:paraId="5FCE8DE6" w14:textId="4750FBD4" w:rsidR="00F17440" w:rsidRPr="008051FE" w:rsidRDefault="00F17440" w:rsidP="00F17440">
            <w:pPr>
              <w:jc w:val="center"/>
            </w:pPr>
            <w:r w:rsidRPr="008051FE">
              <w:t>69.40</w:t>
            </w:r>
          </w:p>
        </w:tc>
        <w:tc>
          <w:tcPr>
            <w:tcW w:w="354" w:type="pct"/>
          </w:tcPr>
          <w:p w14:paraId="12268839" w14:textId="2761D4BB" w:rsidR="00F17440" w:rsidRPr="008051FE" w:rsidRDefault="00F17440" w:rsidP="00F17440">
            <w:pPr>
              <w:jc w:val="center"/>
            </w:pPr>
            <w:r w:rsidRPr="008051FE">
              <w:t>4.66</w:t>
            </w:r>
          </w:p>
        </w:tc>
        <w:tc>
          <w:tcPr>
            <w:tcW w:w="354" w:type="pct"/>
          </w:tcPr>
          <w:p w14:paraId="6B44BA1D" w14:textId="5A0C84A3" w:rsidR="00F17440" w:rsidRPr="008051FE" w:rsidRDefault="00F17440" w:rsidP="00F17440">
            <w:pPr>
              <w:jc w:val="center"/>
            </w:pPr>
            <w:r w:rsidRPr="008051FE">
              <w:t>70.19</w:t>
            </w:r>
          </w:p>
        </w:tc>
        <w:tc>
          <w:tcPr>
            <w:tcW w:w="354" w:type="pct"/>
          </w:tcPr>
          <w:p w14:paraId="46A4C858" w14:textId="6F374510" w:rsidR="00F17440" w:rsidRPr="008051FE" w:rsidRDefault="00F17440" w:rsidP="00F17440">
            <w:pPr>
              <w:jc w:val="center"/>
            </w:pPr>
            <w:r w:rsidRPr="008051FE">
              <w:t>2.77</w:t>
            </w:r>
          </w:p>
        </w:tc>
        <w:tc>
          <w:tcPr>
            <w:tcW w:w="354" w:type="pct"/>
          </w:tcPr>
          <w:p w14:paraId="3AA6C1B1" w14:textId="52FA7364" w:rsidR="00F17440" w:rsidRPr="008051FE" w:rsidRDefault="00F17440" w:rsidP="00F17440">
            <w:pPr>
              <w:jc w:val="center"/>
            </w:pPr>
            <w:r w:rsidRPr="008051FE">
              <w:t>71.39</w:t>
            </w:r>
          </w:p>
        </w:tc>
        <w:tc>
          <w:tcPr>
            <w:tcW w:w="354" w:type="pct"/>
          </w:tcPr>
          <w:p w14:paraId="2A618875" w14:textId="713A23E2" w:rsidR="00F17440" w:rsidRPr="008051FE" w:rsidRDefault="00F17440" w:rsidP="00F17440">
            <w:pPr>
              <w:jc w:val="center"/>
            </w:pPr>
            <w:r w:rsidRPr="008051FE">
              <w:t>1.26</w:t>
            </w:r>
          </w:p>
        </w:tc>
        <w:tc>
          <w:tcPr>
            <w:tcW w:w="354" w:type="pct"/>
          </w:tcPr>
          <w:p w14:paraId="7ABCAC38" w14:textId="5F9B2290" w:rsidR="00F17440" w:rsidRPr="008051FE" w:rsidRDefault="00F17440" w:rsidP="00F17440">
            <w:pPr>
              <w:jc w:val="center"/>
            </w:pPr>
            <w:r w:rsidRPr="008051FE">
              <w:t>70.27</w:t>
            </w:r>
          </w:p>
        </w:tc>
        <w:tc>
          <w:tcPr>
            <w:tcW w:w="354" w:type="pct"/>
          </w:tcPr>
          <w:p w14:paraId="3327D7A1" w14:textId="0E11C0D4" w:rsidR="00F17440" w:rsidRPr="008051FE" w:rsidRDefault="00F17440" w:rsidP="00F17440">
            <w:pPr>
              <w:jc w:val="center"/>
            </w:pPr>
            <w:r w:rsidRPr="008051FE">
              <w:t>2.49</w:t>
            </w:r>
          </w:p>
        </w:tc>
        <w:tc>
          <w:tcPr>
            <w:tcW w:w="354" w:type="pct"/>
          </w:tcPr>
          <w:p w14:paraId="1A881BEC" w14:textId="7C5C5935" w:rsidR="00F17440" w:rsidRPr="008051FE" w:rsidRDefault="00F17440" w:rsidP="00F17440">
            <w:pPr>
              <w:jc w:val="center"/>
            </w:pPr>
            <w:r w:rsidRPr="008051FE">
              <w:t>69.74</w:t>
            </w:r>
          </w:p>
        </w:tc>
        <w:tc>
          <w:tcPr>
            <w:tcW w:w="354" w:type="pct"/>
          </w:tcPr>
          <w:p w14:paraId="72A3FDCE" w14:textId="45CDF2CD" w:rsidR="00F17440" w:rsidRPr="008051FE" w:rsidRDefault="00F17440" w:rsidP="00F17440">
            <w:pPr>
              <w:jc w:val="center"/>
            </w:pPr>
            <w:r w:rsidRPr="008051FE">
              <w:t>2.01</w:t>
            </w:r>
          </w:p>
        </w:tc>
        <w:tc>
          <w:tcPr>
            <w:tcW w:w="354" w:type="pct"/>
          </w:tcPr>
          <w:p w14:paraId="184CB635" w14:textId="5A46571D" w:rsidR="00F17440" w:rsidRPr="008051FE" w:rsidRDefault="00F17440" w:rsidP="00F17440">
            <w:pPr>
              <w:jc w:val="center"/>
            </w:pPr>
            <w:r w:rsidRPr="008051FE">
              <w:t>71.07</w:t>
            </w:r>
          </w:p>
        </w:tc>
        <w:tc>
          <w:tcPr>
            <w:tcW w:w="354" w:type="pct"/>
          </w:tcPr>
          <w:p w14:paraId="51F6D829" w14:textId="361EEED7" w:rsidR="00F17440" w:rsidRPr="008051FE" w:rsidRDefault="00F17440" w:rsidP="00F17440">
            <w:pPr>
              <w:jc w:val="center"/>
            </w:pPr>
            <w:r w:rsidRPr="008051FE">
              <w:t>3.79</w:t>
            </w:r>
          </w:p>
        </w:tc>
        <w:tc>
          <w:tcPr>
            <w:tcW w:w="386" w:type="pct"/>
          </w:tcPr>
          <w:p w14:paraId="05CF6C9F" w14:textId="52D1EBFA" w:rsidR="00F17440" w:rsidRPr="008051FE" w:rsidRDefault="006D2B38" w:rsidP="00F17440">
            <w:pPr>
              <w:jc w:val="center"/>
            </w:pPr>
            <w:r w:rsidRPr="008051FE">
              <w:t>0.772</w:t>
            </w:r>
          </w:p>
        </w:tc>
      </w:tr>
      <w:tr w:rsidR="008051FE" w:rsidRPr="008051FE" w14:paraId="009E9276" w14:textId="77777777" w:rsidTr="00AE635F">
        <w:trPr>
          <w:trHeight w:hRule="exact" w:val="397"/>
        </w:trPr>
        <w:tc>
          <w:tcPr>
            <w:tcW w:w="366" w:type="pct"/>
          </w:tcPr>
          <w:p w14:paraId="2B83BB3F" w14:textId="77777777" w:rsidR="00F17440" w:rsidRPr="008051FE" w:rsidRDefault="00F17440" w:rsidP="00F17440">
            <w:pPr>
              <w:jc w:val="both"/>
            </w:pPr>
            <w:r w:rsidRPr="008051FE">
              <w:t>Week 2</w:t>
            </w:r>
          </w:p>
        </w:tc>
        <w:tc>
          <w:tcPr>
            <w:tcW w:w="354" w:type="pct"/>
          </w:tcPr>
          <w:p w14:paraId="77B321E6" w14:textId="11711C73" w:rsidR="00F17440" w:rsidRPr="008051FE" w:rsidRDefault="00F17440" w:rsidP="00F17440">
            <w:pPr>
              <w:jc w:val="center"/>
            </w:pPr>
            <w:r w:rsidRPr="008051FE">
              <w:t>68.70</w:t>
            </w:r>
          </w:p>
        </w:tc>
        <w:tc>
          <w:tcPr>
            <w:tcW w:w="354" w:type="pct"/>
          </w:tcPr>
          <w:p w14:paraId="2E285ADF" w14:textId="0115F9D2" w:rsidR="00F17440" w:rsidRPr="008051FE" w:rsidRDefault="00F17440" w:rsidP="00F17440">
            <w:pPr>
              <w:jc w:val="center"/>
            </w:pPr>
            <w:r w:rsidRPr="008051FE">
              <w:t>5.31</w:t>
            </w:r>
          </w:p>
        </w:tc>
        <w:tc>
          <w:tcPr>
            <w:tcW w:w="354" w:type="pct"/>
          </w:tcPr>
          <w:p w14:paraId="5D32E4DE" w14:textId="60ECE50D" w:rsidR="00F17440" w:rsidRPr="008051FE" w:rsidRDefault="00F17440" w:rsidP="00F17440">
            <w:pPr>
              <w:jc w:val="center"/>
            </w:pPr>
            <w:r w:rsidRPr="008051FE">
              <w:t>70.31</w:t>
            </w:r>
          </w:p>
        </w:tc>
        <w:tc>
          <w:tcPr>
            <w:tcW w:w="354" w:type="pct"/>
          </w:tcPr>
          <w:p w14:paraId="0482F9E9" w14:textId="7C1D6C02" w:rsidR="00F17440" w:rsidRPr="008051FE" w:rsidRDefault="00F17440" w:rsidP="00F17440">
            <w:pPr>
              <w:jc w:val="center"/>
            </w:pPr>
            <w:r w:rsidRPr="008051FE">
              <w:t>3.83</w:t>
            </w:r>
          </w:p>
        </w:tc>
        <w:tc>
          <w:tcPr>
            <w:tcW w:w="354" w:type="pct"/>
          </w:tcPr>
          <w:p w14:paraId="2FBA0A48" w14:textId="255FC406" w:rsidR="00F17440" w:rsidRPr="008051FE" w:rsidRDefault="00F17440" w:rsidP="00F17440">
            <w:pPr>
              <w:jc w:val="center"/>
            </w:pPr>
            <w:r w:rsidRPr="008051FE">
              <w:t>70.39</w:t>
            </w:r>
          </w:p>
        </w:tc>
        <w:tc>
          <w:tcPr>
            <w:tcW w:w="354" w:type="pct"/>
          </w:tcPr>
          <w:p w14:paraId="0F292D33" w14:textId="3F1E3042" w:rsidR="00F17440" w:rsidRPr="008051FE" w:rsidRDefault="00F17440" w:rsidP="00F17440">
            <w:pPr>
              <w:jc w:val="center"/>
            </w:pPr>
            <w:r w:rsidRPr="008051FE">
              <w:t>1.35</w:t>
            </w:r>
          </w:p>
        </w:tc>
        <w:tc>
          <w:tcPr>
            <w:tcW w:w="354" w:type="pct"/>
          </w:tcPr>
          <w:p w14:paraId="39B7A41E" w14:textId="7BEB0DB9" w:rsidR="00F17440" w:rsidRPr="008051FE" w:rsidRDefault="00F17440" w:rsidP="00F17440">
            <w:pPr>
              <w:jc w:val="center"/>
            </w:pPr>
            <w:r w:rsidRPr="008051FE">
              <w:t>70.66</w:t>
            </w:r>
          </w:p>
        </w:tc>
        <w:tc>
          <w:tcPr>
            <w:tcW w:w="354" w:type="pct"/>
          </w:tcPr>
          <w:p w14:paraId="551FDB47" w14:textId="096A7001" w:rsidR="00F17440" w:rsidRPr="008051FE" w:rsidRDefault="00F17440" w:rsidP="00F17440">
            <w:pPr>
              <w:jc w:val="center"/>
            </w:pPr>
            <w:r w:rsidRPr="008051FE">
              <w:t>2.39</w:t>
            </w:r>
          </w:p>
        </w:tc>
        <w:tc>
          <w:tcPr>
            <w:tcW w:w="354" w:type="pct"/>
          </w:tcPr>
          <w:p w14:paraId="422C1E77" w14:textId="60BFE9BB" w:rsidR="00F17440" w:rsidRPr="008051FE" w:rsidRDefault="00F17440" w:rsidP="00F17440">
            <w:pPr>
              <w:jc w:val="center"/>
            </w:pPr>
            <w:r w:rsidRPr="008051FE">
              <w:t>69.59</w:t>
            </w:r>
          </w:p>
        </w:tc>
        <w:tc>
          <w:tcPr>
            <w:tcW w:w="354" w:type="pct"/>
          </w:tcPr>
          <w:p w14:paraId="319995BF" w14:textId="0B681CB6" w:rsidR="00F17440" w:rsidRPr="008051FE" w:rsidRDefault="00F17440" w:rsidP="00F17440">
            <w:pPr>
              <w:jc w:val="center"/>
            </w:pPr>
            <w:r w:rsidRPr="008051FE">
              <w:t>2.01</w:t>
            </w:r>
          </w:p>
        </w:tc>
        <w:tc>
          <w:tcPr>
            <w:tcW w:w="354" w:type="pct"/>
          </w:tcPr>
          <w:p w14:paraId="6C12840B" w14:textId="1D56A667" w:rsidR="00F17440" w:rsidRPr="008051FE" w:rsidRDefault="00F17440" w:rsidP="00F17440">
            <w:pPr>
              <w:jc w:val="center"/>
            </w:pPr>
            <w:r w:rsidRPr="008051FE">
              <w:t>71.63</w:t>
            </w:r>
          </w:p>
        </w:tc>
        <w:tc>
          <w:tcPr>
            <w:tcW w:w="354" w:type="pct"/>
          </w:tcPr>
          <w:p w14:paraId="1D609B06" w14:textId="7D8B2D0A" w:rsidR="00F17440" w:rsidRPr="008051FE" w:rsidRDefault="00F17440" w:rsidP="00F17440">
            <w:pPr>
              <w:jc w:val="center"/>
            </w:pPr>
            <w:r w:rsidRPr="008051FE">
              <w:t>4.23</w:t>
            </w:r>
          </w:p>
        </w:tc>
        <w:tc>
          <w:tcPr>
            <w:tcW w:w="386" w:type="pct"/>
          </w:tcPr>
          <w:p w14:paraId="1E2806EE" w14:textId="49937C3C" w:rsidR="00F17440" w:rsidRPr="008051FE" w:rsidRDefault="006D2B38" w:rsidP="00F17440">
            <w:pPr>
              <w:jc w:val="center"/>
            </w:pPr>
            <w:r w:rsidRPr="008051FE">
              <w:t>0.661</w:t>
            </w:r>
          </w:p>
        </w:tc>
      </w:tr>
      <w:tr w:rsidR="008051FE" w:rsidRPr="008051FE" w14:paraId="6AEC183C" w14:textId="77777777" w:rsidTr="00AE635F">
        <w:trPr>
          <w:trHeight w:hRule="exact" w:val="397"/>
        </w:trPr>
        <w:tc>
          <w:tcPr>
            <w:tcW w:w="366" w:type="pct"/>
          </w:tcPr>
          <w:p w14:paraId="5E655C9B" w14:textId="77777777" w:rsidR="00F17440" w:rsidRPr="008051FE" w:rsidRDefault="00F17440" w:rsidP="00F17440">
            <w:pPr>
              <w:jc w:val="both"/>
            </w:pPr>
            <w:r w:rsidRPr="008051FE">
              <w:t>Week 3</w:t>
            </w:r>
          </w:p>
        </w:tc>
        <w:tc>
          <w:tcPr>
            <w:tcW w:w="354" w:type="pct"/>
          </w:tcPr>
          <w:p w14:paraId="719E98CC" w14:textId="2ED7FDFD" w:rsidR="00F17440" w:rsidRPr="008051FE" w:rsidRDefault="00F17440" w:rsidP="00F17440">
            <w:pPr>
              <w:jc w:val="center"/>
            </w:pPr>
            <w:r w:rsidRPr="008051FE">
              <w:t>67.85</w:t>
            </w:r>
            <w:r w:rsidR="00157A1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6C58C464" w14:textId="158B3BBC" w:rsidR="00F17440" w:rsidRPr="008051FE" w:rsidRDefault="00F17440" w:rsidP="00F17440">
            <w:pPr>
              <w:jc w:val="center"/>
            </w:pPr>
            <w:r w:rsidRPr="008051FE">
              <w:t>5.50</w:t>
            </w:r>
          </w:p>
        </w:tc>
        <w:tc>
          <w:tcPr>
            <w:tcW w:w="354" w:type="pct"/>
          </w:tcPr>
          <w:p w14:paraId="24731AF4" w14:textId="38733026" w:rsidR="00F17440" w:rsidRPr="008051FE" w:rsidRDefault="00F17440" w:rsidP="00F17440">
            <w:pPr>
              <w:jc w:val="center"/>
            </w:pPr>
            <w:r w:rsidRPr="008051FE">
              <w:t>70.17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6EDDC865" w14:textId="71548CEE" w:rsidR="00F17440" w:rsidRPr="008051FE" w:rsidRDefault="00F17440" w:rsidP="00F17440">
            <w:pPr>
              <w:jc w:val="center"/>
            </w:pPr>
            <w:r w:rsidRPr="008051FE">
              <w:t>3.54</w:t>
            </w:r>
          </w:p>
        </w:tc>
        <w:tc>
          <w:tcPr>
            <w:tcW w:w="354" w:type="pct"/>
          </w:tcPr>
          <w:p w14:paraId="4D5DCF04" w14:textId="2BECC8C9" w:rsidR="00F17440" w:rsidRPr="008051FE" w:rsidRDefault="00F17440" w:rsidP="00F17440">
            <w:pPr>
              <w:jc w:val="center"/>
            </w:pPr>
            <w:r w:rsidRPr="008051FE">
              <w:t>69.78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22DB9DE7" w14:textId="35D4D5BC" w:rsidR="00F17440" w:rsidRPr="008051FE" w:rsidRDefault="00F17440" w:rsidP="00F17440">
            <w:pPr>
              <w:jc w:val="center"/>
            </w:pPr>
            <w:r w:rsidRPr="008051FE">
              <w:t>2.11</w:t>
            </w:r>
          </w:p>
        </w:tc>
        <w:tc>
          <w:tcPr>
            <w:tcW w:w="354" w:type="pct"/>
          </w:tcPr>
          <w:p w14:paraId="5E456B67" w14:textId="5CA754CB" w:rsidR="00F17440" w:rsidRPr="008051FE" w:rsidRDefault="00F17440" w:rsidP="00F17440">
            <w:pPr>
              <w:jc w:val="center"/>
            </w:pPr>
            <w:r w:rsidRPr="008051FE">
              <w:t>69.95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28362902" w14:textId="67E958E3" w:rsidR="00F17440" w:rsidRPr="008051FE" w:rsidRDefault="00F17440" w:rsidP="00F17440">
            <w:pPr>
              <w:jc w:val="center"/>
            </w:pPr>
            <w:r w:rsidRPr="008051FE">
              <w:t>2.75</w:t>
            </w:r>
          </w:p>
        </w:tc>
        <w:tc>
          <w:tcPr>
            <w:tcW w:w="354" w:type="pct"/>
          </w:tcPr>
          <w:p w14:paraId="40CFFC5B" w14:textId="4112DAF3" w:rsidR="00F17440" w:rsidRPr="008051FE" w:rsidRDefault="00F17440" w:rsidP="00F17440">
            <w:pPr>
              <w:jc w:val="center"/>
            </w:pPr>
            <w:r w:rsidRPr="008051FE">
              <w:t>67.90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0611059B" w14:textId="526236FC" w:rsidR="00F17440" w:rsidRPr="008051FE" w:rsidRDefault="00F17440" w:rsidP="00F17440">
            <w:pPr>
              <w:jc w:val="center"/>
            </w:pPr>
            <w:r w:rsidRPr="008051FE">
              <w:t>1.60</w:t>
            </w:r>
          </w:p>
        </w:tc>
        <w:tc>
          <w:tcPr>
            <w:tcW w:w="354" w:type="pct"/>
          </w:tcPr>
          <w:p w14:paraId="5610B6EA" w14:textId="055CA752" w:rsidR="00F17440" w:rsidRPr="008051FE" w:rsidRDefault="00F17440" w:rsidP="00F17440">
            <w:pPr>
              <w:jc w:val="center"/>
            </w:pPr>
            <w:r w:rsidRPr="008051FE">
              <w:t>71.47</w:t>
            </w:r>
            <w:r w:rsidR="00157A1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5A462445" w14:textId="4969A37C" w:rsidR="00F17440" w:rsidRPr="008051FE" w:rsidRDefault="00F17440" w:rsidP="00F17440">
            <w:pPr>
              <w:jc w:val="center"/>
            </w:pPr>
            <w:r w:rsidRPr="008051FE">
              <w:t>4.27</w:t>
            </w:r>
          </w:p>
        </w:tc>
        <w:tc>
          <w:tcPr>
            <w:tcW w:w="386" w:type="pct"/>
          </w:tcPr>
          <w:p w14:paraId="4FEA4F2C" w14:textId="7E8771DC" w:rsidR="00F17440" w:rsidRPr="008051FE" w:rsidRDefault="006D2B38" w:rsidP="00F17440">
            <w:pPr>
              <w:jc w:val="center"/>
            </w:pPr>
            <w:r w:rsidRPr="008051FE">
              <w:t>0.300</w:t>
            </w:r>
          </w:p>
        </w:tc>
      </w:tr>
      <w:tr w:rsidR="008051FE" w:rsidRPr="008051FE" w14:paraId="206D6557" w14:textId="77777777" w:rsidTr="00AE635F">
        <w:trPr>
          <w:trHeight w:hRule="exact" w:val="397"/>
        </w:trPr>
        <w:tc>
          <w:tcPr>
            <w:tcW w:w="366" w:type="pct"/>
          </w:tcPr>
          <w:p w14:paraId="7E6A9A0C" w14:textId="77777777" w:rsidR="00F17440" w:rsidRPr="008051FE" w:rsidRDefault="00F17440" w:rsidP="00F17440">
            <w:pPr>
              <w:jc w:val="both"/>
            </w:pPr>
            <w:r w:rsidRPr="008051FE">
              <w:t>Week 4</w:t>
            </w:r>
          </w:p>
        </w:tc>
        <w:tc>
          <w:tcPr>
            <w:tcW w:w="354" w:type="pct"/>
          </w:tcPr>
          <w:p w14:paraId="5AA4C00F" w14:textId="5CD1572C" w:rsidR="00F17440" w:rsidRPr="008051FE" w:rsidRDefault="00F17440" w:rsidP="00F17440">
            <w:pPr>
              <w:jc w:val="center"/>
            </w:pPr>
            <w:r w:rsidRPr="008051FE">
              <w:t>67.20</w:t>
            </w:r>
          </w:p>
        </w:tc>
        <w:tc>
          <w:tcPr>
            <w:tcW w:w="354" w:type="pct"/>
          </w:tcPr>
          <w:p w14:paraId="7D68E978" w14:textId="2C66B7A2" w:rsidR="00F17440" w:rsidRPr="008051FE" w:rsidRDefault="00F17440" w:rsidP="00F17440">
            <w:pPr>
              <w:jc w:val="center"/>
            </w:pPr>
            <w:r w:rsidRPr="008051FE">
              <w:t>5.95</w:t>
            </w:r>
          </w:p>
        </w:tc>
        <w:tc>
          <w:tcPr>
            <w:tcW w:w="354" w:type="pct"/>
          </w:tcPr>
          <w:p w14:paraId="3CD1A19F" w14:textId="33FF742A" w:rsidR="00F17440" w:rsidRPr="008051FE" w:rsidRDefault="00F17440" w:rsidP="00F17440">
            <w:pPr>
              <w:jc w:val="center"/>
            </w:pPr>
            <w:r w:rsidRPr="008051FE">
              <w:t>69.65</w:t>
            </w:r>
          </w:p>
        </w:tc>
        <w:tc>
          <w:tcPr>
            <w:tcW w:w="354" w:type="pct"/>
          </w:tcPr>
          <w:p w14:paraId="51322282" w14:textId="40689960" w:rsidR="00F17440" w:rsidRPr="008051FE" w:rsidRDefault="00F17440" w:rsidP="00F17440">
            <w:pPr>
              <w:jc w:val="center"/>
            </w:pPr>
            <w:r w:rsidRPr="008051FE">
              <w:t>3.50</w:t>
            </w:r>
          </w:p>
        </w:tc>
        <w:tc>
          <w:tcPr>
            <w:tcW w:w="354" w:type="pct"/>
          </w:tcPr>
          <w:p w14:paraId="0B62B596" w14:textId="71046B69" w:rsidR="00F17440" w:rsidRPr="008051FE" w:rsidRDefault="00F17440" w:rsidP="00F17440">
            <w:pPr>
              <w:jc w:val="center"/>
            </w:pPr>
            <w:r w:rsidRPr="008051FE">
              <w:t>68.44</w:t>
            </w:r>
          </w:p>
        </w:tc>
        <w:tc>
          <w:tcPr>
            <w:tcW w:w="354" w:type="pct"/>
          </w:tcPr>
          <w:p w14:paraId="64DD0598" w14:textId="0854ABD9" w:rsidR="00F17440" w:rsidRPr="008051FE" w:rsidRDefault="00F17440" w:rsidP="00F17440">
            <w:pPr>
              <w:jc w:val="center"/>
            </w:pPr>
            <w:r w:rsidRPr="008051FE">
              <w:t>1.75</w:t>
            </w:r>
          </w:p>
        </w:tc>
        <w:tc>
          <w:tcPr>
            <w:tcW w:w="354" w:type="pct"/>
          </w:tcPr>
          <w:p w14:paraId="0E2C8AB6" w14:textId="528C6380" w:rsidR="00F17440" w:rsidRPr="008051FE" w:rsidRDefault="00F17440" w:rsidP="00F17440">
            <w:pPr>
              <w:jc w:val="center"/>
            </w:pPr>
            <w:r w:rsidRPr="008051FE">
              <w:t>68.85</w:t>
            </w:r>
          </w:p>
        </w:tc>
        <w:tc>
          <w:tcPr>
            <w:tcW w:w="354" w:type="pct"/>
          </w:tcPr>
          <w:p w14:paraId="5DD23092" w14:textId="09CA57F2" w:rsidR="00F17440" w:rsidRPr="008051FE" w:rsidRDefault="00F17440" w:rsidP="00F17440">
            <w:pPr>
              <w:jc w:val="center"/>
            </w:pPr>
            <w:r w:rsidRPr="008051FE">
              <w:t>2.96</w:t>
            </w:r>
          </w:p>
        </w:tc>
        <w:tc>
          <w:tcPr>
            <w:tcW w:w="354" w:type="pct"/>
          </w:tcPr>
          <w:p w14:paraId="639E43AD" w14:textId="3A166A1B" w:rsidR="00F17440" w:rsidRPr="008051FE" w:rsidRDefault="00F17440" w:rsidP="00F17440">
            <w:pPr>
              <w:jc w:val="center"/>
            </w:pPr>
            <w:r w:rsidRPr="008051FE">
              <w:t>66.82</w:t>
            </w:r>
          </w:p>
        </w:tc>
        <w:tc>
          <w:tcPr>
            <w:tcW w:w="354" w:type="pct"/>
          </w:tcPr>
          <w:p w14:paraId="4997409A" w14:textId="304A5B2B" w:rsidR="00F17440" w:rsidRPr="008051FE" w:rsidRDefault="00F17440" w:rsidP="00F17440">
            <w:pPr>
              <w:jc w:val="center"/>
            </w:pPr>
            <w:r w:rsidRPr="008051FE">
              <w:t>1.66</w:t>
            </w:r>
          </w:p>
        </w:tc>
        <w:tc>
          <w:tcPr>
            <w:tcW w:w="354" w:type="pct"/>
          </w:tcPr>
          <w:p w14:paraId="4A963E58" w14:textId="7FDC54AD" w:rsidR="00F17440" w:rsidRPr="008051FE" w:rsidRDefault="00F17440" w:rsidP="00F17440">
            <w:pPr>
              <w:jc w:val="center"/>
            </w:pPr>
            <w:r w:rsidRPr="008051FE">
              <w:t>70.48</w:t>
            </w:r>
          </w:p>
        </w:tc>
        <w:tc>
          <w:tcPr>
            <w:tcW w:w="354" w:type="pct"/>
          </w:tcPr>
          <w:p w14:paraId="00E28D1D" w14:textId="7B627A72" w:rsidR="00F17440" w:rsidRPr="008051FE" w:rsidRDefault="00F17440" w:rsidP="00F17440">
            <w:pPr>
              <w:jc w:val="center"/>
            </w:pPr>
            <w:r w:rsidRPr="008051FE">
              <w:t>4.36</w:t>
            </w:r>
          </w:p>
        </w:tc>
        <w:tc>
          <w:tcPr>
            <w:tcW w:w="386" w:type="pct"/>
          </w:tcPr>
          <w:p w14:paraId="0E4C4E88" w14:textId="06EAE2ED" w:rsidR="00F17440" w:rsidRPr="008051FE" w:rsidRDefault="006D2B38" w:rsidP="00F17440">
            <w:pPr>
              <w:jc w:val="center"/>
            </w:pPr>
            <w:r w:rsidRPr="008051FE">
              <w:t>0.342</w:t>
            </w:r>
          </w:p>
        </w:tc>
      </w:tr>
      <w:tr w:rsidR="008051FE" w:rsidRPr="008051FE" w14:paraId="46CC45F9" w14:textId="77777777" w:rsidTr="00AE635F">
        <w:trPr>
          <w:trHeight w:hRule="exact" w:val="397"/>
        </w:trPr>
        <w:tc>
          <w:tcPr>
            <w:tcW w:w="366" w:type="pct"/>
          </w:tcPr>
          <w:p w14:paraId="1FD586D9" w14:textId="77777777" w:rsidR="00F17440" w:rsidRPr="008051FE" w:rsidRDefault="00F17440" w:rsidP="00F17440">
            <w:pPr>
              <w:jc w:val="both"/>
            </w:pPr>
            <w:r w:rsidRPr="008051FE">
              <w:t>Week 5</w:t>
            </w:r>
          </w:p>
        </w:tc>
        <w:tc>
          <w:tcPr>
            <w:tcW w:w="354" w:type="pct"/>
          </w:tcPr>
          <w:p w14:paraId="5DA2F28F" w14:textId="32FC4DDC" w:rsidR="00F17440" w:rsidRPr="008051FE" w:rsidRDefault="00F17440" w:rsidP="00F17440">
            <w:pPr>
              <w:jc w:val="center"/>
            </w:pPr>
            <w:r w:rsidRPr="008051FE">
              <w:t>66.75</w:t>
            </w:r>
            <w:r w:rsidR="00157A1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</w:tcPr>
          <w:p w14:paraId="4F40313A" w14:textId="04D086C2" w:rsidR="00F17440" w:rsidRPr="008051FE" w:rsidRDefault="00F17440" w:rsidP="00F17440">
            <w:pPr>
              <w:jc w:val="center"/>
            </w:pPr>
            <w:r w:rsidRPr="008051FE">
              <w:t>5.57</w:t>
            </w:r>
          </w:p>
        </w:tc>
        <w:tc>
          <w:tcPr>
            <w:tcW w:w="354" w:type="pct"/>
          </w:tcPr>
          <w:p w14:paraId="6CAD54FC" w14:textId="3C6C6434" w:rsidR="00F17440" w:rsidRPr="008051FE" w:rsidRDefault="00F17440" w:rsidP="00F17440">
            <w:pPr>
              <w:jc w:val="center"/>
            </w:pPr>
            <w:r w:rsidRPr="008051FE">
              <w:t>69.67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50A23C5C" w14:textId="677A5271" w:rsidR="00F17440" w:rsidRPr="008051FE" w:rsidRDefault="00F17440" w:rsidP="00F17440">
            <w:pPr>
              <w:jc w:val="center"/>
            </w:pPr>
            <w:r w:rsidRPr="008051FE">
              <w:t>3.79</w:t>
            </w:r>
          </w:p>
        </w:tc>
        <w:tc>
          <w:tcPr>
            <w:tcW w:w="354" w:type="pct"/>
          </w:tcPr>
          <w:p w14:paraId="7AF27627" w14:textId="53289F00" w:rsidR="00F17440" w:rsidRPr="008051FE" w:rsidRDefault="00F17440" w:rsidP="00F17440">
            <w:pPr>
              <w:jc w:val="center"/>
            </w:pPr>
            <w:r w:rsidRPr="008051FE">
              <w:t>68.28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42ABA31D" w14:textId="518C2852" w:rsidR="00F17440" w:rsidRPr="008051FE" w:rsidRDefault="00F17440" w:rsidP="00F17440">
            <w:pPr>
              <w:jc w:val="center"/>
            </w:pPr>
            <w:r w:rsidRPr="008051FE">
              <w:t>1.77</w:t>
            </w:r>
          </w:p>
        </w:tc>
        <w:tc>
          <w:tcPr>
            <w:tcW w:w="354" w:type="pct"/>
          </w:tcPr>
          <w:p w14:paraId="4D9D6D92" w14:textId="745D15ED" w:rsidR="00F17440" w:rsidRPr="008051FE" w:rsidRDefault="00F17440" w:rsidP="00F17440">
            <w:pPr>
              <w:jc w:val="center"/>
            </w:pPr>
            <w:r w:rsidRPr="008051FE">
              <w:t>68.52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2B81524E" w14:textId="3320526E" w:rsidR="00F17440" w:rsidRPr="008051FE" w:rsidRDefault="00F17440" w:rsidP="00F17440">
            <w:pPr>
              <w:jc w:val="center"/>
            </w:pPr>
            <w:r w:rsidRPr="008051FE">
              <w:t>3.15</w:t>
            </w:r>
          </w:p>
        </w:tc>
        <w:tc>
          <w:tcPr>
            <w:tcW w:w="354" w:type="pct"/>
          </w:tcPr>
          <w:p w14:paraId="1B3F5321" w14:textId="3BC1C3F4" w:rsidR="00F17440" w:rsidRPr="008051FE" w:rsidRDefault="00F17440" w:rsidP="00F17440">
            <w:pPr>
              <w:jc w:val="center"/>
            </w:pPr>
            <w:r w:rsidRPr="008051FE">
              <w:t>67.40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</w:tcPr>
          <w:p w14:paraId="6764D5D4" w14:textId="49A2D6D8" w:rsidR="00F17440" w:rsidRPr="008051FE" w:rsidRDefault="00F17440" w:rsidP="00F17440">
            <w:pPr>
              <w:jc w:val="center"/>
            </w:pPr>
            <w:r w:rsidRPr="008051FE">
              <w:t>1.71</w:t>
            </w:r>
          </w:p>
        </w:tc>
        <w:tc>
          <w:tcPr>
            <w:tcW w:w="354" w:type="pct"/>
          </w:tcPr>
          <w:p w14:paraId="226C12BD" w14:textId="7604F8EA" w:rsidR="00F17440" w:rsidRPr="008051FE" w:rsidRDefault="00F17440" w:rsidP="00F17440">
            <w:pPr>
              <w:jc w:val="center"/>
            </w:pPr>
            <w:r w:rsidRPr="008051FE">
              <w:t>70.65</w:t>
            </w:r>
            <w:r w:rsidR="00157A1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</w:tcPr>
          <w:p w14:paraId="2717A5A4" w14:textId="2890425A" w:rsidR="00F17440" w:rsidRPr="008051FE" w:rsidRDefault="00F17440" w:rsidP="00F17440">
            <w:pPr>
              <w:jc w:val="center"/>
            </w:pPr>
            <w:r w:rsidRPr="008051FE">
              <w:t>4.26</w:t>
            </w:r>
          </w:p>
        </w:tc>
        <w:tc>
          <w:tcPr>
            <w:tcW w:w="386" w:type="pct"/>
          </w:tcPr>
          <w:p w14:paraId="513A5B45" w14:textId="13D17441" w:rsidR="00F17440" w:rsidRPr="008051FE" w:rsidRDefault="006D2B38" w:rsidP="00F17440">
            <w:pPr>
              <w:jc w:val="center"/>
            </w:pPr>
            <w:r w:rsidRPr="008051FE">
              <w:t>0.306</w:t>
            </w:r>
          </w:p>
        </w:tc>
      </w:tr>
      <w:tr w:rsidR="008051FE" w:rsidRPr="008051FE" w14:paraId="5A157F5A" w14:textId="77777777" w:rsidTr="00AE635F">
        <w:trPr>
          <w:trHeight w:hRule="exact" w:val="397"/>
        </w:trPr>
        <w:tc>
          <w:tcPr>
            <w:tcW w:w="366" w:type="pct"/>
            <w:tcBorders>
              <w:bottom w:val="single" w:sz="4" w:space="0" w:color="auto"/>
            </w:tcBorders>
          </w:tcPr>
          <w:p w14:paraId="25A54E7B" w14:textId="77777777" w:rsidR="00F17440" w:rsidRPr="008051FE" w:rsidRDefault="00F17440" w:rsidP="00F17440">
            <w:pPr>
              <w:jc w:val="both"/>
            </w:pPr>
            <w:r w:rsidRPr="008051FE">
              <w:t>Week 6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51C0832C" w14:textId="7E181DA4" w:rsidR="00F17440" w:rsidRPr="008051FE" w:rsidRDefault="00F17440" w:rsidP="00F17440">
            <w:pPr>
              <w:jc w:val="center"/>
            </w:pPr>
            <w:r w:rsidRPr="008051FE">
              <w:t>66.42</w:t>
            </w:r>
            <w:r w:rsidR="00157A1C" w:rsidRPr="008051FE">
              <w:rPr>
                <w:vertAlign w:val="superscript"/>
              </w:rPr>
              <w:t xml:space="preserve"> a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1751B8E" w14:textId="7262BC65" w:rsidR="00F17440" w:rsidRPr="008051FE" w:rsidRDefault="00F17440" w:rsidP="00F17440">
            <w:pPr>
              <w:jc w:val="center"/>
            </w:pPr>
            <w:r w:rsidRPr="008051FE">
              <w:t>6.12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4AEF7FE" w14:textId="130EAC1C" w:rsidR="00F17440" w:rsidRPr="008051FE" w:rsidRDefault="00F17440" w:rsidP="00F17440">
            <w:pPr>
              <w:jc w:val="center"/>
            </w:pPr>
            <w:r w:rsidRPr="008051FE">
              <w:t>69.59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276CAA36" w14:textId="148170DC" w:rsidR="00F17440" w:rsidRPr="008051FE" w:rsidRDefault="00F17440" w:rsidP="00F17440">
            <w:pPr>
              <w:jc w:val="center"/>
            </w:pPr>
            <w:r w:rsidRPr="008051FE">
              <w:t>3.99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ECA926B" w14:textId="186214FA" w:rsidR="00F17440" w:rsidRPr="008051FE" w:rsidRDefault="00F17440" w:rsidP="00F17440">
            <w:pPr>
              <w:jc w:val="center"/>
            </w:pPr>
            <w:r w:rsidRPr="008051FE">
              <w:t>68.25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0C5FBA36" w14:textId="19944F7E" w:rsidR="00F17440" w:rsidRPr="008051FE" w:rsidRDefault="00F17440" w:rsidP="00F17440">
            <w:pPr>
              <w:jc w:val="center"/>
            </w:pPr>
            <w:r w:rsidRPr="008051FE">
              <w:t>1.60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F776AF4" w14:textId="323B5E2B" w:rsidR="00F17440" w:rsidRPr="008051FE" w:rsidRDefault="00F17440" w:rsidP="00F17440">
            <w:pPr>
              <w:jc w:val="center"/>
            </w:pPr>
            <w:r w:rsidRPr="008051FE">
              <w:t>68.68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334EFB77" w14:textId="5C47F2A3" w:rsidR="00F17440" w:rsidRPr="008051FE" w:rsidRDefault="00F17440" w:rsidP="00F17440">
            <w:pPr>
              <w:jc w:val="center"/>
            </w:pPr>
            <w:r w:rsidRPr="008051FE">
              <w:t>2.87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7811E27D" w14:textId="05B73873" w:rsidR="00F17440" w:rsidRPr="008051FE" w:rsidRDefault="00F17440" w:rsidP="00F17440">
            <w:pPr>
              <w:jc w:val="center"/>
            </w:pPr>
            <w:r w:rsidRPr="008051FE">
              <w:t>67.29</w:t>
            </w:r>
            <w:r w:rsidR="00157A1C" w:rsidRPr="008051FE">
              <w:rPr>
                <w:vertAlign w:val="superscript"/>
              </w:rPr>
              <w:t xml:space="preserve"> ab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12AC294" w14:textId="52ADC96D" w:rsidR="00F17440" w:rsidRPr="008051FE" w:rsidRDefault="00F17440" w:rsidP="00F17440">
            <w:pPr>
              <w:jc w:val="center"/>
            </w:pPr>
            <w:r w:rsidRPr="008051FE">
              <w:t>1.74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0779AA2" w14:textId="6F3257FB" w:rsidR="00F17440" w:rsidRPr="008051FE" w:rsidRDefault="00F17440" w:rsidP="00F17440">
            <w:pPr>
              <w:jc w:val="center"/>
            </w:pPr>
            <w:r w:rsidRPr="008051FE">
              <w:t>70.68</w:t>
            </w:r>
            <w:r w:rsidR="00157A1C" w:rsidRPr="008051FE">
              <w:rPr>
                <w:vertAlign w:val="superscript"/>
              </w:rPr>
              <w:t xml:space="preserve"> b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4773FDC9" w14:textId="5DA05DFD" w:rsidR="00F17440" w:rsidRPr="008051FE" w:rsidRDefault="00F17440" w:rsidP="00F17440">
            <w:pPr>
              <w:jc w:val="center"/>
            </w:pPr>
            <w:r w:rsidRPr="008051FE">
              <w:t>3.87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14:paraId="47DBE60E" w14:textId="79B34747" w:rsidR="00F17440" w:rsidRPr="008051FE" w:rsidRDefault="006D2B38" w:rsidP="00F17440">
            <w:pPr>
              <w:jc w:val="center"/>
            </w:pPr>
            <w:r w:rsidRPr="008051FE">
              <w:t>0.251</w:t>
            </w:r>
          </w:p>
        </w:tc>
      </w:tr>
    </w:tbl>
    <w:p w14:paraId="49E4CBCA" w14:textId="77777777" w:rsidR="009C22A2" w:rsidRPr="008051FE" w:rsidRDefault="009C22A2" w:rsidP="009C22A2"/>
    <w:p w14:paraId="1B05DF48" w14:textId="77777777" w:rsidR="00033974" w:rsidRPr="008051FE" w:rsidRDefault="00033974" w:rsidP="00033974">
      <w:pPr>
        <w:suppressLineNumbers w:val="0"/>
      </w:pPr>
      <w:r w:rsidRPr="008051FE">
        <w:t>P, phosphorus; E, exercise</w:t>
      </w:r>
    </w:p>
    <w:p w14:paraId="4B537B89" w14:textId="77777777" w:rsidR="00033974" w:rsidRPr="008051FE" w:rsidRDefault="00033974" w:rsidP="00033974">
      <w:pPr>
        <w:suppressLineNumbers w:val="0"/>
      </w:pPr>
      <w:r w:rsidRPr="008051FE">
        <w:t>Group 0.3S: 0.3% P and sedentary; Group 0.3A: 0.3% P and exercise; Group 0.6S: 0.6% P and sedentary; Group 0.6A: 0.6% P and exercise; Group 1.2S: 1.2% P and sedentary; Group 1.2A: 1.2% P and exercise.</w:t>
      </w:r>
    </w:p>
    <w:p w14:paraId="04510D81" w14:textId="54751249" w:rsidR="00B014E8" w:rsidRPr="008051FE" w:rsidRDefault="00875D1A" w:rsidP="00CA6E67">
      <w:pPr>
        <w:suppressLineNumbers w:val="0"/>
        <w:sectPr w:rsidR="00B014E8" w:rsidRPr="008051FE" w:rsidSect="009C22A2">
          <w:headerReference w:type="default" r:id="rId8"/>
          <w:type w:val="continuous"/>
          <w:pgSz w:w="16838" w:h="11906" w:orient="landscape" w:code="9"/>
          <w:pgMar w:top="1418" w:right="567" w:bottom="990" w:left="900" w:header="1134" w:footer="1134" w:gutter="0"/>
          <w:cols w:space="720"/>
          <w:docGrid w:linePitch="326"/>
        </w:sectPr>
      </w:pPr>
      <w:r w:rsidRPr="008051FE">
        <w:t>Data are expressed as the mean ± SD of all values. A one-way ANOVA for each week was performed using Fisher Pairwise comparison. Goups with different subscribts are significtly different (P-value&lt;0.05).</w:t>
      </w:r>
      <w:r w:rsidR="009C22A2" w:rsidRPr="008051FE">
        <w:br w:type="page"/>
      </w:r>
    </w:p>
    <w:p w14:paraId="01C2045E" w14:textId="77777777" w:rsidR="004C229A" w:rsidRPr="008051FE" w:rsidRDefault="004C229A" w:rsidP="009C22A2">
      <w:pPr>
        <w:sectPr w:rsidR="004C229A" w:rsidRPr="008051FE" w:rsidSect="009C22A2">
          <w:type w:val="continuous"/>
          <w:pgSz w:w="11906" w:h="16838" w:code="9"/>
          <w:pgMar w:top="900" w:right="1418" w:bottom="567" w:left="990" w:header="1134" w:footer="1134" w:gutter="0"/>
          <w:cols w:space="720"/>
          <w:docGrid w:linePitch="326"/>
        </w:sectPr>
      </w:pPr>
    </w:p>
    <w:bookmarkEnd w:id="0"/>
    <w:p w14:paraId="791ABADB" w14:textId="77777777" w:rsidR="004C229A" w:rsidRPr="008051FE" w:rsidRDefault="004C229A" w:rsidP="009C22A2"/>
    <w:sectPr w:rsidR="004C229A" w:rsidRPr="008051FE" w:rsidSect="009C22A2">
      <w:headerReference w:type="default" r:id="rId9"/>
      <w:footerReference w:type="default" r:id="rId10"/>
      <w:type w:val="continuous"/>
      <w:pgSz w:w="11906" w:h="16838" w:code="9"/>
      <w:pgMar w:top="1387" w:right="1418" w:bottom="1276" w:left="1560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16A30" w14:textId="77777777" w:rsidR="009866B2" w:rsidRDefault="009866B2" w:rsidP="009C22A2">
      <w:r>
        <w:separator/>
      </w:r>
    </w:p>
    <w:p w14:paraId="19B384AA" w14:textId="77777777" w:rsidR="009866B2" w:rsidRDefault="009866B2" w:rsidP="009C22A2"/>
    <w:p w14:paraId="16F51D57" w14:textId="77777777" w:rsidR="009866B2" w:rsidRDefault="009866B2" w:rsidP="009C22A2"/>
    <w:p w14:paraId="54735331" w14:textId="77777777" w:rsidR="009866B2" w:rsidRDefault="009866B2" w:rsidP="009C22A2"/>
    <w:p w14:paraId="674B6EAB" w14:textId="77777777" w:rsidR="009866B2" w:rsidRDefault="009866B2" w:rsidP="009C22A2"/>
    <w:p w14:paraId="53E1773A" w14:textId="77777777" w:rsidR="009866B2" w:rsidRDefault="009866B2" w:rsidP="009C22A2"/>
    <w:p w14:paraId="0BA7D57F" w14:textId="77777777" w:rsidR="009866B2" w:rsidRDefault="009866B2" w:rsidP="009C22A2"/>
    <w:p w14:paraId="40B6326B" w14:textId="77777777" w:rsidR="009866B2" w:rsidRDefault="009866B2" w:rsidP="009C22A2"/>
    <w:p w14:paraId="28B8FF13" w14:textId="77777777" w:rsidR="009866B2" w:rsidRDefault="009866B2" w:rsidP="009C22A2"/>
    <w:p w14:paraId="5C1E4B53" w14:textId="77777777" w:rsidR="009866B2" w:rsidRDefault="009866B2" w:rsidP="009C22A2"/>
    <w:p w14:paraId="113C9DAD" w14:textId="77777777" w:rsidR="009866B2" w:rsidRDefault="009866B2" w:rsidP="009C22A2"/>
    <w:p w14:paraId="5D79A640" w14:textId="77777777" w:rsidR="009866B2" w:rsidRDefault="009866B2" w:rsidP="009C22A2"/>
    <w:p w14:paraId="1EEBCC21" w14:textId="77777777" w:rsidR="009866B2" w:rsidRDefault="009866B2" w:rsidP="009C22A2"/>
    <w:p w14:paraId="5702D086" w14:textId="77777777" w:rsidR="009866B2" w:rsidRDefault="009866B2" w:rsidP="009C22A2"/>
    <w:p w14:paraId="220689E9" w14:textId="77777777" w:rsidR="009866B2" w:rsidRDefault="009866B2" w:rsidP="009C22A2"/>
    <w:p w14:paraId="6FE57254" w14:textId="77777777" w:rsidR="009866B2" w:rsidRDefault="009866B2" w:rsidP="009C22A2"/>
    <w:p w14:paraId="505FF3AE" w14:textId="77777777" w:rsidR="009866B2" w:rsidRDefault="009866B2" w:rsidP="009C22A2"/>
    <w:p w14:paraId="0C143B19" w14:textId="77777777" w:rsidR="009866B2" w:rsidRDefault="009866B2" w:rsidP="009C22A2"/>
    <w:p w14:paraId="7F2BDC3C" w14:textId="77777777" w:rsidR="009866B2" w:rsidRDefault="009866B2" w:rsidP="009C22A2"/>
    <w:p w14:paraId="50ACE5CD" w14:textId="77777777" w:rsidR="009866B2" w:rsidRDefault="009866B2" w:rsidP="009C22A2"/>
    <w:p w14:paraId="13F8DAFE" w14:textId="77777777" w:rsidR="009866B2" w:rsidRDefault="009866B2" w:rsidP="009C22A2"/>
    <w:p w14:paraId="4CF5FCDE" w14:textId="77777777" w:rsidR="009866B2" w:rsidRDefault="009866B2" w:rsidP="009C22A2"/>
    <w:p w14:paraId="13F2AC24" w14:textId="77777777" w:rsidR="009866B2" w:rsidRDefault="009866B2" w:rsidP="009C22A2"/>
    <w:p w14:paraId="5FC28C3C" w14:textId="77777777" w:rsidR="009866B2" w:rsidRDefault="009866B2" w:rsidP="009C22A2"/>
    <w:p w14:paraId="458ACB9D" w14:textId="77777777" w:rsidR="009866B2" w:rsidRDefault="009866B2" w:rsidP="009C22A2"/>
    <w:p w14:paraId="78B21C80" w14:textId="77777777" w:rsidR="009866B2" w:rsidRDefault="009866B2" w:rsidP="009C22A2"/>
    <w:p w14:paraId="63FC4BDD" w14:textId="77777777" w:rsidR="009866B2" w:rsidRDefault="009866B2" w:rsidP="009C22A2"/>
    <w:p w14:paraId="60F756BE" w14:textId="77777777" w:rsidR="009866B2" w:rsidRDefault="009866B2" w:rsidP="009C22A2"/>
    <w:p w14:paraId="0BC7A1BA" w14:textId="77777777" w:rsidR="009866B2" w:rsidRDefault="009866B2" w:rsidP="009C22A2"/>
    <w:p w14:paraId="049402DD" w14:textId="77777777" w:rsidR="009866B2" w:rsidRDefault="009866B2" w:rsidP="009C22A2"/>
    <w:p w14:paraId="3D3E84CB" w14:textId="77777777" w:rsidR="009866B2" w:rsidRDefault="009866B2" w:rsidP="009C22A2"/>
    <w:p w14:paraId="2279358B" w14:textId="77777777" w:rsidR="009866B2" w:rsidRDefault="009866B2" w:rsidP="009C22A2"/>
    <w:p w14:paraId="1F07C826" w14:textId="77777777" w:rsidR="009866B2" w:rsidRDefault="009866B2" w:rsidP="009C22A2"/>
    <w:p w14:paraId="08962B8E" w14:textId="77777777" w:rsidR="009866B2" w:rsidRDefault="009866B2" w:rsidP="009C22A2"/>
    <w:p w14:paraId="0411A096" w14:textId="77777777" w:rsidR="009866B2" w:rsidRDefault="009866B2" w:rsidP="009C22A2"/>
    <w:p w14:paraId="334A3E3C" w14:textId="77777777" w:rsidR="009866B2" w:rsidRDefault="009866B2" w:rsidP="009C22A2"/>
    <w:p w14:paraId="42424FED" w14:textId="77777777" w:rsidR="009866B2" w:rsidRDefault="009866B2" w:rsidP="009C22A2"/>
    <w:p w14:paraId="0500FF8F" w14:textId="77777777" w:rsidR="009866B2" w:rsidRDefault="009866B2" w:rsidP="009C22A2"/>
    <w:p w14:paraId="1258B6DE" w14:textId="77777777" w:rsidR="009866B2" w:rsidRDefault="009866B2" w:rsidP="009C22A2"/>
    <w:p w14:paraId="706C12AD" w14:textId="77777777" w:rsidR="009866B2" w:rsidRDefault="009866B2" w:rsidP="009C22A2"/>
    <w:p w14:paraId="7D15613E" w14:textId="77777777" w:rsidR="009866B2" w:rsidRDefault="009866B2" w:rsidP="009C22A2"/>
    <w:p w14:paraId="38408507" w14:textId="77777777" w:rsidR="009866B2" w:rsidRDefault="009866B2" w:rsidP="009C22A2"/>
    <w:p w14:paraId="1E3C40FA" w14:textId="77777777" w:rsidR="009866B2" w:rsidRDefault="009866B2"/>
    <w:p w14:paraId="08956BB9" w14:textId="77777777" w:rsidR="009866B2" w:rsidRDefault="009866B2" w:rsidP="00731C9E"/>
    <w:p w14:paraId="675254D2" w14:textId="77777777" w:rsidR="009866B2" w:rsidRDefault="009866B2" w:rsidP="00267840"/>
    <w:p w14:paraId="5C8CFA78" w14:textId="77777777" w:rsidR="009866B2" w:rsidRDefault="009866B2" w:rsidP="009F35F4"/>
  </w:endnote>
  <w:endnote w:type="continuationSeparator" w:id="0">
    <w:p w14:paraId="4D84A6C1" w14:textId="77777777" w:rsidR="009866B2" w:rsidRDefault="009866B2" w:rsidP="009C22A2">
      <w:r>
        <w:continuationSeparator/>
      </w:r>
    </w:p>
    <w:p w14:paraId="74FE2495" w14:textId="77777777" w:rsidR="009866B2" w:rsidRDefault="009866B2" w:rsidP="009C22A2"/>
    <w:p w14:paraId="54CE6C9A" w14:textId="77777777" w:rsidR="009866B2" w:rsidRDefault="009866B2" w:rsidP="009C22A2"/>
    <w:p w14:paraId="0E292F2F" w14:textId="77777777" w:rsidR="009866B2" w:rsidRDefault="009866B2" w:rsidP="009C22A2"/>
    <w:p w14:paraId="5D03CC61" w14:textId="77777777" w:rsidR="009866B2" w:rsidRDefault="009866B2" w:rsidP="009C22A2"/>
    <w:p w14:paraId="75C488D1" w14:textId="77777777" w:rsidR="009866B2" w:rsidRDefault="009866B2" w:rsidP="009C22A2"/>
    <w:p w14:paraId="0FC1A321" w14:textId="77777777" w:rsidR="009866B2" w:rsidRDefault="009866B2" w:rsidP="009C22A2"/>
    <w:p w14:paraId="129BDD5E" w14:textId="77777777" w:rsidR="009866B2" w:rsidRDefault="009866B2" w:rsidP="009C22A2"/>
    <w:p w14:paraId="0088115B" w14:textId="77777777" w:rsidR="009866B2" w:rsidRDefault="009866B2" w:rsidP="009C22A2"/>
    <w:p w14:paraId="7F0E77FE" w14:textId="77777777" w:rsidR="009866B2" w:rsidRDefault="009866B2" w:rsidP="009C22A2"/>
    <w:p w14:paraId="691E445B" w14:textId="77777777" w:rsidR="009866B2" w:rsidRDefault="009866B2" w:rsidP="009C22A2"/>
    <w:p w14:paraId="493150D1" w14:textId="77777777" w:rsidR="009866B2" w:rsidRDefault="009866B2" w:rsidP="009C22A2"/>
    <w:p w14:paraId="03F64223" w14:textId="77777777" w:rsidR="009866B2" w:rsidRDefault="009866B2" w:rsidP="009C22A2"/>
    <w:p w14:paraId="1953F4E3" w14:textId="77777777" w:rsidR="009866B2" w:rsidRDefault="009866B2" w:rsidP="009C22A2"/>
    <w:p w14:paraId="44E65679" w14:textId="77777777" w:rsidR="009866B2" w:rsidRDefault="009866B2" w:rsidP="009C22A2"/>
    <w:p w14:paraId="539027AA" w14:textId="77777777" w:rsidR="009866B2" w:rsidRDefault="009866B2" w:rsidP="009C22A2"/>
    <w:p w14:paraId="5C4E7814" w14:textId="77777777" w:rsidR="009866B2" w:rsidRDefault="009866B2" w:rsidP="009C22A2"/>
    <w:p w14:paraId="49617081" w14:textId="77777777" w:rsidR="009866B2" w:rsidRDefault="009866B2" w:rsidP="009C22A2"/>
    <w:p w14:paraId="3A25EB84" w14:textId="77777777" w:rsidR="009866B2" w:rsidRDefault="009866B2" w:rsidP="009C22A2"/>
    <w:p w14:paraId="5BC8FAF2" w14:textId="77777777" w:rsidR="009866B2" w:rsidRDefault="009866B2" w:rsidP="009C22A2"/>
    <w:p w14:paraId="48500781" w14:textId="77777777" w:rsidR="009866B2" w:rsidRDefault="009866B2" w:rsidP="009C22A2"/>
    <w:p w14:paraId="413CC7CA" w14:textId="77777777" w:rsidR="009866B2" w:rsidRDefault="009866B2" w:rsidP="009C22A2"/>
    <w:p w14:paraId="53C967C0" w14:textId="77777777" w:rsidR="009866B2" w:rsidRDefault="009866B2" w:rsidP="009C22A2"/>
    <w:p w14:paraId="709E02A5" w14:textId="77777777" w:rsidR="009866B2" w:rsidRDefault="009866B2" w:rsidP="009C22A2"/>
    <w:p w14:paraId="78D8623C" w14:textId="77777777" w:rsidR="009866B2" w:rsidRDefault="009866B2" w:rsidP="009C22A2"/>
    <w:p w14:paraId="203D8006" w14:textId="77777777" w:rsidR="009866B2" w:rsidRDefault="009866B2" w:rsidP="009C22A2"/>
    <w:p w14:paraId="72653321" w14:textId="77777777" w:rsidR="009866B2" w:rsidRDefault="009866B2" w:rsidP="009C22A2"/>
    <w:p w14:paraId="2F6767BC" w14:textId="77777777" w:rsidR="009866B2" w:rsidRDefault="009866B2" w:rsidP="009C22A2"/>
    <w:p w14:paraId="2D035CC2" w14:textId="77777777" w:rsidR="009866B2" w:rsidRDefault="009866B2" w:rsidP="009C22A2"/>
    <w:p w14:paraId="750A408F" w14:textId="77777777" w:rsidR="009866B2" w:rsidRDefault="009866B2" w:rsidP="009C22A2"/>
    <w:p w14:paraId="255BB619" w14:textId="77777777" w:rsidR="009866B2" w:rsidRDefault="009866B2" w:rsidP="009C22A2"/>
    <w:p w14:paraId="4A659235" w14:textId="77777777" w:rsidR="009866B2" w:rsidRDefault="009866B2" w:rsidP="009C22A2"/>
    <w:p w14:paraId="35A6CCC7" w14:textId="77777777" w:rsidR="009866B2" w:rsidRDefault="009866B2" w:rsidP="009C22A2"/>
    <w:p w14:paraId="5B0AB9BF" w14:textId="77777777" w:rsidR="009866B2" w:rsidRDefault="009866B2" w:rsidP="009C22A2"/>
    <w:p w14:paraId="4584AADB" w14:textId="77777777" w:rsidR="009866B2" w:rsidRDefault="009866B2" w:rsidP="009C22A2"/>
    <w:p w14:paraId="0D9B5E91" w14:textId="77777777" w:rsidR="009866B2" w:rsidRDefault="009866B2" w:rsidP="009C22A2"/>
    <w:p w14:paraId="1C878D56" w14:textId="77777777" w:rsidR="009866B2" w:rsidRDefault="009866B2" w:rsidP="009C22A2"/>
    <w:p w14:paraId="1745D99C" w14:textId="77777777" w:rsidR="009866B2" w:rsidRDefault="009866B2" w:rsidP="009C22A2"/>
    <w:p w14:paraId="6DBA0671" w14:textId="77777777" w:rsidR="009866B2" w:rsidRDefault="009866B2" w:rsidP="009C22A2"/>
    <w:p w14:paraId="149615EA" w14:textId="77777777" w:rsidR="009866B2" w:rsidRDefault="009866B2" w:rsidP="009C22A2"/>
    <w:p w14:paraId="5CD36508" w14:textId="77777777" w:rsidR="009866B2" w:rsidRDefault="009866B2" w:rsidP="009C22A2"/>
    <w:p w14:paraId="34D7D87F" w14:textId="77777777" w:rsidR="009866B2" w:rsidRDefault="009866B2" w:rsidP="009C22A2"/>
    <w:p w14:paraId="57994BE3" w14:textId="77777777" w:rsidR="009866B2" w:rsidRDefault="009866B2"/>
    <w:p w14:paraId="2F0135CF" w14:textId="77777777" w:rsidR="009866B2" w:rsidRDefault="009866B2" w:rsidP="00731C9E"/>
    <w:p w14:paraId="5C7A00B8" w14:textId="77777777" w:rsidR="009866B2" w:rsidRDefault="009866B2" w:rsidP="00267840"/>
    <w:p w14:paraId="4F7A675D" w14:textId="77777777" w:rsidR="009866B2" w:rsidRDefault="009866B2" w:rsidP="009F3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0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1EE52" w14:textId="6CAF8991" w:rsidR="00AE635F" w:rsidRDefault="00AE635F" w:rsidP="009C22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49D3BFF" w14:textId="77777777" w:rsidR="00AE635F" w:rsidRDefault="00AE635F" w:rsidP="009C22A2"/>
  <w:p w14:paraId="42C1D86E" w14:textId="77777777" w:rsidR="00AE635F" w:rsidRDefault="00AE635F" w:rsidP="009C22A2"/>
  <w:p w14:paraId="7D7AAF10" w14:textId="77777777" w:rsidR="00AE635F" w:rsidRDefault="00AE635F" w:rsidP="009C22A2"/>
  <w:p w14:paraId="308F5143" w14:textId="77777777" w:rsidR="00AE635F" w:rsidRDefault="00AE635F" w:rsidP="009C22A2"/>
  <w:p w14:paraId="6C1323AE" w14:textId="77777777" w:rsidR="00AE635F" w:rsidRDefault="00AE635F" w:rsidP="009C22A2"/>
  <w:p w14:paraId="084C4124" w14:textId="77777777" w:rsidR="00AE635F" w:rsidRDefault="00AE635F" w:rsidP="009C22A2"/>
  <w:p w14:paraId="2EBBEB44" w14:textId="77777777" w:rsidR="00AE635F" w:rsidRDefault="00AE635F" w:rsidP="009C22A2"/>
  <w:p w14:paraId="5DC163D4" w14:textId="77777777" w:rsidR="00AE635F" w:rsidRDefault="00AE635F" w:rsidP="009C22A2"/>
  <w:p w14:paraId="0DCF7385" w14:textId="77777777" w:rsidR="00AE635F" w:rsidRDefault="00AE635F" w:rsidP="009C22A2"/>
  <w:p w14:paraId="0B55990F" w14:textId="77777777" w:rsidR="00AE635F" w:rsidRDefault="00AE635F" w:rsidP="009C22A2"/>
  <w:p w14:paraId="503329F0" w14:textId="77777777" w:rsidR="00AE635F" w:rsidRDefault="00AE635F" w:rsidP="009C22A2"/>
  <w:p w14:paraId="3A82D3A8" w14:textId="77777777" w:rsidR="00AE635F" w:rsidRDefault="00AE635F" w:rsidP="009C22A2"/>
  <w:p w14:paraId="7BF01724" w14:textId="77777777" w:rsidR="00AE635F" w:rsidRDefault="00AE635F" w:rsidP="009C22A2"/>
  <w:p w14:paraId="70F66AE7" w14:textId="77777777" w:rsidR="00AE635F" w:rsidRDefault="00AE635F" w:rsidP="009C22A2"/>
  <w:p w14:paraId="19C97902" w14:textId="77777777" w:rsidR="00AE635F" w:rsidRDefault="00AE635F" w:rsidP="009C22A2"/>
  <w:p w14:paraId="535D548A" w14:textId="77777777" w:rsidR="00AE635F" w:rsidRDefault="00AE635F" w:rsidP="009C22A2"/>
  <w:p w14:paraId="0A79F1A3" w14:textId="77777777" w:rsidR="00AE635F" w:rsidRDefault="00AE635F" w:rsidP="009C22A2"/>
  <w:p w14:paraId="0A87C48C" w14:textId="77777777" w:rsidR="00AE635F" w:rsidRDefault="00AE635F" w:rsidP="009C22A2"/>
  <w:p w14:paraId="231E7C30" w14:textId="77777777" w:rsidR="00AE635F" w:rsidRDefault="00AE635F" w:rsidP="009C22A2"/>
  <w:p w14:paraId="71F9D0E0" w14:textId="77777777" w:rsidR="00AE635F" w:rsidRDefault="00AE635F"/>
  <w:p w14:paraId="324266A8" w14:textId="77777777" w:rsidR="00AE635F" w:rsidRDefault="00AE635F" w:rsidP="00731C9E"/>
  <w:p w14:paraId="2EEB05B1" w14:textId="77777777" w:rsidR="00AE635F" w:rsidRDefault="00AE635F" w:rsidP="00267840"/>
  <w:p w14:paraId="2ECE2842" w14:textId="77777777" w:rsidR="00AE635F" w:rsidRDefault="00AE635F" w:rsidP="009F3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B5D3F" w14:textId="77777777" w:rsidR="009866B2" w:rsidRDefault="009866B2" w:rsidP="009C22A2">
      <w:r>
        <w:separator/>
      </w:r>
    </w:p>
    <w:p w14:paraId="6484EE2F" w14:textId="77777777" w:rsidR="009866B2" w:rsidRDefault="009866B2" w:rsidP="009C22A2"/>
    <w:p w14:paraId="5AB27908" w14:textId="77777777" w:rsidR="009866B2" w:rsidRDefault="009866B2" w:rsidP="009C22A2"/>
    <w:p w14:paraId="0BDA20B2" w14:textId="77777777" w:rsidR="009866B2" w:rsidRDefault="009866B2" w:rsidP="009C22A2"/>
    <w:p w14:paraId="4A24F8A6" w14:textId="77777777" w:rsidR="009866B2" w:rsidRDefault="009866B2" w:rsidP="009C22A2"/>
    <w:p w14:paraId="0763C3B0" w14:textId="77777777" w:rsidR="009866B2" w:rsidRDefault="009866B2" w:rsidP="009C22A2"/>
    <w:p w14:paraId="1956E013" w14:textId="77777777" w:rsidR="009866B2" w:rsidRDefault="009866B2" w:rsidP="009C22A2"/>
    <w:p w14:paraId="34DF0807" w14:textId="77777777" w:rsidR="009866B2" w:rsidRDefault="009866B2" w:rsidP="009C22A2"/>
    <w:p w14:paraId="6B43C730" w14:textId="77777777" w:rsidR="009866B2" w:rsidRDefault="009866B2" w:rsidP="009C22A2"/>
    <w:p w14:paraId="223D63B1" w14:textId="77777777" w:rsidR="009866B2" w:rsidRDefault="009866B2" w:rsidP="009C22A2"/>
    <w:p w14:paraId="28263C78" w14:textId="77777777" w:rsidR="009866B2" w:rsidRDefault="009866B2" w:rsidP="009C22A2"/>
    <w:p w14:paraId="5DEA7FCA" w14:textId="77777777" w:rsidR="009866B2" w:rsidRDefault="009866B2" w:rsidP="009C22A2"/>
    <w:p w14:paraId="08354B11" w14:textId="77777777" w:rsidR="009866B2" w:rsidRDefault="009866B2" w:rsidP="009C22A2"/>
    <w:p w14:paraId="7F8D871D" w14:textId="77777777" w:rsidR="009866B2" w:rsidRDefault="009866B2" w:rsidP="009C22A2"/>
    <w:p w14:paraId="73856FB9" w14:textId="77777777" w:rsidR="009866B2" w:rsidRDefault="009866B2" w:rsidP="009C22A2"/>
    <w:p w14:paraId="611C06B7" w14:textId="77777777" w:rsidR="009866B2" w:rsidRDefault="009866B2" w:rsidP="009C22A2"/>
    <w:p w14:paraId="0B3A73B9" w14:textId="77777777" w:rsidR="009866B2" w:rsidRDefault="009866B2" w:rsidP="009C22A2"/>
    <w:p w14:paraId="5C76407E" w14:textId="77777777" w:rsidR="009866B2" w:rsidRDefault="009866B2" w:rsidP="009C22A2"/>
    <w:p w14:paraId="3F951C22" w14:textId="77777777" w:rsidR="009866B2" w:rsidRDefault="009866B2" w:rsidP="009C22A2"/>
    <w:p w14:paraId="56650F94" w14:textId="77777777" w:rsidR="009866B2" w:rsidRDefault="009866B2" w:rsidP="009C22A2"/>
    <w:p w14:paraId="7E1388B0" w14:textId="77777777" w:rsidR="009866B2" w:rsidRDefault="009866B2" w:rsidP="009C22A2"/>
    <w:p w14:paraId="4E6FC5AB" w14:textId="77777777" w:rsidR="009866B2" w:rsidRDefault="009866B2" w:rsidP="009C22A2"/>
    <w:p w14:paraId="30FF032B" w14:textId="77777777" w:rsidR="009866B2" w:rsidRDefault="009866B2" w:rsidP="009C22A2"/>
    <w:p w14:paraId="42295E7D" w14:textId="77777777" w:rsidR="009866B2" w:rsidRDefault="009866B2" w:rsidP="009C22A2"/>
    <w:p w14:paraId="481AC165" w14:textId="77777777" w:rsidR="009866B2" w:rsidRDefault="009866B2" w:rsidP="009C22A2"/>
    <w:p w14:paraId="457A0D51" w14:textId="77777777" w:rsidR="009866B2" w:rsidRDefault="009866B2" w:rsidP="009C22A2"/>
    <w:p w14:paraId="765DBD28" w14:textId="77777777" w:rsidR="009866B2" w:rsidRDefault="009866B2" w:rsidP="009C22A2"/>
    <w:p w14:paraId="052E947B" w14:textId="77777777" w:rsidR="009866B2" w:rsidRDefault="009866B2" w:rsidP="009C22A2"/>
    <w:p w14:paraId="6702EA5A" w14:textId="77777777" w:rsidR="009866B2" w:rsidRDefault="009866B2" w:rsidP="009C22A2"/>
    <w:p w14:paraId="75E57D52" w14:textId="77777777" w:rsidR="009866B2" w:rsidRDefault="009866B2" w:rsidP="009C22A2"/>
    <w:p w14:paraId="0005B1F2" w14:textId="77777777" w:rsidR="009866B2" w:rsidRDefault="009866B2" w:rsidP="009C22A2"/>
    <w:p w14:paraId="75884DD4" w14:textId="77777777" w:rsidR="009866B2" w:rsidRDefault="009866B2" w:rsidP="009C22A2"/>
    <w:p w14:paraId="091EB1B6" w14:textId="77777777" w:rsidR="009866B2" w:rsidRDefault="009866B2" w:rsidP="009C22A2"/>
    <w:p w14:paraId="79943F8C" w14:textId="77777777" w:rsidR="009866B2" w:rsidRDefault="009866B2" w:rsidP="009C22A2"/>
    <w:p w14:paraId="4756D30C" w14:textId="77777777" w:rsidR="009866B2" w:rsidRDefault="009866B2" w:rsidP="009C22A2"/>
    <w:p w14:paraId="68EB507E" w14:textId="77777777" w:rsidR="009866B2" w:rsidRDefault="009866B2" w:rsidP="009C22A2"/>
    <w:p w14:paraId="267BE983" w14:textId="77777777" w:rsidR="009866B2" w:rsidRDefault="009866B2" w:rsidP="009C22A2"/>
    <w:p w14:paraId="7ABA041A" w14:textId="77777777" w:rsidR="009866B2" w:rsidRDefault="009866B2" w:rsidP="009C22A2"/>
    <w:p w14:paraId="4D3C5E84" w14:textId="77777777" w:rsidR="009866B2" w:rsidRDefault="009866B2" w:rsidP="009C22A2"/>
    <w:p w14:paraId="2002DE93" w14:textId="77777777" w:rsidR="009866B2" w:rsidRDefault="009866B2" w:rsidP="009C22A2"/>
    <w:p w14:paraId="2921611B" w14:textId="77777777" w:rsidR="009866B2" w:rsidRDefault="009866B2" w:rsidP="009C22A2"/>
    <w:p w14:paraId="00970907" w14:textId="77777777" w:rsidR="009866B2" w:rsidRDefault="009866B2" w:rsidP="009C22A2"/>
    <w:p w14:paraId="3D41F835" w14:textId="77777777" w:rsidR="009866B2" w:rsidRDefault="009866B2"/>
    <w:p w14:paraId="26DBD89B" w14:textId="77777777" w:rsidR="009866B2" w:rsidRDefault="009866B2" w:rsidP="00731C9E"/>
    <w:p w14:paraId="5B117EF5" w14:textId="77777777" w:rsidR="009866B2" w:rsidRDefault="009866B2" w:rsidP="00267840"/>
    <w:p w14:paraId="4940763D" w14:textId="77777777" w:rsidR="009866B2" w:rsidRDefault="009866B2" w:rsidP="009F35F4"/>
  </w:footnote>
  <w:footnote w:type="continuationSeparator" w:id="0">
    <w:p w14:paraId="59DD84A7" w14:textId="77777777" w:rsidR="009866B2" w:rsidRDefault="009866B2" w:rsidP="009C22A2">
      <w:r>
        <w:continuationSeparator/>
      </w:r>
    </w:p>
    <w:p w14:paraId="2236F2C8" w14:textId="77777777" w:rsidR="009866B2" w:rsidRDefault="009866B2" w:rsidP="009C22A2"/>
    <w:p w14:paraId="310C9CA7" w14:textId="77777777" w:rsidR="009866B2" w:rsidRDefault="009866B2" w:rsidP="009C22A2"/>
    <w:p w14:paraId="4BE27CC6" w14:textId="77777777" w:rsidR="009866B2" w:rsidRDefault="009866B2" w:rsidP="009C22A2"/>
    <w:p w14:paraId="4AD9840E" w14:textId="77777777" w:rsidR="009866B2" w:rsidRDefault="009866B2" w:rsidP="009C22A2"/>
    <w:p w14:paraId="15ABFBE8" w14:textId="77777777" w:rsidR="009866B2" w:rsidRDefault="009866B2" w:rsidP="009C22A2"/>
    <w:p w14:paraId="01EBBF90" w14:textId="77777777" w:rsidR="009866B2" w:rsidRDefault="009866B2" w:rsidP="009C22A2"/>
    <w:p w14:paraId="4C20A757" w14:textId="77777777" w:rsidR="009866B2" w:rsidRDefault="009866B2" w:rsidP="009C22A2"/>
    <w:p w14:paraId="1BC09F02" w14:textId="77777777" w:rsidR="009866B2" w:rsidRDefault="009866B2" w:rsidP="009C22A2"/>
    <w:p w14:paraId="47A0D782" w14:textId="77777777" w:rsidR="009866B2" w:rsidRDefault="009866B2" w:rsidP="009C22A2"/>
    <w:p w14:paraId="00787085" w14:textId="77777777" w:rsidR="009866B2" w:rsidRDefault="009866B2" w:rsidP="009C22A2"/>
    <w:p w14:paraId="27814D13" w14:textId="77777777" w:rsidR="009866B2" w:rsidRDefault="009866B2" w:rsidP="009C22A2"/>
    <w:p w14:paraId="26769292" w14:textId="77777777" w:rsidR="009866B2" w:rsidRDefault="009866B2" w:rsidP="009C22A2"/>
    <w:p w14:paraId="2DE1A0A7" w14:textId="77777777" w:rsidR="009866B2" w:rsidRDefault="009866B2" w:rsidP="009C22A2"/>
    <w:p w14:paraId="43DCEBF0" w14:textId="77777777" w:rsidR="009866B2" w:rsidRDefault="009866B2" w:rsidP="009C22A2"/>
    <w:p w14:paraId="0D544067" w14:textId="77777777" w:rsidR="009866B2" w:rsidRDefault="009866B2" w:rsidP="009C22A2"/>
    <w:p w14:paraId="743761EB" w14:textId="77777777" w:rsidR="009866B2" w:rsidRDefault="009866B2" w:rsidP="009C22A2"/>
    <w:p w14:paraId="0BB45E8C" w14:textId="77777777" w:rsidR="009866B2" w:rsidRDefault="009866B2" w:rsidP="009C22A2"/>
    <w:p w14:paraId="219BE32C" w14:textId="77777777" w:rsidR="009866B2" w:rsidRDefault="009866B2" w:rsidP="009C22A2"/>
    <w:p w14:paraId="7466DF4E" w14:textId="77777777" w:rsidR="009866B2" w:rsidRDefault="009866B2" w:rsidP="009C22A2"/>
    <w:p w14:paraId="2991A8C0" w14:textId="77777777" w:rsidR="009866B2" w:rsidRDefault="009866B2" w:rsidP="009C22A2"/>
    <w:p w14:paraId="54039980" w14:textId="77777777" w:rsidR="009866B2" w:rsidRDefault="009866B2" w:rsidP="009C22A2"/>
    <w:p w14:paraId="2924B5D8" w14:textId="77777777" w:rsidR="009866B2" w:rsidRDefault="009866B2" w:rsidP="009C22A2"/>
    <w:p w14:paraId="0060D9FE" w14:textId="77777777" w:rsidR="009866B2" w:rsidRDefault="009866B2" w:rsidP="009C22A2"/>
    <w:p w14:paraId="1E97936E" w14:textId="77777777" w:rsidR="009866B2" w:rsidRDefault="009866B2" w:rsidP="009C22A2"/>
    <w:p w14:paraId="37FFB89B" w14:textId="77777777" w:rsidR="009866B2" w:rsidRDefault="009866B2" w:rsidP="009C22A2"/>
    <w:p w14:paraId="6859EBC5" w14:textId="77777777" w:rsidR="009866B2" w:rsidRDefault="009866B2" w:rsidP="009C22A2"/>
    <w:p w14:paraId="5CB6E01F" w14:textId="77777777" w:rsidR="009866B2" w:rsidRDefault="009866B2" w:rsidP="009C22A2"/>
    <w:p w14:paraId="6EC0F341" w14:textId="77777777" w:rsidR="009866B2" w:rsidRDefault="009866B2" w:rsidP="009C22A2"/>
    <w:p w14:paraId="7B40F753" w14:textId="77777777" w:rsidR="009866B2" w:rsidRDefault="009866B2" w:rsidP="009C22A2"/>
    <w:p w14:paraId="065D2EF4" w14:textId="77777777" w:rsidR="009866B2" w:rsidRDefault="009866B2" w:rsidP="009C22A2"/>
    <w:p w14:paraId="3FDF0D99" w14:textId="77777777" w:rsidR="009866B2" w:rsidRDefault="009866B2" w:rsidP="009C22A2"/>
    <w:p w14:paraId="6B1980F1" w14:textId="77777777" w:rsidR="009866B2" w:rsidRDefault="009866B2" w:rsidP="009C22A2"/>
    <w:p w14:paraId="4C74A000" w14:textId="77777777" w:rsidR="009866B2" w:rsidRDefault="009866B2" w:rsidP="009C22A2"/>
    <w:p w14:paraId="312B02FB" w14:textId="77777777" w:rsidR="009866B2" w:rsidRDefault="009866B2" w:rsidP="009C22A2"/>
    <w:p w14:paraId="5A1E2F00" w14:textId="77777777" w:rsidR="009866B2" w:rsidRDefault="009866B2" w:rsidP="009C22A2"/>
    <w:p w14:paraId="52FDE858" w14:textId="77777777" w:rsidR="009866B2" w:rsidRDefault="009866B2" w:rsidP="009C22A2"/>
    <w:p w14:paraId="71C74D89" w14:textId="77777777" w:rsidR="009866B2" w:rsidRDefault="009866B2" w:rsidP="009C22A2"/>
    <w:p w14:paraId="05F66B3F" w14:textId="77777777" w:rsidR="009866B2" w:rsidRDefault="009866B2" w:rsidP="009C22A2"/>
    <w:p w14:paraId="597D07B5" w14:textId="77777777" w:rsidR="009866B2" w:rsidRDefault="009866B2" w:rsidP="009C22A2"/>
    <w:p w14:paraId="2C9D90F5" w14:textId="77777777" w:rsidR="009866B2" w:rsidRDefault="009866B2" w:rsidP="009C22A2"/>
    <w:p w14:paraId="33CED78E" w14:textId="77777777" w:rsidR="009866B2" w:rsidRDefault="009866B2" w:rsidP="009C22A2"/>
    <w:p w14:paraId="2130202E" w14:textId="77777777" w:rsidR="009866B2" w:rsidRDefault="009866B2"/>
    <w:p w14:paraId="4E4F4406" w14:textId="77777777" w:rsidR="009866B2" w:rsidRDefault="009866B2" w:rsidP="00731C9E"/>
    <w:p w14:paraId="51F186AD" w14:textId="77777777" w:rsidR="009866B2" w:rsidRDefault="009866B2" w:rsidP="00267840"/>
    <w:p w14:paraId="39C87549" w14:textId="77777777" w:rsidR="009866B2" w:rsidRDefault="009866B2" w:rsidP="009F3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91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32BC11" w14:textId="54954AD2" w:rsidR="00AE635F" w:rsidRDefault="00AE635F" w:rsidP="009C22A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A37553" w14:textId="77777777" w:rsidR="00AE635F" w:rsidRDefault="00AE635F" w:rsidP="009C22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94D2" w14:textId="3F3C5E69" w:rsidR="00AE635F" w:rsidRDefault="00AE635F" w:rsidP="009C22A2">
    <w:pPr>
      <w:pStyle w:val="Header"/>
    </w:pPr>
  </w:p>
  <w:p w14:paraId="0B6B1FA6" w14:textId="77777777" w:rsidR="00AE635F" w:rsidRDefault="00AE635F" w:rsidP="009C22A2"/>
  <w:p w14:paraId="2732D8E6" w14:textId="77777777" w:rsidR="00AE635F" w:rsidRDefault="00AE635F" w:rsidP="009C22A2"/>
  <w:p w14:paraId="5E5A87C3" w14:textId="77777777" w:rsidR="00AE635F" w:rsidRDefault="00AE635F" w:rsidP="009C22A2"/>
  <w:p w14:paraId="0F91AFAF" w14:textId="77777777" w:rsidR="00AE635F" w:rsidRDefault="00AE635F" w:rsidP="009C22A2"/>
  <w:p w14:paraId="2CF47B68" w14:textId="77777777" w:rsidR="00AE635F" w:rsidRDefault="00AE635F" w:rsidP="009C22A2"/>
  <w:p w14:paraId="5FD86158" w14:textId="77777777" w:rsidR="00AE635F" w:rsidRDefault="00AE635F" w:rsidP="009C22A2"/>
  <w:p w14:paraId="7FB8C736" w14:textId="77777777" w:rsidR="00AE635F" w:rsidRDefault="00AE635F" w:rsidP="009C22A2"/>
  <w:p w14:paraId="7C7B96DD" w14:textId="77777777" w:rsidR="00AE635F" w:rsidRDefault="00AE635F" w:rsidP="009C22A2"/>
  <w:p w14:paraId="031593D1" w14:textId="77777777" w:rsidR="00AE635F" w:rsidRDefault="00AE635F" w:rsidP="009C22A2"/>
  <w:p w14:paraId="3E7FB59E" w14:textId="77777777" w:rsidR="00AE635F" w:rsidRDefault="00AE635F" w:rsidP="009C22A2"/>
  <w:p w14:paraId="6B44A47C" w14:textId="77777777" w:rsidR="00AE635F" w:rsidRDefault="00AE635F" w:rsidP="009C22A2"/>
  <w:p w14:paraId="3B1EB8B4" w14:textId="77777777" w:rsidR="00AE635F" w:rsidRDefault="00AE635F" w:rsidP="009C22A2"/>
  <w:p w14:paraId="26F3067E" w14:textId="77777777" w:rsidR="00AE635F" w:rsidRDefault="00AE635F" w:rsidP="009C22A2"/>
  <w:p w14:paraId="77CE84C6" w14:textId="77777777" w:rsidR="00AE635F" w:rsidRDefault="00AE635F" w:rsidP="009C22A2"/>
  <w:p w14:paraId="65EBB514" w14:textId="77777777" w:rsidR="00AE635F" w:rsidRDefault="00AE635F" w:rsidP="009C22A2"/>
  <w:p w14:paraId="015E30E3" w14:textId="77777777" w:rsidR="00AE635F" w:rsidRDefault="00AE635F" w:rsidP="009C22A2"/>
  <w:p w14:paraId="32F158AA" w14:textId="77777777" w:rsidR="00AE635F" w:rsidRDefault="00AE635F" w:rsidP="009C22A2"/>
  <w:p w14:paraId="128F6914" w14:textId="77777777" w:rsidR="00AE635F" w:rsidRDefault="00AE635F" w:rsidP="009C22A2"/>
  <w:p w14:paraId="7A54101C" w14:textId="77777777" w:rsidR="00AE635F" w:rsidRDefault="00AE635F" w:rsidP="009C22A2"/>
  <w:p w14:paraId="78ACDF70" w14:textId="77777777" w:rsidR="00AE635F" w:rsidRDefault="00AE635F"/>
  <w:p w14:paraId="62F3E7E3" w14:textId="77777777" w:rsidR="00AE635F" w:rsidRDefault="00AE635F" w:rsidP="00731C9E"/>
  <w:p w14:paraId="5851D919" w14:textId="77777777" w:rsidR="00AE635F" w:rsidRDefault="00AE635F" w:rsidP="00267840"/>
  <w:p w14:paraId="5B0D0943" w14:textId="77777777" w:rsidR="00AE635F" w:rsidRDefault="00AE635F" w:rsidP="009F3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5A"/>
    <w:multiLevelType w:val="hybridMultilevel"/>
    <w:tmpl w:val="0F8A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C67"/>
    <w:multiLevelType w:val="hybridMultilevel"/>
    <w:tmpl w:val="EA020902"/>
    <w:lvl w:ilvl="0" w:tplc="547C9B92">
      <w:start w:val="1"/>
      <w:numFmt w:val="bullet"/>
      <w:pStyle w:val="Thesis-ListDash"/>
      <w:lvlText w:val="-"/>
      <w:lvlJc w:val="left"/>
      <w:pPr>
        <w:tabs>
          <w:tab w:val="num" w:pos="1080"/>
        </w:tabs>
        <w:ind w:left="1067" w:hanging="360"/>
      </w:pPr>
      <w:rPr>
        <w:rFonts w:ascii="Times New Roman" w:hAnsi="Times New Roman" w:hint="default"/>
      </w:rPr>
    </w:lvl>
    <w:lvl w:ilvl="1" w:tplc="B4E41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A18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493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0F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A48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85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68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268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0BF"/>
    <w:multiLevelType w:val="hybridMultilevel"/>
    <w:tmpl w:val="5D760D00"/>
    <w:lvl w:ilvl="0" w:tplc="86607952">
      <w:start w:val="1"/>
      <w:numFmt w:val="bullet"/>
      <w:pStyle w:val="Thesis-ListBullet"/>
      <w:lvlText w:val=""/>
      <w:lvlJc w:val="left"/>
      <w:pPr>
        <w:tabs>
          <w:tab w:val="num" w:pos="1080"/>
        </w:tabs>
        <w:ind w:left="1067" w:hanging="360"/>
      </w:pPr>
      <w:rPr>
        <w:rFonts w:ascii="Symbol" w:hAnsi="Symbol" w:hint="default"/>
      </w:rPr>
    </w:lvl>
    <w:lvl w:ilvl="1" w:tplc="DEF282D6">
      <w:start w:val="3"/>
      <w:numFmt w:val="bullet"/>
      <w:lvlText w:val="-"/>
      <w:lvlJc w:val="left"/>
      <w:pPr>
        <w:tabs>
          <w:tab w:val="num" w:pos="1787"/>
        </w:tabs>
        <w:ind w:left="1787" w:hanging="360"/>
      </w:pPr>
      <w:rPr>
        <w:rFonts w:ascii="Times New Roman" w:eastAsia="Times New Roman" w:hAnsi="Times New Roman" w:hint="default"/>
      </w:rPr>
    </w:lvl>
    <w:lvl w:ilvl="2" w:tplc="F52C1E0C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1DAEF17E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3908677A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AD01EA6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20FCCF82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50F88F6E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F9025384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4B10672E"/>
    <w:multiLevelType w:val="hybridMultilevel"/>
    <w:tmpl w:val="52B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2DB"/>
    <w:multiLevelType w:val="hybridMultilevel"/>
    <w:tmpl w:val="B85C2F3E"/>
    <w:lvl w:ilvl="0" w:tplc="7C36B6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86904"/>
    <w:multiLevelType w:val="hybridMultilevel"/>
    <w:tmpl w:val="F8A0CCC8"/>
    <w:lvl w:ilvl="0" w:tplc="5FF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20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2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C9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7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43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E4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4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43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1sLQwMTOzNAUiAyUdpeDU4uLM/DyQAiOjWgAUTL9I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trition&lt;/Style&gt;&lt;LeftDelim&gt;{&lt;/LeftDelim&gt;&lt;RightDelim&gt;}&lt;/RightDelim&gt;&lt;FontName&gt;Times New Roman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5t0ewp2e9dxsoevpwb59taerp5x0w2da9vr&quot;&gt;Cold and WG,FI Copy&lt;record-ids&gt;&lt;item&gt;1&lt;/item&gt;&lt;item&gt;3&lt;/item&gt;&lt;item&gt;4&lt;/item&gt;&lt;item&gt;5&lt;/item&gt;&lt;item&gt;6&lt;/item&gt;&lt;item&gt;7&lt;/item&gt;&lt;item&gt;9&lt;/item&gt;&lt;item&gt;11&lt;/item&gt;&lt;item&gt;13&lt;/item&gt;&lt;item&gt;16&lt;/item&gt;&lt;item&gt;17&lt;/item&gt;&lt;item&gt;18&lt;/item&gt;&lt;item&gt;19&lt;/item&gt;&lt;item&gt;20&lt;/item&gt;&lt;item&gt;21&lt;/item&gt;&lt;item&gt;22&lt;/item&gt;&lt;item&gt;24&lt;/item&gt;&lt;item&gt;26&lt;/item&gt;&lt;item&gt;52&lt;/item&gt;&lt;item&gt;54&lt;/item&gt;&lt;item&gt;55&lt;/item&gt;&lt;item&gt;56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1&lt;/item&gt;&lt;item&gt;73&lt;/item&gt;&lt;item&gt;74&lt;/item&gt;&lt;item&gt;75&lt;/item&gt;&lt;item&gt;76&lt;/item&gt;&lt;item&gt;77&lt;/item&gt;&lt;item&gt;78&lt;/item&gt;&lt;item&gt;79&lt;/item&gt;&lt;item&gt;82&lt;/item&gt;&lt;item&gt;83&lt;/item&gt;&lt;item&gt;84&lt;/item&gt;&lt;item&gt;85&lt;/item&gt;&lt;item&gt;86&lt;/item&gt;&lt;/record-ids&gt;&lt;/item&gt;&lt;/Libraries&gt;"/>
  </w:docVars>
  <w:rsids>
    <w:rsidRoot w:val="00545596"/>
    <w:rsid w:val="00000275"/>
    <w:rsid w:val="00000776"/>
    <w:rsid w:val="00000977"/>
    <w:rsid w:val="000011B8"/>
    <w:rsid w:val="0000205C"/>
    <w:rsid w:val="00002788"/>
    <w:rsid w:val="00002980"/>
    <w:rsid w:val="00003738"/>
    <w:rsid w:val="000043CB"/>
    <w:rsid w:val="00004EC0"/>
    <w:rsid w:val="0000596B"/>
    <w:rsid w:val="00010FCE"/>
    <w:rsid w:val="00011C3B"/>
    <w:rsid w:val="00012CBB"/>
    <w:rsid w:val="00015469"/>
    <w:rsid w:val="000159BE"/>
    <w:rsid w:val="00021A18"/>
    <w:rsid w:val="00024589"/>
    <w:rsid w:val="000246B6"/>
    <w:rsid w:val="00025599"/>
    <w:rsid w:val="0002694A"/>
    <w:rsid w:val="00027A1D"/>
    <w:rsid w:val="00027E60"/>
    <w:rsid w:val="000300DA"/>
    <w:rsid w:val="00030114"/>
    <w:rsid w:val="00030A13"/>
    <w:rsid w:val="00031FA2"/>
    <w:rsid w:val="000327A8"/>
    <w:rsid w:val="00033974"/>
    <w:rsid w:val="00033FF6"/>
    <w:rsid w:val="00034188"/>
    <w:rsid w:val="000368C6"/>
    <w:rsid w:val="0003691B"/>
    <w:rsid w:val="0004069B"/>
    <w:rsid w:val="000409C3"/>
    <w:rsid w:val="00041FD7"/>
    <w:rsid w:val="00042F64"/>
    <w:rsid w:val="00043358"/>
    <w:rsid w:val="000439DE"/>
    <w:rsid w:val="00044D19"/>
    <w:rsid w:val="00046380"/>
    <w:rsid w:val="00046998"/>
    <w:rsid w:val="000472C5"/>
    <w:rsid w:val="00051363"/>
    <w:rsid w:val="00051BD4"/>
    <w:rsid w:val="00054824"/>
    <w:rsid w:val="00055205"/>
    <w:rsid w:val="000552E7"/>
    <w:rsid w:val="00056743"/>
    <w:rsid w:val="00056BCD"/>
    <w:rsid w:val="00057F54"/>
    <w:rsid w:val="00060DE1"/>
    <w:rsid w:val="00062E5A"/>
    <w:rsid w:val="0006342D"/>
    <w:rsid w:val="00064665"/>
    <w:rsid w:val="00066D7C"/>
    <w:rsid w:val="0007153B"/>
    <w:rsid w:val="0007183C"/>
    <w:rsid w:val="00071DF7"/>
    <w:rsid w:val="00072631"/>
    <w:rsid w:val="00073DCF"/>
    <w:rsid w:val="00075829"/>
    <w:rsid w:val="00076002"/>
    <w:rsid w:val="000809A9"/>
    <w:rsid w:val="00080AE5"/>
    <w:rsid w:val="00081BB9"/>
    <w:rsid w:val="00084208"/>
    <w:rsid w:val="000856E4"/>
    <w:rsid w:val="00085C0A"/>
    <w:rsid w:val="00086E5E"/>
    <w:rsid w:val="000871F3"/>
    <w:rsid w:val="00087DE3"/>
    <w:rsid w:val="00087F9B"/>
    <w:rsid w:val="000909DC"/>
    <w:rsid w:val="00092076"/>
    <w:rsid w:val="0009301C"/>
    <w:rsid w:val="00093023"/>
    <w:rsid w:val="00093535"/>
    <w:rsid w:val="00093EF4"/>
    <w:rsid w:val="00094D5E"/>
    <w:rsid w:val="00094E16"/>
    <w:rsid w:val="00095121"/>
    <w:rsid w:val="00095202"/>
    <w:rsid w:val="000A12B4"/>
    <w:rsid w:val="000A2E42"/>
    <w:rsid w:val="000A46A7"/>
    <w:rsid w:val="000A4DA4"/>
    <w:rsid w:val="000A4F38"/>
    <w:rsid w:val="000A5104"/>
    <w:rsid w:val="000A783C"/>
    <w:rsid w:val="000B1037"/>
    <w:rsid w:val="000B1FD0"/>
    <w:rsid w:val="000B36B5"/>
    <w:rsid w:val="000B4952"/>
    <w:rsid w:val="000B5D7A"/>
    <w:rsid w:val="000B5FFC"/>
    <w:rsid w:val="000B6576"/>
    <w:rsid w:val="000B6E3A"/>
    <w:rsid w:val="000B6F65"/>
    <w:rsid w:val="000B6F73"/>
    <w:rsid w:val="000C16A1"/>
    <w:rsid w:val="000C1AC9"/>
    <w:rsid w:val="000C1E5F"/>
    <w:rsid w:val="000C205C"/>
    <w:rsid w:val="000C33DA"/>
    <w:rsid w:val="000C3B7E"/>
    <w:rsid w:val="000C4435"/>
    <w:rsid w:val="000C49EA"/>
    <w:rsid w:val="000C5059"/>
    <w:rsid w:val="000C5E92"/>
    <w:rsid w:val="000C5E9F"/>
    <w:rsid w:val="000C6357"/>
    <w:rsid w:val="000C6525"/>
    <w:rsid w:val="000C7E23"/>
    <w:rsid w:val="000D0331"/>
    <w:rsid w:val="000D33E1"/>
    <w:rsid w:val="000D39EE"/>
    <w:rsid w:val="000D41D8"/>
    <w:rsid w:val="000D4215"/>
    <w:rsid w:val="000D49E1"/>
    <w:rsid w:val="000D4C89"/>
    <w:rsid w:val="000D5665"/>
    <w:rsid w:val="000D56F7"/>
    <w:rsid w:val="000D60FC"/>
    <w:rsid w:val="000D6816"/>
    <w:rsid w:val="000E0ED7"/>
    <w:rsid w:val="000E3277"/>
    <w:rsid w:val="000E3697"/>
    <w:rsid w:val="000E4421"/>
    <w:rsid w:val="000E4FF6"/>
    <w:rsid w:val="000E5265"/>
    <w:rsid w:val="000E6E4E"/>
    <w:rsid w:val="000E77C9"/>
    <w:rsid w:val="000F06BB"/>
    <w:rsid w:val="000F0A98"/>
    <w:rsid w:val="000F1576"/>
    <w:rsid w:val="000F26C1"/>
    <w:rsid w:val="000F3129"/>
    <w:rsid w:val="000F47A5"/>
    <w:rsid w:val="000F588D"/>
    <w:rsid w:val="000F5A6E"/>
    <w:rsid w:val="000F67EA"/>
    <w:rsid w:val="000F746D"/>
    <w:rsid w:val="001012F5"/>
    <w:rsid w:val="00102258"/>
    <w:rsid w:val="0010253D"/>
    <w:rsid w:val="00104219"/>
    <w:rsid w:val="00104257"/>
    <w:rsid w:val="00104DD8"/>
    <w:rsid w:val="00105B21"/>
    <w:rsid w:val="00105C56"/>
    <w:rsid w:val="0010609E"/>
    <w:rsid w:val="00106566"/>
    <w:rsid w:val="0011144C"/>
    <w:rsid w:val="00113D35"/>
    <w:rsid w:val="001163F3"/>
    <w:rsid w:val="00116B96"/>
    <w:rsid w:val="00121361"/>
    <w:rsid w:val="00121F9C"/>
    <w:rsid w:val="0012276B"/>
    <w:rsid w:val="00123191"/>
    <w:rsid w:val="00124F2B"/>
    <w:rsid w:val="00125363"/>
    <w:rsid w:val="0012580A"/>
    <w:rsid w:val="0012769F"/>
    <w:rsid w:val="00130EF0"/>
    <w:rsid w:val="00131A4B"/>
    <w:rsid w:val="00131C1D"/>
    <w:rsid w:val="001327BC"/>
    <w:rsid w:val="00133114"/>
    <w:rsid w:val="00133813"/>
    <w:rsid w:val="00133EE6"/>
    <w:rsid w:val="0013452C"/>
    <w:rsid w:val="00135441"/>
    <w:rsid w:val="00136523"/>
    <w:rsid w:val="00136FAF"/>
    <w:rsid w:val="00137306"/>
    <w:rsid w:val="001378F7"/>
    <w:rsid w:val="00140235"/>
    <w:rsid w:val="0014088A"/>
    <w:rsid w:val="00140B26"/>
    <w:rsid w:val="00140B4C"/>
    <w:rsid w:val="0014213E"/>
    <w:rsid w:val="00143E65"/>
    <w:rsid w:val="0014423F"/>
    <w:rsid w:val="00144AF6"/>
    <w:rsid w:val="00144D26"/>
    <w:rsid w:val="00146A72"/>
    <w:rsid w:val="00146B9D"/>
    <w:rsid w:val="00147E05"/>
    <w:rsid w:val="00150165"/>
    <w:rsid w:val="00150199"/>
    <w:rsid w:val="0015198E"/>
    <w:rsid w:val="00151DF8"/>
    <w:rsid w:val="00152B52"/>
    <w:rsid w:val="00152C47"/>
    <w:rsid w:val="00154942"/>
    <w:rsid w:val="00154EB2"/>
    <w:rsid w:val="0015529C"/>
    <w:rsid w:val="001553A9"/>
    <w:rsid w:val="00156787"/>
    <w:rsid w:val="00157591"/>
    <w:rsid w:val="001575D4"/>
    <w:rsid w:val="00157A1C"/>
    <w:rsid w:val="00157ABC"/>
    <w:rsid w:val="00160032"/>
    <w:rsid w:val="001622D4"/>
    <w:rsid w:val="00162409"/>
    <w:rsid w:val="00162596"/>
    <w:rsid w:val="00164F6C"/>
    <w:rsid w:val="001673EC"/>
    <w:rsid w:val="00167912"/>
    <w:rsid w:val="0017069B"/>
    <w:rsid w:val="00170986"/>
    <w:rsid w:val="00170AA4"/>
    <w:rsid w:val="00170D30"/>
    <w:rsid w:val="00170F7D"/>
    <w:rsid w:val="00172912"/>
    <w:rsid w:val="00173418"/>
    <w:rsid w:val="00173F13"/>
    <w:rsid w:val="00174922"/>
    <w:rsid w:val="00174B48"/>
    <w:rsid w:val="00174FA1"/>
    <w:rsid w:val="00176B76"/>
    <w:rsid w:val="001778DB"/>
    <w:rsid w:val="00177BE4"/>
    <w:rsid w:val="001801D7"/>
    <w:rsid w:val="00181CFC"/>
    <w:rsid w:val="00182A9C"/>
    <w:rsid w:val="00183060"/>
    <w:rsid w:val="00183BD6"/>
    <w:rsid w:val="00183C65"/>
    <w:rsid w:val="00185BE2"/>
    <w:rsid w:val="0018603D"/>
    <w:rsid w:val="00186426"/>
    <w:rsid w:val="001866C7"/>
    <w:rsid w:val="00190B58"/>
    <w:rsid w:val="00190E1D"/>
    <w:rsid w:val="001928A2"/>
    <w:rsid w:val="0019343F"/>
    <w:rsid w:val="001936F0"/>
    <w:rsid w:val="00193F58"/>
    <w:rsid w:val="00194026"/>
    <w:rsid w:val="00194A82"/>
    <w:rsid w:val="00194ABC"/>
    <w:rsid w:val="001954B6"/>
    <w:rsid w:val="00195958"/>
    <w:rsid w:val="00195A2F"/>
    <w:rsid w:val="0019685A"/>
    <w:rsid w:val="00196D0E"/>
    <w:rsid w:val="0019721F"/>
    <w:rsid w:val="001976EE"/>
    <w:rsid w:val="001A101F"/>
    <w:rsid w:val="001A1ECF"/>
    <w:rsid w:val="001A1FDD"/>
    <w:rsid w:val="001A28FD"/>
    <w:rsid w:val="001A32A6"/>
    <w:rsid w:val="001A4217"/>
    <w:rsid w:val="001A4753"/>
    <w:rsid w:val="001A4A2C"/>
    <w:rsid w:val="001A557D"/>
    <w:rsid w:val="001A5FD2"/>
    <w:rsid w:val="001A6827"/>
    <w:rsid w:val="001A69A7"/>
    <w:rsid w:val="001A7B16"/>
    <w:rsid w:val="001B0160"/>
    <w:rsid w:val="001B13A1"/>
    <w:rsid w:val="001B1439"/>
    <w:rsid w:val="001B415D"/>
    <w:rsid w:val="001B4474"/>
    <w:rsid w:val="001B55B7"/>
    <w:rsid w:val="001B571D"/>
    <w:rsid w:val="001B7F27"/>
    <w:rsid w:val="001C02FA"/>
    <w:rsid w:val="001C1455"/>
    <w:rsid w:val="001C1B06"/>
    <w:rsid w:val="001C1F97"/>
    <w:rsid w:val="001C28C0"/>
    <w:rsid w:val="001C2905"/>
    <w:rsid w:val="001C3EEA"/>
    <w:rsid w:val="001C42D4"/>
    <w:rsid w:val="001C45CF"/>
    <w:rsid w:val="001C4F45"/>
    <w:rsid w:val="001D0BD1"/>
    <w:rsid w:val="001D0FBA"/>
    <w:rsid w:val="001D132F"/>
    <w:rsid w:val="001D1E00"/>
    <w:rsid w:val="001D2111"/>
    <w:rsid w:val="001D2206"/>
    <w:rsid w:val="001D23AE"/>
    <w:rsid w:val="001D2E2A"/>
    <w:rsid w:val="001D6255"/>
    <w:rsid w:val="001D66FB"/>
    <w:rsid w:val="001E0128"/>
    <w:rsid w:val="001E0C7C"/>
    <w:rsid w:val="001E0F7E"/>
    <w:rsid w:val="001E1033"/>
    <w:rsid w:val="001E2904"/>
    <w:rsid w:val="001E2BBE"/>
    <w:rsid w:val="001E3F75"/>
    <w:rsid w:val="001E5214"/>
    <w:rsid w:val="001E70A1"/>
    <w:rsid w:val="001E7174"/>
    <w:rsid w:val="001E719D"/>
    <w:rsid w:val="001E749C"/>
    <w:rsid w:val="001F09C8"/>
    <w:rsid w:val="001F16B9"/>
    <w:rsid w:val="001F18DE"/>
    <w:rsid w:val="001F29B1"/>
    <w:rsid w:val="001F39CE"/>
    <w:rsid w:val="001F4B98"/>
    <w:rsid w:val="001F4C89"/>
    <w:rsid w:val="001F5A44"/>
    <w:rsid w:val="001F7502"/>
    <w:rsid w:val="001F7EA6"/>
    <w:rsid w:val="00201CD8"/>
    <w:rsid w:val="00202AFD"/>
    <w:rsid w:val="00203731"/>
    <w:rsid w:val="00203A0D"/>
    <w:rsid w:val="00204ABF"/>
    <w:rsid w:val="002052DA"/>
    <w:rsid w:val="002060F2"/>
    <w:rsid w:val="00206431"/>
    <w:rsid w:val="00206517"/>
    <w:rsid w:val="00206979"/>
    <w:rsid w:val="002071C4"/>
    <w:rsid w:val="002103A1"/>
    <w:rsid w:val="002118C5"/>
    <w:rsid w:val="00211E41"/>
    <w:rsid w:val="0021396B"/>
    <w:rsid w:val="00213DAE"/>
    <w:rsid w:val="002143D9"/>
    <w:rsid w:val="00214A56"/>
    <w:rsid w:val="00214ED6"/>
    <w:rsid w:val="0021502F"/>
    <w:rsid w:val="002157FA"/>
    <w:rsid w:val="00215B8F"/>
    <w:rsid w:val="00215DA0"/>
    <w:rsid w:val="0021669D"/>
    <w:rsid w:val="00216FD9"/>
    <w:rsid w:val="0021717D"/>
    <w:rsid w:val="00220190"/>
    <w:rsid w:val="0022057A"/>
    <w:rsid w:val="002209BA"/>
    <w:rsid w:val="00220E42"/>
    <w:rsid w:val="002216DD"/>
    <w:rsid w:val="00221C07"/>
    <w:rsid w:val="00223A03"/>
    <w:rsid w:val="00223FAA"/>
    <w:rsid w:val="002259A3"/>
    <w:rsid w:val="00225F50"/>
    <w:rsid w:val="00226840"/>
    <w:rsid w:val="00226BA7"/>
    <w:rsid w:val="00227691"/>
    <w:rsid w:val="00231295"/>
    <w:rsid w:val="0023165D"/>
    <w:rsid w:val="00231C7C"/>
    <w:rsid w:val="002324B4"/>
    <w:rsid w:val="00232A26"/>
    <w:rsid w:val="00232C59"/>
    <w:rsid w:val="002344EE"/>
    <w:rsid w:val="00234EAB"/>
    <w:rsid w:val="00235A90"/>
    <w:rsid w:val="00235C07"/>
    <w:rsid w:val="00235D0C"/>
    <w:rsid w:val="00235E3A"/>
    <w:rsid w:val="00236319"/>
    <w:rsid w:val="0024076C"/>
    <w:rsid w:val="002407AE"/>
    <w:rsid w:val="0024100D"/>
    <w:rsid w:val="0024228C"/>
    <w:rsid w:val="0024281C"/>
    <w:rsid w:val="0024536B"/>
    <w:rsid w:val="00245B7F"/>
    <w:rsid w:val="00245C81"/>
    <w:rsid w:val="00245CBD"/>
    <w:rsid w:val="002506C1"/>
    <w:rsid w:val="0025490C"/>
    <w:rsid w:val="00255C02"/>
    <w:rsid w:val="00255F57"/>
    <w:rsid w:val="00257248"/>
    <w:rsid w:val="0026061B"/>
    <w:rsid w:val="002627CF"/>
    <w:rsid w:val="00263180"/>
    <w:rsid w:val="00263DCD"/>
    <w:rsid w:val="00264A23"/>
    <w:rsid w:val="00264BC3"/>
    <w:rsid w:val="00264F04"/>
    <w:rsid w:val="00265659"/>
    <w:rsid w:val="00265E39"/>
    <w:rsid w:val="002665D3"/>
    <w:rsid w:val="00266669"/>
    <w:rsid w:val="00266BCB"/>
    <w:rsid w:val="00267840"/>
    <w:rsid w:val="00267B4B"/>
    <w:rsid w:val="00267B5F"/>
    <w:rsid w:val="00267EF3"/>
    <w:rsid w:val="00272113"/>
    <w:rsid w:val="0027214E"/>
    <w:rsid w:val="00276F8D"/>
    <w:rsid w:val="00277334"/>
    <w:rsid w:val="00280E4A"/>
    <w:rsid w:val="002814E3"/>
    <w:rsid w:val="00282379"/>
    <w:rsid w:val="00283261"/>
    <w:rsid w:val="00284957"/>
    <w:rsid w:val="00285CA4"/>
    <w:rsid w:val="00285D6B"/>
    <w:rsid w:val="00287496"/>
    <w:rsid w:val="00287759"/>
    <w:rsid w:val="002912E8"/>
    <w:rsid w:val="002920D4"/>
    <w:rsid w:val="002938D0"/>
    <w:rsid w:val="00293A97"/>
    <w:rsid w:val="00294CA7"/>
    <w:rsid w:val="00295246"/>
    <w:rsid w:val="00295376"/>
    <w:rsid w:val="002954B6"/>
    <w:rsid w:val="00295545"/>
    <w:rsid w:val="00295C48"/>
    <w:rsid w:val="00295D11"/>
    <w:rsid w:val="002969F2"/>
    <w:rsid w:val="00296AC2"/>
    <w:rsid w:val="00297004"/>
    <w:rsid w:val="002970BB"/>
    <w:rsid w:val="0029726E"/>
    <w:rsid w:val="00297839"/>
    <w:rsid w:val="002978BC"/>
    <w:rsid w:val="002979D0"/>
    <w:rsid w:val="00297F09"/>
    <w:rsid w:val="002A1720"/>
    <w:rsid w:val="002A1D0D"/>
    <w:rsid w:val="002A272B"/>
    <w:rsid w:val="002A3850"/>
    <w:rsid w:val="002A580B"/>
    <w:rsid w:val="002A5B60"/>
    <w:rsid w:val="002A67AD"/>
    <w:rsid w:val="002A6964"/>
    <w:rsid w:val="002A7B7D"/>
    <w:rsid w:val="002A7E91"/>
    <w:rsid w:val="002B05BA"/>
    <w:rsid w:val="002B0631"/>
    <w:rsid w:val="002B3732"/>
    <w:rsid w:val="002B3757"/>
    <w:rsid w:val="002B3825"/>
    <w:rsid w:val="002B466B"/>
    <w:rsid w:val="002B467A"/>
    <w:rsid w:val="002B5446"/>
    <w:rsid w:val="002B5D58"/>
    <w:rsid w:val="002B5D8E"/>
    <w:rsid w:val="002B6A86"/>
    <w:rsid w:val="002B6B19"/>
    <w:rsid w:val="002B70EB"/>
    <w:rsid w:val="002B7EE2"/>
    <w:rsid w:val="002C0154"/>
    <w:rsid w:val="002C0C80"/>
    <w:rsid w:val="002C0E02"/>
    <w:rsid w:val="002C2055"/>
    <w:rsid w:val="002C20D6"/>
    <w:rsid w:val="002C30CE"/>
    <w:rsid w:val="002C41BA"/>
    <w:rsid w:val="002C46C9"/>
    <w:rsid w:val="002C5317"/>
    <w:rsid w:val="002C5D1C"/>
    <w:rsid w:val="002C5D83"/>
    <w:rsid w:val="002C6131"/>
    <w:rsid w:val="002C6FEE"/>
    <w:rsid w:val="002C730E"/>
    <w:rsid w:val="002C7C1C"/>
    <w:rsid w:val="002D16DF"/>
    <w:rsid w:val="002D2363"/>
    <w:rsid w:val="002D28FE"/>
    <w:rsid w:val="002D2A93"/>
    <w:rsid w:val="002D2FA1"/>
    <w:rsid w:val="002D3213"/>
    <w:rsid w:val="002D4537"/>
    <w:rsid w:val="002D6773"/>
    <w:rsid w:val="002D7ED4"/>
    <w:rsid w:val="002E0A3A"/>
    <w:rsid w:val="002E0F8A"/>
    <w:rsid w:val="002E1A12"/>
    <w:rsid w:val="002E2273"/>
    <w:rsid w:val="002E2EB3"/>
    <w:rsid w:val="002E322B"/>
    <w:rsid w:val="002E33EA"/>
    <w:rsid w:val="002E392D"/>
    <w:rsid w:val="002E5C1E"/>
    <w:rsid w:val="002E6FF3"/>
    <w:rsid w:val="002E72C1"/>
    <w:rsid w:val="002E7849"/>
    <w:rsid w:val="002E7F60"/>
    <w:rsid w:val="002F0BBD"/>
    <w:rsid w:val="002F0F9E"/>
    <w:rsid w:val="002F23A2"/>
    <w:rsid w:val="002F2DA8"/>
    <w:rsid w:val="002F309D"/>
    <w:rsid w:val="002F33FD"/>
    <w:rsid w:val="002F423B"/>
    <w:rsid w:val="002F42C7"/>
    <w:rsid w:val="002F47E5"/>
    <w:rsid w:val="002F4AF4"/>
    <w:rsid w:val="002F53B4"/>
    <w:rsid w:val="002F573D"/>
    <w:rsid w:val="002F6590"/>
    <w:rsid w:val="002F7524"/>
    <w:rsid w:val="00300BD5"/>
    <w:rsid w:val="0030105C"/>
    <w:rsid w:val="00301B44"/>
    <w:rsid w:val="00303A61"/>
    <w:rsid w:val="00303B18"/>
    <w:rsid w:val="00304672"/>
    <w:rsid w:val="00305185"/>
    <w:rsid w:val="0030561D"/>
    <w:rsid w:val="00306990"/>
    <w:rsid w:val="00306AF2"/>
    <w:rsid w:val="00311B63"/>
    <w:rsid w:val="003120CD"/>
    <w:rsid w:val="00312FAF"/>
    <w:rsid w:val="003131E4"/>
    <w:rsid w:val="003157A5"/>
    <w:rsid w:val="00316064"/>
    <w:rsid w:val="00316C9D"/>
    <w:rsid w:val="003206D3"/>
    <w:rsid w:val="00321ED0"/>
    <w:rsid w:val="00325A89"/>
    <w:rsid w:val="00327657"/>
    <w:rsid w:val="0033055B"/>
    <w:rsid w:val="00333B76"/>
    <w:rsid w:val="003342E1"/>
    <w:rsid w:val="0033534C"/>
    <w:rsid w:val="0033571F"/>
    <w:rsid w:val="0033615A"/>
    <w:rsid w:val="003365E1"/>
    <w:rsid w:val="00337391"/>
    <w:rsid w:val="00341390"/>
    <w:rsid w:val="00342680"/>
    <w:rsid w:val="00342FCF"/>
    <w:rsid w:val="0034348B"/>
    <w:rsid w:val="00343618"/>
    <w:rsid w:val="00344FA9"/>
    <w:rsid w:val="00346574"/>
    <w:rsid w:val="00347552"/>
    <w:rsid w:val="00352CB7"/>
    <w:rsid w:val="00354A78"/>
    <w:rsid w:val="00355338"/>
    <w:rsid w:val="00355346"/>
    <w:rsid w:val="00355977"/>
    <w:rsid w:val="00355C94"/>
    <w:rsid w:val="00355E3A"/>
    <w:rsid w:val="003561AE"/>
    <w:rsid w:val="003569F2"/>
    <w:rsid w:val="00357825"/>
    <w:rsid w:val="00361008"/>
    <w:rsid w:val="003616A6"/>
    <w:rsid w:val="00361A6B"/>
    <w:rsid w:val="00362976"/>
    <w:rsid w:val="00363751"/>
    <w:rsid w:val="00363A84"/>
    <w:rsid w:val="003658BE"/>
    <w:rsid w:val="00365C60"/>
    <w:rsid w:val="00366CD3"/>
    <w:rsid w:val="0036723C"/>
    <w:rsid w:val="003673B9"/>
    <w:rsid w:val="003673F2"/>
    <w:rsid w:val="00367AFB"/>
    <w:rsid w:val="0037040B"/>
    <w:rsid w:val="00371F8C"/>
    <w:rsid w:val="00372A31"/>
    <w:rsid w:val="00372A92"/>
    <w:rsid w:val="00372CD6"/>
    <w:rsid w:val="00372FCE"/>
    <w:rsid w:val="003745F2"/>
    <w:rsid w:val="00374A0A"/>
    <w:rsid w:val="00374FE8"/>
    <w:rsid w:val="00377559"/>
    <w:rsid w:val="003801FE"/>
    <w:rsid w:val="003841A7"/>
    <w:rsid w:val="003866F8"/>
    <w:rsid w:val="003869D5"/>
    <w:rsid w:val="00386ECE"/>
    <w:rsid w:val="00387446"/>
    <w:rsid w:val="003876A0"/>
    <w:rsid w:val="003901AF"/>
    <w:rsid w:val="00390287"/>
    <w:rsid w:val="00390903"/>
    <w:rsid w:val="0039177C"/>
    <w:rsid w:val="003925CC"/>
    <w:rsid w:val="00392E5F"/>
    <w:rsid w:val="00393D92"/>
    <w:rsid w:val="003946B2"/>
    <w:rsid w:val="0039508B"/>
    <w:rsid w:val="003958CA"/>
    <w:rsid w:val="00395992"/>
    <w:rsid w:val="00395AB1"/>
    <w:rsid w:val="00396EE9"/>
    <w:rsid w:val="00397183"/>
    <w:rsid w:val="0039788F"/>
    <w:rsid w:val="003A0127"/>
    <w:rsid w:val="003A08DE"/>
    <w:rsid w:val="003A1240"/>
    <w:rsid w:val="003A142F"/>
    <w:rsid w:val="003A1AAB"/>
    <w:rsid w:val="003A32A1"/>
    <w:rsid w:val="003A39C5"/>
    <w:rsid w:val="003A3B4E"/>
    <w:rsid w:val="003A3C0F"/>
    <w:rsid w:val="003A4041"/>
    <w:rsid w:val="003A42C3"/>
    <w:rsid w:val="003A68DC"/>
    <w:rsid w:val="003A6C19"/>
    <w:rsid w:val="003A72A0"/>
    <w:rsid w:val="003A7E2B"/>
    <w:rsid w:val="003B124A"/>
    <w:rsid w:val="003B222A"/>
    <w:rsid w:val="003B2413"/>
    <w:rsid w:val="003B2B4E"/>
    <w:rsid w:val="003B40B8"/>
    <w:rsid w:val="003B46FD"/>
    <w:rsid w:val="003B5AFD"/>
    <w:rsid w:val="003B5C75"/>
    <w:rsid w:val="003B6A69"/>
    <w:rsid w:val="003B7C2F"/>
    <w:rsid w:val="003C02D5"/>
    <w:rsid w:val="003C03C4"/>
    <w:rsid w:val="003C0E85"/>
    <w:rsid w:val="003C12A8"/>
    <w:rsid w:val="003C1F1C"/>
    <w:rsid w:val="003C3448"/>
    <w:rsid w:val="003C3553"/>
    <w:rsid w:val="003C3F43"/>
    <w:rsid w:val="003C47E1"/>
    <w:rsid w:val="003C55F4"/>
    <w:rsid w:val="003C6CB5"/>
    <w:rsid w:val="003D0041"/>
    <w:rsid w:val="003D0F16"/>
    <w:rsid w:val="003D2955"/>
    <w:rsid w:val="003D2A53"/>
    <w:rsid w:val="003D3C0D"/>
    <w:rsid w:val="003D3DF7"/>
    <w:rsid w:val="003D3EA6"/>
    <w:rsid w:val="003D4D12"/>
    <w:rsid w:val="003D52A5"/>
    <w:rsid w:val="003D64D4"/>
    <w:rsid w:val="003D7650"/>
    <w:rsid w:val="003D7E5D"/>
    <w:rsid w:val="003E043E"/>
    <w:rsid w:val="003E18E0"/>
    <w:rsid w:val="003E328D"/>
    <w:rsid w:val="003E3F64"/>
    <w:rsid w:val="003E4C98"/>
    <w:rsid w:val="003E6827"/>
    <w:rsid w:val="003F0E7E"/>
    <w:rsid w:val="003F1D18"/>
    <w:rsid w:val="003F218F"/>
    <w:rsid w:val="003F3707"/>
    <w:rsid w:val="003F4529"/>
    <w:rsid w:val="003F46FD"/>
    <w:rsid w:val="003F5D17"/>
    <w:rsid w:val="003F6A93"/>
    <w:rsid w:val="00400C55"/>
    <w:rsid w:val="00403929"/>
    <w:rsid w:val="00403D00"/>
    <w:rsid w:val="004046A4"/>
    <w:rsid w:val="00404843"/>
    <w:rsid w:val="004101ED"/>
    <w:rsid w:val="004108F2"/>
    <w:rsid w:val="00411027"/>
    <w:rsid w:val="004113E3"/>
    <w:rsid w:val="004113E7"/>
    <w:rsid w:val="00411A67"/>
    <w:rsid w:val="00411F4E"/>
    <w:rsid w:val="0041211E"/>
    <w:rsid w:val="004121DE"/>
    <w:rsid w:val="004129AE"/>
    <w:rsid w:val="004129C6"/>
    <w:rsid w:val="00412BDB"/>
    <w:rsid w:val="0041462D"/>
    <w:rsid w:val="00415148"/>
    <w:rsid w:val="00415745"/>
    <w:rsid w:val="00415FB9"/>
    <w:rsid w:val="00416651"/>
    <w:rsid w:val="004171CE"/>
    <w:rsid w:val="00417B1A"/>
    <w:rsid w:val="00420760"/>
    <w:rsid w:val="0042092C"/>
    <w:rsid w:val="00423376"/>
    <w:rsid w:val="00425577"/>
    <w:rsid w:val="00425EA2"/>
    <w:rsid w:val="004261D8"/>
    <w:rsid w:val="004267F4"/>
    <w:rsid w:val="004305F5"/>
    <w:rsid w:val="00431BA2"/>
    <w:rsid w:val="00433EEE"/>
    <w:rsid w:val="00435000"/>
    <w:rsid w:val="00435457"/>
    <w:rsid w:val="00435529"/>
    <w:rsid w:val="00435A21"/>
    <w:rsid w:val="00437006"/>
    <w:rsid w:val="0043708C"/>
    <w:rsid w:val="004376C9"/>
    <w:rsid w:val="00440FC4"/>
    <w:rsid w:val="004428AF"/>
    <w:rsid w:val="004431D1"/>
    <w:rsid w:val="00447C45"/>
    <w:rsid w:val="00450197"/>
    <w:rsid w:val="00450EF9"/>
    <w:rsid w:val="004523B3"/>
    <w:rsid w:val="00452D7F"/>
    <w:rsid w:val="004550E1"/>
    <w:rsid w:val="004559B5"/>
    <w:rsid w:val="00455A87"/>
    <w:rsid w:val="004573BA"/>
    <w:rsid w:val="004573C7"/>
    <w:rsid w:val="00460D90"/>
    <w:rsid w:val="00461FB4"/>
    <w:rsid w:val="00462147"/>
    <w:rsid w:val="00462634"/>
    <w:rsid w:val="00462893"/>
    <w:rsid w:val="00462C73"/>
    <w:rsid w:val="00464CFF"/>
    <w:rsid w:val="00464F4F"/>
    <w:rsid w:val="004652BF"/>
    <w:rsid w:val="00467140"/>
    <w:rsid w:val="004671D7"/>
    <w:rsid w:val="004702F1"/>
    <w:rsid w:val="004720D5"/>
    <w:rsid w:val="00472507"/>
    <w:rsid w:val="004730D4"/>
    <w:rsid w:val="00473B6E"/>
    <w:rsid w:val="00473E32"/>
    <w:rsid w:val="00474ABC"/>
    <w:rsid w:val="00474C21"/>
    <w:rsid w:val="0047501E"/>
    <w:rsid w:val="00475875"/>
    <w:rsid w:val="00475CD7"/>
    <w:rsid w:val="004766C1"/>
    <w:rsid w:val="00476D86"/>
    <w:rsid w:val="004772D7"/>
    <w:rsid w:val="00477384"/>
    <w:rsid w:val="0047780F"/>
    <w:rsid w:val="00477ADC"/>
    <w:rsid w:val="00477D1D"/>
    <w:rsid w:val="004803F9"/>
    <w:rsid w:val="0048074C"/>
    <w:rsid w:val="00481A17"/>
    <w:rsid w:val="00481A91"/>
    <w:rsid w:val="00481E61"/>
    <w:rsid w:val="00482539"/>
    <w:rsid w:val="00483495"/>
    <w:rsid w:val="00483E58"/>
    <w:rsid w:val="004847F1"/>
    <w:rsid w:val="00484BCF"/>
    <w:rsid w:val="00485283"/>
    <w:rsid w:val="00485963"/>
    <w:rsid w:val="004870E0"/>
    <w:rsid w:val="00490539"/>
    <w:rsid w:val="00490710"/>
    <w:rsid w:val="0049259F"/>
    <w:rsid w:val="00494332"/>
    <w:rsid w:val="004944BD"/>
    <w:rsid w:val="00494BF8"/>
    <w:rsid w:val="00495B7A"/>
    <w:rsid w:val="004969B4"/>
    <w:rsid w:val="00496D61"/>
    <w:rsid w:val="00497395"/>
    <w:rsid w:val="00497F4C"/>
    <w:rsid w:val="004A013F"/>
    <w:rsid w:val="004A0597"/>
    <w:rsid w:val="004A1790"/>
    <w:rsid w:val="004A258F"/>
    <w:rsid w:val="004A27A2"/>
    <w:rsid w:val="004A2A65"/>
    <w:rsid w:val="004A4E95"/>
    <w:rsid w:val="004A62EF"/>
    <w:rsid w:val="004B061D"/>
    <w:rsid w:val="004B13FD"/>
    <w:rsid w:val="004B5A48"/>
    <w:rsid w:val="004B6531"/>
    <w:rsid w:val="004C0D24"/>
    <w:rsid w:val="004C111A"/>
    <w:rsid w:val="004C17EC"/>
    <w:rsid w:val="004C229A"/>
    <w:rsid w:val="004C236E"/>
    <w:rsid w:val="004C333D"/>
    <w:rsid w:val="004C3F2D"/>
    <w:rsid w:val="004C4397"/>
    <w:rsid w:val="004C4CAD"/>
    <w:rsid w:val="004C608C"/>
    <w:rsid w:val="004C754E"/>
    <w:rsid w:val="004C7D48"/>
    <w:rsid w:val="004D03E8"/>
    <w:rsid w:val="004D1111"/>
    <w:rsid w:val="004D13E3"/>
    <w:rsid w:val="004D225B"/>
    <w:rsid w:val="004D366A"/>
    <w:rsid w:val="004D3AC5"/>
    <w:rsid w:val="004D3B5A"/>
    <w:rsid w:val="004D42BD"/>
    <w:rsid w:val="004D52F8"/>
    <w:rsid w:val="004D57A8"/>
    <w:rsid w:val="004D5DF3"/>
    <w:rsid w:val="004D5E42"/>
    <w:rsid w:val="004D5FE8"/>
    <w:rsid w:val="004D6542"/>
    <w:rsid w:val="004D6D81"/>
    <w:rsid w:val="004D7F75"/>
    <w:rsid w:val="004E0ABB"/>
    <w:rsid w:val="004E311D"/>
    <w:rsid w:val="004E3888"/>
    <w:rsid w:val="004E3A23"/>
    <w:rsid w:val="004E3AD9"/>
    <w:rsid w:val="004E4363"/>
    <w:rsid w:val="004E498C"/>
    <w:rsid w:val="004E4A85"/>
    <w:rsid w:val="004E4FF9"/>
    <w:rsid w:val="004E722A"/>
    <w:rsid w:val="004E7753"/>
    <w:rsid w:val="004E7ACD"/>
    <w:rsid w:val="004E7D4F"/>
    <w:rsid w:val="004F000E"/>
    <w:rsid w:val="004F16B3"/>
    <w:rsid w:val="004F1A3D"/>
    <w:rsid w:val="004F3C3C"/>
    <w:rsid w:val="004F5093"/>
    <w:rsid w:val="004F59B5"/>
    <w:rsid w:val="004F62AC"/>
    <w:rsid w:val="004F6C86"/>
    <w:rsid w:val="004F7567"/>
    <w:rsid w:val="00500561"/>
    <w:rsid w:val="00500DC7"/>
    <w:rsid w:val="0050154B"/>
    <w:rsid w:val="0050191A"/>
    <w:rsid w:val="005021F4"/>
    <w:rsid w:val="00502738"/>
    <w:rsid w:val="00503956"/>
    <w:rsid w:val="00503A38"/>
    <w:rsid w:val="00503ACD"/>
    <w:rsid w:val="00503C71"/>
    <w:rsid w:val="00503F81"/>
    <w:rsid w:val="00506288"/>
    <w:rsid w:val="005101BC"/>
    <w:rsid w:val="00511C77"/>
    <w:rsid w:val="00512394"/>
    <w:rsid w:val="005125AC"/>
    <w:rsid w:val="005128BC"/>
    <w:rsid w:val="005128C3"/>
    <w:rsid w:val="00513C6E"/>
    <w:rsid w:val="00514540"/>
    <w:rsid w:val="00514672"/>
    <w:rsid w:val="005164EA"/>
    <w:rsid w:val="00517F2A"/>
    <w:rsid w:val="0052030C"/>
    <w:rsid w:val="00520C62"/>
    <w:rsid w:val="00520F44"/>
    <w:rsid w:val="00521974"/>
    <w:rsid w:val="00523577"/>
    <w:rsid w:val="00523CD8"/>
    <w:rsid w:val="005246A9"/>
    <w:rsid w:val="00524DE0"/>
    <w:rsid w:val="005253C7"/>
    <w:rsid w:val="005257CE"/>
    <w:rsid w:val="005257D5"/>
    <w:rsid w:val="00525FB4"/>
    <w:rsid w:val="0052758C"/>
    <w:rsid w:val="00530E9B"/>
    <w:rsid w:val="00530F2F"/>
    <w:rsid w:val="005312D8"/>
    <w:rsid w:val="005323F1"/>
    <w:rsid w:val="0053270E"/>
    <w:rsid w:val="00532FF4"/>
    <w:rsid w:val="005330E9"/>
    <w:rsid w:val="0053373F"/>
    <w:rsid w:val="00533C85"/>
    <w:rsid w:val="0053417E"/>
    <w:rsid w:val="00534ADD"/>
    <w:rsid w:val="00535556"/>
    <w:rsid w:val="00541542"/>
    <w:rsid w:val="005418D4"/>
    <w:rsid w:val="005421E0"/>
    <w:rsid w:val="00542295"/>
    <w:rsid w:val="00544410"/>
    <w:rsid w:val="00544529"/>
    <w:rsid w:val="00544568"/>
    <w:rsid w:val="00545473"/>
    <w:rsid w:val="00545596"/>
    <w:rsid w:val="00545B82"/>
    <w:rsid w:val="0054689B"/>
    <w:rsid w:val="00547BCF"/>
    <w:rsid w:val="00550719"/>
    <w:rsid w:val="00551518"/>
    <w:rsid w:val="00551A69"/>
    <w:rsid w:val="00551EBB"/>
    <w:rsid w:val="00552A07"/>
    <w:rsid w:val="00552FFC"/>
    <w:rsid w:val="00554878"/>
    <w:rsid w:val="00554945"/>
    <w:rsid w:val="00554946"/>
    <w:rsid w:val="0055551A"/>
    <w:rsid w:val="00555B5E"/>
    <w:rsid w:val="005567FD"/>
    <w:rsid w:val="00556F2C"/>
    <w:rsid w:val="0055762E"/>
    <w:rsid w:val="00562C74"/>
    <w:rsid w:val="0056373E"/>
    <w:rsid w:val="00563E40"/>
    <w:rsid w:val="00564600"/>
    <w:rsid w:val="00565063"/>
    <w:rsid w:val="005650C8"/>
    <w:rsid w:val="00565474"/>
    <w:rsid w:val="00565E91"/>
    <w:rsid w:val="00565F86"/>
    <w:rsid w:val="00566E53"/>
    <w:rsid w:val="00567357"/>
    <w:rsid w:val="00567F8A"/>
    <w:rsid w:val="005712BB"/>
    <w:rsid w:val="005739A5"/>
    <w:rsid w:val="00573F94"/>
    <w:rsid w:val="00575041"/>
    <w:rsid w:val="0057536B"/>
    <w:rsid w:val="00575686"/>
    <w:rsid w:val="00576667"/>
    <w:rsid w:val="005777C0"/>
    <w:rsid w:val="00577BCD"/>
    <w:rsid w:val="00580364"/>
    <w:rsid w:val="005804D1"/>
    <w:rsid w:val="00582DCC"/>
    <w:rsid w:val="00582E4D"/>
    <w:rsid w:val="00585F81"/>
    <w:rsid w:val="005900EF"/>
    <w:rsid w:val="00593D4E"/>
    <w:rsid w:val="0059449B"/>
    <w:rsid w:val="00594646"/>
    <w:rsid w:val="00594B62"/>
    <w:rsid w:val="00594C4B"/>
    <w:rsid w:val="00595F1D"/>
    <w:rsid w:val="00596AEB"/>
    <w:rsid w:val="0059733B"/>
    <w:rsid w:val="005974D4"/>
    <w:rsid w:val="00597E64"/>
    <w:rsid w:val="005A0681"/>
    <w:rsid w:val="005A3623"/>
    <w:rsid w:val="005A3B2D"/>
    <w:rsid w:val="005A4D16"/>
    <w:rsid w:val="005A59AD"/>
    <w:rsid w:val="005A651B"/>
    <w:rsid w:val="005A7FB3"/>
    <w:rsid w:val="005B00F1"/>
    <w:rsid w:val="005B186E"/>
    <w:rsid w:val="005B1B84"/>
    <w:rsid w:val="005B1CF9"/>
    <w:rsid w:val="005B24BE"/>
    <w:rsid w:val="005B327F"/>
    <w:rsid w:val="005B32F0"/>
    <w:rsid w:val="005B5B41"/>
    <w:rsid w:val="005C0207"/>
    <w:rsid w:val="005C0D7C"/>
    <w:rsid w:val="005C10C6"/>
    <w:rsid w:val="005C132B"/>
    <w:rsid w:val="005C206B"/>
    <w:rsid w:val="005C2482"/>
    <w:rsid w:val="005C333E"/>
    <w:rsid w:val="005C4A18"/>
    <w:rsid w:val="005C53FF"/>
    <w:rsid w:val="005C6569"/>
    <w:rsid w:val="005C6F3F"/>
    <w:rsid w:val="005D120C"/>
    <w:rsid w:val="005D132B"/>
    <w:rsid w:val="005D1612"/>
    <w:rsid w:val="005D1731"/>
    <w:rsid w:val="005D2B13"/>
    <w:rsid w:val="005D35A7"/>
    <w:rsid w:val="005D3FC7"/>
    <w:rsid w:val="005D4841"/>
    <w:rsid w:val="005D5FCB"/>
    <w:rsid w:val="005E0404"/>
    <w:rsid w:val="005E0B0F"/>
    <w:rsid w:val="005E2086"/>
    <w:rsid w:val="005E27C4"/>
    <w:rsid w:val="005E3B25"/>
    <w:rsid w:val="005E42F7"/>
    <w:rsid w:val="005E4956"/>
    <w:rsid w:val="005E56FA"/>
    <w:rsid w:val="005E6065"/>
    <w:rsid w:val="005F057C"/>
    <w:rsid w:val="005F22AB"/>
    <w:rsid w:val="005F2453"/>
    <w:rsid w:val="005F3FC9"/>
    <w:rsid w:val="005F41CF"/>
    <w:rsid w:val="005F495C"/>
    <w:rsid w:val="005F4CEF"/>
    <w:rsid w:val="005F4F0B"/>
    <w:rsid w:val="005F50C6"/>
    <w:rsid w:val="005F585D"/>
    <w:rsid w:val="005F702A"/>
    <w:rsid w:val="00601DBB"/>
    <w:rsid w:val="00602610"/>
    <w:rsid w:val="00602D80"/>
    <w:rsid w:val="00603775"/>
    <w:rsid w:val="006039AC"/>
    <w:rsid w:val="00603DD6"/>
    <w:rsid w:val="0060512B"/>
    <w:rsid w:val="0060513D"/>
    <w:rsid w:val="006053B0"/>
    <w:rsid w:val="006057F1"/>
    <w:rsid w:val="00606CE0"/>
    <w:rsid w:val="00610299"/>
    <w:rsid w:val="00611255"/>
    <w:rsid w:val="00611980"/>
    <w:rsid w:val="00611E33"/>
    <w:rsid w:val="006121CA"/>
    <w:rsid w:val="00612772"/>
    <w:rsid w:val="006128F4"/>
    <w:rsid w:val="0061302E"/>
    <w:rsid w:val="0061413D"/>
    <w:rsid w:val="00615110"/>
    <w:rsid w:val="00615C00"/>
    <w:rsid w:val="0061690C"/>
    <w:rsid w:val="00616C86"/>
    <w:rsid w:val="0061726E"/>
    <w:rsid w:val="00617736"/>
    <w:rsid w:val="00617C40"/>
    <w:rsid w:val="00620395"/>
    <w:rsid w:val="00620530"/>
    <w:rsid w:val="006208B9"/>
    <w:rsid w:val="00621D4F"/>
    <w:rsid w:val="00622641"/>
    <w:rsid w:val="00622A47"/>
    <w:rsid w:val="00622D9C"/>
    <w:rsid w:val="0062342E"/>
    <w:rsid w:val="00624526"/>
    <w:rsid w:val="00624AE2"/>
    <w:rsid w:val="00624CCC"/>
    <w:rsid w:val="006251CF"/>
    <w:rsid w:val="0062684F"/>
    <w:rsid w:val="0062720E"/>
    <w:rsid w:val="00627C31"/>
    <w:rsid w:val="006306DC"/>
    <w:rsid w:val="006307E8"/>
    <w:rsid w:val="00630EAC"/>
    <w:rsid w:val="006315BD"/>
    <w:rsid w:val="00631656"/>
    <w:rsid w:val="00632009"/>
    <w:rsid w:val="0063226F"/>
    <w:rsid w:val="0063249A"/>
    <w:rsid w:val="00633168"/>
    <w:rsid w:val="0063358A"/>
    <w:rsid w:val="00633AF1"/>
    <w:rsid w:val="00634032"/>
    <w:rsid w:val="00634AD4"/>
    <w:rsid w:val="00634F4E"/>
    <w:rsid w:val="0063604B"/>
    <w:rsid w:val="00637023"/>
    <w:rsid w:val="00637700"/>
    <w:rsid w:val="006404F7"/>
    <w:rsid w:val="006418E4"/>
    <w:rsid w:val="00643872"/>
    <w:rsid w:val="00644457"/>
    <w:rsid w:val="00645B94"/>
    <w:rsid w:val="00646457"/>
    <w:rsid w:val="006466EF"/>
    <w:rsid w:val="0064691B"/>
    <w:rsid w:val="00647121"/>
    <w:rsid w:val="006512AE"/>
    <w:rsid w:val="00651387"/>
    <w:rsid w:val="0065160C"/>
    <w:rsid w:val="0065258A"/>
    <w:rsid w:val="006533A1"/>
    <w:rsid w:val="00653E59"/>
    <w:rsid w:val="006542A7"/>
    <w:rsid w:val="006556DC"/>
    <w:rsid w:val="00655F0B"/>
    <w:rsid w:val="00656835"/>
    <w:rsid w:val="00660B0A"/>
    <w:rsid w:val="00661CD4"/>
    <w:rsid w:val="0066294D"/>
    <w:rsid w:val="00663147"/>
    <w:rsid w:val="00664AC3"/>
    <w:rsid w:val="00664F37"/>
    <w:rsid w:val="0066510E"/>
    <w:rsid w:val="00665470"/>
    <w:rsid w:val="00665F3E"/>
    <w:rsid w:val="00666184"/>
    <w:rsid w:val="006665E2"/>
    <w:rsid w:val="00666AC4"/>
    <w:rsid w:val="0066735D"/>
    <w:rsid w:val="00671EC3"/>
    <w:rsid w:val="00672AAF"/>
    <w:rsid w:val="00673E0B"/>
    <w:rsid w:val="006744AF"/>
    <w:rsid w:val="006745F9"/>
    <w:rsid w:val="00674F65"/>
    <w:rsid w:val="006758F2"/>
    <w:rsid w:val="00676C48"/>
    <w:rsid w:val="006802B2"/>
    <w:rsid w:val="00680BF5"/>
    <w:rsid w:val="00680CC7"/>
    <w:rsid w:val="0068184D"/>
    <w:rsid w:val="00681D81"/>
    <w:rsid w:val="00681FED"/>
    <w:rsid w:val="00682F70"/>
    <w:rsid w:val="0068340F"/>
    <w:rsid w:val="00685A4E"/>
    <w:rsid w:val="0068636D"/>
    <w:rsid w:val="00686890"/>
    <w:rsid w:val="00686A68"/>
    <w:rsid w:val="00686E9A"/>
    <w:rsid w:val="006876DD"/>
    <w:rsid w:val="00687E94"/>
    <w:rsid w:val="00690684"/>
    <w:rsid w:val="00690D23"/>
    <w:rsid w:val="00690EDC"/>
    <w:rsid w:val="006916D0"/>
    <w:rsid w:val="00691A1B"/>
    <w:rsid w:val="00692418"/>
    <w:rsid w:val="0069241E"/>
    <w:rsid w:val="00694C0F"/>
    <w:rsid w:val="00695158"/>
    <w:rsid w:val="0069775C"/>
    <w:rsid w:val="006A01CC"/>
    <w:rsid w:val="006A163A"/>
    <w:rsid w:val="006A1F51"/>
    <w:rsid w:val="006A1FA9"/>
    <w:rsid w:val="006A25EB"/>
    <w:rsid w:val="006A2894"/>
    <w:rsid w:val="006A28E7"/>
    <w:rsid w:val="006A2931"/>
    <w:rsid w:val="006A2A30"/>
    <w:rsid w:val="006A4000"/>
    <w:rsid w:val="006A4488"/>
    <w:rsid w:val="006A5AD2"/>
    <w:rsid w:val="006A5BE8"/>
    <w:rsid w:val="006A617B"/>
    <w:rsid w:val="006A799C"/>
    <w:rsid w:val="006A7E3A"/>
    <w:rsid w:val="006B1794"/>
    <w:rsid w:val="006B2206"/>
    <w:rsid w:val="006B29A1"/>
    <w:rsid w:val="006B2F2C"/>
    <w:rsid w:val="006B5B59"/>
    <w:rsid w:val="006B68B7"/>
    <w:rsid w:val="006B6D73"/>
    <w:rsid w:val="006B73B4"/>
    <w:rsid w:val="006C0ED9"/>
    <w:rsid w:val="006C12B2"/>
    <w:rsid w:val="006C1BE8"/>
    <w:rsid w:val="006C2121"/>
    <w:rsid w:val="006C22EF"/>
    <w:rsid w:val="006C258B"/>
    <w:rsid w:val="006C2E85"/>
    <w:rsid w:val="006C34AA"/>
    <w:rsid w:val="006C3831"/>
    <w:rsid w:val="006C5562"/>
    <w:rsid w:val="006C6085"/>
    <w:rsid w:val="006C72D0"/>
    <w:rsid w:val="006C7598"/>
    <w:rsid w:val="006C7FA2"/>
    <w:rsid w:val="006D2B38"/>
    <w:rsid w:val="006D2F3F"/>
    <w:rsid w:val="006D338E"/>
    <w:rsid w:val="006D3BEA"/>
    <w:rsid w:val="006D438B"/>
    <w:rsid w:val="006D463E"/>
    <w:rsid w:val="006D51A3"/>
    <w:rsid w:val="006D525B"/>
    <w:rsid w:val="006D5582"/>
    <w:rsid w:val="006D55BC"/>
    <w:rsid w:val="006D5647"/>
    <w:rsid w:val="006D5B25"/>
    <w:rsid w:val="006D6DB7"/>
    <w:rsid w:val="006D74D8"/>
    <w:rsid w:val="006E01B4"/>
    <w:rsid w:val="006E1249"/>
    <w:rsid w:val="006E2112"/>
    <w:rsid w:val="006E2D51"/>
    <w:rsid w:val="006E386D"/>
    <w:rsid w:val="006F0882"/>
    <w:rsid w:val="006F159B"/>
    <w:rsid w:val="006F2346"/>
    <w:rsid w:val="006F23B5"/>
    <w:rsid w:val="006F391A"/>
    <w:rsid w:val="006F4A65"/>
    <w:rsid w:val="006F4BCD"/>
    <w:rsid w:val="006F5754"/>
    <w:rsid w:val="006F5C5B"/>
    <w:rsid w:val="006F6717"/>
    <w:rsid w:val="006F6A65"/>
    <w:rsid w:val="006F73F6"/>
    <w:rsid w:val="006F7D2A"/>
    <w:rsid w:val="0070132A"/>
    <w:rsid w:val="007014AE"/>
    <w:rsid w:val="007014B8"/>
    <w:rsid w:val="007014EE"/>
    <w:rsid w:val="0070212E"/>
    <w:rsid w:val="00702797"/>
    <w:rsid w:val="00705137"/>
    <w:rsid w:val="00705FDD"/>
    <w:rsid w:val="00706300"/>
    <w:rsid w:val="007066D1"/>
    <w:rsid w:val="007069CE"/>
    <w:rsid w:val="00706EBD"/>
    <w:rsid w:val="007073F3"/>
    <w:rsid w:val="007077B1"/>
    <w:rsid w:val="007118B9"/>
    <w:rsid w:val="00711AEF"/>
    <w:rsid w:val="007128DC"/>
    <w:rsid w:val="00712B2E"/>
    <w:rsid w:val="007146B1"/>
    <w:rsid w:val="00714B5B"/>
    <w:rsid w:val="00714EED"/>
    <w:rsid w:val="0071537A"/>
    <w:rsid w:val="00715F36"/>
    <w:rsid w:val="007162AC"/>
    <w:rsid w:val="007163F8"/>
    <w:rsid w:val="007179CF"/>
    <w:rsid w:val="00717D24"/>
    <w:rsid w:val="0072229E"/>
    <w:rsid w:val="00724764"/>
    <w:rsid w:val="00725B3F"/>
    <w:rsid w:val="00730432"/>
    <w:rsid w:val="00730DF7"/>
    <w:rsid w:val="00731A66"/>
    <w:rsid w:val="00731C9E"/>
    <w:rsid w:val="00732BE2"/>
    <w:rsid w:val="0073359A"/>
    <w:rsid w:val="00733E7F"/>
    <w:rsid w:val="007342FF"/>
    <w:rsid w:val="0073495D"/>
    <w:rsid w:val="00734A6A"/>
    <w:rsid w:val="00736B97"/>
    <w:rsid w:val="007373CA"/>
    <w:rsid w:val="00740209"/>
    <w:rsid w:val="00740A21"/>
    <w:rsid w:val="00742744"/>
    <w:rsid w:val="007431DB"/>
    <w:rsid w:val="00744722"/>
    <w:rsid w:val="00744E8C"/>
    <w:rsid w:val="00747326"/>
    <w:rsid w:val="0074748A"/>
    <w:rsid w:val="007478CF"/>
    <w:rsid w:val="00751382"/>
    <w:rsid w:val="007513F8"/>
    <w:rsid w:val="00751C70"/>
    <w:rsid w:val="007521C6"/>
    <w:rsid w:val="0075397A"/>
    <w:rsid w:val="0075472C"/>
    <w:rsid w:val="00754A10"/>
    <w:rsid w:val="00755D78"/>
    <w:rsid w:val="00755E6A"/>
    <w:rsid w:val="0075690E"/>
    <w:rsid w:val="007569F8"/>
    <w:rsid w:val="00757F0E"/>
    <w:rsid w:val="00760450"/>
    <w:rsid w:val="00760E3E"/>
    <w:rsid w:val="0076186B"/>
    <w:rsid w:val="00761C81"/>
    <w:rsid w:val="0076235B"/>
    <w:rsid w:val="007641E9"/>
    <w:rsid w:val="00764286"/>
    <w:rsid w:val="0076435B"/>
    <w:rsid w:val="00764739"/>
    <w:rsid w:val="007647C4"/>
    <w:rsid w:val="00764A0D"/>
    <w:rsid w:val="00764FFC"/>
    <w:rsid w:val="0076690F"/>
    <w:rsid w:val="0076695C"/>
    <w:rsid w:val="00767B82"/>
    <w:rsid w:val="00771081"/>
    <w:rsid w:val="00771A8A"/>
    <w:rsid w:val="0077307D"/>
    <w:rsid w:val="00773192"/>
    <w:rsid w:val="00775084"/>
    <w:rsid w:val="007757C0"/>
    <w:rsid w:val="0077604A"/>
    <w:rsid w:val="007765D7"/>
    <w:rsid w:val="00776CF8"/>
    <w:rsid w:val="00777215"/>
    <w:rsid w:val="00777A2F"/>
    <w:rsid w:val="007807AE"/>
    <w:rsid w:val="00783671"/>
    <w:rsid w:val="00783CB4"/>
    <w:rsid w:val="00784346"/>
    <w:rsid w:val="00785374"/>
    <w:rsid w:val="00785A1C"/>
    <w:rsid w:val="0078655C"/>
    <w:rsid w:val="00787297"/>
    <w:rsid w:val="00787AF1"/>
    <w:rsid w:val="00790327"/>
    <w:rsid w:val="00791BE3"/>
    <w:rsid w:val="00795568"/>
    <w:rsid w:val="00797664"/>
    <w:rsid w:val="007A2289"/>
    <w:rsid w:val="007A3E82"/>
    <w:rsid w:val="007A4DB9"/>
    <w:rsid w:val="007A5298"/>
    <w:rsid w:val="007A5562"/>
    <w:rsid w:val="007A5F7B"/>
    <w:rsid w:val="007A694F"/>
    <w:rsid w:val="007A6A73"/>
    <w:rsid w:val="007A6D82"/>
    <w:rsid w:val="007A7749"/>
    <w:rsid w:val="007B062C"/>
    <w:rsid w:val="007B12F0"/>
    <w:rsid w:val="007B1B63"/>
    <w:rsid w:val="007B43AE"/>
    <w:rsid w:val="007B4E4C"/>
    <w:rsid w:val="007B5D3A"/>
    <w:rsid w:val="007B615D"/>
    <w:rsid w:val="007B6B27"/>
    <w:rsid w:val="007B75CC"/>
    <w:rsid w:val="007B76AB"/>
    <w:rsid w:val="007B7B16"/>
    <w:rsid w:val="007B7CB5"/>
    <w:rsid w:val="007C1A2D"/>
    <w:rsid w:val="007C34D3"/>
    <w:rsid w:val="007C39E7"/>
    <w:rsid w:val="007C3D46"/>
    <w:rsid w:val="007C43CE"/>
    <w:rsid w:val="007D2215"/>
    <w:rsid w:val="007D2B62"/>
    <w:rsid w:val="007D3252"/>
    <w:rsid w:val="007D3746"/>
    <w:rsid w:val="007D391B"/>
    <w:rsid w:val="007D4320"/>
    <w:rsid w:val="007D4981"/>
    <w:rsid w:val="007D5873"/>
    <w:rsid w:val="007D63B7"/>
    <w:rsid w:val="007D677F"/>
    <w:rsid w:val="007D6925"/>
    <w:rsid w:val="007E2486"/>
    <w:rsid w:val="007E2A36"/>
    <w:rsid w:val="007E359C"/>
    <w:rsid w:val="007E4B55"/>
    <w:rsid w:val="007E5442"/>
    <w:rsid w:val="007E55B3"/>
    <w:rsid w:val="007E5A90"/>
    <w:rsid w:val="007E5BC2"/>
    <w:rsid w:val="007E7281"/>
    <w:rsid w:val="007E741A"/>
    <w:rsid w:val="007F0834"/>
    <w:rsid w:val="007F17B4"/>
    <w:rsid w:val="007F2858"/>
    <w:rsid w:val="007F2B7F"/>
    <w:rsid w:val="007F4148"/>
    <w:rsid w:val="007F4B49"/>
    <w:rsid w:val="007F4D31"/>
    <w:rsid w:val="007F58E7"/>
    <w:rsid w:val="007F5D3A"/>
    <w:rsid w:val="007F73A4"/>
    <w:rsid w:val="0080016C"/>
    <w:rsid w:val="00800A2B"/>
    <w:rsid w:val="00800AB5"/>
    <w:rsid w:val="00800B88"/>
    <w:rsid w:val="0080181E"/>
    <w:rsid w:val="008019E0"/>
    <w:rsid w:val="008022E5"/>
    <w:rsid w:val="00802772"/>
    <w:rsid w:val="00804878"/>
    <w:rsid w:val="008051FE"/>
    <w:rsid w:val="00805526"/>
    <w:rsid w:val="00805EAC"/>
    <w:rsid w:val="00806064"/>
    <w:rsid w:val="008065E1"/>
    <w:rsid w:val="0080772B"/>
    <w:rsid w:val="00807CA3"/>
    <w:rsid w:val="00810083"/>
    <w:rsid w:val="00810774"/>
    <w:rsid w:val="00810BB7"/>
    <w:rsid w:val="00811122"/>
    <w:rsid w:val="008135E0"/>
    <w:rsid w:val="008138B9"/>
    <w:rsid w:val="00816828"/>
    <w:rsid w:val="00816CDD"/>
    <w:rsid w:val="00817DA0"/>
    <w:rsid w:val="008222DB"/>
    <w:rsid w:val="008234BD"/>
    <w:rsid w:val="00823686"/>
    <w:rsid w:val="00823A22"/>
    <w:rsid w:val="0082488C"/>
    <w:rsid w:val="00825C7F"/>
    <w:rsid w:val="00826E65"/>
    <w:rsid w:val="008321D5"/>
    <w:rsid w:val="008335A0"/>
    <w:rsid w:val="00834358"/>
    <w:rsid w:val="00834AA1"/>
    <w:rsid w:val="00834EB0"/>
    <w:rsid w:val="008353E2"/>
    <w:rsid w:val="00835ECD"/>
    <w:rsid w:val="00836447"/>
    <w:rsid w:val="00836971"/>
    <w:rsid w:val="00836981"/>
    <w:rsid w:val="00836A28"/>
    <w:rsid w:val="00836E78"/>
    <w:rsid w:val="008411B3"/>
    <w:rsid w:val="008422F8"/>
    <w:rsid w:val="0084306D"/>
    <w:rsid w:val="00843A52"/>
    <w:rsid w:val="0084471F"/>
    <w:rsid w:val="0084556B"/>
    <w:rsid w:val="00846384"/>
    <w:rsid w:val="00847439"/>
    <w:rsid w:val="00847873"/>
    <w:rsid w:val="00847E52"/>
    <w:rsid w:val="00851911"/>
    <w:rsid w:val="00851EA9"/>
    <w:rsid w:val="00853E86"/>
    <w:rsid w:val="008540A4"/>
    <w:rsid w:val="008543C7"/>
    <w:rsid w:val="0085512B"/>
    <w:rsid w:val="0085539F"/>
    <w:rsid w:val="0085656A"/>
    <w:rsid w:val="008572C7"/>
    <w:rsid w:val="00857FDF"/>
    <w:rsid w:val="00861F94"/>
    <w:rsid w:val="00861FE0"/>
    <w:rsid w:val="0086215C"/>
    <w:rsid w:val="008622C6"/>
    <w:rsid w:val="00862AFD"/>
    <w:rsid w:val="008633D4"/>
    <w:rsid w:val="00866610"/>
    <w:rsid w:val="00866BA2"/>
    <w:rsid w:val="008708AE"/>
    <w:rsid w:val="008717B5"/>
    <w:rsid w:val="00872122"/>
    <w:rsid w:val="00872B37"/>
    <w:rsid w:val="00873160"/>
    <w:rsid w:val="008736F6"/>
    <w:rsid w:val="0087392F"/>
    <w:rsid w:val="00874A88"/>
    <w:rsid w:val="0087523C"/>
    <w:rsid w:val="008754DA"/>
    <w:rsid w:val="00875D1A"/>
    <w:rsid w:val="00875FF2"/>
    <w:rsid w:val="00876B6A"/>
    <w:rsid w:val="00876D1E"/>
    <w:rsid w:val="0088054D"/>
    <w:rsid w:val="00880A5E"/>
    <w:rsid w:val="00880AAF"/>
    <w:rsid w:val="00880B09"/>
    <w:rsid w:val="00880D28"/>
    <w:rsid w:val="00882A95"/>
    <w:rsid w:val="00883B38"/>
    <w:rsid w:val="00884024"/>
    <w:rsid w:val="00884CC8"/>
    <w:rsid w:val="00885BBD"/>
    <w:rsid w:val="00887778"/>
    <w:rsid w:val="008878FF"/>
    <w:rsid w:val="00890185"/>
    <w:rsid w:val="00890DA1"/>
    <w:rsid w:val="00891296"/>
    <w:rsid w:val="00891637"/>
    <w:rsid w:val="00891DA9"/>
    <w:rsid w:val="00892059"/>
    <w:rsid w:val="00893214"/>
    <w:rsid w:val="00893D18"/>
    <w:rsid w:val="00895C49"/>
    <w:rsid w:val="0089628B"/>
    <w:rsid w:val="00896329"/>
    <w:rsid w:val="00896A3F"/>
    <w:rsid w:val="008A0780"/>
    <w:rsid w:val="008A1696"/>
    <w:rsid w:val="008A2562"/>
    <w:rsid w:val="008A32AA"/>
    <w:rsid w:val="008A3B07"/>
    <w:rsid w:val="008A3B62"/>
    <w:rsid w:val="008A3B7E"/>
    <w:rsid w:val="008A40DB"/>
    <w:rsid w:val="008A6B46"/>
    <w:rsid w:val="008A6B77"/>
    <w:rsid w:val="008A79D8"/>
    <w:rsid w:val="008B112B"/>
    <w:rsid w:val="008B168B"/>
    <w:rsid w:val="008B2F65"/>
    <w:rsid w:val="008B3266"/>
    <w:rsid w:val="008B3F55"/>
    <w:rsid w:val="008B4270"/>
    <w:rsid w:val="008B48B0"/>
    <w:rsid w:val="008B5AA4"/>
    <w:rsid w:val="008B66E1"/>
    <w:rsid w:val="008B6933"/>
    <w:rsid w:val="008B6D30"/>
    <w:rsid w:val="008B7158"/>
    <w:rsid w:val="008B7B68"/>
    <w:rsid w:val="008C0E91"/>
    <w:rsid w:val="008C0EF8"/>
    <w:rsid w:val="008C2853"/>
    <w:rsid w:val="008C362A"/>
    <w:rsid w:val="008C37E4"/>
    <w:rsid w:val="008C55CE"/>
    <w:rsid w:val="008C574C"/>
    <w:rsid w:val="008C6996"/>
    <w:rsid w:val="008C6BD6"/>
    <w:rsid w:val="008C7050"/>
    <w:rsid w:val="008D0D0A"/>
    <w:rsid w:val="008D146D"/>
    <w:rsid w:val="008D1690"/>
    <w:rsid w:val="008D21B2"/>
    <w:rsid w:val="008D24B5"/>
    <w:rsid w:val="008D2EA5"/>
    <w:rsid w:val="008D4151"/>
    <w:rsid w:val="008D50C1"/>
    <w:rsid w:val="008D5B16"/>
    <w:rsid w:val="008D7F62"/>
    <w:rsid w:val="008E01AB"/>
    <w:rsid w:val="008E0AB9"/>
    <w:rsid w:val="008E1962"/>
    <w:rsid w:val="008E1E9E"/>
    <w:rsid w:val="008E1ED4"/>
    <w:rsid w:val="008E20BB"/>
    <w:rsid w:val="008E4035"/>
    <w:rsid w:val="008E4430"/>
    <w:rsid w:val="008E5881"/>
    <w:rsid w:val="008E6553"/>
    <w:rsid w:val="008E6D12"/>
    <w:rsid w:val="008E734B"/>
    <w:rsid w:val="008E7848"/>
    <w:rsid w:val="008F15AE"/>
    <w:rsid w:val="008F1EB7"/>
    <w:rsid w:val="008F2958"/>
    <w:rsid w:val="008F2D82"/>
    <w:rsid w:val="008F4954"/>
    <w:rsid w:val="008F77E9"/>
    <w:rsid w:val="008F7BFE"/>
    <w:rsid w:val="008F7C66"/>
    <w:rsid w:val="009011A5"/>
    <w:rsid w:val="0090134D"/>
    <w:rsid w:val="00901F25"/>
    <w:rsid w:val="00903511"/>
    <w:rsid w:val="00905777"/>
    <w:rsid w:val="00906003"/>
    <w:rsid w:val="00906021"/>
    <w:rsid w:val="0090713C"/>
    <w:rsid w:val="00907FA7"/>
    <w:rsid w:val="0091062C"/>
    <w:rsid w:val="0091078D"/>
    <w:rsid w:val="0091211A"/>
    <w:rsid w:val="0091473F"/>
    <w:rsid w:val="00914E29"/>
    <w:rsid w:val="0091535D"/>
    <w:rsid w:val="009153D7"/>
    <w:rsid w:val="00916333"/>
    <w:rsid w:val="00916C5A"/>
    <w:rsid w:val="00920A9A"/>
    <w:rsid w:val="0092137C"/>
    <w:rsid w:val="0092187A"/>
    <w:rsid w:val="009237B8"/>
    <w:rsid w:val="009243C9"/>
    <w:rsid w:val="00924402"/>
    <w:rsid w:val="009244CA"/>
    <w:rsid w:val="00925B4F"/>
    <w:rsid w:val="00925D22"/>
    <w:rsid w:val="00926082"/>
    <w:rsid w:val="00926217"/>
    <w:rsid w:val="00927AFD"/>
    <w:rsid w:val="009305B6"/>
    <w:rsid w:val="00930749"/>
    <w:rsid w:val="009307DB"/>
    <w:rsid w:val="00930DC9"/>
    <w:rsid w:val="00932335"/>
    <w:rsid w:val="00933C87"/>
    <w:rsid w:val="00935856"/>
    <w:rsid w:val="0094030C"/>
    <w:rsid w:val="00940593"/>
    <w:rsid w:val="00940F43"/>
    <w:rsid w:val="009414AB"/>
    <w:rsid w:val="009421C4"/>
    <w:rsid w:val="00943640"/>
    <w:rsid w:val="00943949"/>
    <w:rsid w:val="00943D40"/>
    <w:rsid w:val="00944BBC"/>
    <w:rsid w:val="00944F4D"/>
    <w:rsid w:val="0094618B"/>
    <w:rsid w:val="009464D1"/>
    <w:rsid w:val="00946858"/>
    <w:rsid w:val="00946E0E"/>
    <w:rsid w:val="00946E94"/>
    <w:rsid w:val="0094730F"/>
    <w:rsid w:val="009473C6"/>
    <w:rsid w:val="00947870"/>
    <w:rsid w:val="00950F0B"/>
    <w:rsid w:val="00951012"/>
    <w:rsid w:val="009518A8"/>
    <w:rsid w:val="0095271E"/>
    <w:rsid w:val="00952E6B"/>
    <w:rsid w:val="0095455B"/>
    <w:rsid w:val="00954593"/>
    <w:rsid w:val="0095466E"/>
    <w:rsid w:val="0095683D"/>
    <w:rsid w:val="009570A0"/>
    <w:rsid w:val="009608F8"/>
    <w:rsid w:val="00963F1B"/>
    <w:rsid w:val="00964579"/>
    <w:rsid w:val="00966C70"/>
    <w:rsid w:val="00967479"/>
    <w:rsid w:val="009675F4"/>
    <w:rsid w:val="00971771"/>
    <w:rsid w:val="009719FC"/>
    <w:rsid w:val="0097256A"/>
    <w:rsid w:val="00973033"/>
    <w:rsid w:val="00973ED0"/>
    <w:rsid w:val="0097416A"/>
    <w:rsid w:val="00974183"/>
    <w:rsid w:val="009744C9"/>
    <w:rsid w:val="00974C03"/>
    <w:rsid w:val="00975FB5"/>
    <w:rsid w:val="009763C5"/>
    <w:rsid w:val="00976587"/>
    <w:rsid w:val="00977A51"/>
    <w:rsid w:val="00980EC2"/>
    <w:rsid w:val="009812DB"/>
    <w:rsid w:val="0098174D"/>
    <w:rsid w:val="00981CA4"/>
    <w:rsid w:val="009824F7"/>
    <w:rsid w:val="00982CF1"/>
    <w:rsid w:val="009836C0"/>
    <w:rsid w:val="00984B7B"/>
    <w:rsid w:val="00984E74"/>
    <w:rsid w:val="00985D69"/>
    <w:rsid w:val="009866B2"/>
    <w:rsid w:val="00986C82"/>
    <w:rsid w:val="00990887"/>
    <w:rsid w:val="00991B6C"/>
    <w:rsid w:val="009924B6"/>
    <w:rsid w:val="00992680"/>
    <w:rsid w:val="009926B1"/>
    <w:rsid w:val="00992CC1"/>
    <w:rsid w:val="00993025"/>
    <w:rsid w:val="00994CDA"/>
    <w:rsid w:val="009968BD"/>
    <w:rsid w:val="0099692F"/>
    <w:rsid w:val="0099699A"/>
    <w:rsid w:val="009969AC"/>
    <w:rsid w:val="00996B58"/>
    <w:rsid w:val="0099721A"/>
    <w:rsid w:val="009A0458"/>
    <w:rsid w:val="009A1124"/>
    <w:rsid w:val="009A2C14"/>
    <w:rsid w:val="009A4DC7"/>
    <w:rsid w:val="009A5F5A"/>
    <w:rsid w:val="009A6449"/>
    <w:rsid w:val="009A7865"/>
    <w:rsid w:val="009A7B73"/>
    <w:rsid w:val="009B0214"/>
    <w:rsid w:val="009B06DD"/>
    <w:rsid w:val="009B0809"/>
    <w:rsid w:val="009B2D79"/>
    <w:rsid w:val="009B330F"/>
    <w:rsid w:val="009B5659"/>
    <w:rsid w:val="009B6ECA"/>
    <w:rsid w:val="009B7460"/>
    <w:rsid w:val="009B7A3E"/>
    <w:rsid w:val="009C16A2"/>
    <w:rsid w:val="009C2251"/>
    <w:rsid w:val="009C22A2"/>
    <w:rsid w:val="009C3DB7"/>
    <w:rsid w:val="009C4383"/>
    <w:rsid w:val="009C50A4"/>
    <w:rsid w:val="009C527E"/>
    <w:rsid w:val="009C6E6F"/>
    <w:rsid w:val="009D10F4"/>
    <w:rsid w:val="009D1416"/>
    <w:rsid w:val="009D1F4F"/>
    <w:rsid w:val="009D2DD3"/>
    <w:rsid w:val="009D37F8"/>
    <w:rsid w:val="009D407F"/>
    <w:rsid w:val="009D7E65"/>
    <w:rsid w:val="009E0EDC"/>
    <w:rsid w:val="009E12BE"/>
    <w:rsid w:val="009E29E4"/>
    <w:rsid w:val="009E358C"/>
    <w:rsid w:val="009E3973"/>
    <w:rsid w:val="009E39CB"/>
    <w:rsid w:val="009E597A"/>
    <w:rsid w:val="009E5B82"/>
    <w:rsid w:val="009E61C9"/>
    <w:rsid w:val="009F07B1"/>
    <w:rsid w:val="009F144A"/>
    <w:rsid w:val="009F28E6"/>
    <w:rsid w:val="009F35F4"/>
    <w:rsid w:val="009F38C6"/>
    <w:rsid w:val="009F42A6"/>
    <w:rsid w:val="009F5C8C"/>
    <w:rsid w:val="009F7AEF"/>
    <w:rsid w:val="00A004EE"/>
    <w:rsid w:val="00A0415A"/>
    <w:rsid w:val="00A044AB"/>
    <w:rsid w:val="00A06413"/>
    <w:rsid w:val="00A0670A"/>
    <w:rsid w:val="00A07063"/>
    <w:rsid w:val="00A0709A"/>
    <w:rsid w:val="00A105CF"/>
    <w:rsid w:val="00A1244B"/>
    <w:rsid w:val="00A15AC1"/>
    <w:rsid w:val="00A17184"/>
    <w:rsid w:val="00A1724E"/>
    <w:rsid w:val="00A172AD"/>
    <w:rsid w:val="00A17A35"/>
    <w:rsid w:val="00A17E07"/>
    <w:rsid w:val="00A17E41"/>
    <w:rsid w:val="00A17F7A"/>
    <w:rsid w:val="00A20C56"/>
    <w:rsid w:val="00A21805"/>
    <w:rsid w:val="00A228D2"/>
    <w:rsid w:val="00A22C4A"/>
    <w:rsid w:val="00A22F7B"/>
    <w:rsid w:val="00A23657"/>
    <w:rsid w:val="00A237FA"/>
    <w:rsid w:val="00A27D70"/>
    <w:rsid w:val="00A311E4"/>
    <w:rsid w:val="00A32262"/>
    <w:rsid w:val="00A33BCA"/>
    <w:rsid w:val="00A34180"/>
    <w:rsid w:val="00A36117"/>
    <w:rsid w:val="00A364C7"/>
    <w:rsid w:val="00A376AA"/>
    <w:rsid w:val="00A37A5B"/>
    <w:rsid w:val="00A400CB"/>
    <w:rsid w:val="00A4035A"/>
    <w:rsid w:val="00A416CE"/>
    <w:rsid w:val="00A41EB3"/>
    <w:rsid w:val="00A4207B"/>
    <w:rsid w:val="00A42705"/>
    <w:rsid w:val="00A4416B"/>
    <w:rsid w:val="00A445ED"/>
    <w:rsid w:val="00A44719"/>
    <w:rsid w:val="00A449F7"/>
    <w:rsid w:val="00A45344"/>
    <w:rsid w:val="00A45F2E"/>
    <w:rsid w:val="00A45FCD"/>
    <w:rsid w:val="00A461FC"/>
    <w:rsid w:val="00A471E6"/>
    <w:rsid w:val="00A4749F"/>
    <w:rsid w:val="00A4751A"/>
    <w:rsid w:val="00A4755F"/>
    <w:rsid w:val="00A47763"/>
    <w:rsid w:val="00A521A5"/>
    <w:rsid w:val="00A5248F"/>
    <w:rsid w:val="00A52AEC"/>
    <w:rsid w:val="00A555F3"/>
    <w:rsid w:val="00A55E80"/>
    <w:rsid w:val="00A56712"/>
    <w:rsid w:val="00A610A6"/>
    <w:rsid w:val="00A61759"/>
    <w:rsid w:val="00A61E1C"/>
    <w:rsid w:val="00A6295E"/>
    <w:rsid w:val="00A638D7"/>
    <w:rsid w:val="00A6488D"/>
    <w:rsid w:val="00A64905"/>
    <w:rsid w:val="00A64BF0"/>
    <w:rsid w:val="00A65DF1"/>
    <w:rsid w:val="00A66A9B"/>
    <w:rsid w:val="00A674C5"/>
    <w:rsid w:val="00A67868"/>
    <w:rsid w:val="00A67BE1"/>
    <w:rsid w:val="00A7095E"/>
    <w:rsid w:val="00A71D32"/>
    <w:rsid w:val="00A72A7F"/>
    <w:rsid w:val="00A73060"/>
    <w:rsid w:val="00A7466C"/>
    <w:rsid w:val="00A7481E"/>
    <w:rsid w:val="00A748DC"/>
    <w:rsid w:val="00A74AC1"/>
    <w:rsid w:val="00A75815"/>
    <w:rsid w:val="00A77318"/>
    <w:rsid w:val="00A80C87"/>
    <w:rsid w:val="00A80E6B"/>
    <w:rsid w:val="00A80EFD"/>
    <w:rsid w:val="00A81753"/>
    <w:rsid w:val="00A817F7"/>
    <w:rsid w:val="00A8257C"/>
    <w:rsid w:val="00A835F6"/>
    <w:rsid w:val="00A83758"/>
    <w:rsid w:val="00A83A61"/>
    <w:rsid w:val="00A84484"/>
    <w:rsid w:val="00A86D3C"/>
    <w:rsid w:val="00A87587"/>
    <w:rsid w:val="00A87EA4"/>
    <w:rsid w:val="00A91524"/>
    <w:rsid w:val="00A91E61"/>
    <w:rsid w:val="00A93708"/>
    <w:rsid w:val="00A9409F"/>
    <w:rsid w:val="00A9432B"/>
    <w:rsid w:val="00A95A1C"/>
    <w:rsid w:val="00A967BC"/>
    <w:rsid w:val="00A96FC1"/>
    <w:rsid w:val="00A97588"/>
    <w:rsid w:val="00AA138D"/>
    <w:rsid w:val="00AA161A"/>
    <w:rsid w:val="00AA1762"/>
    <w:rsid w:val="00AA2698"/>
    <w:rsid w:val="00AA497F"/>
    <w:rsid w:val="00AA54B0"/>
    <w:rsid w:val="00AA54D7"/>
    <w:rsid w:val="00AA6099"/>
    <w:rsid w:val="00AA646D"/>
    <w:rsid w:val="00AA6A84"/>
    <w:rsid w:val="00AB0930"/>
    <w:rsid w:val="00AB0EA1"/>
    <w:rsid w:val="00AB157C"/>
    <w:rsid w:val="00AB15BE"/>
    <w:rsid w:val="00AB2217"/>
    <w:rsid w:val="00AB2340"/>
    <w:rsid w:val="00AB3420"/>
    <w:rsid w:val="00AB3C92"/>
    <w:rsid w:val="00AB436E"/>
    <w:rsid w:val="00AB465B"/>
    <w:rsid w:val="00AB4A1C"/>
    <w:rsid w:val="00AB68EC"/>
    <w:rsid w:val="00AB70B5"/>
    <w:rsid w:val="00AB7910"/>
    <w:rsid w:val="00AC0E39"/>
    <w:rsid w:val="00AC2246"/>
    <w:rsid w:val="00AC255D"/>
    <w:rsid w:val="00AC2E78"/>
    <w:rsid w:val="00AC3B7A"/>
    <w:rsid w:val="00AC3E8C"/>
    <w:rsid w:val="00AC4E89"/>
    <w:rsid w:val="00AC6666"/>
    <w:rsid w:val="00AC6944"/>
    <w:rsid w:val="00AC6E59"/>
    <w:rsid w:val="00AC7B73"/>
    <w:rsid w:val="00AD00A2"/>
    <w:rsid w:val="00AD03D9"/>
    <w:rsid w:val="00AD0925"/>
    <w:rsid w:val="00AD1B8B"/>
    <w:rsid w:val="00AD1CEA"/>
    <w:rsid w:val="00AD1D87"/>
    <w:rsid w:val="00AD1FBC"/>
    <w:rsid w:val="00AD2AE8"/>
    <w:rsid w:val="00AD308A"/>
    <w:rsid w:val="00AD35ED"/>
    <w:rsid w:val="00AD3934"/>
    <w:rsid w:val="00AD45F1"/>
    <w:rsid w:val="00AD46FE"/>
    <w:rsid w:val="00AD55DC"/>
    <w:rsid w:val="00AD6CE4"/>
    <w:rsid w:val="00AE106F"/>
    <w:rsid w:val="00AE16E8"/>
    <w:rsid w:val="00AE18C2"/>
    <w:rsid w:val="00AE20E8"/>
    <w:rsid w:val="00AE296E"/>
    <w:rsid w:val="00AE30F2"/>
    <w:rsid w:val="00AE3255"/>
    <w:rsid w:val="00AE34CE"/>
    <w:rsid w:val="00AE4A16"/>
    <w:rsid w:val="00AE4D22"/>
    <w:rsid w:val="00AE5C9A"/>
    <w:rsid w:val="00AE62EB"/>
    <w:rsid w:val="00AE635F"/>
    <w:rsid w:val="00AE69C8"/>
    <w:rsid w:val="00AE6D0C"/>
    <w:rsid w:val="00AE6F23"/>
    <w:rsid w:val="00AE7DFC"/>
    <w:rsid w:val="00AF00B2"/>
    <w:rsid w:val="00AF3779"/>
    <w:rsid w:val="00AF39C5"/>
    <w:rsid w:val="00AF3FD7"/>
    <w:rsid w:val="00AF478F"/>
    <w:rsid w:val="00AF4AFD"/>
    <w:rsid w:val="00AF5BFB"/>
    <w:rsid w:val="00AF60D6"/>
    <w:rsid w:val="00B0012A"/>
    <w:rsid w:val="00B00C60"/>
    <w:rsid w:val="00B014E8"/>
    <w:rsid w:val="00B0256A"/>
    <w:rsid w:val="00B0336D"/>
    <w:rsid w:val="00B051BB"/>
    <w:rsid w:val="00B075EC"/>
    <w:rsid w:val="00B0790F"/>
    <w:rsid w:val="00B10876"/>
    <w:rsid w:val="00B10D68"/>
    <w:rsid w:val="00B11835"/>
    <w:rsid w:val="00B12184"/>
    <w:rsid w:val="00B12DCB"/>
    <w:rsid w:val="00B1404A"/>
    <w:rsid w:val="00B16418"/>
    <w:rsid w:val="00B165CB"/>
    <w:rsid w:val="00B16689"/>
    <w:rsid w:val="00B16B78"/>
    <w:rsid w:val="00B178FF"/>
    <w:rsid w:val="00B17C3D"/>
    <w:rsid w:val="00B200D7"/>
    <w:rsid w:val="00B20CE9"/>
    <w:rsid w:val="00B211B7"/>
    <w:rsid w:val="00B23CC8"/>
    <w:rsid w:val="00B23D17"/>
    <w:rsid w:val="00B246A6"/>
    <w:rsid w:val="00B2492A"/>
    <w:rsid w:val="00B24E33"/>
    <w:rsid w:val="00B2559B"/>
    <w:rsid w:val="00B255A0"/>
    <w:rsid w:val="00B26105"/>
    <w:rsid w:val="00B261D1"/>
    <w:rsid w:val="00B27458"/>
    <w:rsid w:val="00B27D7B"/>
    <w:rsid w:val="00B30005"/>
    <w:rsid w:val="00B31C01"/>
    <w:rsid w:val="00B32E73"/>
    <w:rsid w:val="00B32FE5"/>
    <w:rsid w:val="00B33B97"/>
    <w:rsid w:val="00B3427E"/>
    <w:rsid w:val="00B3577E"/>
    <w:rsid w:val="00B35D88"/>
    <w:rsid w:val="00B36596"/>
    <w:rsid w:val="00B372B1"/>
    <w:rsid w:val="00B42D51"/>
    <w:rsid w:val="00B4335C"/>
    <w:rsid w:val="00B436B8"/>
    <w:rsid w:val="00B43891"/>
    <w:rsid w:val="00B43B91"/>
    <w:rsid w:val="00B44128"/>
    <w:rsid w:val="00B461F3"/>
    <w:rsid w:val="00B469EE"/>
    <w:rsid w:val="00B46B94"/>
    <w:rsid w:val="00B47DC7"/>
    <w:rsid w:val="00B508B5"/>
    <w:rsid w:val="00B512FC"/>
    <w:rsid w:val="00B53392"/>
    <w:rsid w:val="00B54D8C"/>
    <w:rsid w:val="00B554CF"/>
    <w:rsid w:val="00B55D73"/>
    <w:rsid w:val="00B55F6E"/>
    <w:rsid w:val="00B5673A"/>
    <w:rsid w:val="00B577E6"/>
    <w:rsid w:val="00B601D7"/>
    <w:rsid w:val="00B610F0"/>
    <w:rsid w:val="00B611DD"/>
    <w:rsid w:val="00B617B9"/>
    <w:rsid w:val="00B65187"/>
    <w:rsid w:val="00B654AE"/>
    <w:rsid w:val="00B65A0E"/>
    <w:rsid w:val="00B66AD6"/>
    <w:rsid w:val="00B67254"/>
    <w:rsid w:val="00B700E0"/>
    <w:rsid w:val="00B70619"/>
    <w:rsid w:val="00B70E30"/>
    <w:rsid w:val="00B717EE"/>
    <w:rsid w:val="00B72D76"/>
    <w:rsid w:val="00B75C04"/>
    <w:rsid w:val="00B75D19"/>
    <w:rsid w:val="00B766CD"/>
    <w:rsid w:val="00B76E28"/>
    <w:rsid w:val="00B76EF2"/>
    <w:rsid w:val="00B77A76"/>
    <w:rsid w:val="00B77BD7"/>
    <w:rsid w:val="00B80B48"/>
    <w:rsid w:val="00B81E89"/>
    <w:rsid w:val="00B83522"/>
    <w:rsid w:val="00B843AC"/>
    <w:rsid w:val="00B85023"/>
    <w:rsid w:val="00B854DA"/>
    <w:rsid w:val="00B855AF"/>
    <w:rsid w:val="00B859C3"/>
    <w:rsid w:val="00B85A5E"/>
    <w:rsid w:val="00B870FF"/>
    <w:rsid w:val="00B875E5"/>
    <w:rsid w:val="00B87662"/>
    <w:rsid w:val="00B90267"/>
    <w:rsid w:val="00B906A1"/>
    <w:rsid w:val="00B90ED8"/>
    <w:rsid w:val="00B90F29"/>
    <w:rsid w:val="00B9268A"/>
    <w:rsid w:val="00B9474D"/>
    <w:rsid w:val="00B96006"/>
    <w:rsid w:val="00B96752"/>
    <w:rsid w:val="00B969BD"/>
    <w:rsid w:val="00B977BF"/>
    <w:rsid w:val="00B97969"/>
    <w:rsid w:val="00B97A4E"/>
    <w:rsid w:val="00B97E8D"/>
    <w:rsid w:val="00BA080A"/>
    <w:rsid w:val="00BA0A26"/>
    <w:rsid w:val="00BA128B"/>
    <w:rsid w:val="00BA1970"/>
    <w:rsid w:val="00BA2137"/>
    <w:rsid w:val="00BA26AF"/>
    <w:rsid w:val="00BA32C7"/>
    <w:rsid w:val="00BA4E0A"/>
    <w:rsid w:val="00BA58E3"/>
    <w:rsid w:val="00BB05E8"/>
    <w:rsid w:val="00BB0F3B"/>
    <w:rsid w:val="00BB1607"/>
    <w:rsid w:val="00BB1639"/>
    <w:rsid w:val="00BB19A2"/>
    <w:rsid w:val="00BB1DC5"/>
    <w:rsid w:val="00BB2184"/>
    <w:rsid w:val="00BB35A8"/>
    <w:rsid w:val="00BB37E8"/>
    <w:rsid w:val="00BB3C6D"/>
    <w:rsid w:val="00BB6DFD"/>
    <w:rsid w:val="00BB71F2"/>
    <w:rsid w:val="00BB7382"/>
    <w:rsid w:val="00BC00A8"/>
    <w:rsid w:val="00BC023E"/>
    <w:rsid w:val="00BC09D2"/>
    <w:rsid w:val="00BC116D"/>
    <w:rsid w:val="00BC2334"/>
    <w:rsid w:val="00BC2820"/>
    <w:rsid w:val="00BC3508"/>
    <w:rsid w:val="00BC4C15"/>
    <w:rsid w:val="00BC52B3"/>
    <w:rsid w:val="00BC5430"/>
    <w:rsid w:val="00BC59FB"/>
    <w:rsid w:val="00BC64A8"/>
    <w:rsid w:val="00BC6AC4"/>
    <w:rsid w:val="00BC70A2"/>
    <w:rsid w:val="00BD0ACE"/>
    <w:rsid w:val="00BD2B83"/>
    <w:rsid w:val="00BD3728"/>
    <w:rsid w:val="00BD3A9B"/>
    <w:rsid w:val="00BD3D0C"/>
    <w:rsid w:val="00BD3DEC"/>
    <w:rsid w:val="00BD3E61"/>
    <w:rsid w:val="00BD6419"/>
    <w:rsid w:val="00BD7EF9"/>
    <w:rsid w:val="00BE07B6"/>
    <w:rsid w:val="00BE08D1"/>
    <w:rsid w:val="00BE0B7F"/>
    <w:rsid w:val="00BE2E3E"/>
    <w:rsid w:val="00BE2F9B"/>
    <w:rsid w:val="00BE3255"/>
    <w:rsid w:val="00BE3D0C"/>
    <w:rsid w:val="00BE48AC"/>
    <w:rsid w:val="00BE57D9"/>
    <w:rsid w:val="00BE70C7"/>
    <w:rsid w:val="00BE750F"/>
    <w:rsid w:val="00BF13CD"/>
    <w:rsid w:val="00BF1D3F"/>
    <w:rsid w:val="00BF21C3"/>
    <w:rsid w:val="00BF2603"/>
    <w:rsid w:val="00BF2D4B"/>
    <w:rsid w:val="00BF31E8"/>
    <w:rsid w:val="00BF404F"/>
    <w:rsid w:val="00BF46EA"/>
    <w:rsid w:val="00BF6373"/>
    <w:rsid w:val="00BF6647"/>
    <w:rsid w:val="00BF6F3C"/>
    <w:rsid w:val="00C00231"/>
    <w:rsid w:val="00C00CBC"/>
    <w:rsid w:val="00C02DE6"/>
    <w:rsid w:val="00C03E11"/>
    <w:rsid w:val="00C03E6E"/>
    <w:rsid w:val="00C1018A"/>
    <w:rsid w:val="00C10B9F"/>
    <w:rsid w:val="00C11D6D"/>
    <w:rsid w:val="00C12331"/>
    <w:rsid w:val="00C12759"/>
    <w:rsid w:val="00C13A93"/>
    <w:rsid w:val="00C14261"/>
    <w:rsid w:val="00C15AAE"/>
    <w:rsid w:val="00C16925"/>
    <w:rsid w:val="00C17564"/>
    <w:rsid w:val="00C17B7B"/>
    <w:rsid w:val="00C17BC8"/>
    <w:rsid w:val="00C2108B"/>
    <w:rsid w:val="00C21F15"/>
    <w:rsid w:val="00C23954"/>
    <w:rsid w:val="00C24D8B"/>
    <w:rsid w:val="00C26260"/>
    <w:rsid w:val="00C27A56"/>
    <w:rsid w:val="00C27BF1"/>
    <w:rsid w:val="00C30722"/>
    <w:rsid w:val="00C30A52"/>
    <w:rsid w:val="00C30E6F"/>
    <w:rsid w:val="00C32034"/>
    <w:rsid w:val="00C33686"/>
    <w:rsid w:val="00C337FA"/>
    <w:rsid w:val="00C346AC"/>
    <w:rsid w:val="00C349FE"/>
    <w:rsid w:val="00C359AF"/>
    <w:rsid w:val="00C35BC9"/>
    <w:rsid w:val="00C36331"/>
    <w:rsid w:val="00C373C9"/>
    <w:rsid w:val="00C377FA"/>
    <w:rsid w:val="00C4050C"/>
    <w:rsid w:val="00C4052A"/>
    <w:rsid w:val="00C4285D"/>
    <w:rsid w:val="00C42BD6"/>
    <w:rsid w:val="00C43082"/>
    <w:rsid w:val="00C43A42"/>
    <w:rsid w:val="00C44693"/>
    <w:rsid w:val="00C45B66"/>
    <w:rsid w:val="00C467BF"/>
    <w:rsid w:val="00C51492"/>
    <w:rsid w:val="00C5185E"/>
    <w:rsid w:val="00C51CCD"/>
    <w:rsid w:val="00C532ED"/>
    <w:rsid w:val="00C553D1"/>
    <w:rsid w:val="00C55FE2"/>
    <w:rsid w:val="00C563BD"/>
    <w:rsid w:val="00C5753D"/>
    <w:rsid w:val="00C60747"/>
    <w:rsid w:val="00C60AED"/>
    <w:rsid w:val="00C60F4B"/>
    <w:rsid w:val="00C61D94"/>
    <w:rsid w:val="00C62445"/>
    <w:rsid w:val="00C6281E"/>
    <w:rsid w:val="00C645A2"/>
    <w:rsid w:val="00C64F6A"/>
    <w:rsid w:val="00C6752D"/>
    <w:rsid w:val="00C67C37"/>
    <w:rsid w:val="00C67FEB"/>
    <w:rsid w:val="00C714D8"/>
    <w:rsid w:val="00C71D71"/>
    <w:rsid w:val="00C732E0"/>
    <w:rsid w:val="00C747F7"/>
    <w:rsid w:val="00C74ED7"/>
    <w:rsid w:val="00C75747"/>
    <w:rsid w:val="00C760F1"/>
    <w:rsid w:val="00C76924"/>
    <w:rsid w:val="00C80223"/>
    <w:rsid w:val="00C81E8B"/>
    <w:rsid w:val="00C821E6"/>
    <w:rsid w:val="00C8399F"/>
    <w:rsid w:val="00C844FA"/>
    <w:rsid w:val="00C858DF"/>
    <w:rsid w:val="00C864B0"/>
    <w:rsid w:val="00C86812"/>
    <w:rsid w:val="00C874B0"/>
    <w:rsid w:val="00C87A19"/>
    <w:rsid w:val="00C900CA"/>
    <w:rsid w:val="00C9067A"/>
    <w:rsid w:val="00C90F25"/>
    <w:rsid w:val="00C914D0"/>
    <w:rsid w:val="00C91BE2"/>
    <w:rsid w:val="00C9276B"/>
    <w:rsid w:val="00C92A70"/>
    <w:rsid w:val="00C958EE"/>
    <w:rsid w:val="00C96C48"/>
    <w:rsid w:val="00C96E1B"/>
    <w:rsid w:val="00C96F6A"/>
    <w:rsid w:val="00C97A99"/>
    <w:rsid w:val="00C97EF3"/>
    <w:rsid w:val="00CA0340"/>
    <w:rsid w:val="00CA0366"/>
    <w:rsid w:val="00CA07D4"/>
    <w:rsid w:val="00CA08B2"/>
    <w:rsid w:val="00CA2308"/>
    <w:rsid w:val="00CA2A7F"/>
    <w:rsid w:val="00CA38D9"/>
    <w:rsid w:val="00CA3EF7"/>
    <w:rsid w:val="00CA4439"/>
    <w:rsid w:val="00CA4FDB"/>
    <w:rsid w:val="00CA6E67"/>
    <w:rsid w:val="00CA73F8"/>
    <w:rsid w:val="00CA74BF"/>
    <w:rsid w:val="00CA77D5"/>
    <w:rsid w:val="00CA7870"/>
    <w:rsid w:val="00CA7A01"/>
    <w:rsid w:val="00CB0F13"/>
    <w:rsid w:val="00CB1035"/>
    <w:rsid w:val="00CB11CB"/>
    <w:rsid w:val="00CB122D"/>
    <w:rsid w:val="00CB1B23"/>
    <w:rsid w:val="00CB389F"/>
    <w:rsid w:val="00CB39D4"/>
    <w:rsid w:val="00CB4BEC"/>
    <w:rsid w:val="00CB4DEB"/>
    <w:rsid w:val="00CB4ED5"/>
    <w:rsid w:val="00CB5418"/>
    <w:rsid w:val="00CB5D24"/>
    <w:rsid w:val="00CB7224"/>
    <w:rsid w:val="00CC0491"/>
    <w:rsid w:val="00CC15B7"/>
    <w:rsid w:val="00CC30E3"/>
    <w:rsid w:val="00CC3BB3"/>
    <w:rsid w:val="00CC3F85"/>
    <w:rsid w:val="00CC42F5"/>
    <w:rsid w:val="00CC4C17"/>
    <w:rsid w:val="00CC7576"/>
    <w:rsid w:val="00CC7D24"/>
    <w:rsid w:val="00CD0D2C"/>
    <w:rsid w:val="00CD2A5D"/>
    <w:rsid w:val="00CD2DAB"/>
    <w:rsid w:val="00CD5C96"/>
    <w:rsid w:val="00CD6871"/>
    <w:rsid w:val="00CD6B02"/>
    <w:rsid w:val="00CD6BE8"/>
    <w:rsid w:val="00CD79C0"/>
    <w:rsid w:val="00CE005B"/>
    <w:rsid w:val="00CE06F8"/>
    <w:rsid w:val="00CE150D"/>
    <w:rsid w:val="00CE16CE"/>
    <w:rsid w:val="00CE17AD"/>
    <w:rsid w:val="00CE22CC"/>
    <w:rsid w:val="00CE334A"/>
    <w:rsid w:val="00CE433F"/>
    <w:rsid w:val="00CE5630"/>
    <w:rsid w:val="00CE5EE9"/>
    <w:rsid w:val="00CE5F70"/>
    <w:rsid w:val="00CE7125"/>
    <w:rsid w:val="00CF0E99"/>
    <w:rsid w:val="00CF1F7E"/>
    <w:rsid w:val="00CF249F"/>
    <w:rsid w:val="00CF3786"/>
    <w:rsid w:val="00CF45C1"/>
    <w:rsid w:val="00CF5953"/>
    <w:rsid w:val="00CF5E05"/>
    <w:rsid w:val="00CF76F8"/>
    <w:rsid w:val="00CF7B56"/>
    <w:rsid w:val="00D008A4"/>
    <w:rsid w:val="00D00E46"/>
    <w:rsid w:val="00D01049"/>
    <w:rsid w:val="00D0161C"/>
    <w:rsid w:val="00D024C7"/>
    <w:rsid w:val="00D03C6D"/>
    <w:rsid w:val="00D06102"/>
    <w:rsid w:val="00D06571"/>
    <w:rsid w:val="00D07277"/>
    <w:rsid w:val="00D07AC8"/>
    <w:rsid w:val="00D108E8"/>
    <w:rsid w:val="00D13F56"/>
    <w:rsid w:val="00D14756"/>
    <w:rsid w:val="00D1552E"/>
    <w:rsid w:val="00D1761D"/>
    <w:rsid w:val="00D17CE2"/>
    <w:rsid w:val="00D216FE"/>
    <w:rsid w:val="00D21D66"/>
    <w:rsid w:val="00D21EE3"/>
    <w:rsid w:val="00D22332"/>
    <w:rsid w:val="00D23148"/>
    <w:rsid w:val="00D238B2"/>
    <w:rsid w:val="00D23964"/>
    <w:rsid w:val="00D23E9C"/>
    <w:rsid w:val="00D24BE8"/>
    <w:rsid w:val="00D267A9"/>
    <w:rsid w:val="00D26DBE"/>
    <w:rsid w:val="00D27AC9"/>
    <w:rsid w:val="00D3031F"/>
    <w:rsid w:val="00D3068F"/>
    <w:rsid w:val="00D30B3A"/>
    <w:rsid w:val="00D32AEF"/>
    <w:rsid w:val="00D32C96"/>
    <w:rsid w:val="00D3327F"/>
    <w:rsid w:val="00D33409"/>
    <w:rsid w:val="00D3374F"/>
    <w:rsid w:val="00D34523"/>
    <w:rsid w:val="00D34C8A"/>
    <w:rsid w:val="00D35244"/>
    <w:rsid w:val="00D36E7E"/>
    <w:rsid w:val="00D36F01"/>
    <w:rsid w:val="00D370EE"/>
    <w:rsid w:val="00D40464"/>
    <w:rsid w:val="00D40B64"/>
    <w:rsid w:val="00D40F2A"/>
    <w:rsid w:val="00D431CF"/>
    <w:rsid w:val="00D437E8"/>
    <w:rsid w:val="00D43ADF"/>
    <w:rsid w:val="00D43E21"/>
    <w:rsid w:val="00D44197"/>
    <w:rsid w:val="00D44713"/>
    <w:rsid w:val="00D44F0F"/>
    <w:rsid w:val="00D450E9"/>
    <w:rsid w:val="00D46C38"/>
    <w:rsid w:val="00D474F1"/>
    <w:rsid w:val="00D50166"/>
    <w:rsid w:val="00D50392"/>
    <w:rsid w:val="00D51114"/>
    <w:rsid w:val="00D51BF7"/>
    <w:rsid w:val="00D539B3"/>
    <w:rsid w:val="00D53B72"/>
    <w:rsid w:val="00D53DB3"/>
    <w:rsid w:val="00D54094"/>
    <w:rsid w:val="00D5479A"/>
    <w:rsid w:val="00D54808"/>
    <w:rsid w:val="00D553F0"/>
    <w:rsid w:val="00D55FF3"/>
    <w:rsid w:val="00D57F3A"/>
    <w:rsid w:val="00D6034E"/>
    <w:rsid w:val="00D608C4"/>
    <w:rsid w:val="00D60BE4"/>
    <w:rsid w:val="00D61DAF"/>
    <w:rsid w:val="00D61DD0"/>
    <w:rsid w:val="00D6254B"/>
    <w:rsid w:val="00D63463"/>
    <w:rsid w:val="00D64531"/>
    <w:rsid w:val="00D64845"/>
    <w:rsid w:val="00D649BA"/>
    <w:rsid w:val="00D64DC8"/>
    <w:rsid w:val="00D65535"/>
    <w:rsid w:val="00D657B5"/>
    <w:rsid w:val="00D65F7D"/>
    <w:rsid w:val="00D6711E"/>
    <w:rsid w:val="00D67201"/>
    <w:rsid w:val="00D7042E"/>
    <w:rsid w:val="00D706F4"/>
    <w:rsid w:val="00D709B6"/>
    <w:rsid w:val="00D71AF5"/>
    <w:rsid w:val="00D71CC6"/>
    <w:rsid w:val="00D74BA8"/>
    <w:rsid w:val="00D7535A"/>
    <w:rsid w:val="00D75BFF"/>
    <w:rsid w:val="00D760AC"/>
    <w:rsid w:val="00D76168"/>
    <w:rsid w:val="00D777C6"/>
    <w:rsid w:val="00D81653"/>
    <w:rsid w:val="00D82514"/>
    <w:rsid w:val="00D82807"/>
    <w:rsid w:val="00D828F2"/>
    <w:rsid w:val="00D84BE1"/>
    <w:rsid w:val="00D85937"/>
    <w:rsid w:val="00D85A59"/>
    <w:rsid w:val="00D9089F"/>
    <w:rsid w:val="00D91F36"/>
    <w:rsid w:val="00D92276"/>
    <w:rsid w:val="00D92FF5"/>
    <w:rsid w:val="00D94AE8"/>
    <w:rsid w:val="00D94F29"/>
    <w:rsid w:val="00DA025E"/>
    <w:rsid w:val="00DA1881"/>
    <w:rsid w:val="00DA19A3"/>
    <w:rsid w:val="00DA1B16"/>
    <w:rsid w:val="00DA24E4"/>
    <w:rsid w:val="00DA2638"/>
    <w:rsid w:val="00DA2697"/>
    <w:rsid w:val="00DA3AAC"/>
    <w:rsid w:val="00DA4714"/>
    <w:rsid w:val="00DA4781"/>
    <w:rsid w:val="00DA4F77"/>
    <w:rsid w:val="00DA62D8"/>
    <w:rsid w:val="00DA6746"/>
    <w:rsid w:val="00DA7597"/>
    <w:rsid w:val="00DA7983"/>
    <w:rsid w:val="00DA7E0A"/>
    <w:rsid w:val="00DB143A"/>
    <w:rsid w:val="00DB1F0C"/>
    <w:rsid w:val="00DB26AE"/>
    <w:rsid w:val="00DB3109"/>
    <w:rsid w:val="00DB4CC6"/>
    <w:rsid w:val="00DB4DFF"/>
    <w:rsid w:val="00DB6AC3"/>
    <w:rsid w:val="00DB6E5E"/>
    <w:rsid w:val="00DB6F6D"/>
    <w:rsid w:val="00DB773C"/>
    <w:rsid w:val="00DC08DD"/>
    <w:rsid w:val="00DC3CF0"/>
    <w:rsid w:val="00DC418F"/>
    <w:rsid w:val="00DC42C0"/>
    <w:rsid w:val="00DC545B"/>
    <w:rsid w:val="00DC5A86"/>
    <w:rsid w:val="00DC5B89"/>
    <w:rsid w:val="00DC61B7"/>
    <w:rsid w:val="00DC7A9D"/>
    <w:rsid w:val="00DD027D"/>
    <w:rsid w:val="00DD05BA"/>
    <w:rsid w:val="00DD2BB7"/>
    <w:rsid w:val="00DD3281"/>
    <w:rsid w:val="00DD3A71"/>
    <w:rsid w:val="00DD3A8F"/>
    <w:rsid w:val="00DD4EEB"/>
    <w:rsid w:val="00DD5E53"/>
    <w:rsid w:val="00DD6903"/>
    <w:rsid w:val="00DD7368"/>
    <w:rsid w:val="00DE00DB"/>
    <w:rsid w:val="00DE018A"/>
    <w:rsid w:val="00DE116A"/>
    <w:rsid w:val="00DE2823"/>
    <w:rsid w:val="00DE3492"/>
    <w:rsid w:val="00DE3E6C"/>
    <w:rsid w:val="00DE40F1"/>
    <w:rsid w:val="00DE448A"/>
    <w:rsid w:val="00DE4508"/>
    <w:rsid w:val="00DE4F3D"/>
    <w:rsid w:val="00DE60DD"/>
    <w:rsid w:val="00DF049E"/>
    <w:rsid w:val="00DF145A"/>
    <w:rsid w:val="00DF1D13"/>
    <w:rsid w:val="00DF290B"/>
    <w:rsid w:val="00DF2FE8"/>
    <w:rsid w:val="00DF32AF"/>
    <w:rsid w:val="00DF3777"/>
    <w:rsid w:val="00DF395D"/>
    <w:rsid w:val="00DF5741"/>
    <w:rsid w:val="00DF5B10"/>
    <w:rsid w:val="00DF5DA3"/>
    <w:rsid w:val="00DF7A0B"/>
    <w:rsid w:val="00DF7F14"/>
    <w:rsid w:val="00E00344"/>
    <w:rsid w:val="00E037D0"/>
    <w:rsid w:val="00E04DC2"/>
    <w:rsid w:val="00E0596D"/>
    <w:rsid w:val="00E06613"/>
    <w:rsid w:val="00E06D79"/>
    <w:rsid w:val="00E06E9C"/>
    <w:rsid w:val="00E071A4"/>
    <w:rsid w:val="00E075B8"/>
    <w:rsid w:val="00E07773"/>
    <w:rsid w:val="00E078F6"/>
    <w:rsid w:val="00E07CF8"/>
    <w:rsid w:val="00E11A92"/>
    <w:rsid w:val="00E13285"/>
    <w:rsid w:val="00E13F77"/>
    <w:rsid w:val="00E142B9"/>
    <w:rsid w:val="00E14E1E"/>
    <w:rsid w:val="00E1596E"/>
    <w:rsid w:val="00E17D59"/>
    <w:rsid w:val="00E17EC1"/>
    <w:rsid w:val="00E20BCF"/>
    <w:rsid w:val="00E20D1D"/>
    <w:rsid w:val="00E20D60"/>
    <w:rsid w:val="00E20EC8"/>
    <w:rsid w:val="00E21C98"/>
    <w:rsid w:val="00E22ABB"/>
    <w:rsid w:val="00E235BE"/>
    <w:rsid w:val="00E25D1C"/>
    <w:rsid w:val="00E25FC3"/>
    <w:rsid w:val="00E26429"/>
    <w:rsid w:val="00E2653B"/>
    <w:rsid w:val="00E266F5"/>
    <w:rsid w:val="00E2694B"/>
    <w:rsid w:val="00E26B4E"/>
    <w:rsid w:val="00E26D22"/>
    <w:rsid w:val="00E26D39"/>
    <w:rsid w:val="00E3017B"/>
    <w:rsid w:val="00E316D1"/>
    <w:rsid w:val="00E316E0"/>
    <w:rsid w:val="00E324AC"/>
    <w:rsid w:val="00E32762"/>
    <w:rsid w:val="00E32A8C"/>
    <w:rsid w:val="00E32C68"/>
    <w:rsid w:val="00E337BE"/>
    <w:rsid w:val="00E35DC7"/>
    <w:rsid w:val="00E361A4"/>
    <w:rsid w:val="00E4189A"/>
    <w:rsid w:val="00E42025"/>
    <w:rsid w:val="00E443CF"/>
    <w:rsid w:val="00E45062"/>
    <w:rsid w:val="00E4591A"/>
    <w:rsid w:val="00E459EF"/>
    <w:rsid w:val="00E45E1C"/>
    <w:rsid w:val="00E4618E"/>
    <w:rsid w:val="00E461A4"/>
    <w:rsid w:val="00E46A21"/>
    <w:rsid w:val="00E46AA9"/>
    <w:rsid w:val="00E46B45"/>
    <w:rsid w:val="00E477C4"/>
    <w:rsid w:val="00E47C5D"/>
    <w:rsid w:val="00E47FBD"/>
    <w:rsid w:val="00E51367"/>
    <w:rsid w:val="00E52563"/>
    <w:rsid w:val="00E52C22"/>
    <w:rsid w:val="00E52DE5"/>
    <w:rsid w:val="00E53003"/>
    <w:rsid w:val="00E533C5"/>
    <w:rsid w:val="00E54F45"/>
    <w:rsid w:val="00E55014"/>
    <w:rsid w:val="00E555CA"/>
    <w:rsid w:val="00E55BB8"/>
    <w:rsid w:val="00E5603B"/>
    <w:rsid w:val="00E56208"/>
    <w:rsid w:val="00E600D2"/>
    <w:rsid w:val="00E6054D"/>
    <w:rsid w:val="00E60AF0"/>
    <w:rsid w:val="00E6166C"/>
    <w:rsid w:val="00E627AE"/>
    <w:rsid w:val="00E62EC9"/>
    <w:rsid w:val="00E6325B"/>
    <w:rsid w:val="00E6480C"/>
    <w:rsid w:val="00E654D2"/>
    <w:rsid w:val="00E65869"/>
    <w:rsid w:val="00E66BB6"/>
    <w:rsid w:val="00E67532"/>
    <w:rsid w:val="00E67F1C"/>
    <w:rsid w:val="00E70A7B"/>
    <w:rsid w:val="00E71EB5"/>
    <w:rsid w:val="00E72D52"/>
    <w:rsid w:val="00E7323E"/>
    <w:rsid w:val="00E7334C"/>
    <w:rsid w:val="00E75525"/>
    <w:rsid w:val="00E76F6E"/>
    <w:rsid w:val="00E81D46"/>
    <w:rsid w:val="00E83347"/>
    <w:rsid w:val="00E85D83"/>
    <w:rsid w:val="00E85E48"/>
    <w:rsid w:val="00E866F3"/>
    <w:rsid w:val="00E8686A"/>
    <w:rsid w:val="00E86F74"/>
    <w:rsid w:val="00E87600"/>
    <w:rsid w:val="00E879F5"/>
    <w:rsid w:val="00E87EFF"/>
    <w:rsid w:val="00E9058E"/>
    <w:rsid w:val="00E91B4C"/>
    <w:rsid w:val="00E928B5"/>
    <w:rsid w:val="00E93059"/>
    <w:rsid w:val="00E93083"/>
    <w:rsid w:val="00E9353E"/>
    <w:rsid w:val="00E94791"/>
    <w:rsid w:val="00E94A94"/>
    <w:rsid w:val="00E94D79"/>
    <w:rsid w:val="00E94F1B"/>
    <w:rsid w:val="00E960D4"/>
    <w:rsid w:val="00E971BB"/>
    <w:rsid w:val="00EA13EC"/>
    <w:rsid w:val="00EA148F"/>
    <w:rsid w:val="00EA1B47"/>
    <w:rsid w:val="00EA1E96"/>
    <w:rsid w:val="00EA369C"/>
    <w:rsid w:val="00EA4C6D"/>
    <w:rsid w:val="00EA4F6F"/>
    <w:rsid w:val="00EA681E"/>
    <w:rsid w:val="00EA69F7"/>
    <w:rsid w:val="00EA70B2"/>
    <w:rsid w:val="00EA7F71"/>
    <w:rsid w:val="00EB05B7"/>
    <w:rsid w:val="00EB15A0"/>
    <w:rsid w:val="00EB1F26"/>
    <w:rsid w:val="00EB2DE3"/>
    <w:rsid w:val="00EB47FB"/>
    <w:rsid w:val="00EB541D"/>
    <w:rsid w:val="00EB5890"/>
    <w:rsid w:val="00EB5D1E"/>
    <w:rsid w:val="00EB6430"/>
    <w:rsid w:val="00EB6672"/>
    <w:rsid w:val="00EB6A03"/>
    <w:rsid w:val="00EB6E2F"/>
    <w:rsid w:val="00EB76F7"/>
    <w:rsid w:val="00EB7E6F"/>
    <w:rsid w:val="00EC0B36"/>
    <w:rsid w:val="00EC1690"/>
    <w:rsid w:val="00EC3762"/>
    <w:rsid w:val="00EC4466"/>
    <w:rsid w:val="00EC4C54"/>
    <w:rsid w:val="00EC7E3E"/>
    <w:rsid w:val="00ED0F4C"/>
    <w:rsid w:val="00ED3554"/>
    <w:rsid w:val="00ED384A"/>
    <w:rsid w:val="00ED4099"/>
    <w:rsid w:val="00ED6CD2"/>
    <w:rsid w:val="00ED7E11"/>
    <w:rsid w:val="00EE0913"/>
    <w:rsid w:val="00EE1B52"/>
    <w:rsid w:val="00EE1E45"/>
    <w:rsid w:val="00EE363C"/>
    <w:rsid w:val="00EE3BBA"/>
    <w:rsid w:val="00EE4C2E"/>
    <w:rsid w:val="00EE4D3F"/>
    <w:rsid w:val="00EE62EC"/>
    <w:rsid w:val="00EE7606"/>
    <w:rsid w:val="00EF018D"/>
    <w:rsid w:val="00EF10D2"/>
    <w:rsid w:val="00EF2A3E"/>
    <w:rsid w:val="00EF2C6C"/>
    <w:rsid w:val="00EF3399"/>
    <w:rsid w:val="00EF4477"/>
    <w:rsid w:val="00EF5B41"/>
    <w:rsid w:val="00EF69DF"/>
    <w:rsid w:val="00EF6C58"/>
    <w:rsid w:val="00EF705C"/>
    <w:rsid w:val="00EF7BCF"/>
    <w:rsid w:val="00F01DB9"/>
    <w:rsid w:val="00F02877"/>
    <w:rsid w:val="00F02CB0"/>
    <w:rsid w:val="00F02EC2"/>
    <w:rsid w:val="00F031F8"/>
    <w:rsid w:val="00F03D65"/>
    <w:rsid w:val="00F03EEC"/>
    <w:rsid w:val="00F041A4"/>
    <w:rsid w:val="00F053F7"/>
    <w:rsid w:val="00F05D87"/>
    <w:rsid w:val="00F0685A"/>
    <w:rsid w:val="00F07B46"/>
    <w:rsid w:val="00F1005C"/>
    <w:rsid w:val="00F114A3"/>
    <w:rsid w:val="00F12178"/>
    <w:rsid w:val="00F125A5"/>
    <w:rsid w:val="00F130EE"/>
    <w:rsid w:val="00F14169"/>
    <w:rsid w:val="00F1420B"/>
    <w:rsid w:val="00F14264"/>
    <w:rsid w:val="00F14D2C"/>
    <w:rsid w:val="00F1583C"/>
    <w:rsid w:val="00F16DB2"/>
    <w:rsid w:val="00F17440"/>
    <w:rsid w:val="00F174E9"/>
    <w:rsid w:val="00F17932"/>
    <w:rsid w:val="00F20751"/>
    <w:rsid w:val="00F21AE8"/>
    <w:rsid w:val="00F2218B"/>
    <w:rsid w:val="00F229B4"/>
    <w:rsid w:val="00F236E2"/>
    <w:rsid w:val="00F23843"/>
    <w:rsid w:val="00F23DC6"/>
    <w:rsid w:val="00F2560F"/>
    <w:rsid w:val="00F26417"/>
    <w:rsid w:val="00F27329"/>
    <w:rsid w:val="00F32CDA"/>
    <w:rsid w:val="00F32D87"/>
    <w:rsid w:val="00F3376B"/>
    <w:rsid w:val="00F34173"/>
    <w:rsid w:val="00F344BF"/>
    <w:rsid w:val="00F345C2"/>
    <w:rsid w:val="00F35AF1"/>
    <w:rsid w:val="00F36291"/>
    <w:rsid w:val="00F40C3C"/>
    <w:rsid w:val="00F41DDE"/>
    <w:rsid w:val="00F42C4C"/>
    <w:rsid w:val="00F43198"/>
    <w:rsid w:val="00F43E1D"/>
    <w:rsid w:val="00F43F93"/>
    <w:rsid w:val="00F444C4"/>
    <w:rsid w:val="00F44C04"/>
    <w:rsid w:val="00F45BB2"/>
    <w:rsid w:val="00F45C8C"/>
    <w:rsid w:val="00F467C6"/>
    <w:rsid w:val="00F4688E"/>
    <w:rsid w:val="00F46E07"/>
    <w:rsid w:val="00F4732C"/>
    <w:rsid w:val="00F47537"/>
    <w:rsid w:val="00F5020D"/>
    <w:rsid w:val="00F50B09"/>
    <w:rsid w:val="00F50B5A"/>
    <w:rsid w:val="00F51928"/>
    <w:rsid w:val="00F5202A"/>
    <w:rsid w:val="00F53A63"/>
    <w:rsid w:val="00F53E7B"/>
    <w:rsid w:val="00F544D4"/>
    <w:rsid w:val="00F547CD"/>
    <w:rsid w:val="00F54AB4"/>
    <w:rsid w:val="00F55063"/>
    <w:rsid w:val="00F55EA9"/>
    <w:rsid w:val="00F5600D"/>
    <w:rsid w:val="00F56D2D"/>
    <w:rsid w:val="00F57CF6"/>
    <w:rsid w:val="00F57E91"/>
    <w:rsid w:val="00F60220"/>
    <w:rsid w:val="00F606D3"/>
    <w:rsid w:val="00F63111"/>
    <w:rsid w:val="00F63924"/>
    <w:rsid w:val="00F639CF"/>
    <w:rsid w:val="00F64219"/>
    <w:rsid w:val="00F64E0F"/>
    <w:rsid w:val="00F6535D"/>
    <w:rsid w:val="00F65870"/>
    <w:rsid w:val="00F65B64"/>
    <w:rsid w:val="00F65FD1"/>
    <w:rsid w:val="00F6675E"/>
    <w:rsid w:val="00F668E2"/>
    <w:rsid w:val="00F668E3"/>
    <w:rsid w:val="00F668ED"/>
    <w:rsid w:val="00F70072"/>
    <w:rsid w:val="00F70666"/>
    <w:rsid w:val="00F707E6"/>
    <w:rsid w:val="00F71066"/>
    <w:rsid w:val="00F71126"/>
    <w:rsid w:val="00F722B6"/>
    <w:rsid w:val="00F746C8"/>
    <w:rsid w:val="00F748C0"/>
    <w:rsid w:val="00F75206"/>
    <w:rsid w:val="00F75385"/>
    <w:rsid w:val="00F76193"/>
    <w:rsid w:val="00F77BE6"/>
    <w:rsid w:val="00F8010B"/>
    <w:rsid w:val="00F8149A"/>
    <w:rsid w:val="00F816F1"/>
    <w:rsid w:val="00F8322E"/>
    <w:rsid w:val="00F84502"/>
    <w:rsid w:val="00F87BB5"/>
    <w:rsid w:val="00F87EEE"/>
    <w:rsid w:val="00F9156F"/>
    <w:rsid w:val="00F91753"/>
    <w:rsid w:val="00F927AD"/>
    <w:rsid w:val="00F940C0"/>
    <w:rsid w:val="00F94250"/>
    <w:rsid w:val="00F944B6"/>
    <w:rsid w:val="00F94535"/>
    <w:rsid w:val="00F94B5A"/>
    <w:rsid w:val="00F9573F"/>
    <w:rsid w:val="00FA0C4F"/>
    <w:rsid w:val="00FA29F4"/>
    <w:rsid w:val="00FA3B48"/>
    <w:rsid w:val="00FA4DF4"/>
    <w:rsid w:val="00FA4F71"/>
    <w:rsid w:val="00FA589B"/>
    <w:rsid w:val="00FA6D5E"/>
    <w:rsid w:val="00FA6E0C"/>
    <w:rsid w:val="00FA7C39"/>
    <w:rsid w:val="00FB0F20"/>
    <w:rsid w:val="00FB160F"/>
    <w:rsid w:val="00FB1A8A"/>
    <w:rsid w:val="00FB1F4F"/>
    <w:rsid w:val="00FB33E9"/>
    <w:rsid w:val="00FB3CC5"/>
    <w:rsid w:val="00FB50E9"/>
    <w:rsid w:val="00FB57A9"/>
    <w:rsid w:val="00FB580C"/>
    <w:rsid w:val="00FB664A"/>
    <w:rsid w:val="00FB68EF"/>
    <w:rsid w:val="00FC08D4"/>
    <w:rsid w:val="00FC1A5E"/>
    <w:rsid w:val="00FC1F2F"/>
    <w:rsid w:val="00FC49E3"/>
    <w:rsid w:val="00FC526D"/>
    <w:rsid w:val="00FC6A11"/>
    <w:rsid w:val="00FC6E84"/>
    <w:rsid w:val="00FC71ED"/>
    <w:rsid w:val="00FC74E1"/>
    <w:rsid w:val="00FC76B0"/>
    <w:rsid w:val="00FC784A"/>
    <w:rsid w:val="00FC7855"/>
    <w:rsid w:val="00FD11DA"/>
    <w:rsid w:val="00FD1D56"/>
    <w:rsid w:val="00FD1E95"/>
    <w:rsid w:val="00FD3A04"/>
    <w:rsid w:val="00FD4664"/>
    <w:rsid w:val="00FD5455"/>
    <w:rsid w:val="00FD589F"/>
    <w:rsid w:val="00FD5BA8"/>
    <w:rsid w:val="00FD64D5"/>
    <w:rsid w:val="00FD6594"/>
    <w:rsid w:val="00FD76DD"/>
    <w:rsid w:val="00FD77EC"/>
    <w:rsid w:val="00FD7B78"/>
    <w:rsid w:val="00FD7F01"/>
    <w:rsid w:val="00FD7F60"/>
    <w:rsid w:val="00FE0008"/>
    <w:rsid w:val="00FE0E45"/>
    <w:rsid w:val="00FE24FD"/>
    <w:rsid w:val="00FE398B"/>
    <w:rsid w:val="00FE3EB4"/>
    <w:rsid w:val="00FE573A"/>
    <w:rsid w:val="00FE5EC7"/>
    <w:rsid w:val="00FF0475"/>
    <w:rsid w:val="00FF0E4F"/>
    <w:rsid w:val="00FF1073"/>
    <w:rsid w:val="00FF2BC8"/>
    <w:rsid w:val="00FF374D"/>
    <w:rsid w:val="00FF3D7E"/>
    <w:rsid w:val="00FF563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13305"/>
  <w15:docId w15:val="{D2428179-416A-4EFB-8012-7E0FB7AA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C22A2"/>
    <w:pPr>
      <w:suppressLineNumber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D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D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D51"/>
    <w:pPr>
      <w:keepNext/>
      <w:tabs>
        <w:tab w:val="left" w:pos="-720"/>
      </w:tabs>
      <w:suppressAutoHyphens/>
      <w:ind w:left="720" w:right="27" w:hanging="720"/>
      <w:outlineLvl w:val="4"/>
    </w:pPr>
    <w:rPr>
      <w:rFonts w:ascii="CG Times" w:hAnsi="CG Times" w:cs="CG Time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7D51"/>
    <w:pPr>
      <w:keepNext/>
      <w:ind w:left="720" w:hanging="720"/>
      <w:jc w:val="right"/>
      <w:outlineLvl w:val="5"/>
    </w:pPr>
    <w:rPr>
      <w:rFonts w:ascii="CG Times" w:hAnsi="CG Times" w:cs="CG Time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D51"/>
    <w:pPr>
      <w:keepNext/>
      <w:ind w:left="720" w:hanging="720"/>
      <w:jc w:val="right"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7D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27D5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D51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27D5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27D51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27D5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27D51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27D51"/>
    <w:rPr>
      <w:rFonts w:ascii="Calibri" w:hAnsi="Calibri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27D5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827D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D51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27D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7D51"/>
    <w:rPr>
      <w:rFonts w:cs="Times New Roman"/>
      <w:sz w:val="24"/>
    </w:rPr>
  </w:style>
  <w:style w:type="paragraph" w:styleId="TOC2">
    <w:name w:val="toc 2"/>
    <w:aliases w:val="Thesis-TOC 2"/>
    <w:basedOn w:val="Normal"/>
    <w:next w:val="Normal"/>
    <w:autoRedefine/>
    <w:uiPriority w:val="99"/>
    <w:semiHidden/>
    <w:rsid w:val="00304D52"/>
    <w:pPr>
      <w:tabs>
        <w:tab w:val="right" w:leader="dot" w:pos="8493"/>
      </w:tabs>
      <w:spacing w:line="480" w:lineRule="auto"/>
      <w:ind w:left="1138" w:hanging="288"/>
    </w:pPr>
    <w:rPr>
      <w:noProof/>
    </w:rPr>
  </w:style>
  <w:style w:type="paragraph" w:customStyle="1" w:styleId="Thesis-Text">
    <w:name w:val="Thesis-Text"/>
    <w:basedOn w:val="Normal"/>
    <w:link w:val="Thesis-TextChar"/>
    <w:autoRedefine/>
    <w:uiPriority w:val="99"/>
    <w:rsid w:val="00B23D17"/>
    <w:pPr>
      <w:spacing w:before="240" w:line="480" w:lineRule="auto"/>
    </w:pPr>
    <w:rPr>
      <w:rFonts w:asciiTheme="majorBidi" w:hAnsiTheme="majorBidi" w:cstheme="majorBidi"/>
      <w:b/>
    </w:rPr>
  </w:style>
  <w:style w:type="paragraph" w:customStyle="1" w:styleId="Thesis-Heading">
    <w:name w:val="Thesis-Heading"/>
    <w:basedOn w:val="Thesis-Text"/>
    <w:next w:val="Thesis-Text"/>
    <w:uiPriority w:val="99"/>
    <w:rsid w:val="00827D51"/>
    <w:pPr>
      <w:jc w:val="center"/>
    </w:pPr>
    <w:rPr>
      <w:caps/>
      <w:sz w:val="32"/>
      <w:szCs w:val="32"/>
    </w:rPr>
  </w:style>
  <w:style w:type="paragraph" w:customStyle="1" w:styleId="Thesis-Subheading1">
    <w:name w:val="Thesis-Subheading 1"/>
    <w:basedOn w:val="Thesis-Text"/>
    <w:next w:val="Thesis-Text"/>
    <w:autoRedefine/>
    <w:uiPriority w:val="99"/>
    <w:rsid w:val="00FF4B57"/>
    <w:pPr>
      <w:outlineLvl w:val="0"/>
    </w:pPr>
    <w:rPr>
      <w:i/>
      <w:iCs/>
    </w:rPr>
  </w:style>
  <w:style w:type="paragraph" w:customStyle="1" w:styleId="Thesis-Subheading2">
    <w:name w:val="Thesis-Subheading 2"/>
    <w:basedOn w:val="Thesis-Text"/>
    <w:next w:val="Thesis-Text"/>
    <w:autoRedefine/>
    <w:uiPriority w:val="99"/>
    <w:rsid w:val="00C666DE"/>
    <w:pPr>
      <w:outlineLvl w:val="1"/>
    </w:pPr>
    <w:rPr>
      <w:b w:val="0"/>
      <w:bCs/>
      <w:i/>
      <w:iCs/>
    </w:rPr>
  </w:style>
  <w:style w:type="paragraph" w:customStyle="1" w:styleId="Thesis-Subheading3">
    <w:name w:val="Thesis-Subheading 3"/>
    <w:basedOn w:val="Thesis-Text"/>
    <w:next w:val="Thesis-Text"/>
    <w:autoRedefine/>
    <w:uiPriority w:val="99"/>
    <w:rsid w:val="00827D51"/>
    <w:pPr>
      <w:outlineLvl w:val="2"/>
    </w:pPr>
    <w:rPr>
      <w:u w:val="single"/>
    </w:rPr>
  </w:style>
  <w:style w:type="paragraph" w:customStyle="1" w:styleId="Thesis-Subheading4">
    <w:name w:val="Thesis-Subheading 4"/>
    <w:basedOn w:val="Thesis-Text"/>
    <w:next w:val="Thesis-Text"/>
    <w:autoRedefine/>
    <w:uiPriority w:val="99"/>
    <w:rsid w:val="00827D51"/>
    <w:pPr>
      <w:outlineLvl w:val="3"/>
    </w:pPr>
    <w:rPr>
      <w:u w:val="dotted"/>
    </w:rPr>
  </w:style>
  <w:style w:type="paragraph" w:customStyle="1" w:styleId="Thesis-ListBullet">
    <w:name w:val="Thesis-List Bullet"/>
    <w:basedOn w:val="Thesis-Text"/>
    <w:autoRedefine/>
    <w:uiPriority w:val="99"/>
    <w:rsid w:val="00340F36"/>
    <w:pPr>
      <w:numPr>
        <w:numId w:val="1"/>
      </w:numPr>
      <w:ind w:firstLine="900"/>
    </w:pPr>
  </w:style>
  <w:style w:type="paragraph" w:customStyle="1" w:styleId="Thesis-PageNumber">
    <w:name w:val="Thesis-Page Number"/>
    <w:basedOn w:val="Thesis-Text"/>
    <w:autoRedefine/>
    <w:uiPriority w:val="99"/>
    <w:rsid w:val="00827D51"/>
    <w:pPr>
      <w:spacing w:line="240" w:lineRule="auto"/>
      <w:jc w:val="center"/>
    </w:pPr>
  </w:style>
  <w:style w:type="paragraph" w:customStyle="1" w:styleId="Thesis-Header">
    <w:name w:val="Thesis-Header"/>
    <w:basedOn w:val="Thesis-Text"/>
    <w:autoRedefine/>
    <w:uiPriority w:val="99"/>
    <w:rsid w:val="00827D51"/>
    <w:pPr>
      <w:spacing w:line="240" w:lineRule="auto"/>
      <w:jc w:val="center"/>
    </w:pPr>
  </w:style>
  <w:style w:type="paragraph" w:customStyle="1" w:styleId="Thesis-Footer">
    <w:name w:val="Thesis-Footer"/>
    <w:basedOn w:val="Thesis-Text"/>
    <w:uiPriority w:val="99"/>
    <w:rsid w:val="00827D51"/>
    <w:pPr>
      <w:spacing w:line="240" w:lineRule="auto"/>
    </w:pPr>
  </w:style>
  <w:style w:type="paragraph" w:customStyle="1" w:styleId="Thesis-Footnote">
    <w:name w:val="Thesis-Footnote"/>
    <w:basedOn w:val="Thesis-Text"/>
    <w:uiPriority w:val="99"/>
    <w:rsid w:val="00827D51"/>
    <w:pPr>
      <w:spacing w:after="24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827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7D51"/>
    <w:rPr>
      <w:rFonts w:cs="Times New Roman"/>
      <w:sz w:val="20"/>
    </w:rPr>
  </w:style>
  <w:style w:type="paragraph" w:styleId="TOC1">
    <w:name w:val="toc 1"/>
    <w:aliases w:val="Thesis-TOC 1"/>
    <w:basedOn w:val="Normal"/>
    <w:next w:val="Normal"/>
    <w:autoRedefine/>
    <w:uiPriority w:val="99"/>
    <w:semiHidden/>
    <w:rsid w:val="00CF252C"/>
    <w:pPr>
      <w:tabs>
        <w:tab w:val="right" w:leader="dot" w:pos="8494"/>
      </w:tabs>
      <w:spacing w:before="120" w:line="480" w:lineRule="auto"/>
      <w:ind w:left="288" w:hanging="288"/>
    </w:pPr>
    <w:rPr>
      <w:caps/>
      <w:noProof/>
    </w:rPr>
  </w:style>
  <w:style w:type="paragraph" w:styleId="TOC3">
    <w:name w:val="toc 3"/>
    <w:aliases w:val="Thesis-TOC 3"/>
    <w:basedOn w:val="TOC2"/>
    <w:next w:val="Normal"/>
    <w:autoRedefine/>
    <w:uiPriority w:val="99"/>
    <w:semiHidden/>
    <w:rsid w:val="00827D51"/>
    <w:pPr>
      <w:ind w:left="1985"/>
    </w:pPr>
  </w:style>
  <w:style w:type="paragraph" w:styleId="TOC4">
    <w:name w:val="toc 4"/>
    <w:aliases w:val="Thesis-TOC 4"/>
    <w:basedOn w:val="TOC3"/>
    <w:next w:val="Normal"/>
    <w:autoRedefine/>
    <w:uiPriority w:val="99"/>
    <w:semiHidden/>
    <w:rsid w:val="00827D51"/>
    <w:pPr>
      <w:ind w:left="2836"/>
    </w:pPr>
  </w:style>
  <w:style w:type="paragraph" w:styleId="TOC5">
    <w:name w:val="toc 5"/>
    <w:aliases w:val="Thesis-TOC 5"/>
    <w:basedOn w:val="TOC4"/>
    <w:next w:val="Normal"/>
    <w:autoRedefine/>
    <w:uiPriority w:val="99"/>
    <w:semiHidden/>
    <w:rsid w:val="00827D51"/>
    <w:pPr>
      <w:ind w:left="3686"/>
    </w:pPr>
  </w:style>
  <w:style w:type="paragraph" w:styleId="TOC6">
    <w:name w:val="toc 6"/>
    <w:basedOn w:val="Normal"/>
    <w:next w:val="Normal"/>
    <w:autoRedefine/>
    <w:uiPriority w:val="99"/>
    <w:semiHidden/>
    <w:rsid w:val="00827D51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827D51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827D51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827D51"/>
    <w:pPr>
      <w:ind w:left="1920"/>
    </w:pPr>
  </w:style>
  <w:style w:type="paragraph" w:customStyle="1" w:styleId="Thesis-TOC">
    <w:name w:val="Thesis-TOC"/>
    <w:basedOn w:val="TOC2"/>
    <w:autoRedefine/>
    <w:uiPriority w:val="99"/>
    <w:rsid w:val="00827D51"/>
  </w:style>
  <w:style w:type="paragraph" w:customStyle="1" w:styleId="Thesis-ListDash">
    <w:name w:val="Thesis-List Dash"/>
    <w:basedOn w:val="Thesis-ListBullet"/>
    <w:next w:val="Thesis-ListBullet"/>
    <w:autoRedefine/>
    <w:uiPriority w:val="99"/>
    <w:rsid w:val="00340F36"/>
    <w:pPr>
      <w:numPr>
        <w:numId w:val="2"/>
      </w:numPr>
      <w:tabs>
        <w:tab w:val="left" w:pos="1980"/>
      </w:tabs>
      <w:ind w:left="900"/>
    </w:pPr>
  </w:style>
  <w:style w:type="paragraph" w:styleId="CommentText">
    <w:name w:val="annotation text"/>
    <w:basedOn w:val="Normal"/>
    <w:link w:val="CommentTextChar"/>
    <w:uiPriority w:val="99"/>
    <w:semiHidden/>
    <w:rsid w:val="00827D51"/>
    <w:pPr>
      <w:ind w:left="720" w:hanging="720"/>
    </w:pPr>
    <w:rPr>
      <w:rFonts w:ascii="Tahoma" w:hAnsi="Tahoma" w:cs="Tahoma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7D51"/>
    <w:rPr>
      <w:rFonts w:ascii="Tahoma" w:hAnsi="Tahoma" w:cs="Tahoma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rsid w:val="00827D51"/>
    <w:rPr>
      <w:rFonts w:ascii="Times New Roman" w:hAnsi="Times New Roman" w:cs="Times New Roman"/>
      <w:vertAlign w:val="superscript"/>
    </w:rPr>
  </w:style>
  <w:style w:type="paragraph" w:customStyle="1" w:styleId="Thesis-Text-Single">
    <w:name w:val="Thesis-Text-Single"/>
    <w:basedOn w:val="Thesis-Text"/>
    <w:uiPriority w:val="99"/>
    <w:rsid w:val="00827D51"/>
    <w:pPr>
      <w:spacing w:line="240" w:lineRule="auto"/>
    </w:pPr>
  </w:style>
  <w:style w:type="paragraph" w:styleId="TableofFigures">
    <w:name w:val="table of figures"/>
    <w:aliases w:val="Thesis-Table of Figures"/>
    <w:basedOn w:val="Normal"/>
    <w:next w:val="Thesis-Text"/>
    <w:uiPriority w:val="99"/>
    <w:semiHidden/>
    <w:rsid w:val="00827D51"/>
    <w:pPr>
      <w:spacing w:after="240"/>
      <w:ind w:left="851" w:hanging="851"/>
    </w:pPr>
  </w:style>
  <w:style w:type="paragraph" w:customStyle="1" w:styleId="Thesis-MainHead">
    <w:name w:val="Thesis-MainHead"/>
    <w:basedOn w:val="Thesis-Heading"/>
    <w:uiPriority w:val="99"/>
    <w:rsid w:val="00C8111A"/>
  </w:style>
  <w:style w:type="character" w:styleId="Hyperlink">
    <w:name w:val="Hyperlink"/>
    <w:basedOn w:val="DefaultParagraphFont"/>
    <w:uiPriority w:val="99"/>
    <w:rsid w:val="009B51B5"/>
    <w:rPr>
      <w:rFonts w:cs="Times New Roman"/>
      <w:color w:val="0000FF"/>
      <w:u w:val="single"/>
    </w:rPr>
  </w:style>
  <w:style w:type="paragraph" w:customStyle="1" w:styleId="Default">
    <w:name w:val="Default"/>
    <w:rsid w:val="0064594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298E"/>
    <w:rPr>
      <w:rFonts w:eastAsia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2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E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4298E"/>
    <w:rPr>
      <w:rFonts w:eastAsia="Times New Roman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24298E"/>
  </w:style>
  <w:style w:type="character" w:customStyle="1" w:styleId="highlight">
    <w:name w:val="highlight"/>
    <w:basedOn w:val="DefaultParagraphFont"/>
    <w:rsid w:val="0024298E"/>
  </w:style>
  <w:style w:type="character" w:styleId="CommentReference">
    <w:name w:val="annotation reference"/>
    <w:basedOn w:val="DefaultParagraphFont"/>
    <w:uiPriority w:val="99"/>
    <w:semiHidden/>
    <w:unhideWhenUsed/>
    <w:rsid w:val="009875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39"/>
    <w:pPr>
      <w:tabs>
        <w:tab w:val="left" w:pos="142"/>
        <w:tab w:val="left" w:pos="284"/>
      </w:tabs>
      <w:ind w:left="0" w:firstLine="0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39"/>
    <w:rPr>
      <w:rFonts w:ascii="Tahoma" w:hAnsi="Tahoma" w:cs="Times New Roman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1D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DC8"/>
  </w:style>
  <w:style w:type="character" w:styleId="EndnoteReference">
    <w:name w:val="endnote reference"/>
    <w:basedOn w:val="DefaultParagraphFont"/>
    <w:uiPriority w:val="99"/>
    <w:semiHidden/>
    <w:unhideWhenUsed/>
    <w:rsid w:val="00FC1DC8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autoRedefine/>
    <w:rsid w:val="0049690C"/>
    <w:pPr>
      <w:jc w:val="center"/>
    </w:pPr>
    <w:rPr>
      <w:noProof/>
      <w:sz w:val="32"/>
    </w:rPr>
  </w:style>
  <w:style w:type="character" w:customStyle="1" w:styleId="Thesis-TextChar">
    <w:name w:val="Thesis-Text Char"/>
    <w:basedOn w:val="DefaultParagraphFont"/>
    <w:link w:val="Thesis-Text"/>
    <w:uiPriority w:val="99"/>
    <w:rsid w:val="00B23D17"/>
    <w:rPr>
      <w:rFonts w:asciiTheme="majorBidi" w:hAnsiTheme="majorBidi" w:cstheme="majorBidi"/>
      <w:b/>
      <w:sz w:val="24"/>
      <w:szCs w:val="24"/>
    </w:rPr>
  </w:style>
  <w:style w:type="character" w:customStyle="1" w:styleId="EndNoteBibliographyTitleChar">
    <w:name w:val="EndNote Bibliography Title Char"/>
    <w:basedOn w:val="Thesis-TextChar"/>
    <w:link w:val="EndNoteBibliographyTitle"/>
    <w:rsid w:val="0049690C"/>
    <w:rPr>
      <w:rFonts w:asciiTheme="majorBidi" w:hAnsiTheme="majorBidi" w:cstheme="majorBidi"/>
      <w:b w:val="0"/>
      <w:noProof/>
      <w:sz w:val="32"/>
      <w:szCs w:val="24"/>
    </w:rPr>
  </w:style>
  <w:style w:type="paragraph" w:customStyle="1" w:styleId="EndNoteBibliography">
    <w:name w:val="EndNote Bibliography"/>
    <w:basedOn w:val="Normal"/>
    <w:link w:val="EndNoteBibliographyChar"/>
    <w:autoRedefine/>
    <w:rsid w:val="0084306D"/>
    <w:pPr>
      <w:suppressLineNumbers w:val="0"/>
      <w:tabs>
        <w:tab w:val="left" w:pos="360"/>
      </w:tabs>
      <w:ind w:left="360" w:hanging="360"/>
      <w:jc w:val="both"/>
    </w:pPr>
    <w:rPr>
      <w:noProof/>
      <w:sz w:val="32"/>
    </w:rPr>
  </w:style>
  <w:style w:type="character" w:customStyle="1" w:styleId="EndNoteBibliographyChar">
    <w:name w:val="EndNote Bibliography Char"/>
    <w:basedOn w:val="Thesis-TextChar"/>
    <w:link w:val="EndNoteBibliography"/>
    <w:rsid w:val="0084306D"/>
    <w:rPr>
      <w:rFonts w:asciiTheme="majorBidi" w:hAnsiTheme="majorBidi" w:cstheme="majorBidi"/>
      <w:b w:val="0"/>
      <w:noProof/>
      <w:sz w:val="32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97826"/>
  </w:style>
  <w:style w:type="paragraph" w:styleId="Revision">
    <w:name w:val="Revision"/>
    <w:hidden/>
    <w:uiPriority w:val="99"/>
    <w:semiHidden/>
    <w:rsid w:val="00191DB5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753C-B792-45E8-B2FD-085D69B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Dell Computer Corporation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Marie-Elizabeth Ragi (Student)</dc:creator>
  <cp:keywords/>
  <dc:description/>
  <cp:lastModifiedBy>Juanita Goossens-Roach</cp:lastModifiedBy>
  <cp:revision>2</cp:revision>
  <cp:lastPrinted>2019-10-02T05:46:00Z</cp:lastPrinted>
  <dcterms:created xsi:type="dcterms:W3CDTF">2020-12-03T14:34:00Z</dcterms:created>
  <dcterms:modified xsi:type="dcterms:W3CDTF">2020-12-03T14:34:00Z</dcterms:modified>
</cp:coreProperties>
</file>