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6DC7A" w14:textId="382F29E3" w:rsidR="00DF3580" w:rsidRPr="006E0B1E" w:rsidRDefault="00DF3580" w:rsidP="00143654">
      <w:pPr>
        <w:spacing w:line="360" w:lineRule="auto"/>
        <w:jc w:val="both"/>
        <w:rPr>
          <w:rFonts w:ascii="Times New Roman" w:hAnsi="Times New Roman" w:cs="Times New Roman"/>
          <w:b/>
          <w:bCs/>
          <w:color w:val="000000" w:themeColor="text1"/>
          <w:sz w:val="24"/>
          <w:szCs w:val="24"/>
          <w:lang w:val="en-GB"/>
        </w:rPr>
      </w:pPr>
      <w:r w:rsidRPr="006E0B1E">
        <w:rPr>
          <w:rFonts w:ascii="Times New Roman" w:hAnsi="Times New Roman" w:cs="Times New Roman"/>
          <w:b/>
          <w:bCs/>
          <w:color w:val="000000" w:themeColor="text1"/>
          <w:sz w:val="24"/>
          <w:szCs w:val="24"/>
          <w:lang w:val="en-GB"/>
        </w:rPr>
        <w:t>SUPPLEMENTARY MATERIAL</w:t>
      </w:r>
    </w:p>
    <w:p w14:paraId="7D2B1DEA" w14:textId="59A68226" w:rsidR="009C13DA" w:rsidRPr="006E0B1E" w:rsidRDefault="00DF3580" w:rsidP="00143654">
      <w:pPr>
        <w:spacing w:line="360" w:lineRule="auto"/>
        <w:jc w:val="both"/>
        <w:rPr>
          <w:rFonts w:ascii="Times New Roman" w:hAnsi="Times New Roman" w:cs="Times New Roman"/>
          <w:b/>
          <w:bCs/>
          <w:color w:val="000000" w:themeColor="text1"/>
          <w:sz w:val="24"/>
          <w:szCs w:val="24"/>
          <w:lang w:val="en-GB"/>
        </w:rPr>
      </w:pPr>
      <w:r w:rsidRPr="006E0B1E">
        <w:rPr>
          <w:rFonts w:ascii="Times New Roman" w:hAnsi="Times New Roman" w:cs="Times New Roman"/>
          <w:b/>
          <w:bCs/>
          <w:color w:val="000000" w:themeColor="text1"/>
          <w:sz w:val="24"/>
          <w:szCs w:val="24"/>
          <w:lang w:val="en-GB"/>
        </w:rPr>
        <w:t xml:space="preserve">SUPPLEMENTARY METHODS </w:t>
      </w:r>
      <w:r w:rsidR="00257237" w:rsidRPr="006E0B1E">
        <w:rPr>
          <w:rFonts w:ascii="Times New Roman" w:hAnsi="Times New Roman" w:cs="Times New Roman"/>
          <w:b/>
          <w:bCs/>
          <w:color w:val="000000" w:themeColor="text1"/>
          <w:sz w:val="24"/>
          <w:szCs w:val="24"/>
          <w:lang w:val="en-GB"/>
        </w:rPr>
        <w:t>(d</w:t>
      </w:r>
      <w:r w:rsidR="009C13DA" w:rsidRPr="006E0B1E">
        <w:rPr>
          <w:rFonts w:ascii="Times New Roman" w:hAnsi="Times New Roman" w:cs="Times New Roman"/>
          <w:b/>
          <w:bCs/>
          <w:color w:val="000000" w:themeColor="text1"/>
          <w:sz w:val="24"/>
          <w:szCs w:val="24"/>
          <w:lang w:val="en-GB"/>
        </w:rPr>
        <w:t>etailed methodology)</w:t>
      </w:r>
    </w:p>
    <w:p w14:paraId="7A27871A" w14:textId="77777777" w:rsidR="002C6B55" w:rsidRPr="006E0B1E" w:rsidRDefault="002C6B55" w:rsidP="00143654">
      <w:pPr>
        <w:spacing w:line="360" w:lineRule="auto"/>
        <w:jc w:val="both"/>
        <w:rPr>
          <w:rFonts w:ascii="Times New Roman" w:hAnsi="Times New Roman" w:cs="Times New Roman"/>
          <w:color w:val="000000" w:themeColor="text1"/>
          <w:sz w:val="24"/>
          <w:szCs w:val="24"/>
          <w:lang w:val="en-GB"/>
        </w:rPr>
      </w:pPr>
      <w:r w:rsidRPr="006E0B1E">
        <w:rPr>
          <w:rFonts w:ascii="Times New Roman" w:hAnsi="Times New Roman" w:cs="Times New Roman"/>
          <w:b/>
          <w:color w:val="000000" w:themeColor="text1"/>
          <w:sz w:val="24"/>
          <w:szCs w:val="24"/>
          <w:lang w:val="en-GB"/>
        </w:rPr>
        <w:t>Study design</w:t>
      </w:r>
    </w:p>
    <w:p w14:paraId="5831E304" w14:textId="5226E999" w:rsidR="00E43F4F" w:rsidRPr="006E0B1E" w:rsidRDefault="002C6B55" w:rsidP="00143654">
      <w:pPr>
        <w:spacing w:line="360" w:lineRule="auto"/>
        <w:jc w:val="both"/>
        <w:rPr>
          <w:rFonts w:ascii="Times New Roman" w:hAnsi="Times New Roman" w:cs="Times New Roman"/>
          <w:color w:val="000000" w:themeColor="text1"/>
          <w:sz w:val="24"/>
          <w:szCs w:val="24"/>
          <w:lang w:val="en-GB"/>
        </w:rPr>
      </w:pPr>
      <w:r w:rsidRPr="006E0B1E">
        <w:rPr>
          <w:rFonts w:ascii="Times New Roman" w:hAnsi="Times New Roman" w:cs="Times New Roman"/>
          <w:color w:val="000000" w:themeColor="text1"/>
          <w:sz w:val="24"/>
          <w:szCs w:val="24"/>
          <w:lang w:val="en-GB"/>
        </w:rPr>
        <w:t>The COGNIS study,</w:t>
      </w:r>
      <w:r w:rsidR="00B50056" w:rsidRPr="006E0B1E">
        <w:rPr>
          <w:rFonts w:ascii="Times New Roman" w:hAnsi="Times New Roman" w:cs="Times New Roman"/>
          <w:color w:val="000000" w:themeColor="text1"/>
          <w:sz w:val="24"/>
          <w:szCs w:val="24"/>
          <w:lang w:val="en-GB"/>
        </w:rPr>
        <w:t xml:space="preserve"> registered at </w:t>
      </w:r>
      <w:r w:rsidR="009B6FEC" w:rsidRPr="006E0B1E">
        <w:rPr>
          <w:rFonts w:ascii="Times New Roman" w:hAnsi="Times New Roman" w:cs="Times New Roman"/>
          <w:color w:val="000000" w:themeColor="text1"/>
          <w:sz w:val="24"/>
          <w:szCs w:val="24"/>
          <w:lang w:val="en-GB"/>
        </w:rPr>
        <w:t>www.ClinicalTrials.gov</w:t>
      </w:r>
      <w:r w:rsidR="00B50056" w:rsidRPr="006E0B1E">
        <w:rPr>
          <w:rStyle w:val="Hipervnculo"/>
          <w:rFonts w:ascii="Times New Roman" w:hAnsi="Times New Roman" w:cs="Times New Roman"/>
          <w:color w:val="000000" w:themeColor="text1"/>
          <w:sz w:val="24"/>
          <w:szCs w:val="24"/>
          <w:u w:val="none"/>
          <w:lang w:val="en-GB"/>
        </w:rPr>
        <w:t xml:space="preserve"> (</w:t>
      </w:r>
      <w:r w:rsidR="00546D16" w:rsidRPr="006E0B1E">
        <w:rPr>
          <w:rStyle w:val="Hipervnculo"/>
          <w:rFonts w:ascii="Times New Roman" w:hAnsi="Times New Roman" w:cs="Times New Roman"/>
          <w:color w:val="000000" w:themeColor="text1"/>
          <w:sz w:val="24"/>
          <w:szCs w:val="24"/>
          <w:u w:val="none"/>
          <w:lang w:val="en-GB"/>
        </w:rPr>
        <w:t xml:space="preserve">Identifier: </w:t>
      </w:r>
      <w:r w:rsidR="00B50056" w:rsidRPr="006E0B1E">
        <w:rPr>
          <w:rFonts w:ascii="Times New Roman" w:hAnsi="Times New Roman" w:cs="Times New Roman"/>
          <w:color w:val="000000" w:themeColor="text1"/>
          <w:sz w:val="24"/>
          <w:szCs w:val="24"/>
          <w:lang w:val="en-GB"/>
        </w:rPr>
        <w:t xml:space="preserve">NCT02094547), </w:t>
      </w:r>
      <w:r w:rsidRPr="006E0B1E">
        <w:rPr>
          <w:rFonts w:ascii="Times New Roman" w:hAnsi="Times New Roman" w:cs="Times New Roman"/>
          <w:color w:val="000000" w:themeColor="text1"/>
          <w:sz w:val="24"/>
          <w:szCs w:val="24"/>
          <w:lang w:val="en-GB"/>
        </w:rPr>
        <w:t xml:space="preserve">is a prospective, double-blind </w:t>
      </w:r>
      <w:r w:rsidR="00540ADA" w:rsidRPr="006E0B1E">
        <w:rPr>
          <w:rFonts w:ascii="Times New Roman" w:hAnsi="Times New Roman" w:cs="Times New Roman"/>
          <w:color w:val="000000" w:themeColor="text1"/>
          <w:sz w:val="24"/>
          <w:szCs w:val="24"/>
          <w:lang w:val="en-GB"/>
        </w:rPr>
        <w:t>randomized clinical trial (</w:t>
      </w:r>
      <w:r w:rsidRPr="006E0B1E">
        <w:rPr>
          <w:rFonts w:ascii="Times New Roman" w:hAnsi="Times New Roman" w:cs="Times New Roman"/>
          <w:color w:val="000000" w:themeColor="text1"/>
          <w:sz w:val="24"/>
          <w:szCs w:val="24"/>
          <w:lang w:val="en-GB"/>
        </w:rPr>
        <w:t>RCT</w:t>
      </w:r>
      <w:r w:rsidR="00540ADA" w:rsidRPr="006E0B1E">
        <w:rPr>
          <w:rFonts w:ascii="Times New Roman" w:hAnsi="Times New Roman" w:cs="Times New Roman"/>
          <w:color w:val="000000" w:themeColor="text1"/>
          <w:sz w:val="24"/>
          <w:szCs w:val="24"/>
          <w:lang w:val="en-GB"/>
        </w:rPr>
        <w:t>)</w:t>
      </w:r>
      <w:r w:rsidRPr="006E0B1E">
        <w:rPr>
          <w:rFonts w:ascii="Times New Roman" w:hAnsi="Times New Roman" w:cs="Times New Roman"/>
          <w:color w:val="000000" w:themeColor="text1"/>
          <w:sz w:val="24"/>
          <w:szCs w:val="24"/>
          <w:lang w:val="en-GB"/>
        </w:rPr>
        <w:t xml:space="preserve"> with a nutritional intervention using a new infant formula </w:t>
      </w:r>
      <w:r w:rsidR="00CB4E71" w:rsidRPr="006E0B1E">
        <w:rPr>
          <w:rFonts w:ascii="Times New Roman" w:hAnsi="Times New Roman" w:cs="Times New Roman"/>
          <w:color w:val="000000" w:themeColor="text1"/>
          <w:sz w:val="24"/>
          <w:szCs w:val="24"/>
          <w:lang w:val="en-GB"/>
        </w:rPr>
        <w:t>enriched with</w:t>
      </w:r>
      <w:r w:rsidRPr="006E0B1E">
        <w:rPr>
          <w:rFonts w:ascii="Times New Roman" w:hAnsi="Times New Roman" w:cs="Times New Roman"/>
          <w:color w:val="000000" w:themeColor="text1"/>
          <w:sz w:val="24"/>
          <w:szCs w:val="24"/>
          <w:lang w:val="en-GB"/>
        </w:rPr>
        <w:t xml:space="preserve"> bioactive nutrients </w:t>
      </w:r>
      <w:r w:rsidR="008F24D9" w:rsidRPr="006E0B1E">
        <w:rPr>
          <w:rFonts w:ascii="Times New Roman" w:hAnsi="Times New Roman" w:cs="Times New Roman"/>
          <w:color w:val="000000" w:themeColor="text1"/>
          <w:sz w:val="24"/>
          <w:szCs w:val="24"/>
          <w:lang w:val="en-GB"/>
        </w:rPr>
        <w:t>Milk Fat Globule Membrane</w:t>
      </w:r>
      <w:r w:rsidR="00CB4E71" w:rsidRPr="006E0B1E">
        <w:rPr>
          <w:rFonts w:ascii="Times New Roman" w:hAnsi="Times New Roman" w:cs="Times New Roman"/>
          <w:color w:val="000000" w:themeColor="text1"/>
          <w:sz w:val="24"/>
          <w:szCs w:val="24"/>
          <w:lang w:val="en-GB"/>
        </w:rPr>
        <w:t xml:space="preserve"> </w:t>
      </w:r>
      <w:r w:rsidR="008F24D9" w:rsidRPr="006E0B1E">
        <w:rPr>
          <w:rFonts w:ascii="Times New Roman" w:hAnsi="Times New Roman" w:cs="Times New Roman"/>
          <w:color w:val="000000" w:themeColor="text1"/>
          <w:sz w:val="24"/>
          <w:szCs w:val="24"/>
          <w:lang w:val="en-GB"/>
        </w:rPr>
        <w:t>(</w:t>
      </w:r>
      <w:r w:rsidRPr="006E0B1E">
        <w:rPr>
          <w:rFonts w:ascii="Times New Roman" w:hAnsi="Times New Roman" w:cs="Times New Roman"/>
          <w:color w:val="000000" w:themeColor="text1"/>
          <w:sz w:val="24"/>
          <w:szCs w:val="24"/>
          <w:lang w:val="en-GB"/>
        </w:rPr>
        <w:t>MFGM</w:t>
      </w:r>
      <w:r w:rsidR="008F24D9" w:rsidRPr="006E0B1E">
        <w:rPr>
          <w:rFonts w:ascii="Times New Roman" w:hAnsi="Times New Roman" w:cs="Times New Roman"/>
          <w:color w:val="000000" w:themeColor="text1"/>
          <w:sz w:val="24"/>
          <w:szCs w:val="24"/>
          <w:lang w:val="en-GB"/>
        </w:rPr>
        <w:t>)</w:t>
      </w:r>
      <w:r w:rsidR="00540ADA" w:rsidRPr="006E0B1E">
        <w:rPr>
          <w:rFonts w:ascii="Times New Roman" w:hAnsi="Times New Roman" w:cs="Times New Roman"/>
          <w:color w:val="000000" w:themeColor="text1"/>
          <w:sz w:val="24"/>
          <w:szCs w:val="24"/>
          <w:lang w:val="en-GB"/>
        </w:rPr>
        <w:t xml:space="preserve"> components </w:t>
      </w:r>
      <w:r w:rsidR="00E43986" w:rsidRPr="006E0B1E">
        <w:rPr>
          <w:rFonts w:ascii="Times New Roman" w:hAnsi="Times New Roman" w:cs="Times New Roman"/>
          <w:color w:val="000000" w:themeColor="text1"/>
          <w:sz w:val="24"/>
          <w:szCs w:val="24"/>
          <w:lang w:val="en-GB"/>
        </w:rPr>
        <w:t>[</w:t>
      </w:r>
      <w:r w:rsidR="00540ADA" w:rsidRPr="006E0B1E">
        <w:rPr>
          <w:rFonts w:ascii="Times New Roman" w:hAnsi="Times New Roman" w:cs="Times New Roman"/>
          <w:color w:val="000000" w:themeColor="text1"/>
          <w:sz w:val="24"/>
          <w:szCs w:val="24"/>
          <w:lang w:val="en-GB"/>
        </w:rPr>
        <w:t>(10% of total protein (</w:t>
      </w:r>
      <w:proofErr w:type="spellStart"/>
      <w:r w:rsidR="00540ADA" w:rsidRPr="006E0B1E">
        <w:rPr>
          <w:rFonts w:ascii="Times New Roman" w:hAnsi="Times New Roman" w:cs="Times New Roman"/>
          <w:color w:val="000000" w:themeColor="text1"/>
          <w:sz w:val="24"/>
          <w:szCs w:val="24"/>
          <w:lang w:val="en-GB"/>
        </w:rPr>
        <w:t>wt</w:t>
      </w:r>
      <w:r w:rsidR="00C328FD" w:rsidRPr="006E0B1E">
        <w:rPr>
          <w:rFonts w:ascii="Times New Roman" w:hAnsi="Times New Roman" w:cs="Times New Roman"/>
          <w:color w:val="000000" w:themeColor="text1"/>
          <w:sz w:val="24"/>
          <w:szCs w:val="24"/>
          <w:lang w:val="en-GB"/>
        </w:rPr>
        <w:t>:</w:t>
      </w:r>
      <w:r w:rsidR="00540ADA" w:rsidRPr="006E0B1E">
        <w:rPr>
          <w:rFonts w:ascii="Times New Roman" w:hAnsi="Times New Roman" w:cs="Times New Roman"/>
          <w:color w:val="000000" w:themeColor="text1"/>
          <w:sz w:val="24"/>
          <w:szCs w:val="24"/>
          <w:lang w:val="en-GB"/>
        </w:rPr>
        <w:t>wt</w:t>
      </w:r>
      <w:proofErr w:type="spellEnd"/>
      <w:r w:rsidR="00540ADA" w:rsidRPr="006E0B1E">
        <w:rPr>
          <w:rFonts w:ascii="Times New Roman" w:hAnsi="Times New Roman" w:cs="Times New Roman"/>
          <w:color w:val="000000" w:themeColor="text1"/>
          <w:sz w:val="24"/>
          <w:szCs w:val="24"/>
          <w:lang w:val="en-GB"/>
        </w:rPr>
        <w:t>)</w:t>
      </w:r>
      <w:r w:rsidR="00E43986" w:rsidRPr="006E0B1E">
        <w:rPr>
          <w:rFonts w:ascii="Times New Roman" w:hAnsi="Times New Roman" w:cs="Times New Roman"/>
          <w:color w:val="000000" w:themeColor="text1"/>
          <w:sz w:val="24"/>
          <w:szCs w:val="24"/>
          <w:lang w:val="en-GB"/>
        </w:rPr>
        <w:t>]</w:t>
      </w:r>
      <w:r w:rsidRPr="006E0B1E">
        <w:rPr>
          <w:rFonts w:ascii="Times New Roman" w:hAnsi="Times New Roman" w:cs="Times New Roman"/>
          <w:color w:val="000000" w:themeColor="text1"/>
          <w:sz w:val="24"/>
          <w:szCs w:val="24"/>
          <w:lang w:val="en-GB"/>
        </w:rPr>
        <w:t xml:space="preserve">, </w:t>
      </w:r>
      <w:r w:rsidR="00540ADA" w:rsidRPr="006E0B1E">
        <w:rPr>
          <w:rFonts w:ascii="Times New Roman" w:hAnsi="Times New Roman" w:cs="Times New Roman"/>
          <w:color w:val="000000" w:themeColor="text1"/>
          <w:sz w:val="24"/>
          <w:szCs w:val="24"/>
          <w:lang w:val="en-GB"/>
        </w:rPr>
        <w:t>l</w:t>
      </w:r>
      <w:r w:rsidR="008F24D9" w:rsidRPr="006E0B1E">
        <w:rPr>
          <w:rFonts w:ascii="Times New Roman" w:hAnsi="Times New Roman" w:cs="Times New Roman"/>
          <w:color w:val="000000" w:themeColor="text1"/>
          <w:sz w:val="24"/>
          <w:szCs w:val="24"/>
          <w:lang w:val="en-GB"/>
        </w:rPr>
        <w:t>ong-chain polyunsaturated fatty acids (</w:t>
      </w:r>
      <w:r w:rsidRPr="006E0B1E">
        <w:rPr>
          <w:rFonts w:ascii="Times New Roman" w:hAnsi="Times New Roman" w:cs="Times New Roman"/>
          <w:color w:val="000000" w:themeColor="text1"/>
          <w:sz w:val="24"/>
          <w:szCs w:val="24"/>
          <w:lang w:val="en-GB"/>
        </w:rPr>
        <w:t>LC-PUFAs</w:t>
      </w:r>
      <w:r w:rsidR="008F24D9" w:rsidRPr="006E0B1E">
        <w:rPr>
          <w:rFonts w:ascii="Times New Roman" w:hAnsi="Times New Roman" w:cs="Times New Roman"/>
          <w:color w:val="000000" w:themeColor="text1"/>
          <w:sz w:val="24"/>
          <w:szCs w:val="24"/>
          <w:lang w:val="en-GB"/>
        </w:rPr>
        <w:t>)</w:t>
      </w:r>
      <w:r w:rsidR="00E43F4F" w:rsidRPr="006E0B1E">
        <w:rPr>
          <w:rFonts w:ascii="Times New Roman" w:hAnsi="Times New Roman" w:cs="Times New Roman"/>
          <w:color w:val="000000" w:themeColor="text1"/>
          <w:sz w:val="24"/>
          <w:szCs w:val="24"/>
          <w:lang w:val="en-GB"/>
        </w:rPr>
        <w:t xml:space="preserve"> </w:t>
      </w:r>
      <w:r w:rsidR="00E43986" w:rsidRPr="006E0B1E">
        <w:rPr>
          <w:rFonts w:ascii="Times New Roman" w:hAnsi="Times New Roman" w:cs="Times New Roman"/>
          <w:color w:val="000000" w:themeColor="text1"/>
          <w:sz w:val="24"/>
          <w:szCs w:val="24"/>
          <w:lang w:val="en-GB"/>
        </w:rPr>
        <w:t>[</w:t>
      </w:r>
      <w:r w:rsidR="00E43F4F" w:rsidRPr="006E0B1E">
        <w:rPr>
          <w:rFonts w:ascii="Times New Roman" w:hAnsi="Times New Roman" w:cs="Times New Roman"/>
          <w:color w:val="000000" w:themeColor="text1"/>
          <w:sz w:val="24"/>
          <w:szCs w:val="24"/>
          <w:lang w:val="en-GB"/>
        </w:rPr>
        <w:t>docosahexaenoic</w:t>
      </w:r>
      <w:r w:rsidR="00E43986" w:rsidRPr="006E0B1E">
        <w:rPr>
          <w:rFonts w:ascii="Times New Roman" w:hAnsi="Times New Roman" w:cs="Times New Roman"/>
          <w:color w:val="000000" w:themeColor="text1"/>
          <w:sz w:val="24"/>
          <w:szCs w:val="24"/>
          <w:lang w:val="en-GB"/>
        </w:rPr>
        <w:t xml:space="preserve"> acid</w:t>
      </w:r>
      <w:r w:rsidR="00E43F4F" w:rsidRPr="006E0B1E">
        <w:rPr>
          <w:rFonts w:ascii="Times New Roman" w:hAnsi="Times New Roman" w:cs="Times New Roman"/>
          <w:color w:val="000000" w:themeColor="text1"/>
          <w:sz w:val="24"/>
          <w:szCs w:val="24"/>
          <w:lang w:val="en-GB"/>
        </w:rPr>
        <w:t xml:space="preserve"> (DHA) and arachidonic (AA) acid</w:t>
      </w:r>
      <w:r w:rsidR="00E43986" w:rsidRPr="006E0B1E">
        <w:rPr>
          <w:rFonts w:ascii="Times New Roman" w:hAnsi="Times New Roman" w:cs="Times New Roman"/>
          <w:color w:val="000000" w:themeColor="text1"/>
          <w:sz w:val="24"/>
          <w:szCs w:val="24"/>
          <w:lang w:val="en-GB"/>
        </w:rPr>
        <w:t>]</w:t>
      </w:r>
      <w:r w:rsidR="00E43F4F" w:rsidRPr="006E0B1E">
        <w:rPr>
          <w:rFonts w:ascii="Times New Roman" w:hAnsi="Times New Roman" w:cs="Times New Roman"/>
          <w:color w:val="000000" w:themeColor="text1"/>
          <w:sz w:val="24"/>
          <w:szCs w:val="24"/>
          <w:lang w:val="en-GB"/>
        </w:rPr>
        <w:t xml:space="preserve">, </w:t>
      </w:r>
      <w:proofErr w:type="spellStart"/>
      <w:r w:rsidR="00E43F4F" w:rsidRPr="006E0B1E">
        <w:rPr>
          <w:rFonts w:ascii="Times New Roman" w:hAnsi="Times New Roman" w:cs="Times New Roman"/>
          <w:color w:val="000000" w:themeColor="text1"/>
          <w:sz w:val="24"/>
          <w:szCs w:val="24"/>
          <w:lang w:val="en-GB"/>
        </w:rPr>
        <w:t>sy</w:t>
      </w:r>
      <w:r w:rsidR="00C328FD" w:rsidRPr="006E0B1E">
        <w:rPr>
          <w:rFonts w:ascii="Times New Roman" w:hAnsi="Times New Roman" w:cs="Times New Roman"/>
          <w:color w:val="000000" w:themeColor="text1"/>
          <w:sz w:val="24"/>
          <w:szCs w:val="24"/>
          <w:lang w:val="en-GB"/>
        </w:rPr>
        <w:t>n</w:t>
      </w:r>
      <w:r w:rsidR="00E43F4F" w:rsidRPr="006E0B1E">
        <w:rPr>
          <w:rFonts w:ascii="Times New Roman" w:hAnsi="Times New Roman" w:cs="Times New Roman"/>
          <w:color w:val="000000" w:themeColor="text1"/>
          <w:sz w:val="24"/>
          <w:szCs w:val="24"/>
          <w:lang w:val="en-GB"/>
        </w:rPr>
        <w:t>biotics</w:t>
      </w:r>
      <w:proofErr w:type="spellEnd"/>
      <w:r w:rsidR="00E43F4F" w:rsidRPr="006E0B1E">
        <w:rPr>
          <w:rFonts w:ascii="Times New Roman" w:hAnsi="Times New Roman" w:cs="Times New Roman"/>
          <w:color w:val="000000" w:themeColor="text1"/>
          <w:sz w:val="24"/>
          <w:szCs w:val="24"/>
          <w:lang w:val="en-GB"/>
        </w:rPr>
        <w:t xml:space="preserve"> (mix of </w:t>
      </w:r>
      <w:proofErr w:type="spellStart"/>
      <w:r w:rsidR="00E43F4F" w:rsidRPr="006E0B1E">
        <w:rPr>
          <w:rFonts w:ascii="Times New Roman" w:hAnsi="Times New Roman" w:cs="Times New Roman"/>
          <w:color w:val="000000" w:themeColor="text1"/>
          <w:sz w:val="24"/>
          <w:szCs w:val="24"/>
          <w:lang w:val="en-GB"/>
        </w:rPr>
        <w:t>fructooligosaccharide</w:t>
      </w:r>
      <w:proofErr w:type="spellEnd"/>
      <w:r w:rsidR="00E43F4F" w:rsidRPr="006E0B1E">
        <w:rPr>
          <w:rFonts w:ascii="Times New Roman" w:hAnsi="Times New Roman" w:cs="Times New Roman"/>
          <w:color w:val="000000" w:themeColor="text1"/>
          <w:sz w:val="24"/>
          <w:szCs w:val="24"/>
          <w:lang w:val="en-GB"/>
        </w:rPr>
        <w:t xml:space="preserve"> (FOS) and inulin (ratio 1:1), </w:t>
      </w:r>
      <w:r w:rsidR="00E43F4F" w:rsidRPr="006E0B1E">
        <w:rPr>
          <w:rFonts w:ascii="Times New Roman" w:hAnsi="Times New Roman" w:cs="Times New Roman"/>
          <w:i/>
          <w:color w:val="000000" w:themeColor="text1"/>
          <w:sz w:val="24"/>
          <w:szCs w:val="24"/>
          <w:lang w:val="en-GB"/>
        </w:rPr>
        <w:t xml:space="preserve">Bifidobacterium </w:t>
      </w:r>
      <w:proofErr w:type="spellStart"/>
      <w:r w:rsidR="00E43F4F" w:rsidRPr="006E0B1E">
        <w:rPr>
          <w:rFonts w:ascii="Times New Roman" w:hAnsi="Times New Roman" w:cs="Times New Roman"/>
          <w:i/>
          <w:color w:val="000000" w:themeColor="text1"/>
          <w:sz w:val="24"/>
          <w:szCs w:val="24"/>
          <w:lang w:val="en-GB"/>
        </w:rPr>
        <w:t>infantis</w:t>
      </w:r>
      <w:proofErr w:type="spellEnd"/>
      <w:r w:rsidR="00E43F4F" w:rsidRPr="006E0B1E">
        <w:rPr>
          <w:rFonts w:ascii="Times New Roman" w:hAnsi="Times New Roman" w:cs="Times New Roman"/>
          <w:i/>
          <w:color w:val="000000" w:themeColor="text1"/>
          <w:sz w:val="24"/>
          <w:szCs w:val="24"/>
          <w:lang w:val="en-GB"/>
        </w:rPr>
        <w:t xml:space="preserve"> IM1 </w:t>
      </w:r>
      <w:r w:rsidR="00E43F4F" w:rsidRPr="006E0B1E">
        <w:rPr>
          <w:rFonts w:ascii="Times New Roman" w:hAnsi="Times New Roman" w:cs="Times New Roman"/>
          <w:color w:val="000000" w:themeColor="text1"/>
          <w:sz w:val="24"/>
          <w:szCs w:val="24"/>
          <w:lang w:val="en-GB"/>
        </w:rPr>
        <w:t xml:space="preserve">and </w:t>
      </w:r>
      <w:r w:rsidR="00E43F4F" w:rsidRPr="006E0B1E">
        <w:rPr>
          <w:rFonts w:ascii="Times New Roman" w:hAnsi="Times New Roman" w:cs="Times New Roman"/>
          <w:i/>
          <w:color w:val="000000" w:themeColor="text1"/>
          <w:sz w:val="24"/>
          <w:szCs w:val="24"/>
          <w:lang w:val="en-GB"/>
        </w:rPr>
        <w:t xml:space="preserve">Lactobacillus </w:t>
      </w:r>
      <w:proofErr w:type="spellStart"/>
      <w:r w:rsidR="00E43F4F" w:rsidRPr="006E0B1E">
        <w:rPr>
          <w:rFonts w:ascii="Times New Roman" w:hAnsi="Times New Roman" w:cs="Times New Roman"/>
          <w:i/>
          <w:color w:val="000000" w:themeColor="text1"/>
          <w:sz w:val="24"/>
          <w:szCs w:val="24"/>
          <w:lang w:val="en-GB"/>
        </w:rPr>
        <w:t>rhamnosus</w:t>
      </w:r>
      <w:proofErr w:type="spellEnd"/>
      <w:r w:rsidR="00E43F4F" w:rsidRPr="006E0B1E">
        <w:rPr>
          <w:rFonts w:ascii="Times New Roman" w:hAnsi="Times New Roman" w:cs="Times New Roman"/>
          <w:i/>
          <w:color w:val="000000" w:themeColor="text1"/>
          <w:sz w:val="24"/>
          <w:szCs w:val="24"/>
          <w:lang w:val="en-GB"/>
        </w:rPr>
        <w:t xml:space="preserve"> LCS-</w:t>
      </w:r>
      <w:r w:rsidR="00E43F4F" w:rsidRPr="006E0B1E">
        <w:rPr>
          <w:rFonts w:ascii="Times New Roman" w:hAnsi="Times New Roman" w:cs="Times New Roman"/>
          <w:color w:val="000000" w:themeColor="text1"/>
          <w:sz w:val="24"/>
          <w:szCs w:val="24"/>
          <w:lang w:val="en-GB"/>
        </w:rPr>
        <w:t>742)</w:t>
      </w:r>
      <w:r w:rsidR="008F24D9" w:rsidRPr="006E0B1E">
        <w:rPr>
          <w:rFonts w:ascii="Times New Roman" w:hAnsi="Times New Roman" w:cs="Times New Roman"/>
          <w:color w:val="000000" w:themeColor="text1"/>
          <w:sz w:val="24"/>
          <w:szCs w:val="24"/>
          <w:lang w:val="en-GB"/>
        </w:rPr>
        <w:t>,</w:t>
      </w:r>
      <w:r w:rsidRPr="006E0B1E">
        <w:rPr>
          <w:rFonts w:ascii="Times New Roman" w:hAnsi="Times New Roman" w:cs="Times New Roman"/>
          <w:color w:val="000000" w:themeColor="text1"/>
          <w:sz w:val="24"/>
          <w:szCs w:val="24"/>
          <w:lang w:val="en-GB"/>
        </w:rPr>
        <w:t xml:space="preserve"> nucleotides</w:t>
      </w:r>
      <w:r w:rsidR="00E43F4F" w:rsidRPr="006E0B1E">
        <w:rPr>
          <w:rFonts w:ascii="Times New Roman" w:hAnsi="Times New Roman" w:cs="Times New Roman"/>
          <w:color w:val="000000" w:themeColor="text1"/>
          <w:sz w:val="24"/>
          <w:szCs w:val="24"/>
          <w:lang w:val="en-GB"/>
        </w:rPr>
        <w:t>, sialic acid</w:t>
      </w:r>
      <w:r w:rsidRPr="006E0B1E">
        <w:rPr>
          <w:rFonts w:ascii="Times New Roman" w:hAnsi="Times New Roman" w:cs="Times New Roman"/>
          <w:color w:val="000000" w:themeColor="text1"/>
          <w:sz w:val="24"/>
          <w:szCs w:val="24"/>
          <w:lang w:val="en-GB"/>
        </w:rPr>
        <w:t xml:space="preserve"> and ganglioside-enriched whey proteins</w:t>
      </w:r>
      <w:r w:rsidR="009B6FEC" w:rsidRPr="006E0B1E">
        <w:rPr>
          <w:rFonts w:ascii="Times New Roman" w:hAnsi="Times New Roman" w:cs="Times New Roman"/>
          <w:i/>
          <w:color w:val="000000" w:themeColor="text1"/>
          <w:sz w:val="24"/>
          <w:szCs w:val="24"/>
          <w:lang w:val="en-GB"/>
        </w:rPr>
        <w:t xml:space="preserve">. </w:t>
      </w:r>
      <w:r w:rsidRPr="006E0B1E">
        <w:rPr>
          <w:rFonts w:ascii="Times New Roman" w:hAnsi="Times New Roman" w:cs="Times New Roman"/>
          <w:color w:val="000000" w:themeColor="text1"/>
          <w:sz w:val="24"/>
          <w:szCs w:val="24"/>
          <w:lang w:val="en-GB"/>
        </w:rPr>
        <w:t xml:space="preserve">Primary outcome is the </w:t>
      </w:r>
      <w:r w:rsidRPr="006E0B1E">
        <w:rPr>
          <w:rFonts w:ascii="Times New Roman" w:hAnsi="Times New Roman" w:cs="Times New Roman"/>
          <w:bCs/>
          <w:color w:val="000000" w:themeColor="text1"/>
          <w:sz w:val="24"/>
          <w:szCs w:val="24"/>
          <w:lang w:val="en-GB"/>
        </w:rPr>
        <w:t xml:space="preserve">neurocognitive development of children up to 6 years old. Secondary outcomes include infant growth, nutritional patterns, physical activity, microbiota composition and function, digestive tolerance, infectious and allergic events, glucose homeostasis and fatty acid status, and sleep quality and duration. Infant participants meeting eligibility criteria </w:t>
      </w:r>
      <w:r w:rsidR="00546D16" w:rsidRPr="006E0B1E">
        <w:rPr>
          <w:rFonts w:ascii="Times New Roman" w:hAnsi="Times New Roman" w:cs="Times New Roman"/>
          <w:bCs/>
          <w:color w:val="000000" w:themeColor="text1"/>
          <w:sz w:val="24"/>
          <w:szCs w:val="24"/>
          <w:lang w:val="en-GB"/>
        </w:rPr>
        <w:t xml:space="preserve">were </w:t>
      </w:r>
      <w:r w:rsidRPr="006E0B1E">
        <w:rPr>
          <w:rFonts w:ascii="Times New Roman" w:hAnsi="Times New Roman" w:cs="Times New Roman"/>
          <w:bCs/>
          <w:color w:val="000000" w:themeColor="text1"/>
          <w:sz w:val="24"/>
          <w:szCs w:val="24"/>
          <w:lang w:val="en-GB"/>
        </w:rPr>
        <w:t>included in the study.</w:t>
      </w:r>
      <w:r w:rsidRPr="006E0B1E">
        <w:rPr>
          <w:rFonts w:ascii="Times New Roman" w:hAnsi="Times New Roman" w:cs="Times New Roman"/>
          <w:color w:val="000000" w:themeColor="text1"/>
          <w:sz w:val="24"/>
          <w:szCs w:val="24"/>
          <w:lang w:val="en-GB"/>
        </w:rPr>
        <w:t xml:space="preserve"> </w:t>
      </w:r>
    </w:p>
    <w:p w14:paraId="5976DC44" w14:textId="7CBF3689" w:rsidR="002C6B55" w:rsidRPr="006E0B1E" w:rsidRDefault="002C6B55" w:rsidP="00143654">
      <w:pPr>
        <w:spacing w:line="360" w:lineRule="auto"/>
        <w:jc w:val="both"/>
        <w:rPr>
          <w:rFonts w:ascii="Times New Roman" w:hAnsi="Times New Roman" w:cs="Times New Roman"/>
          <w:color w:val="000000" w:themeColor="text1"/>
          <w:sz w:val="24"/>
          <w:szCs w:val="24"/>
          <w:lang w:val="en-GB"/>
        </w:rPr>
      </w:pPr>
      <w:r w:rsidRPr="006E0B1E">
        <w:rPr>
          <w:rFonts w:ascii="Times New Roman" w:hAnsi="Times New Roman" w:cs="Times New Roman"/>
          <w:color w:val="000000" w:themeColor="text1"/>
          <w:sz w:val="24"/>
          <w:szCs w:val="24"/>
          <w:lang w:val="en-GB"/>
        </w:rPr>
        <w:t xml:space="preserve">The COGNIS study </w:t>
      </w:r>
      <w:r w:rsidR="00E43F4F" w:rsidRPr="006E0B1E">
        <w:rPr>
          <w:rFonts w:ascii="Times New Roman" w:hAnsi="Times New Roman" w:cs="Times New Roman"/>
          <w:color w:val="000000" w:themeColor="text1"/>
          <w:sz w:val="24"/>
          <w:szCs w:val="24"/>
          <w:lang w:val="en-GB"/>
        </w:rPr>
        <w:t>has</w:t>
      </w:r>
      <w:r w:rsidRPr="006E0B1E">
        <w:rPr>
          <w:rFonts w:ascii="Times New Roman" w:hAnsi="Times New Roman" w:cs="Times New Roman"/>
          <w:color w:val="000000" w:themeColor="text1"/>
          <w:sz w:val="24"/>
          <w:szCs w:val="24"/>
          <w:lang w:val="en-GB"/>
        </w:rPr>
        <w:t xml:space="preserve"> been performed according to the Declaration of Helsinki II Principles</w:t>
      </w:r>
      <w:r w:rsidR="00610B85" w:rsidRPr="006E0B1E">
        <w:rPr>
          <w:rFonts w:ascii="Times New Roman" w:hAnsi="Times New Roman" w:cs="Times New Roman"/>
          <w:color w:val="000000" w:themeColor="text1"/>
          <w:sz w:val="24"/>
          <w:szCs w:val="24"/>
          <w:lang w:val="en-GB"/>
        </w:rPr>
        <w:t xml:space="preserve"> </w:t>
      </w:r>
      <w:r w:rsidR="00610B85" w:rsidRPr="006E0B1E">
        <w:rPr>
          <w:rFonts w:ascii="Times New Roman" w:hAnsi="Times New Roman" w:cs="Times New Roman"/>
          <w:color w:val="000000" w:themeColor="text1"/>
          <w:sz w:val="24"/>
          <w:szCs w:val="24"/>
          <w:highlight w:val="yellow"/>
          <w:lang w:val="en-GB"/>
        </w:rPr>
        <w:fldChar w:fldCharType="begin"/>
      </w:r>
      <w:r w:rsidR="00C5491F" w:rsidRPr="006E0B1E">
        <w:rPr>
          <w:rFonts w:ascii="Times New Roman" w:hAnsi="Times New Roman" w:cs="Times New Roman"/>
          <w:color w:val="000000" w:themeColor="text1"/>
          <w:sz w:val="24"/>
          <w:szCs w:val="24"/>
          <w:highlight w:val="yellow"/>
          <w:lang w:val="en-GB"/>
        </w:rPr>
        <w:instrText xml:space="preserve"> ADDIN ZOTERO_ITEM CSL_CITATION {"citationID":"Sr6vhnji","properties":{"formattedCitation":"\\super (1,2)\\nosupersub{}","plainCitation":"(1,2)","noteIndex":0},"citationItems":[{"id":41,"uris":["http://zotero.org/users/2532190/items/H6QAZK66"],"uri":["http://zotero.org/users/2532190/items/H6QAZK66"],"itemData":{"id":41,"type":"article","note":"1–5","title":"Declaration of Helsinki: Ethical Principles for Medical Research Involving Human Subjects. Ferney-Voltaire, Fr. 2008","URL":"https://www.wma.net/policies-post/wma-declaration-of-helsinki-ethical-principles-for-medical-research-involving-human-subjects/","author":[{"family":"The World Medical Association Inc","given":""}]}},{"id":"dSMLSTFm/a4GpwhsS","uris":["http://zotero.org/users/2532190/items/SBGNXXR6"],"uri":["http://zotero.org/users/2532190/items/SBGNXXR6"],"itemData":{"id":785,"type":"article-journal","container-title":"JAMA","DOI":"10.1001/jama.2013.281053","ISSN":"0098-7484","issue":"20","journalAbbreviation":"JAMA","language":"en","page":"2191","source":"DOI.org (Crossref)","title":"World Medical Association Declaration of Helsinki: Ethical Principles for Medical Research Involving Human Subjects","title-short":"World Medical Association Declaration of Helsinki","volume":"310","issued":{"date-parts":[["2013",11,27]]}}}],"schema":"https://github.com/citation-style-language/schema/raw/master/csl-citation.json"} </w:instrText>
      </w:r>
      <w:r w:rsidR="00610B85" w:rsidRPr="006E0B1E">
        <w:rPr>
          <w:rFonts w:ascii="Times New Roman" w:hAnsi="Times New Roman" w:cs="Times New Roman"/>
          <w:color w:val="000000" w:themeColor="text1"/>
          <w:sz w:val="24"/>
          <w:szCs w:val="24"/>
          <w:highlight w:val="yellow"/>
          <w:lang w:val="en-GB"/>
        </w:rPr>
        <w:fldChar w:fldCharType="separate"/>
      </w:r>
      <w:r w:rsidR="00610B85" w:rsidRPr="006E0B1E">
        <w:rPr>
          <w:rFonts w:ascii="Times New Roman" w:hAnsi="Times New Roman" w:cs="Times New Roman"/>
          <w:color w:val="000000" w:themeColor="text1"/>
          <w:sz w:val="24"/>
          <w:vertAlign w:val="superscript"/>
          <w:lang w:val="en-US"/>
        </w:rPr>
        <w:t>(1,2)</w:t>
      </w:r>
      <w:r w:rsidR="00610B85" w:rsidRPr="006E0B1E">
        <w:rPr>
          <w:rFonts w:ascii="Times New Roman" w:hAnsi="Times New Roman" w:cs="Times New Roman"/>
          <w:color w:val="000000" w:themeColor="text1"/>
          <w:sz w:val="24"/>
          <w:szCs w:val="24"/>
          <w:highlight w:val="yellow"/>
          <w:lang w:val="en-GB"/>
        </w:rPr>
        <w:fldChar w:fldCharType="end"/>
      </w:r>
      <w:r w:rsidRPr="006E0B1E">
        <w:rPr>
          <w:rFonts w:ascii="Times New Roman" w:hAnsi="Times New Roman" w:cs="Times New Roman"/>
          <w:color w:val="000000" w:themeColor="text1"/>
          <w:sz w:val="24"/>
          <w:szCs w:val="24"/>
          <w:lang w:val="en-GB"/>
        </w:rPr>
        <w:t>,</w:t>
      </w:r>
      <w:r w:rsidR="002A5550" w:rsidRPr="006E0B1E">
        <w:rPr>
          <w:rFonts w:ascii="Times New Roman" w:hAnsi="Times New Roman" w:cs="Times New Roman"/>
          <w:color w:val="000000" w:themeColor="text1"/>
          <w:sz w:val="24"/>
          <w:szCs w:val="24"/>
          <w:lang w:val="en-GB"/>
        </w:rPr>
        <w:t xml:space="preserve"> </w:t>
      </w:r>
      <w:r w:rsidRPr="006E0B1E">
        <w:rPr>
          <w:rFonts w:ascii="Times New Roman" w:hAnsi="Times New Roman" w:cs="Times New Roman"/>
          <w:color w:val="000000" w:themeColor="text1"/>
          <w:sz w:val="24"/>
          <w:szCs w:val="24"/>
          <w:lang w:val="en-GB"/>
        </w:rPr>
        <w:t xml:space="preserve">and the project and protocols were approved by the Research Bioethical Committee from the University of Granada (Spain), and the Bioethical Committees for Clinical Research of San </w:t>
      </w:r>
      <w:proofErr w:type="spellStart"/>
      <w:r w:rsidRPr="006E0B1E">
        <w:rPr>
          <w:rFonts w:ascii="Times New Roman" w:hAnsi="Times New Roman" w:cs="Times New Roman"/>
          <w:color w:val="000000" w:themeColor="text1"/>
          <w:sz w:val="24"/>
          <w:szCs w:val="24"/>
          <w:lang w:val="en-GB"/>
        </w:rPr>
        <w:t>Cecilio</w:t>
      </w:r>
      <w:proofErr w:type="spellEnd"/>
      <w:r w:rsidRPr="006E0B1E">
        <w:rPr>
          <w:rFonts w:ascii="Times New Roman" w:hAnsi="Times New Roman" w:cs="Times New Roman"/>
          <w:color w:val="000000" w:themeColor="text1"/>
          <w:sz w:val="24"/>
          <w:szCs w:val="24"/>
          <w:lang w:val="en-GB"/>
        </w:rPr>
        <w:t xml:space="preserve"> University Clinical and Mother-Infant Hospitals of Granada (Spain). All families were informed about procedures and a signed written informed consent was obtained from each parent or legal guardian before involving each child in the study.</w:t>
      </w:r>
    </w:p>
    <w:p w14:paraId="3FED053A" w14:textId="77777777" w:rsidR="002C6B55" w:rsidRPr="006E0B1E" w:rsidRDefault="002C6B55" w:rsidP="00143654">
      <w:pPr>
        <w:spacing w:line="360" w:lineRule="auto"/>
        <w:jc w:val="both"/>
        <w:rPr>
          <w:rFonts w:ascii="Times New Roman" w:hAnsi="Times New Roman" w:cs="Times New Roman"/>
          <w:b/>
          <w:color w:val="000000" w:themeColor="text1"/>
          <w:sz w:val="24"/>
          <w:szCs w:val="24"/>
          <w:lang w:val="en-GB"/>
        </w:rPr>
      </w:pPr>
      <w:r w:rsidRPr="006E0B1E">
        <w:rPr>
          <w:rFonts w:ascii="Times New Roman" w:hAnsi="Times New Roman" w:cs="Times New Roman"/>
          <w:b/>
          <w:color w:val="000000" w:themeColor="text1"/>
          <w:sz w:val="24"/>
          <w:szCs w:val="24"/>
          <w:lang w:val="en-GB"/>
        </w:rPr>
        <w:t>Setting</w:t>
      </w:r>
    </w:p>
    <w:p w14:paraId="02EE6AD3" w14:textId="77777777" w:rsidR="002C6B55" w:rsidRPr="006E0B1E" w:rsidRDefault="002C6B55" w:rsidP="00143654">
      <w:pPr>
        <w:pStyle w:val="Prrafodelista"/>
        <w:numPr>
          <w:ilvl w:val="0"/>
          <w:numId w:val="2"/>
        </w:numPr>
        <w:spacing w:line="360" w:lineRule="auto"/>
        <w:jc w:val="both"/>
        <w:rPr>
          <w:rFonts w:ascii="Times New Roman" w:hAnsi="Times New Roman" w:cs="Times New Roman"/>
          <w:b/>
          <w:color w:val="000000" w:themeColor="text1"/>
          <w:sz w:val="24"/>
          <w:szCs w:val="24"/>
          <w:lang w:val="en-GB"/>
        </w:rPr>
      </w:pPr>
      <w:r w:rsidRPr="006E0B1E">
        <w:rPr>
          <w:rFonts w:ascii="Times New Roman" w:hAnsi="Times New Roman" w:cs="Times New Roman"/>
          <w:b/>
          <w:color w:val="000000" w:themeColor="text1"/>
          <w:sz w:val="24"/>
          <w:szCs w:val="24"/>
          <w:lang w:val="en-GB"/>
        </w:rPr>
        <w:t>Participants</w:t>
      </w:r>
    </w:p>
    <w:p w14:paraId="2B81B26E" w14:textId="77777777" w:rsidR="00E43F4F" w:rsidRPr="006E0B1E" w:rsidRDefault="002C6B55" w:rsidP="00CB4E71">
      <w:pPr>
        <w:spacing w:line="360" w:lineRule="auto"/>
        <w:jc w:val="both"/>
        <w:rPr>
          <w:rFonts w:ascii="Times New Roman" w:hAnsi="Times New Roman" w:cs="Times New Roman"/>
          <w:color w:val="000000" w:themeColor="text1"/>
          <w:sz w:val="24"/>
          <w:szCs w:val="24"/>
          <w:lang w:val="en-US"/>
        </w:rPr>
      </w:pPr>
      <w:r w:rsidRPr="006E0B1E">
        <w:rPr>
          <w:rFonts w:ascii="Times New Roman" w:hAnsi="Times New Roman" w:cs="Times New Roman"/>
          <w:color w:val="000000" w:themeColor="text1"/>
          <w:sz w:val="24"/>
          <w:szCs w:val="24"/>
          <w:lang w:val="en-GB"/>
        </w:rPr>
        <w:t>A total of 170 infants (see inclusion criteria below) were included in the COGNIS study between 0-2 months (maximum first 30 days of exclusive breastfeeding, followed by exclusive or &gt;70% daily intake formula) to receive a standard infant formula (SF) or an experimental formula (EF).</w:t>
      </w:r>
      <w:r w:rsidR="00CB4E71" w:rsidRPr="006E0B1E">
        <w:rPr>
          <w:rFonts w:ascii="Times New Roman" w:hAnsi="Times New Roman" w:cs="Times New Roman"/>
          <w:color w:val="000000" w:themeColor="text1"/>
          <w:sz w:val="24"/>
          <w:szCs w:val="24"/>
          <w:lang w:val="en-GB"/>
        </w:rPr>
        <w:t xml:space="preserve"> </w:t>
      </w:r>
      <w:r w:rsidR="00CB4E71" w:rsidRPr="006E0B1E">
        <w:rPr>
          <w:rFonts w:ascii="Times New Roman" w:hAnsi="Times New Roman" w:cs="Times New Roman"/>
          <w:color w:val="000000" w:themeColor="text1"/>
          <w:sz w:val="24"/>
          <w:szCs w:val="24"/>
          <w:lang w:val="en-US"/>
        </w:rPr>
        <w:t>Moreover, 50 infants who were exclusively breastfed (BF) for at least 2 months were recruited from 0–6 months of age and included as control group.</w:t>
      </w:r>
    </w:p>
    <w:p w14:paraId="0F84D195" w14:textId="09AA3A47" w:rsidR="002C6B55" w:rsidRPr="006E0B1E" w:rsidRDefault="002C6B55" w:rsidP="00CB4E71">
      <w:pPr>
        <w:spacing w:line="360" w:lineRule="auto"/>
        <w:jc w:val="both"/>
        <w:rPr>
          <w:rFonts w:ascii="Times New Roman" w:hAnsi="Times New Roman" w:cs="Times New Roman"/>
          <w:b/>
          <w:color w:val="000000" w:themeColor="text1"/>
          <w:sz w:val="24"/>
          <w:szCs w:val="24"/>
          <w:lang w:val="en-GB"/>
        </w:rPr>
      </w:pPr>
      <w:r w:rsidRPr="006E0B1E">
        <w:rPr>
          <w:rFonts w:ascii="Times New Roman" w:hAnsi="Times New Roman" w:cs="Times New Roman"/>
          <w:b/>
          <w:color w:val="000000" w:themeColor="text1"/>
          <w:sz w:val="24"/>
          <w:szCs w:val="24"/>
          <w:lang w:val="en-GB"/>
        </w:rPr>
        <w:lastRenderedPageBreak/>
        <w:t>Inclusion/exclusion criteria</w:t>
      </w:r>
    </w:p>
    <w:p w14:paraId="75690C0E" w14:textId="59940D42" w:rsidR="002C6B55" w:rsidRPr="006E0B1E" w:rsidRDefault="00546D16" w:rsidP="00143654">
      <w:pPr>
        <w:spacing w:line="360" w:lineRule="auto"/>
        <w:jc w:val="both"/>
        <w:rPr>
          <w:rFonts w:ascii="Times New Roman" w:hAnsi="Times New Roman" w:cs="Times New Roman"/>
          <w:color w:val="000000" w:themeColor="text1"/>
          <w:sz w:val="24"/>
          <w:szCs w:val="24"/>
          <w:lang w:val="en-GB"/>
        </w:rPr>
      </w:pPr>
      <w:r w:rsidRPr="006E0B1E">
        <w:rPr>
          <w:rFonts w:ascii="Times New Roman" w:hAnsi="Times New Roman" w:cs="Times New Roman"/>
          <w:color w:val="000000" w:themeColor="text1"/>
          <w:sz w:val="24"/>
          <w:szCs w:val="24"/>
          <w:u w:val="single"/>
          <w:lang w:val="en-GB"/>
        </w:rPr>
        <w:t>Inclusion criteria</w:t>
      </w:r>
      <w:r w:rsidRPr="006E0B1E">
        <w:rPr>
          <w:rFonts w:ascii="Times New Roman" w:hAnsi="Times New Roman" w:cs="Times New Roman"/>
          <w:color w:val="000000" w:themeColor="text1"/>
          <w:sz w:val="24"/>
          <w:szCs w:val="24"/>
          <w:lang w:val="en-GB"/>
        </w:rPr>
        <w:t>:</w:t>
      </w:r>
      <w:r w:rsidR="00CB4E71" w:rsidRPr="006E0B1E">
        <w:rPr>
          <w:rFonts w:ascii="Times New Roman" w:hAnsi="Times New Roman" w:cs="Times New Roman"/>
          <w:color w:val="000000" w:themeColor="text1"/>
          <w:sz w:val="24"/>
          <w:szCs w:val="24"/>
          <w:lang w:val="en-GB"/>
        </w:rPr>
        <w:t xml:space="preserve"> </w:t>
      </w:r>
      <w:r w:rsidR="002C6B55" w:rsidRPr="006E0B1E">
        <w:rPr>
          <w:rFonts w:ascii="Times New Roman" w:hAnsi="Times New Roman" w:cs="Times New Roman"/>
          <w:color w:val="000000" w:themeColor="text1"/>
          <w:sz w:val="24"/>
          <w:szCs w:val="24"/>
          <w:lang w:val="en-GB"/>
        </w:rPr>
        <w:t xml:space="preserve">Eligible infants were healthy term infants </w:t>
      </w:r>
      <w:r w:rsidR="00E43986" w:rsidRPr="006E0B1E">
        <w:rPr>
          <w:rFonts w:ascii="Times New Roman" w:hAnsi="Times New Roman" w:cs="Times New Roman"/>
          <w:color w:val="000000" w:themeColor="text1"/>
          <w:sz w:val="24"/>
          <w:szCs w:val="24"/>
          <w:lang w:val="en-GB"/>
        </w:rPr>
        <w:t>[</w:t>
      </w:r>
      <w:r w:rsidR="002C6B55" w:rsidRPr="006E0B1E">
        <w:rPr>
          <w:rFonts w:ascii="Times New Roman" w:hAnsi="Times New Roman" w:cs="Times New Roman"/>
          <w:color w:val="000000" w:themeColor="text1"/>
          <w:sz w:val="24"/>
          <w:szCs w:val="24"/>
          <w:lang w:val="en-GB"/>
        </w:rPr>
        <w:t>37-41 weeks gestational age (GA)</w:t>
      </w:r>
      <w:r w:rsidR="00E43986" w:rsidRPr="006E0B1E">
        <w:rPr>
          <w:rFonts w:ascii="Times New Roman" w:hAnsi="Times New Roman" w:cs="Times New Roman"/>
          <w:color w:val="000000" w:themeColor="text1"/>
          <w:sz w:val="24"/>
          <w:szCs w:val="24"/>
          <w:lang w:val="en-GB"/>
        </w:rPr>
        <w:t>]</w:t>
      </w:r>
      <w:r w:rsidR="002C6B55" w:rsidRPr="006E0B1E">
        <w:rPr>
          <w:rFonts w:ascii="Times New Roman" w:hAnsi="Times New Roman" w:cs="Times New Roman"/>
          <w:color w:val="000000" w:themeColor="text1"/>
          <w:sz w:val="24"/>
          <w:szCs w:val="24"/>
          <w:lang w:val="en-GB"/>
        </w:rPr>
        <w:t xml:space="preserve">, with </w:t>
      </w:r>
      <w:r w:rsidR="002C6B55" w:rsidRPr="006E0B1E">
        <w:rPr>
          <w:rFonts w:ascii="Times New Roman" w:eastAsia="Times New Roman" w:hAnsi="Times New Roman" w:cs="Times New Roman"/>
          <w:color w:val="000000" w:themeColor="text1"/>
          <w:sz w:val="24"/>
          <w:szCs w:val="24"/>
          <w:lang w:val="en-GB"/>
        </w:rPr>
        <w:t xml:space="preserve">adequate </w:t>
      </w:r>
      <w:r w:rsidR="002C6B55" w:rsidRPr="006E0B1E">
        <w:rPr>
          <w:rFonts w:ascii="Times New Roman" w:hAnsi="Times New Roman" w:cs="Times New Roman"/>
          <w:color w:val="000000" w:themeColor="text1"/>
          <w:sz w:val="24"/>
          <w:szCs w:val="24"/>
          <w:lang w:val="en-GB"/>
        </w:rPr>
        <w:t>b</w:t>
      </w:r>
      <w:r w:rsidR="002C6B55" w:rsidRPr="006E0B1E">
        <w:rPr>
          <w:rFonts w:ascii="Times New Roman" w:eastAsia="Times New Roman" w:hAnsi="Times New Roman" w:cs="Times New Roman"/>
          <w:color w:val="000000" w:themeColor="text1"/>
          <w:sz w:val="24"/>
          <w:szCs w:val="24"/>
          <w:lang w:val="en-GB"/>
        </w:rPr>
        <w:t>irth weight for GA</w:t>
      </w:r>
      <w:r w:rsidR="002C6B55" w:rsidRPr="006E0B1E">
        <w:rPr>
          <w:rFonts w:ascii="Times New Roman" w:hAnsi="Times New Roman" w:cs="Times New Roman"/>
          <w:color w:val="000000" w:themeColor="text1"/>
          <w:sz w:val="24"/>
          <w:szCs w:val="24"/>
          <w:lang w:val="en-GB"/>
        </w:rPr>
        <w:t xml:space="preserve"> (between 3-97 </w:t>
      </w:r>
      <w:r w:rsidR="00143654" w:rsidRPr="006E0B1E">
        <w:rPr>
          <w:rFonts w:ascii="Times New Roman" w:hAnsi="Times New Roman" w:cs="Times New Roman"/>
          <w:color w:val="000000" w:themeColor="text1"/>
          <w:sz w:val="24"/>
          <w:szCs w:val="24"/>
          <w:lang w:val="en-GB"/>
        </w:rPr>
        <w:t>percentile</w:t>
      </w:r>
      <w:r w:rsidR="002C6B55" w:rsidRPr="006E0B1E">
        <w:rPr>
          <w:rFonts w:ascii="Times New Roman" w:hAnsi="Times New Roman" w:cs="Times New Roman"/>
          <w:color w:val="000000" w:themeColor="text1"/>
          <w:sz w:val="24"/>
          <w:szCs w:val="24"/>
          <w:lang w:val="en-GB"/>
        </w:rPr>
        <w:t xml:space="preserve">), </w:t>
      </w:r>
      <w:r w:rsidR="00CB4E71" w:rsidRPr="006E0B1E">
        <w:rPr>
          <w:rFonts w:ascii="Times New Roman" w:hAnsi="Times New Roman" w:cs="Times New Roman"/>
          <w:color w:val="000000" w:themeColor="text1"/>
          <w:sz w:val="24"/>
          <w:szCs w:val="24"/>
          <w:lang w:val="en-GB"/>
        </w:rPr>
        <w:t xml:space="preserve">normal </w:t>
      </w:r>
      <w:r w:rsidR="002C6B55" w:rsidRPr="006E0B1E">
        <w:rPr>
          <w:rFonts w:ascii="Times New Roman" w:hAnsi="Times New Roman" w:cs="Times New Roman"/>
          <w:color w:val="000000" w:themeColor="text1"/>
          <w:sz w:val="24"/>
          <w:szCs w:val="24"/>
          <w:lang w:val="en-GB"/>
        </w:rPr>
        <w:t>APGAR score (7-10) and umbilical pH ≥7.10.</w:t>
      </w:r>
      <w:r w:rsidR="00CB4E71" w:rsidRPr="006E0B1E">
        <w:rPr>
          <w:rFonts w:ascii="Times New Roman" w:hAnsi="Times New Roman" w:cs="Times New Roman"/>
          <w:color w:val="000000" w:themeColor="text1"/>
          <w:sz w:val="24"/>
          <w:szCs w:val="24"/>
          <w:lang w:val="en-GB"/>
        </w:rPr>
        <w:t xml:space="preserve"> </w:t>
      </w:r>
      <w:r w:rsidRPr="006E0B1E">
        <w:rPr>
          <w:rFonts w:ascii="Times New Roman" w:hAnsi="Times New Roman" w:cs="Times New Roman"/>
          <w:color w:val="000000" w:themeColor="text1"/>
          <w:sz w:val="24"/>
          <w:szCs w:val="24"/>
          <w:lang w:val="en-GB"/>
        </w:rPr>
        <w:t>T</w:t>
      </w:r>
      <w:r w:rsidR="002C6B55" w:rsidRPr="006E0B1E">
        <w:rPr>
          <w:rFonts w:ascii="Times New Roman" w:hAnsi="Times New Roman" w:cs="Times New Roman"/>
          <w:color w:val="000000" w:themeColor="text1"/>
          <w:sz w:val="24"/>
          <w:szCs w:val="24"/>
          <w:lang w:val="en-GB"/>
        </w:rPr>
        <w:t>hey must have availability to continue throughout the study period</w:t>
      </w:r>
      <w:r w:rsidRPr="006E0B1E">
        <w:rPr>
          <w:rFonts w:ascii="Times New Roman" w:hAnsi="Times New Roman" w:cs="Times New Roman"/>
          <w:color w:val="000000" w:themeColor="text1"/>
          <w:sz w:val="24"/>
          <w:szCs w:val="24"/>
          <w:lang w:val="en-GB"/>
        </w:rPr>
        <w:t>,</w:t>
      </w:r>
      <w:r w:rsidR="002C6B55" w:rsidRPr="006E0B1E">
        <w:rPr>
          <w:rFonts w:ascii="Times New Roman" w:hAnsi="Times New Roman" w:cs="Times New Roman"/>
          <w:color w:val="000000" w:themeColor="text1"/>
          <w:sz w:val="24"/>
          <w:szCs w:val="24"/>
          <w:lang w:val="en-GB"/>
        </w:rPr>
        <w:t xml:space="preserve"> and parents or legal guardians have signed the informed consent.</w:t>
      </w:r>
    </w:p>
    <w:p w14:paraId="5A007E81" w14:textId="24B8A479" w:rsidR="002C6B55" w:rsidRPr="006E0B1E" w:rsidRDefault="002C6B55" w:rsidP="00143654">
      <w:pPr>
        <w:spacing w:line="360" w:lineRule="auto"/>
        <w:jc w:val="both"/>
        <w:rPr>
          <w:rFonts w:ascii="Times New Roman" w:hAnsi="Times New Roman" w:cs="Times New Roman"/>
          <w:color w:val="000000" w:themeColor="text1"/>
          <w:sz w:val="24"/>
          <w:szCs w:val="24"/>
          <w:lang w:val="en-GB"/>
        </w:rPr>
      </w:pPr>
      <w:r w:rsidRPr="006E0B1E">
        <w:rPr>
          <w:rFonts w:ascii="Times New Roman" w:hAnsi="Times New Roman" w:cs="Times New Roman"/>
          <w:color w:val="000000" w:themeColor="text1"/>
          <w:sz w:val="24"/>
          <w:szCs w:val="24"/>
          <w:lang w:val="en-GB"/>
        </w:rPr>
        <w:t xml:space="preserve">The </w:t>
      </w:r>
      <w:r w:rsidRPr="006E0B1E">
        <w:rPr>
          <w:rFonts w:ascii="Times New Roman" w:hAnsi="Times New Roman" w:cs="Times New Roman"/>
          <w:color w:val="000000" w:themeColor="text1"/>
          <w:sz w:val="24"/>
          <w:szCs w:val="24"/>
          <w:u w:val="single"/>
          <w:lang w:val="en-GB"/>
        </w:rPr>
        <w:t>exclusion criteria</w:t>
      </w:r>
      <w:r w:rsidRPr="006E0B1E">
        <w:rPr>
          <w:rFonts w:ascii="Times New Roman" w:hAnsi="Times New Roman" w:cs="Times New Roman"/>
          <w:color w:val="000000" w:themeColor="text1"/>
          <w:sz w:val="24"/>
          <w:szCs w:val="24"/>
          <w:lang w:val="en-GB"/>
        </w:rPr>
        <w:t xml:space="preserve"> were defined as follows: infants participating in another study; infants who suffered neurological disorders</w:t>
      </w:r>
      <w:r w:rsidRPr="006E0B1E">
        <w:rPr>
          <w:rFonts w:ascii="Times New Roman" w:hAnsi="Times New Roman" w:cs="Times New Roman"/>
          <w:i/>
          <w:color w:val="000000" w:themeColor="text1"/>
          <w:sz w:val="24"/>
          <w:szCs w:val="24"/>
          <w:lang w:val="en-GB"/>
        </w:rPr>
        <w:t xml:space="preserve"> (</w:t>
      </w:r>
      <w:r w:rsidRPr="006E0B1E">
        <w:rPr>
          <w:rFonts w:ascii="Times New Roman" w:hAnsi="Times New Roman" w:cs="Times New Roman"/>
          <w:i/>
          <w:iCs/>
          <w:color w:val="000000" w:themeColor="text1"/>
          <w:sz w:val="24"/>
          <w:szCs w:val="24"/>
          <w:lang w:val="en-GB"/>
        </w:rPr>
        <w:t>hydrocephalus, perinatal hypoxia, intraventricular h</w:t>
      </w:r>
      <w:r w:rsidR="00A60B3A" w:rsidRPr="006E0B1E">
        <w:rPr>
          <w:rFonts w:ascii="Times New Roman" w:hAnsi="Times New Roman" w:cs="Times New Roman"/>
          <w:i/>
          <w:iCs/>
          <w:color w:val="000000" w:themeColor="text1"/>
          <w:sz w:val="24"/>
          <w:szCs w:val="24"/>
          <w:lang w:val="en-GB"/>
        </w:rPr>
        <w:t>a</w:t>
      </w:r>
      <w:r w:rsidRPr="006E0B1E">
        <w:rPr>
          <w:rFonts w:ascii="Times New Roman" w:hAnsi="Times New Roman" w:cs="Times New Roman"/>
          <w:i/>
          <w:iCs/>
          <w:color w:val="000000" w:themeColor="text1"/>
          <w:sz w:val="24"/>
          <w:szCs w:val="24"/>
          <w:lang w:val="en-GB"/>
        </w:rPr>
        <w:t>emorrhage, neonatal meningitis, septic shock, West Syndrome,…</w:t>
      </w:r>
      <w:r w:rsidRPr="006E0B1E">
        <w:rPr>
          <w:rFonts w:ascii="Times New Roman" w:hAnsi="Times New Roman" w:cs="Times New Roman"/>
          <w:color w:val="000000" w:themeColor="text1"/>
          <w:sz w:val="24"/>
          <w:szCs w:val="24"/>
          <w:lang w:val="en-GB"/>
        </w:rPr>
        <w:t>) or gastrointestinal disturbances (</w:t>
      </w:r>
      <w:r w:rsidRPr="006E0B1E">
        <w:rPr>
          <w:rFonts w:ascii="Times New Roman" w:hAnsi="Times New Roman" w:cs="Times New Roman"/>
          <w:i/>
          <w:iCs/>
          <w:color w:val="000000" w:themeColor="text1"/>
          <w:sz w:val="24"/>
          <w:szCs w:val="24"/>
          <w:lang w:val="en-GB"/>
        </w:rPr>
        <w:t>mainly cows’ milk protein allergy/intolerance or lactose intolerance</w:t>
      </w:r>
      <w:r w:rsidRPr="006E0B1E">
        <w:rPr>
          <w:rFonts w:ascii="Times New Roman" w:hAnsi="Times New Roman" w:cs="Times New Roman"/>
          <w:color w:val="000000" w:themeColor="text1"/>
          <w:sz w:val="24"/>
          <w:szCs w:val="24"/>
          <w:lang w:val="en-GB"/>
        </w:rPr>
        <w:t xml:space="preserve">); maternal pathological background </w:t>
      </w:r>
      <w:r w:rsidR="002A5550" w:rsidRPr="006E0B1E">
        <w:rPr>
          <w:rFonts w:ascii="Times New Roman" w:hAnsi="Times New Roman" w:cs="Times New Roman"/>
          <w:color w:val="000000" w:themeColor="text1"/>
          <w:sz w:val="24"/>
          <w:szCs w:val="24"/>
          <w:lang w:val="en-GB"/>
        </w:rPr>
        <w:t>[</w:t>
      </w:r>
      <w:r w:rsidRPr="006E0B1E">
        <w:rPr>
          <w:rFonts w:ascii="Times New Roman" w:hAnsi="Times New Roman" w:cs="Times New Roman"/>
          <w:color w:val="000000" w:themeColor="text1"/>
          <w:sz w:val="24"/>
          <w:szCs w:val="24"/>
          <w:lang w:val="en-GB"/>
        </w:rPr>
        <w:t xml:space="preserve">neurological diseases, mental illness, </w:t>
      </w:r>
      <w:proofErr w:type="spellStart"/>
      <w:r w:rsidRPr="006E0B1E">
        <w:rPr>
          <w:rFonts w:ascii="Times New Roman" w:hAnsi="Times New Roman" w:cs="Times New Roman"/>
          <w:color w:val="000000" w:themeColor="text1"/>
          <w:sz w:val="24"/>
          <w:szCs w:val="24"/>
          <w:lang w:val="en-GB"/>
        </w:rPr>
        <w:t>metabolopathies</w:t>
      </w:r>
      <w:proofErr w:type="spellEnd"/>
      <w:r w:rsidRPr="006E0B1E">
        <w:rPr>
          <w:rFonts w:ascii="Times New Roman" w:hAnsi="Times New Roman" w:cs="Times New Roman"/>
          <w:color w:val="000000" w:themeColor="text1"/>
          <w:sz w:val="24"/>
          <w:szCs w:val="24"/>
          <w:lang w:val="en-GB"/>
        </w:rPr>
        <w:t xml:space="preserve"> (</w:t>
      </w:r>
      <w:r w:rsidRPr="006E0B1E">
        <w:rPr>
          <w:rFonts w:ascii="Times New Roman" w:hAnsi="Times New Roman" w:cs="Times New Roman"/>
          <w:i/>
          <w:iCs/>
          <w:color w:val="000000" w:themeColor="text1"/>
          <w:sz w:val="24"/>
          <w:szCs w:val="24"/>
          <w:lang w:val="en-GB"/>
        </w:rPr>
        <w:t xml:space="preserve">type 1 diabetes mellitus), </w:t>
      </w:r>
      <w:r w:rsidRPr="006E0B1E">
        <w:rPr>
          <w:rFonts w:ascii="Times New Roman" w:hAnsi="Times New Roman" w:cs="Times New Roman"/>
          <w:iCs/>
          <w:color w:val="000000" w:themeColor="text1"/>
          <w:sz w:val="24"/>
          <w:szCs w:val="24"/>
          <w:lang w:val="en-GB"/>
        </w:rPr>
        <w:t>chronic diseases</w:t>
      </w:r>
      <w:r w:rsidRPr="006E0B1E">
        <w:rPr>
          <w:rFonts w:ascii="Times New Roman" w:hAnsi="Times New Roman" w:cs="Times New Roman"/>
          <w:i/>
          <w:iCs/>
          <w:color w:val="000000" w:themeColor="text1"/>
          <w:sz w:val="24"/>
          <w:szCs w:val="24"/>
          <w:lang w:val="en-GB"/>
        </w:rPr>
        <w:t xml:space="preserve"> (hypothyroidism</w:t>
      </w:r>
      <w:r w:rsidRPr="006E0B1E">
        <w:rPr>
          <w:rFonts w:ascii="Times New Roman" w:hAnsi="Times New Roman" w:cs="Times New Roman"/>
          <w:color w:val="000000" w:themeColor="text1"/>
          <w:sz w:val="24"/>
          <w:szCs w:val="24"/>
          <w:lang w:val="en-GB"/>
        </w:rPr>
        <w:t>), maternal malnutrition or prenatal infections (</w:t>
      </w:r>
      <w:r w:rsidRPr="006E0B1E">
        <w:rPr>
          <w:rFonts w:ascii="Times New Roman" w:hAnsi="Times New Roman" w:cs="Times New Roman"/>
          <w:i/>
          <w:iCs/>
          <w:color w:val="000000" w:themeColor="text1"/>
          <w:sz w:val="24"/>
          <w:szCs w:val="24"/>
          <w:lang w:val="en-GB"/>
        </w:rPr>
        <w:t>TORCH complex,..)</w:t>
      </w:r>
      <w:r w:rsidR="002A5550" w:rsidRPr="006E0B1E">
        <w:rPr>
          <w:rFonts w:ascii="Times New Roman" w:hAnsi="Times New Roman" w:cs="Times New Roman"/>
          <w:iCs/>
          <w:color w:val="000000" w:themeColor="text1"/>
          <w:sz w:val="24"/>
          <w:szCs w:val="24"/>
          <w:lang w:val="en-GB"/>
        </w:rPr>
        <w:t>]</w:t>
      </w:r>
      <w:r w:rsidRPr="006E0B1E">
        <w:rPr>
          <w:rFonts w:ascii="Times New Roman" w:hAnsi="Times New Roman" w:cs="Times New Roman"/>
          <w:i/>
          <w:iCs/>
          <w:color w:val="000000" w:themeColor="text1"/>
          <w:sz w:val="24"/>
          <w:szCs w:val="24"/>
          <w:lang w:val="en-GB"/>
        </w:rPr>
        <w:t>,</w:t>
      </w:r>
      <w:r w:rsidRPr="006E0B1E">
        <w:rPr>
          <w:rFonts w:ascii="Times New Roman" w:hAnsi="Times New Roman" w:cs="Times New Roman"/>
          <w:color w:val="000000" w:themeColor="text1"/>
          <w:sz w:val="24"/>
          <w:szCs w:val="24"/>
          <w:lang w:val="en-GB"/>
        </w:rPr>
        <w:t xml:space="preserve"> mothers who received </w:t>
      </w:r>
      <w:r w:rsidR="00A60B3A" w:rsidRPr="006E0B1E">
        <w:rPr>
          <w:rFonts w:ascii="Times New Roman" w:hAnsi="Times New Roman" w:cs="Times New Roman"/>
          <w:color w:val="000000" w:themeColor="text1"/>
          <w:sz w:val="24"/>
          <w:szCs w:val="24"/>
          <w:lang w:val="en-GB"/>
        </w:rPr>
        <w:t xml:space="preserve">during pregnancy or lactation </w:t>
      </w:r>
      <w:r w:rsidRPr="006E0B1E">
        <w:rPr>
          <w:rFonts w:ascii="Times New Roman" w:hAnsi="Times New Roman" w:cs="Times New Roman"/>
          <w:color w:val="000000" w:themeColor="text1"/>
          <w:sz w:val="24"/>
          <w:szCs w:val="24"/>
          <w:lang w:val="en-GB"/>
        </w:rPr>
        <w:t>drug treatments potentially harmful for neurodevelopment during pregnancy or lactation (</w:t>
      </w:r>
      <w:r w:rsidRPr="006E0B1E">
        <w:rPr>
          <w:rFonts w:ascii="Times New Roman" w:hAnsi="Times New Roman" w:cs="Times New Roman"/>
          <w:i/>
          <w:iCs/>
          <w:color w:val="000000" w:themeColor="text1"/>
          <w:sz w:val="24"/>
          <w:szCs w:val="24"/>
          <w:lang w:val="en-GB"/>
        </w:rPr>
        <w:t>anxiolytics, antidepressants,…</w:t>
      </w:r>
      <w:r w:rsidRPr="006E0B1E">
        <w:rPr>
          <w:rFonts w:ascii="Times New Roman" w:hAnsi="Times New Roman" w:cs="Times New Roman"/>
          <w:color w:val="000000" w:themeColor="text1"/>
          <w:sz w:val="24"/>
          <w:szCs w:val="24"/>
          <w:lang w:val="en-GB"/>
        </w:rPr>
        <w:t>); parents impossibility to continue through the study.</w:t>
      </w:r>
    </w:p>
    <w:p w14:paraId="6001F9CC" w14:textId="3926CF92" w:rsidR="002C6B55" w:rsidRPr="006E0B1E" w:rsidRDefault="002C6B55" w:rsidP="00143654">
      <w:pPr>
        <w:spacing w:line="360" w:lineRule="auto"/>
        <w:jc w:val="both"/>
        <w:rPr>
          <w:rFonts w:ascii="Times New Roman" w:hAnsi="Times New Roman" w:cs="Times New Roman"/>
          <w:color w:val="000000" w:themeColor="text1"/>
          <w:sz w:val="24"/>
          <w:szCs w:val="24"/>
          <w:lang w:val="en-GB"/>
        </w:rPr>
      </w:pPr>
      <w:r w:rsidRPr="006E0B1E">
        <w:rPr>
          <w:rFonts w:ascii="Times New Roman" w:hAnsi="Times New Roman" w:cs="Times New Roman"/>
          <w:color w:val="000000" w:themeColor="text1"/>
          <w:sz w:val="24"/>
          <w:szCs w:val="24"/>
          <w:lang w:val="en-GB"/>
        </w:rPr>
        <w:t xml:space="preserve">Regarding </w:t>
      </w:r>
      <w:r w:rsidRPr="006E0B1E">
        <w:rPr>
          <w:rFonts w:ascii="Times New Roman" w:hAnsi="Times New Roman" w:cs="Times New Roman"/>
          <w:color w:val="000000" w:themeColor="text1"/>
          <w:sz w:val="24"/>
          <w:szCs w:val="24"/>
          <w:u w:val="single"/>
          <w:lang w:val="en-GB"/>
        </w:rPr>
        <w:t>withdrawal criteria</w:t>
      </w:r>
      <w:r w:rsidRPr="006E0B1E">
        <w:rPr>
          <w:rFonts w:ascii="Times New Roman" w:hAnsi="Times New Roman" w:cs="Times New Roman"/>
          <w:color w:val="000000" w:themeColor="text1"/>
          <w:sz w:val="24"/>
          <w:szCs w:val="24"/>
          <w:lang w:val="en-GB"/>
        </w:rPr>
        <w:t xml:space="preserve">, those infants who after randomization met the following criteria were excluded from the study: infants fed with another </w:t>
      </w:r>
      <w:r w:rsidR="00257237" w:rsidRPr="006E0B1E">
        <w:rPr>
          <w:rFonts w:ascii="Times New Roman" w:hAnsi="Times New Roman" w:cs="Times New Roman"/>
          <w:color w:val="000000" w:themeColor="text1"/>
          <w:sz w:val="24"/>
          <w:szCs w:val="24"/>
          <w:lang w:val="en-GB"/>
        </w:rPr>
        <w:t xml:space="preserve">infant </w:t>
      </w:r>
      <w:r w:rsidRPr="006E0B1E">
        <w:rPr>
          <w:rFonts w:ascii="Times New Roman" w:hAnsi="Times New Roman" w:cs="Times New Roman"/>
          <w:color w:val="000000" w:themeColor="text1"/>
          <w:sz w:val="24"/>
          <w:szCs w:val="24"/>
          <w:lang w:val="en-GB"/>
        </w:rPr>
        <w:t>formula (different from SF or EF) for a week or more; breastfed infants with formula intake &gt;25% before 6 months; formula fed infants with human milk intakes higher than 25% beyond the 3</w:t>
      </w:r>
      <w:r w:rsidRPr="006E0B1E">
        <w:rPr>
          <w:rFonts w:ascii="Times New Roman" w:hAnsi="Times New Roman" w:cs="Times New Roman"/>
          <w:color w:val="000000" w:themeColor="text1"/>
          <w:sz w:val="24"/>
          <w:szCs w:val="24"/>
          <w:vertAlign w:val="superscript"/>
          <w:lang w:val="en-GB"/>
        </w:rPr>
        <w:t>rd</w:t>
      </w:r>
      <w:r w:rsidRPr="006E0B1E">
        <w:rPr>
          <w:rFonts w:ascii="Times New Roman" w:hAnsi="Times New Roman" w:cs="Times New Roman"/>
          <w:color w:val="000000" w:themeColor="text1"/>
          <w:sz w:val="24"/>
          <w:szCs w:val="24"/>
          <w:lang w:val="en-GB"/>
        </w:rPr>
        <w:t xml:space="preserve"> month of life; any adverse event that could interfere with study follow-up, cows’ milk protein allergy/intolerance or lactose intolerance, infant formula intake rejection or neurological disorder.</w:t>
      </w:r>
    </w:p>
    <w:p w14:paraId="46D8E645" w14:textId="0A564C95" w:rsidR="00DE7183" w:rsidRPr="006E0B1E" w:rsidRDefault="00DE7183" w:rsidP="00DE7183">
      <w:pPr>
        <w:spacing w:line="360" w:lineRule="auto"/>
        <w:jc w:val="both"/>
        <w:rPr>
          <w:rFonts w:ascii="Times New Roman" w:hAnsi="Times New Roman" w:cs="Times New Roman"/>
          <w:b/>
          <w:bCs/>
          <w:color w:val="000000" w:themeColor="text1"/>
          <w:sz w:val="24"/>
          <w:szCs w:val="24"/>
          <w:lang w:val="en-GB"/>
        </w:rPr>
      </w:pPr>
      <w:r w:rsidRPr="006E0B1E">
        <w:rPr>
          <w:rFonts w:ascii="Times New Roman" w:hAnsi="Times New Roman" w:cs="Times New Roman"/>
          <w:b/>
          <w:bCs/>
          <w:color w:val="000000" w:themeColor="text1"/>
          <w:sz w:val="24"/>
          <w:szCs w:val="24"/>
          <w:lang w:val="en-GB"/>
        </w:rPr>
        <w:t xml:space="preserve">Sample size and </w:t>
      </w:r>
      <w:r w:rsidR="00C328FD" w:rsidRPr="006E0B1E">
        <w:rPr>
          <w:rFonts w:ascii="Times New Roman" w:hAnsi="Times New Roman" w:cs="Times New Roman"/>
          <w:b/>
          <w:bCs/>
          <w:color w:val="000000" w:themeColor="text1"/>
          <w:sz w:val="24"/>
          <w:szCs w:val="24"/>
          <w:lang w:val="en-GB"/>
        </w:rPr>
        <w:t xml:space="preserve">statistical </w:t>
      </w:r>
      <w:r w:rsidRPr="006E0B1E">
        <w:rPr>
          <w:rFonts w:ascii="Times New Roman" w:hAnsi="Times New Roman" w:cs="Times New Roman"/>
          <w:b/>
          <w:bCs/>
          <w:color w:val="000000" w:themeColor="text1"/>
          <w:sz w:val="24"/>
          <w:szCs w:val="24"/>
          <w:lang w:val="en-GB"/>
        </w:rPr>
        <w:t>power</w:t>
      </w:r>
    </w:p>
    <w:p w14:paraId="0A06B2C5" w14:textId="203C7C1C" w:rsidR="002A5550" w:rsidRPr="006E0B1E" w:rsidRDefault="00C5491F" w:rsidP="00DE7183">
      <w:pPr>
        <w:spacing w:line="360" w:lineRule="auto"/>
        <w:jc w:val="both"/>
        <w:rPr>
          <w:rFonts w:ascii="Times New Roman" w:hAnsi="Times New Roman" w:cs="Times New Roman"/>
          <w:color w:val="000000" w:themeColor="text1"/>
          <w:sz w:val="24"/>
          <w:szCs w:val="24"/>
          <w:lang w:val="en-GB"/>
        </w:rPr>
      </w:pPr>
      <w:r w:rsidRPr="006E0B1E">
        <w:rPr>
          <w:rFonts w:ascii="Times New Roman" w:hAnsi="Times New Roman"/>
          <w:color w:val="000000" w:themeColor="text1"/>
          <w:sz w:val="24"/>
          <w:szCs w:val="24"/>
          <w:lang w:val="en-US"/>
        </w:rPr>
        <w:t>Sample size was calculated before the beginning of the COGNIS study,</w:t>
      </w:r>
      <w:r w:rsidRPr="006E0B1E">
        <w:rPr>
          <w:rFonts w:ascii="Times New Roman" w:hAnsi="Times New Roman"/>
          <w:color w:val="000000" w:themeColor="text1"/>
          <w:sz w:val="24"/>
          <w:szCs w:val="24"/>
          <w:lang w:val="en-US" w:eastAsia="es-ES_tradnl"/>
        </w:rPr>
        <w:t xml:space="preserve"> as previously described </w:t>
      </w:r>
      <w:r w:rsidRPr="006E0B1E">
        <w:rPr>
          <w:rFonts w:ascii="Times New Roman" w:hAnsi="Times New Roman"/>
          <w:color w:val="000000" w:themeColor="text1"/>
          <w:sz w:val="24"/>
          <w:szCs w:val="24"/>
          <w:lang w:val="en-US" w:eastAsia="es-ES_tradnl"/>
        </w:rPr>
        <w:fldChar w:fldCharType="begin"/>
      </w:r>
      <w:r w:rsidRPr="006E0B1E">
        <w:rPr>
          <w:rFonts w:ascii="Times New Roman" w:hAnsi="Times New Roman"/>
          <w:color w:val="000000" w:themeColor="text1"/>
          <w:sz w:val="24"/>
          <w:szCs w:val="24"/>
          <w:lang w:val="en-US" w:eastAsia="es-ES_tradnl"/>
        </w:rPr>
        <w:instrText xml:space="preserve"> ADDIN ZOTERO_ITEM CSL_CITATION {"citationID":"uBMOogcs","properties":{"formattedCitation":"\\super (3)\\nosupersub{}","plainCitation":"(3)","noteIndex":0},"citationItems":[{"id":11,"uris":["http://zotero.org/users/2532190/items/84QKMDMU"],"uri":["http://zotero.org/users/2532190/items/84QKMDMU"],"itemData":{"id":11,"type":"article-journal","container-title":"Nutrients","DOI":"10.3390/nu11102456","ISSN":"2072-6643","issue":"10","language":"en","page":"2456","source":"Crossref","title":"Cortical Visual Evoked Potentials and Growth in Infants Fed with Bioactive Compounds-Enriched Infant Formula: Results from COGNIS Randomized Clinical Trial","title-short":"Cortical Visual Evoked Potentials and Growth in Infants Fed with Bioactive Compounds-Enriched Infant Formula","volume":"11","author":[{"literal":"Nieto-Ruiz"},{"literal":"García-Santos"},{"literal":"Bermúdez"},{"literal":"Herrmann"},{"literal":"Diéguez"},{"literal":"Sepúlveda-Valbuena"},{"literal":"García"},{"literal":"Miranda"},{"literal":"De-Castellar"},{"literal":"Rodríguez-Palmero"},{"literal":"Catena"},{"literal":"Campoy"}],"issued":{"date-parts":[["2019",10,14]]}}}],"schema":"https://github.com/citation-style-language/schema/raw/master/csl-citation.json"} </w:instrText>
      </w:r>
      <w:r w:rsidRPr="006E0B1E">
        <w:rPr>
          <w:rFonts w:ascii="Times New Roman" w:hAnsi="Times New Roman"/>
          <w:color w:val="000000" w:themeColor="text1"/>
          <w:sz w:val="24"/>
          <w:szCs w:val="24"/>
          <w:lang w:val="en-US" w:eastAsia="es-ES_tradnl"/>
        </w:rPr>
        <w:fldChar w:fldCharType="separate"/>
      </w:r>
      <w:r w:rsidRPr="006E0B1E">
        <w:rPr>
          <w:rFonts w:ascii="Times New Roman" w:hAnsi="Times New Roman" w:cs="Times New Roman"/>
          <w:color w:val="000000" w:themeColor="text1"/>
          <w:sz w:val="24"/>
          <w:vertAlign w:val="superscript"/>
          <w:lang w:val="en-US"/>
        </w:rPr>
        <w:t>(3)</w:t>
      </w:r>
      <w:r w:rsidRPr="006E0B1E">
        <w:rPr>
          <w:rFonts w:ascii="Times New Roman" w:hAnsi="Times New Roman"/>
          <w:color w:val="000000" w:themeColor="text1"/>
          <w:sz w:val="24"/>
          <w:szCs w:val="24"/>
          <w:lang w:val="en-US" w:eastAsia="es-ES_tradnl"/>
        </w:rPr>
        <w:fldChar w:fldCharType="end"/>
      </w:r>
      <w:r w:rsidRPr="006E0B1E">
        <w:rPr>
          <w:rFonts w:ascii="Times New Roman" w:hAnsi="Times New Roman"/>
          <w:color w:val="000000" w:themeColor="text1"/>
          <w:sz w:val="24"/>
          <w:szCs w:val="24"/>
          <w:lang w:val="en-US" w:eastAsia="es-ES_tradnl"/>
        </w:rPr>
        <w:t>.</w:t>
      </w:r>
    </w:p>
    <w:p w14:paraId="58AE1AC6" w14:textId="003B699A" w:rsidR="00CA7252" w:rsidRPr="006E0B1E" w:rsidRDefault="00C328FD" w:rsidP="00333946">
      <w:pPr>
        <w:pStyle w:val="MDPI31text"/>
        <w:spacing w:line="240" w:lineRule="auto"/>
        <w:ind w:firstLine="0"/>
        <w:rPr>
          <w:rFonts w:ascii="Times New Roman" w:hAnsi="Times New Roman"/>
          <w:color w:val="000000" w:themeColor="text1"/>
          <w:sz w:val="24"/>
          <w:szCs w:val="24"/>
        </w:rPr>
      </w:pPr>
      <w:r w:rsidRPr="006E0B1E">
        <w:rPr>
          <w:rFonts w:ascii="Times New Roman" w:hAnsi="Times New Roman"/>
          <w:color w:val="000000" w:themeColor="text1"/>
          <w:sz w:val="24"/>
          <w:szCs w:val="24"/>
          <w:lang w:val="en-GB"/>
        </w:rPr>
        <w:t xml:space="preserve">Despite to </w:t>
      </w:r>
      <w:r w:rsidR="00DE7183" w:rsidRPr="006E0B1E">
        <w:rPr>
          <w:rFonts w:ascii="Times New Roman" w:hAnsi="Times New Roman"/>
          <w:color w:val="000000" w:themeColor="text1"/>
          <w:sz w:val="24"/>
          <w:szCs w:val="24"/>
          <w:lang w:val="en-GB"/>
        </w:rPr>
        <w:t>participants drop-out at 18 months of life, statistical power was calculated to identify the validity of the results found</w:t>
      </w:r>
      <w:r w:rsidR="00D03D61" w:rsidRPr="006E0B1E">
        <w:rPr>
          <w:rFonts w:ascii="Times New Roman" w:hAnsi="Times New Roman"/>
          <w:color w:val="000000" w:themeColor="text1"/>
          <w:sz w:val="24"/>
          <w:szCs w:val="24"/>
          <w:lang w:val="en-GB"/>
        </w:rPr>
        <w:t xml:space="preserve"> in the current study</w:t>
      </w:r>
      <w:r w:rsidR="00DE7183" w:rsidRPr="006E0B1E">
        <w:rPr>
          <w:rFonts w:ascii="Times New Roman" w:hAnsi="Times New Roman"/>
          <w:color w:val="000000" w:themeColor="text1"/>
          <w:sz w:val="24"/>
          <w:szCs w:val="24"/>
          <w:lang w:val="en-GB"/>
        </w:rPr>
        <w:t xml:space="preserve">. </w:t>
      </w:r>
      <w:r w:rsidR="00CA7252" w:rsidRPr="006E0B1E">
        <w:rPr>
          <w:rFonts w:ascii="Times New Roman" w:hAnsi="Times New Roman"/>
          <w:color w:val="000000" w:themeColor="text1"/>
          <w:sz w:val="24"/>
          <w:szCs w:val="24"/>
          <w:lang w:val="en-GB"/>
        </w:rPr>
        <w:t>Statistical power was calculated for the current study applying the following equation</w:t>
      </w:r>
      <w:r w:rsidR="00C5491F" w:rsidRPr="006E0B1E">
        <w:rPr>
          <w:rFonts w:ascii="Times New Roman" w:hAnsi="Times New Roman"/>
          <w:color w:val="000000" w:themeColor="text1"/>
          <w:sz w:val="24"/>
          <w:szCs w:val="24"/>
          <w:lang w:val="en-GB"/>
        </w:rPr>
        <w:t xml:space="preserve"> </w:t>
      </w:r>
      <w:r w:rsidR="007E0FFB" w:rsidRPr="006E0B1E">
        <w:rPr>
          <w:rFonts w:ascii="Times New Roman" w:hAnsi="Times New Roman"/>
          <w:color w:val="000000" w:themeColor="text1"/>
          <w:sz w:val="24"/>
          <w:szCs w:val="24"/>
          <w:lang w:val="en-GB"/>
        </w:rPr>
        <w:fldChar w:fldCharType="begin"/>
      </w:r>
      <w:r w:rsidR="00C5491F" w:rsidRPr="006E0B1E">
        <w:rPr>
          <w:rFonts w:ascii="Times New Roman" w:hAnsi="Times New Roman"/>
          <w:color w:val="000000" w:themeColor="text1"/>
          <w:sz w:val="24"/>
          <w:szCs w:val="24"/>
          <w:lang w:val="en-GB"/>
        </w:rPr>
        <w:instrText xml:space="preserve"> ADDIN ZOTERO_ITEM CSL_CITATION {"citationID":"CWqoyXKS","properties":{"formattedCitation":"\\super (4)\\nosupersub{}","plainCitation":"(4)","noteIndex":0},"citationItems":[{"id":783,"uris":["http://zotero.org/users/2532190/items/GKH9GFID"],"uri":["http://zotero.org/users/2532190/items/GKH9GFID"],"itemData":{"id":783,"type":"book","event-place":"Madrid","ISBN":"978-84-8451-018-5","language":"Spanish","note":"OCLC: 803636495","publisher":"Norma-Capitel","publisher-place":"Madrid","source":"Open WorldCat","title":"Bioestadística para las ciencias de la salud","author":[{"family":"Martín Andrés","given":"A"},{"family":"Luna del Castillo","given":"Juan de Dios"}],"issued":{"date-parts":[["2004"]]}}}],"schema":"https://github.com/citation-style-language/schema/raw/master/csl-citation.json"} </w:instrText>
      </w:r>
      <w:r w:rsidR="007E0FFB" w:rsidRPr="006E0B1E">
        <w:rPr>
          <w:rFonts w:ascii="Times New Roman" w:hAnsi="Times New Roman"/>
          <w:color w:val="000000" w:themeColor="text1"/>
          <w:sz w:val="24"/>
          <w:szCs w:val="24"/>
          <w:lang w:val="en-GB"/>
        </w:rPr>
        <w:fldChar w:fldCharType="separate"/>
      </w:r>
      <w:r w:rsidR="00C5491F" w:rsidRPr="006E0B1E">
        <w:rPr>
          <w:rFonts w:ascii="Times New Roman" w:hAnsi="Times New Roman"/>
          <w:color w:val="000000" w:themeColor="text1"/>
          <w:sz w:val="24"/>
          <w:vertAlign w:val="superscript"/>
        </w:rPr>
        <w:t>(4)</w:t>
      </w:r>
      <w:r w:rsidR="007E0FFB" w:rsidRPr="006E0B1E">
        <w:rPr>
          <w:rFonts w:ascii="Times New Roman" w:hAnsi="Times New Roman"/>
          <w:color w:val="000000" w:themeColor="text1"/>
          <w:sz w:val="24"/>
          <w:szCs w:val="24"/>
          <w:lang w:val="en-GB"/>
        </w:rPr>
        <w:fldChar w:fldCharType="end"/>
      </w:r>
      <w:r w:rsidR="00CA7252" w:rsidRPr="006E0B1E">
        <w:rPr>
          <w:rFonts w:ascii="Times New Roman" w:hAnsi="Times New Roman"/>
          <w:color w:val="000000" w:themeColor="text1"/>
          <w:sz w:val="24"/>
          <w:szCs w:val="24"/>
          <w:lang w:val="en-GB"/>
        </w:rPr>
        <w:t xml:space="preserve">: </w:t>
      </w:r>
      <m:oMath>
        <m:r>
          <w:rPr>
            <w:rFonts w:ascii="Cambria Math" w:hAnsi="Cambria Math"/>
            <w:color w:val="000000" w:themeColor="text1"/>
            <w:sz w:val="24"/>
            <w:szCs w:val="24"/>
            <w:lang w:val="en-GB" w:eastAsia="es-ES_tradnl"/>
          </w:rPr>
          <m:t>n=2</m:t>
        </m:r>
        <m:f>
          <m:fPr>
            <m:ctrlPr>
              <w:rPr>
                <w:rFonts w:ascii="Cambria Math" w:hAnsi="Cambria Math"/>
                <w:i/>
                <w:color w:val="000000" w:themeColor="text1"/>
                <w:sz w:val="24"/>
                <w:szCs w:val="24"/>
                <w:lang w:val="en-GB" w:eastAsia="es-ES_tradnl"/>
              </w:rPr>
            </m:ctrlPr>
          </m:fPr>
          <m:num>
            <m:sSup>
              <m:sSupPr>
                <m:ctrlPr>
                  <w:rPr>
                    <w:rFonts w:ascii="Cambria Math" w:hAnsi="Cambria Math"/>
                    <w:color w:val="000000" w:themeColor="text1"/>
                    <w:sz w:val="24"/>
                    <w:szCs w:val="24"/>
                    <w:lang w:val="en-GB" w:eastAsia="es-ES_tradnl"/>
                  </w:rPr>
                </m:ctrlPr>
              </m:sSupPr>
              <m:e>
                <m:d>
                  <m:dPr>
                    <m:ctrlPr>
                      <w:rPr>
                        <w:rFonts w:ascii="Cambria Math" w:hAnsi="Cambria Math"/>
                        <w:i/>
                        <w:color w:val="000000" w:themeColor="text1"/>
                        <w:sz w:val="24"/>
                        <w:szCs w:val="24"/>
                        <w:lang w:val="en-GB" w:eastAsia="es-ES_tradnl"/>
                      </w:rPr>
                    </m:ctrlPr>
                  </m:dPr>
                  <m:e>
                    <m:r>
                      <m:rPr>
                        <m:sty m:val="p"/>
                      </m:rPr>
                      <w:rPr>
                        <w:rFonts w:ascii="Cambria Math" w:hAnsi="Cambria Math"/>
                        <w:color w:val="000000" w:themeColor="text1"/>
                        <w:sz w:val="24"/>
                        <w:szCs w:val="24"/>
                        <w:lang w:val="en-GB" w:eastAsia="es-ES_tradnl"/>
                      </w:rPr>
                      <m:t>Zα+Z2β</m:t>
                    </m:r>
                    <m:ctrlPr>
                      <w:rPr>
                        <w:rFonts w:ascii="Cambria Math" w:hAnsi="Cambria Math"/>
                        <w:color w:val="000000" w:themeColor="text1"/>
                        <w:sz w:val="24"/>
                        <w:szCs w:val="24"/>
                        <w:lang w:val="en-GB" w:eastAsia="es-ES_tradnl"/>
                      </w:rPr>
                    </m:ctrlPr>
                  </m:e>
                </m:d>
              </m:e>
              <m:sup>
                <m:r>
                  <w:rPr>
                    <w:rFonts w:ascii="Cambria Math" w:hAnsi="Cambria Math"/>
                    <w:color w:val="000000" w:themeColor="text1"/>
                    <w:sz w:val="24"/>
                    <w:szCs w:val="24"/>
                    <w:lang w:val="en-GB" w:eastAsia="es-ES_tradnl"/>
                  </w:rPr>
                  <m:t>2</m:t>
                </m:r>
              </m:sup>
            </m:sSup>
          </m:num>
          <m:den>
            <m:sSup>
              <m:sSupPr>
                <m:ctrlPr>
                  <w:rPr>
                    <w:rFonts w:ascii="Cambria Math" w:hAnsi="Cambria Math"/>
                    <w:i/>
                    <w:color w:val="000000" w:themeColor="text1"/>
                    <w:sz w:val="24"/>
                    <w:szCs w:val="24"/>
                    <w:lang w:val="en-GB"/>
                  </w:rPr>
                </m:ctrlPr>
              </m:sSupPr>
              <m:e>
                <m:r>
                  <w:rPr>
                    <w:rFonts w:ascii="Cambria Math" w:hAnsi="Cambria Math"/>
                    <w:color w:val="000000" w:themeColor="text1"/>
                    <w:sz w:val="24"/>
                    <w:szCs w:val="24"/>
                    <w:lang w:val="en-GB"/>
                  </w:rPr>
                  <m:t>δ</m:t>
                </m:r>
              </m:e>
              <m:sup>
                <m:r>
                  <w:rPr>
                    <w:rFonts w:ascii="Cambria Math" w:hAnsi="Cambria Math"/>
                    <w:color w:val="000000" w:themeColor="text1"/>
                    <w:sz w:val="24"/>
                    <w:szCs w:val="24"/>
                    <w:lang w:val="en-GB"/>
                  </w:rPr>
                  <m:t>'</m:t>
                </m:r>
              </m:sup>
            </m:sSup>
          </m:den>
        </m:f>
      </m:oMath>
      <w:r w:rsidR="00CA7252" w:rsidRPr="006E0B1E">
        <w:rPr>
          <w:rFonts w:ascii="Times New Roman" w:hAnsi="Times New Roman"/>
          <w:color w:val="000000" w:themeColor="text1"/>
          <w:sz w:val="24"/>
          <w:szCs w:val="24"/>
          <w:lang w:val="en-GB"/>
        </w:rPr>
        <w:t xml:space="preserve">. </w:t>
      </w:r>
      <w:r w:rsidR="00DE7183" w:rsidRPr="006E0B1E">
        <w:rPr>
          <w:rFonts w:ascii="Times New Roman" w:hAnsi="Times New Roman"/>
          <w:color w:val="000000" w:themeColor="text1"/>
          <w:sz w:val="24"/>
          <w:szCs w:val="24"/>
          <w:lang w:val="en-GB"/>
        </w:rPr>
        <w:t>Statistical power reached to detect a minimum difference of</w:t>
      </w:r>
      <w:r w:rsidR="00610B85" w:rsidRPr="006E0B1E">
        <w:rPr>
          <w:rFonts w:ascii="Times New Roman" w:hAnsi="Times New Roman"/>
          <w:color w:val="000000" w:themeColor="text1"/>
          <w:sz w:val="24"/>
          <w:szCs w:val="24"/>
          <w:lang w:val="en-GB"/>
        </w:rPr>
        <w:t xml:space="preserve"> </w:t>
      </w:r>
      <w:r w:rsidR="00DE7183" w:rsidRPr="006E0B1E">
        <w:rPr>
          <w:rFonts w:ascii="Times New Roman" w:hAnsi="Times New Roman"/>
          <w:color w:val="000000" w:themeColor="text1"/>
          <w:sz w:val="24"/>
          <w:szCs w:val="24"/>
          <w:lang w:val="en-GB"/>
        </w:rPr>
        <w:t xml:space="preserve">0.6 SD in growth patterns was </w:t>
      </w:r>
      <w:r w:rsidR="00D03D61" w:rsidRPr="006E0B1E">
        <w:rPr>
          <w:rFonts w:ascii="Times New Roman" w:hAnsi="Times New Roman"/>
          <w:color w:val="000000" w:themeColor="text1"/>
          <w:sz w:val="24"/>
          <w:szCs w:val="24"/>
          <w:lang w:val="en-GB"/>
        </w:rPr>
        <w:t>80</w:t>
      </w:r>
      <w:r w:rsidR="00DE7183" w:rsidRPr="006E0B1E">
        <w:rPr>
          <w:rFonts w:ascii="Times New Roman" w:hAnsi="Times New Roman"/>
          <w:color w:val="000000" w:themeColor="text1"/>
          <w:sz w:val="24"/>
          <w:szCs w:val="24"/>
          <w:lang w:val="en-GB"/>
        </w:rPr>
        <w:t>%</w:t>
      </w:r>
      <w:r w:rsidRPr="006E0B1E">
        <w:rPr>
          <w:rFonts w:ascii="Times New Roman" w:hAnsi="Times New Roman"/>
          <w:color w:val="000000" w:themeColor="text1"/>
          <w:sz w:val="24"/>
          <w:szCs w:val="24"/>
          <w:lang w:val="en-GB"/>
        </w:rPr>
        <w:t xml:space="preserve"> at 18 </w:t>
      </w:r>
      <w:r w:rsidR="005C26F9" w:rsidRPr="006E0B1E">
        <w:rPr>
          <w:rFonts w:ascii="Times New Roman" w:hAnsi="Times New Roman"/>
          <w:color w:val="000000" w:themeColor="text1"/>
          <w:sz w:val="24"/>
          <w:szCs w:val="24"/>
          <w:lang w:val="en-GB"/>
        </w:rPr>
        <w:t>months</w:t>
      </w:r>
      <w:r w:rsidRPr="006E0B1E">
        <w:rPr>
          <w:rFonts w:ascii="Times New Roman" w:hAnsi="Times New Roman"/>
          <w:color w:val="000000" w:themeColor="text1"/>
          <w:sz w:val="24"/>
          <w:szCs w:val="24"/>
          <w:lang w:val="en-GB"/>
        </w:rPr>
        <w:t xml:space="preserve"> of age</w:t>
      </w:r>
      <w:r w:rsidR="00DE7183" w:rsidRPr="006E0B1E">
        <w:rPr>
          <w:rFonts w:ascii="Times New Roman" w:hAnsi="Times New Roman"/>
          <w:color w:val="000000" w:themeColor="text1"/>
          <w:sz w:val="24"/>
          <w:szCs w:val="24"/>
          <w:lang w:val="en-GB"/>
        </w:rPr>
        <w:t>, enough to detect relevant differences in growth patterns between study groups.</w:t>
      </w:r>
    </w:p>
    <w:p w14:paraId="5E9AB6BE" w14:textId="2A45FA65" w:rsidR="00DE7183" w:rsidRPr="006E0B1E" w:rsidRDefault="00DE7183" w:rsidP="00DE7183">
      <w:pPr>
        <w:spacing w:line="360" w:lineRule="auto"/>
        <w:jc w:val="both"/>
        <w:rPr>
          <w:rFonts w:ascii="Times New Roman" w:eastAsia="Times New Roman" w:hAnsi="Times New Roman" w:cs="Times New Roman"/>
          <w:color w:val="000000" w:themeColor="text1"/>
          <w:sz w:val="24"/>
          <w:szCs w:val="24"/>
          <w:lang w:val="en-US" w:eastAsia="es-ES_tradnl"/>
        </w:rPr>
      </w:pPr>
    </w:p>
    <w:p w14:paraId="70617548" w14:textId="77777777" w:rsidR="002C6B55" w:rsidRPr="006E0B1E" w:rsidRDefault="002C6B55" w:rsidP="00143654">
      <w:pPr>
        <w:spacing w:line="360" w:lineRule="auto"/>
        <w:jc w:val="both"/>
        <w:rPr>
          <w:rFonts w:ascii="Times New Roman" w:hAnsi="Times New Roman" w:cs="Times New Roman"/>
          <w:b/>
          <w:color w:val="000000" w:themeColor="text1"/>
          <w:sz w:val="24"/>
          <w:szCs w:val="24"/>
          <w:lang w:val="en-GB"/>
        </w:rPr>
      </w:pPr>
      <w:r w:rsidRPr="006E0B1E">
        <w:rPr>
          <w:rFonts w:ascii="Times New Roman" w:hAnsi="Times New Roman" w:cs="Times New Roman"/>
          <w:b/>
          <w:color w:val="000000" w:themeColor="text1"/>
          <w:sz w:val="24"/>
          <w:szCs w:val="24"/>
          <w:lang w:val="en-GB"/>
        </w:rPr>
        <w:lastRenderedPageBreak/>
        <w:t>Recruitment and randomization</w:t>
      </w:r>
    </w:p>
    <w:p w14:paraId="65DD3853" w14:textId="403898C0" w:rsidR="002C6B55" w:rsidRPr="006E0B1E" w:rsidRDefault="002C6B55" w:rsidP="00143654">
      <w:pPr>
        <w:spacing w:line="360" w:lineRule="auto"/>
        <w:jc w:val="both"/>
        <w:rPr>
          <w:rFonts w:ascii="Times New Roman" w:hAnsi="Times New Roman" w:cs="Times New Roman"/>
          <w:b/>
          <w:bCs/>
          <w:color w:val="000000" w:themeColor="text1"/>
          <w:sz w:val="24"/>
          <w:szCs w:val="24"/>
          <w:lang w:val="en-GB"/>
        </w:rPr>
      </w:pPr>
      <w:r w:rsidRPr="006E0B1E">
        <w:rPr>
          <w:rFonts w:ascii="Times New Roman" w:hAnsi="Times New Roman" w:cs="Times New Roman"/>
          <w:color w:val="000000" w:themeColor="text1"/>
          <w:sz w:val="24"/>
          <w:szCs w:val="24"/>
          <w:lang w:val="en-GB"/>
        </w:rPr>
        <w:t xml:space="preserve">Infants were recruited between 2010 and 2014 at the EURISTIKOS Excellence Centre for </w:t>
      </w:r>
      <w:proofErr w:type="spellStart"/>
      <w:r w:rsidRPr="006E0B1E">
        <w:rPr>
          <w:rFonts w:ascii="Times New Roman" w:hAnsi="Times New Roman" w:cs="Times New Roman"/>
          <w:color w:val="000000" w:themeColor="text1"/>
          <w:sz w:val="24"/>
          <w:szCs w:val="24"/>
          <w:lang w:val="en-GB"/>
        </w:rPr>
        <w:t>Pediatric</w:t>
      </w:r>
      <w:proofErr w:type="spellEnd"/>
      <w:r w:rsidRPr="006E0B1E">
        <w:rPr>
          <w:rFonts w:ascii="Times New Roman" w:hAnsi="Times New Roman" w:cs="Times New Roman"/>
          <w:color w:val="000000" w:themeColor="text1"/>
          <w:sz w:val="24"/>
          <w:szCs w:val="24"/>
          <w:lang w:val="en-GB"/>
        </w:rPr>
        <w:t xml:space="preserve"> Research, the School of Medicine, and the Mind, Brain and Behaviour Research </w:t>
      </w:r>
      <w:proofErr w:type="spellStart"/>
      <w:r w:rsidRPr="006E0B1E">
        <w:rPr>
          <w:rFonts w:ascii="Times New Roman" w:hAnsi="Times New Roman" w:cs="Times New Roman"/>
          <w:color w:val="000000" w:themeColor="text1"/>
          <w:sz w:val="24"/>
          <w:szCs w:val="24"/>
          <w:lang w:val="en-GB"/>
        </w:rPr>
        <w:t>Center</w:t>
      </w:r>
      <w:proofErr w:type="spellEnd"/>
      <w:r w:rsidRPr="006E0B1E">
        <w:rPr>
          <w:rFonts w:ascii="Times New Roman" w:hAnsi="Times New Roman" w:cs="Times New Roman"/>
          <w:color w:val="000000" w:themeColor="text1"/>
          <w:sz w:val="24"/>
          <w:szCs w:val="24"/>
          <w:lang w:val="en-GB"/>
        </w:rPr>
        <w:t xml:space="preserve"> (CIMCYC) at the University of Granada (Spain). Infants were also recruited from outpatient </w:t>
      </w:r>
      <w:r w:rsidR="00143654" w:rsidRPr="006E0B1E">
        <w:rPr>
          <w:rFonts w:ascii="Times New Roman" w:hAnsi="Times New Roman" w:cs="Times New Roman"/>
          <w:color w:val="000000" w:themeColor="text1"/>
          <w:sz w:val="24"/>
          <w:szCs w:val="24"/>
          <w:lang w:val="en-GB"/>
        </w:rPr>
        <w:t>centres</w:t>
      </w:r>
      <w:r w:rsidRPr="006E0B1E">
        <w:rPr>
          <w:rFonts w:ascii="Times New Roman" w:hAnsi="Times New Roman" w:cs="Times New Roman"/>
          <w:color w:val="000000" w:themeColor="text1"/>
          <w:sz w:val="24"/>
          <w:szCs w:val="24"/>
          <w:lang w:val="en-GB"/>
        </w:rPr>
        <w:t xml:space="preserve"> in the Granada province. A mathematical statistical method was applied to randomize infants into SF or EF groups (ratio 1:1)</w:t>
      </w:r>
      <w:r w:rsidR="00B50056" w:rsidRPr="006E0B1E">
        <w:rPr>
          <w:rFonts w:ascii="Times New Roman" w:hAnsi="Times New Roman" w:cs="Times New Roman"/>
          <w:color w:val="000000" w:themeColor="text1"/>
          <w:sz w:val="24"/>
          <w:szCs w:val="24"/>
          <w:lang w:val="en-GB"/>
        </w:rPr>
        <w:t>.</w:t>
      </w:r>
    </w:p>
    <w:p w14:paraId="72C6BB04" w14:textId="77777777" w:rsidR="002C6B55" w:rsidRPr="006E0B1E" w:rsidRDefault="002C6B55" w:rsidP="00143654">
      <w:pPr>
        <w:spacing w:line="360" w:lineRule="auto"/>
        <w:jc w:val="both"/>
        <w:rPr>
          <w:rFonts w:ascii="Times New Roman" w:hAnsi="Times New Roman" w:cs="Times New Roman"/>
          <w:b/>
          <w:color w:val="000000" w:themeColor="text1"/>
          <w:sz w:val="24"/>
          <w:szCs w:val="24"/>
          <w:lang w:val="en-GB"/>
        </w:rPr>
      </w:pPr>
      <w:r w:rsidRPr="006E0B1E">
        <w:rPr>
          <w:rFonts w:ascii="Times New Roman" w:hAnsi="Times New Roman" w:cs="Times New Roman"/>
          <w:b/>
          <w:color w:val="000000" w:themeColor="text1"/>
          <w:sz w:val="24"/>
          <w:szCs w:val="24"/>
          <w:lang w:val="en-GB"/>
        </w:rPr>
        <w:t>Intervention</w:t>
      </w:r>
    </w:p>
    <w:p w14:paraId="387A5D77" w14:textId="0F820860" w:rsidR="001E06E3" w:rsidRPr="006E0B1E" w:rsidRDefault="002C6B55" w:rsidP="00143654">
      <w:pPr>
        <w:spacing w:line="360" w:lineRule="auto"/>
        <w:jc w:val="both"/>
        <w:rPr>
          <w:rFonts w:ascii="Times New Roman" w:hAnsi="Times New Roman" w:cs="Times New Roman"/>
          <w:color w:val="000000" w:themeColor="text1"/>
          <w:sz w:val="24"/>
          <w:szCs w:val="24"/>
          <w:lang w:val="en-GB"/>
        </w:rPr>
      </w:pPr>
      <w:r w:rsidRPr="006E0B1E">
        <w:rPr>
          <w:rFonts w:ascii="Times New Roman" w:hAnsi="Times New Roman" w:cs="Times New Roman"/>
          <w:color w:val="000000" w:themeColor="text1"/>
          <w:sz w:val="24"/>
          <w:szCs w:val="24"/>
          <w:lang w:val="en-GB"/>
        </w:rPr>
        <w:t>Infants were randomized to receive a standard infant formula (SF) (n=85) or an experimental infant formula (EF) (n=85)</w:t>
      </w:r>
      <w:r w:rsidR="00E43F4F" w:rsidRPr="006E0B1E">
        <w:rPr>
          <w:rFonts w:ascii="Times New Roman" w:hAnsi="Times New Roman" w:cs="Times New Roman"/>
          <w:color w:val="000000" w:themeColor="text1"/>
          <w:sz w:val="24"/>
          <w:szCs w:val="24"/>
          <w:lang w:val="en-GB"/>
        </w:rPr>
        <w:t>.</w:t>
      </w:r>
      <w:r w:rsidRPr="006E0B1E">
        <w:rPr>
          <w:rFonts w:ascii="Times New Roman" w:hAnsi="Times New Roman" w:cs="Times New Roman"/>
          <w:color w:val="000000" w:themeColor="text1"/>
          <w:sz w:val="24"/>
          <w:szCs w:val="24"/>
          <w:lang w:val="en-GB"/>
        </w:rPr>
        <w:t xml:space="preserve"> All infant formulas were provided by </w:t>
      </w:r>
      <w:proofErr w:type="spellStart"/>
      <w:r w:rsidRPr="006E0B1E">
        <w:rPr>
          <w:rFonts w:ascii="Times New Roman" w:hAnsi="Times New Roman" w:cs="Times New Roman"/>
          <w:color w:val="000000" w:themeColor="text1"/>
          <w:sz w:val="24"/>
          <w:szCs w:val="24"/>
          <w:lang w:val="en-GB"/>
        </w:rPr>
        <w:t>Laboratorios</w:t>
      </w:r>
      <w:proofErr w:type="spellEnd"/>
      <w:r w:rsidR="00DE7183" w:rsidRPr="006E0B1E">
        <w:rPr>
          <w:rFonts w:ascii="Times New Roman" w:hAnsi="Times New Roman" w:cs="Times New Roman"/>
          <w:color w:val="000000" w:themeColor="text1"/>
          <w:sz w:val="24"/>
          <w:szCs w:val="24"/>
          <w:lang w:val="en-GB"/>
        </w:rPr>
        <w:t xml:space="preserve"> </w:t>
      </w:r>
      <w:proofErr w:type="spellStart"/>
      <w:r w:rsidRPr="006E0B1E">
        <w:rPr>
          <w:rFonts w:ascii="Times New Roman" w:hAnsi="Times New Roman" w:cs="Times New Roman"/>
          <w:color w:val="000000" w:themeColor="text1"/>
          <w:sz w:val="24"/>
          <w:szCs w:val="24"/>
          <w:lang w:val="en-GB"/>
        </w:rPr>
        <w:t>Ordesa</w:t>
      </w:r>
      <w:proofErr w:type="spellEnd"/>
      <w:r w:rsidRPr="006E0B1E">
        <w:rPr>
          <w:rFonts w:ascii="Times New Roman" w:hAnsi="Times New Roman" w:cs="Times New Roman"/>
          <w:color w:val="000000" w:themeColor="text1"/>
          <w:sz w:val="24"/>
          <w:szCs w:val="24"/>
          <w:lang w:val="en-GB"/>
        </w:rPr>
        <w:t>, S.L. (Barcelona, Spain). Both infant formulas followed guidelines of the Committee on Nutrition of the European Society for Paediatric Gastroenterology, Hepatology and Nutrition (ESPGHAN)</w:t>
      </w:r>
      <w:r w:rsidR="006D47E1" w:rsidRPr="006E0B1E">
        <w:rPr>
          <w:rFonts w:ascii="Times New Roman" w:hAnsi="Times New Roman" w:cs="Times New Roman"/>
          <w:color w:val="000000" w:themeColor="text1"/>
          <w:sz w:val="24"/>
          <w:szCs w:val="24"/>
          <w:lang w:val="en-GB"/>
        </w:rPr>
        <w:t xml:space="preserve"> </w:t>
      </w:r>
      <w:r w:rsidR="006D47E1" w:rsidRPr="006E0B1E">
        <w:rPr>
          <w:rFonts w:ascii="Times New Roman" w:hAnsi="Times New Roman" w:cs="Times New Roman"/>
          <w:color w:val="000000" w:themeColor="text1"/>
          <w:sz w:val="24"/>
          <w:szCs w:val="24"/>
          <w:lang w:val="en-GB"/>
        </w:rPr>
        <w:fldChar w:fldCharType="begin"/>
      </w:r>
      <w:r w:rsidR="00C5491F" w:rsidRPr="006E0B1E">
        <w:rPr>
          <w:rFonts w:ascii="Times New Roman" w:hAnsi="Times New Roman" w:cs="Times New Roman"/>
          <w:color w:val="000000" w:themeColor="text1"/>
          <w:sz w:val="24"/>
          <w:szCs w:val="24"/>
          <w:lang w:val="en-GB"/>
        </w:rPr>
        <w:instrText xml:space="preserve"> ADDIN ZOTERO_ITEM CSL_CITATION {"citationID":"9lVW5cj0","properties":{"formattedCitation":"\\super (5)\\nosupersub{}","plainCitation":"(5)","noteIndex":0},"citationItems":[{"id":792,"uris":["http://zotero.org/users/2532190/items/83QIQR66"],"uri":["http://zotero.org/users/2532190/items/83QIQR66"],"itemData":{"id":792,"type":"article-journal","container-title":"Journal of Pediatric Gastroenterology and Nutrition","DOI":"10.1097/01.mpg.0000187817.38836.42","ISSN":"0277-2116","issue":"5","journalAbbreviation":"Journal of Pediatric Gastroenterology and Nutrition","language":"en","page":"584-599","source":"DOI.org (Crossref)","title":"Global Standard for the Composition of Infant Formula: Recommendations of an ESPGHAN Coordinated International Expert Group:","title-short":"Global Standard for the Composition of Infant Formula","volume":"41","author":[{"family":"Koletzko","given":"Berthold"},{"family":"Baker","given":"Susan"},{"family":"Cleghorn","given":"Geoff"},{"family":"Neto","given":"Ulysses Fagundes"},{"family":"Gopalan","given":"Sarath"},{"family":"Hernell","given":"Olle"},{"family":"Hock","given":"Quak Seng"},{"family":"Jirapinyo","given":"Pipop"},{"family":"Lonnerdal","given":"Bo"},{"family":"Pencharz","given":"Paul"},{"family":"Pzyrembel","given":"Hildegard"},{"family":"Ramirez-Mayans","given":"Jaime"},{"family":"Shamir","given":"Raanan"},{"family":"Turck","given":"Dominique"},{"family":"Yamashiro","given":"Yuichiro"},{"family":"Zong-Yi","given":"Ding"}],"issued":{"date-parts":[["2005",11]]}}}],"schema":"https://github.com/citation-style-language/schema/raw/master/csl-citation.json"} </w:instrText>
      </w:r>
      <w:r w:rsidR="006D47E1" w:rsidRPr="006E0B1E">
        <w:rPr>
          <w:rFonts w:ascii="Times New Roman" w:hAnsi="Times New Roman" w:cs="Times New Roman"/>
          <w:color w:val="000000" w:themeColor="text1"/>
          <w:sz w:val="24"/>
          <w:szCs w:val="24"/>
          <w:lang w:val="en-GB"/>
        </w:rPr>
        <w:fldChar w:fldCharType="separate"/>
      </w:r>
      <w:r w:rsidR="00C5491F" w:rsidRPr="006E0B1E">
        <w:rPr>
          <w:rFonts w:ascii="Times New Roman" w:hAnsi="Times New Roman" w:cs="Times New Roman"/>
          <w:color w:val="000000" w:themeColor="text1"/>
          <w:sz w:val="24"/>
          <w:vertAlign w:val="superscript"/>
          <w:lang w:val="en-US"/>
        </w:rPr>
        <w:t>(5)</w:t>
      </w:r>
      <w:r w:rsidR="006D47E1" w:rsidRPr="006E0B1E">
        <w:rPr>
          <w:rFonts w:ascii="Times New Roman" w:hAnsi="Times New Roman" w:cs="Times New Roman"/>
          <w:color w:val="000000" w:themeColor="text1"/>
          <w:sz w:val="24"/>
          <w:szCs w:val="24"/>
          <w:lang w:val="en-GB"/>
        </w:rPr>
        <w:fldChar w:fldCharType="end"/>
      </w:r>
      <w:r w:rsidRPr="006E0B1E">
        <w:rPr>
          <w:rFonts w:ascii="Times New Roman" w:hAnsi="Times New Roman" w:cs="Times New Roman"/>
          <w:color w:val="000000" w:themeColor="text1"/>
          <w:sz w:val="24"/>
          <w:szCs w:val="24"/>
          <w:lang w:val="en-GB"/>
        </w:rPr>
        <w:t xml:space="preserve">, and the international and national recommendations for the composition of infant formulas. Nutritional composition of </w:t>
      </w:r>
      <w:r w:rsidR="00663E82" w:rsidRPr="006E0B1E">
        <w:rPr>
          <w:rFonts w:ascii="Times New Roman" w:hAnsi="Times New Roman" w:cs="Times New Roman"/>
          <w:color w:val="000000" w:themeColor="text1"/>
          <w:sz w:val="24"/>
          <w:szCs w:val="24"/>
          <w:lang w:val="en-GB"/>
        </w:rPr>
        <w:t xml:space="preserve">both </w:t>
      </w:r>
      <w:r w:rsidRPr="006E0B1E">
        <w:rPr>
          <w:rFonts w:ascii="Times New Roman" w:hAnsi="Times New Roman" w:cs="Times New Roman"/>
          <w:color w:val="000000" w:themeColor="text1"/>
          <w:sz w:val="24"/>
          <w:szCs w:val="24"/>
          <w:lang w:val="en-GB"/>
        </w:rPr>
        <w:t xml:space="preserve">infant formulas </w:t>
      </w:r>
      <w:r w:rsidR="00661A27" w:rsidRPr="006E0B1E">
        <w:rPr>
          <w:rFonts w:ascii="Times New Roman" w:hAnsi="Times New Roman" w:cs="Times New Roman"/>
          <w:color w:val="000000" w:themeColor="text1"/>
          <w:sz w:val="24"/>
          <w:szCs w:val="24"/>
          <w:lang w:val="en-GB"/>
        </w:rPr>
        <w:t xml:space="preserve">is </w:t>
      </w:r>
      <w:r w:rsidRPr="006E0B1E">
        <w:rPr>
          <w:rFonts w:ascii="Times New Roman" w:hAnsi="Times New Roman" w:cs="Times New Roman"/>
          <w:color w:val="000000" w:themeColor="text1"/>
          <w:sz w:val="24"/>
          <w:szCs w:val="24"/>
          <w:lang w:val="en-GB"/>
        </w:rPr>
        <w:t xml:space="preserve">shown in </w:t>
      </w:r>
      <w:r w:rsidRPr="006E0B1E">
        <w:rPr>
          <w:rFonts w:ascii="Times New Roman" w:hAnsi="Times New Roman" w:cs="Times New Roman"/>
          <w:b/>
          <w:bCs/>
          <w:color w:val="000000" w:themeColor="text1"/>
          <w:sz w:val="24"/>
          <w:szCs w:val="24"/>
          <w:lang w:val="en-GB"/>
        </w:rPr>
        <w:t>Supplementary Table 1</w:t>
      </w:r>
      <w:r w:rsidR="00143654" w:rsidRPr="006E0B1E">
        <w:rPr>
          <w:rFonts w:ascii="Times New Roman" w:hAnsi="Times New Roman" w:cs="Times New Roman"/>
          <w:b/>
          <w:bCs/>
          <w:color w:val="000000" w:themeColor="text1"/>
          <w:sz w:val="24"/>
          <w:szCs w:val="24"/>
          <w:lang w:val="en-GB"/>
        </w:rPr>
        <w:t>b</w:t>
      </w:r>
      <w:r w:rsidRPr="006E0B1E">
        <w:rPr>
          <w:rFonts w:ascii="Times New Roman" w:hAnsi="Times New Roman" w:cs="Times New Roman"/>
          <w:color w:val="000000" w:themeColor="text1"/>
          <w:sz w:val="24"/>
          <w:szCs w:val="24"/>
          <w:lang w:val="en-GB"/>
        </w:rPr>
        <w:t>.</w:t>
      </w:r>
    </w:p>
    <w:p w14:paraId="4D0173C0" w14:textId="4E82E8AA" w:rsidR="000F2D92" w:rsidRPr="006E0B1E" w:rsidRDefault="000902DA" w:rsidP="00143654">
      <w:pPr>
        <w:spacing w:line="360" w:lineRule="auto"/>
        <w:jc w:val="both"/>
        <w:rPr>
          <w:rFonts w:ascii="Times New Roman" w:hAnsi="Times New Roman" w:cs="Times New Roman"/>
          <w:color w:val="000000" w:themeColor="text1"/>
          <w:sz w:val="24"/>
          <w:szCs w:val="24"/>
          <w:lang w:val="en-GB"/>
        </w:rPr>
      </w:pPr>
      <w:r w:rsidRPr="006E0B1E">
        <w:rPr>
          <w:rFonts w:ascii="Times New Roman" w:hAnsi="Times New Roman" w:cs="Times New Roman"/>
          <w:color w:val="000000" w:themeColor="text1"/>
          <w:sz w:val="24"/>
          <w:szCs w:val="24"/>
          <w:lang w:val="en-GB"/>
        </w:rPr>
        <w:t>After infant randomization and inclusion in the study, parents were provided with a box with 12 cans of 400g of the corresponding infant formula, which covered infant feeding for approximately 1 month,</w:t>
      </w:r>
      <w:r w:rsidR="002C6B55" w:rsidRPr="006E0B1E">
        <w:rPr>
          <w:rFonts w:ascii="Times New Roman" w:hAnsi="Times New Roman" w:cs="Times New Roman"/>
          <w:color w:val="000000" w:themeColor="text1"/>
          <w:sz w:val="24"/>
          <w:szCs w:val="24"/>
          <w:lang w:val="en-GB"/>
        </w:rPr>
        <w:t xml:space="preserve"> along study duration, </w:t>
      </w:r>
      <w:proofErr w:type="gramStart"/>
      <w:r w:rsidR="002C6B55" w:rsidRPr="006E0B1E">
        <w:rPr>
          <w:rFonts w:ascii="Times New Roman" w:hAnsi="Times New Roman" w:cs="Times New Roman"/>
          <w:color w:val="000000" w:themeColor="text1"/>
          <w:sz w:val="24"/>
          <w:szCs w:val="24"/>
          <w:lang w:val="en-GB"/>
        </w:rPr>
        <w:t>i.e</w:t>
      </w:r>
      <w:r w:rsidR="00242A66" w:rsidRPr="006E0B1E">
        <w:rPr>
          <w:rFonts w:ascii="Times New Roman" w:hAnsi="Times New Roman" w:cs="Times New Roman"/>
          <w:color w:val="000000" w:themeColor="text1"/>
          <w:sz w:val="24"/>
          <w:szCs w:val="24"/>
          <w:lang w:val="en-GB"/>
        </w:rPr>
        <w:t>.</w:t>
      </w:r>
      <w:proofErr w:type="gramEnd"/>
      <w:r w:rsidR="002C6B55" w:rsidRPr="006E0B1E">
        <w:rPr>
          <w:rFonts w:ascii="Times New Roman" w:hAnsi="Times New Roman" w:cs="Times New Roman"/>
          <w:color w:val="000000" w:themeColor="text1"/>
          <w:sz w:val="24"/>
          <w:szCs w:val="24"/>
          <w:lang w:val="en-GB"/>
        </w:rPr>
        <w:t xml:space="preserve"> 18 months of infant age.</w:t>
      </w:r>
      <w:r w:rsidR="00C328FD" w:rsidRPr="006E0B1E">
        <w:rPr>
          <w:rFonts w:ascii="Times New Roman" w:hAnsi="Times New Roman" w:cs="Times New Roman"/>
          <w:color w:val="000000" w:themeColor="text1"/>
          <w:sz w:val="24"/>
          <w:szCs w:val="24"/>
          <w:lang w:val="en-GB"/>
        </w:rPr>
        <w:t xml:space="preserve"> Infants received initiation formula up to 6 months of age; and follow-on formula was given between 6-18 months of age.</w:t>
      </w:r>
      <w:r w:rsidR="000F2D92" w:rsidRPr="006E0B1E">
        <w:rPr>
          <w:rFonts w:ascii="Times New Roman" w:hAnsi="Times New Roman" w:cs="Times New Roman"/>
          <w:color w:val="000000" w:themeColor="text1"/>
          <w:sz w:val="24"/>
          <w:szCs w:val="24"/>
          <w:lang w:val="en-GB"/>
        </w:rPr>
        <w:br w:type="page"/>
      </w:r>
    </w:p>
    <w:p w14:paraId="4BC26AC9" w14:textId="77777777" w:rsidR="009C13DA" w:rsidRPr="006E0B1E" w:rsidRDefault="009C13DA" w:rsidP="00143654">
      <w:pPr>
        <w:spacing w:line="360" w:lineRule="auto"/>
        <w:jc w:val="both"/>
        <w:rPr>
          <w:rFonts w:ascii="Times New Roman" w:eastAsia="Times New Roman" w:hAnsi="Times New Roman" w:cs="Times New Roman"/>
          <w:b/>
          <w:color w:val="000000" w:themeColor="text1"/>
          <w:sz w:val="24"/>
          <w:szCs w:val="24"/>
          <w:lang w:val="en-GB"/>
        </w:rPr>
      </w:pPr>
      <w:r w:rsidRPr="006E0B1E">
        <w:rPr>
          <w:rFonts w:ascii="Times New Roman" w:eastAsia="Times New Roman" w:hAnsi="Times New Roman" w:cs="Times New Roman"/>
          <w:b/>
          <w:color w:val="000000" w:themeColor="text1"/>
          <w:sz w:val="24"/>
          <w:szCs w:val="24"/>
          <w:lang w:val="en-GB"/>
        </w:rPr>
        <w:lastRenderedPageBreak/>
        <w:t>Growth</w:t>
      </w:r>
      <w:r w:rsidR="00D50A9C" w:rsidRPr="006E0B1E">
        <w:rPr>
          <w:rFonts w:ascii="Times New Roman" w:eastAsia="Times New Roman" w:hAnsi="Times New Roman" w:cs="Times New Roman"/>
          <w:b/>
          <w:color w:val="000000" w:themeColor="text1"/>
          <w:sz w:val="24"/>
          <w:szCs w:val="24"/>
          <w:lang w:val="en-GB"/>
        </w:rPr>
        <w:t xml:space="preserve"> and Dietary Intake</w:t>
      </w:r>
    </w:p>
    <w:p w14:paraId="7C877948" w14:textId="492C817B" w:rsidR="00D50A9C" w:rsidRPr="006E0B1E" w:rsidRDefault="00D50A9C" w:rsidP="00143654">
      <w:pPr>
        <w:spacing w:line="360" w:lineRule="auto"/>
        <w:jc w:val="both"/>
        <w:rPr>
          <w:rFonts w:ascii="Times New Roman" w:eastAsia="Times New Roman" w:hAnsi="Times New Roman" w:cs="Times New Roman"/>
          <w:bCs/>
          <w:color w:val="000000" w:themeColor="text1"/>
          <w:sz w:val="24"/>
          <w:szCs w:val="24"/>
          <w:lang w:val="en-GB"/>
        </w:rPr>
      </w:pPr>
      <w:r w:rsidRPr="006E0B1E">
        <w:rPr>
          <w:rFonts w:ascii="Times New Roman" w:eastAsia="Times New Roman" w:hAnsi="Times New Roman" w:cs="Times New Roman"/>
          <w:bCs/>
          <w:color w:val="000000" w:themeColor="text1"/>
          <w:sz w:val="24"/>
          <w:szCs w:val="24"/>
          <w:lang w:val="en-GB"/>
        </w:rPr>
        <w:t>Infants were followed-up at 1-2, 3, 4</w:t>
      </w:r>
      <w:r w:rsidR="000902DA" w:rsidRPr="006E0B1E">
        <w:rPr>
          <w:rFonts w:ascii="Times New Roman" w:eastAsia="Times New Roman" w:hAnsi="Times New Roman" w:cs="Times New Roman"/>
          <w:bCs/>
          <w:color w:val="000000" w:themeColor="text1"/>
          <w:sz w:val="24"/>
          <w:szCs w:val="24"/>
          <w:lang w:val="en-GB"/>
        </w:rPr>
        <w:t xml:space="preserve">-depending </w:t>
      </w:r>
      <w:proofErr w:type="gramStart"/>
      <w:r w:rsidR="000902DA" w:rsidRPr="006E0B1E">
        <w:rPr>
          <w:rFonts w:ascii="Times New Roman" w:eastAsia="Times New Roman" w:hAnsi="Times New Roman" w:cs="Times New Roman"/>
          <w:bCs/>
          <w:color w:val="000000" w:themeColor="text1"/>
          <w:sz w:val="24"/>
          <w:szCs w:val="24"/>
          <w:lang w:val="en-GB"/>
        </w:rPr>
        <w:t>of</w:t>
      </w:r>
      <w:proofErr w:type="gramEnd"/>
      <w:r w:rsidR="000902DA" w:rsidRPr="006E0B1E">
        <w:rPr>
          <w:rFonts w:ascii="Times New Roman" w:eastAsia="Times New Roman" w:hAnsi="Times New Roman" w:cs="Times New Roman"/>
          <w:bCs/>
          <w:color w:val="000000" w:themeColor="text1"/>
          <w:sz w:val="24"/>
          <w:szCs w:val="24"/>
          <w:lang w:val="en-GB"/>
        </w:rPr>
        <w:t xml:space="preserve"> the time </w:t>
      </w:r>
      <w:r w:rsidR="00B94E51" w:rsidRPr="006E0B1E">
        <w:rPr>
          <w:rFonts w:ascii="Times New Roman" w:eastAsia="Times New Roman" w:hAnsi="Times New Roman" w:cs="Times New Roman"/>
          <w:bCs/>
          <w:color w:val="000000" w:themeColor="text1"/>
          <w:sz w:val="24"/>
          <w:szCs w:val="24"/>
          <w:lang w:val="en-GB"/>
        </w:rPr>
        <w:t xml:space="preserve">at </w:t>
      </w:r>
      <w:r w:rsidR="000902DA" w:rsidRPr="006E0B1E">
        <w:rPr>
          <w:rFonts w:ascii="Times New Roman" w:eastAsia="Times New Roman" w:hAnsi="Times New Roman" w:cs="Times New Roman"/>
          <w:bCs/>
          <w:color w:val="000000" w:themeColor="text1"/>
          <w:sz w:val="24"/>
          <w:szCs w:val="24"/>
          <w:lang w:val="en-GB"/>
        </w:rPr>
        <w:t>study enrolment-</w:t>
      </w:r>
      <w:r w:rsidRPr="006E0B1E">
        <w:rPr>
          <w:rFonts w:ascii="Times New Roman" w:eastAsia="Times New Roman" w:hAnsi="Times New Roman" w:cs="Times New Roman"/>
          <w:bCs/>
          <w:color w:val="000000" w:themeColor="text1"/>
          <w:sz w:val="24"/>
          <w:szCs w:val="24"/>
          <w:lang w:val="en-GB"/>
        </w:rPr>
        <w:t>, 6, 12 and 18 months of life. During the follow-up visits, and depending on subject age, different assessment procedures and data collection were carried out regarding growth</w:t>
      </w:r>
      <w:r w:rsidR="00B94E51" w:rsidRPr="006E0B1E">
        <w:rPr>
          <w:rFonts w:ascii="Times New Roman" w:eastAsia="Times New Roman" w:hAnsi="Times New Roman" w:cs="Times New Roman"/>
          <w:bCs/>
          <w:color w:val="000000" w:themeColor="text1"/>
          <w:sz w:val="24"/>
          <w:szCs w:val="24"/>
          <w:lang w:val="en-GB"/>
        </w:rPr>
        <w:t xml:space="preserve"> </w:t>
      </w:r>
      <w:r w:rsidRPr="006E0B1E">
        <w:rPr>
          <w:rFonts w:ascii="Times New Roman" w:eastAsia="Times New Roman" w:hAnsi="Times New Roman" w:cs="Times New Roman"/>
          <w:bCs/>
          <w:color w:val="000000" w:themeColor="text1"/>
          <w:sz w:val="24"/>
          <w:szCs w:val="24"/>
          <w:lang w:val="en-GB"/>
        </w:rPr>
        <w:t>and dietary intake (dietary records)</w:t>
      </w:r>
      <w:r w:rsidR="00257237" w:rsidRPr="006E0B1E">
        <w:rPr>
          <w:rFonts w:ascii="Times New Roman" w:eastAsia="Times New Roman" w:hAnsi="Times New Roman" w:cs="Times New Roman"/>
          <w:bCs/>
          <w:color w:val="000000" w:themeColor="text1"/>
          <w:sz w:val="24"/>
          <w:szCs w:val="24"/>
          <w:lang w:val="en-GB"/>
        </w:rPr>
        <w:t>, as follows</w:t>
      </w:r>
      <w:r w:rsidR="00B3111C" w:rsidRPr="006E0B1E">
        <w:rPr>
          <w:rFonts w:ascii="Times New Roman" w:eastAsia="Times New Roman" w:hAnsi="Times New Roman" w:cs="Times New Roman"/>
          <w:bCs/>
          <w:color w:val="000000" w:themeColor="text1"/>
          <w:sz w:val="24"/>
          <w:szCs w:val="24"/>
          <w:lang w:val="en-GB"/>
        </w:rPr>
        <w:t>:</w:t>
      </w:r>
    </w:p>
    <w:p w14:paraId="7444BE4F" w14:textId="7B997FB8" w:rsidR="00D50A9C" w:rsidRPr="006E0B1E" w:rsidRDefault="00D50A9C" w:rsidP="00143654">
      <w:pPr>
        <w:pStyle w:val="Prrafodelista"/>
        <w:numPr>
          <w:ilvl w:val="0"/>
          <w:numId w:val="3"/>
        </w:numPr>
        <w:spacing w:line="360" w:lineRule="auto"/>
        <w:jc w:val="both"/>
        <w:rPr>
          <w:rFonts w:ascii="Times New Roman" w:eastAsia="Times New Roman" w:hAnsi="Times New Roman" w:cs="Times New Roman"/>
          <w:b/>
          <w:bCs/>
          <w:color w:val="000000" w:themeColor="text1"/>
          <w:sz w:val="24"/>
          <w:szCs w:val="24"/>
          <w:lang w:val="en-GB"/>
        </w:rPr>
      </w:pPr>
      <w:r w:rsidRPr="006E0B1E">
        <w:rPr>
          <w:rFonts w:ascii="Times New Roman" w:eastAsia="Times New Roman" w:hAnsi="Times New Roman" w:cs="Times New Roman"/>
          <w:b/>
          <w:bCs/>
          <w:color w:val="000000" w:themeColor="text1"/>
          <w:sz w:val="24"/>
          <w:szCs w:val="24"/>
          <w:lang w:val="en-GB"/>
        </w:rPr>
        <w:t>Growth:</w:t>
      </w:r>
    </w:p>
    <w:p w14:paraId="0C45BFFC" w14:textId="77777777" w:rsidR="009C13DA" w:rsidRPr="006E0B1E" w:rsidRDefault="00242DA1" w:rsidP="00143654">
      <w:pPr>
        <w:spacing w:line="360" w:lineRule="auto"/>
        <w:jc w:val="both"/>
        <w:rPr>
          <w:rFonts w:ascii="Times New Roman" w:eastAsia="Times New Roman" w:hAnsi="Times New Roman" w:cs="Times New Roman"/>
          <w:b/>
          <w:color w:val="000000" w:themeColor="text1"/>
          <w:sz w:val="24"/>
          <w:szCs w:val="24"/>
          <w:lang w:val="en-GB"/>
        </w:rPr>
      </w:pPr>
      <w:r w:rsidRPr="006E0B1E">
        <w:rPr>
          <w:rFonts w:ascii="Times New Roman" w:eastAsia="Times New Roman" w:hAnsi="Times New Roman" w:cs="Times New Roman"/>
          <w:color w:val="000000" w:themeColor="text1"/>
          <w:sz w:val="24"/>
          <w:szCs w:val="24"/>
          <w:lang w:val="en-GB"/>
        </w:rPr>
        <w:t xml:space="preserve">Growth measures were carried out by a trained </w:t>
      </w:r>
      <w:r w:rsidR="00677C90" w:rsidRPr="006E0B1E">
        <w:rPr>
          <w:rFonts w:ascii="Times New Roman" w:eastAsia="Times New Roman" w:hAnsi="Times New Roman" w:cs="Times New Roman"/>
          <w:color w:val="000000" w:themeColor="text1"/>
          <w:sz w:val="24"/>
          <w:szCs w:val="24"/>
          <w:lang w:val="en-GB"/>
        </w:rPr>
        <w:t>paediatrician</w:t>
      </w:r>
      <w:r w:rsidRPr="006E0B1E">
        <w:rPr>
          <w:rFonts w:ascii="Times New Roman" w:eastAsia="Times New Roman" w:hAnsi="Times New Roman" w:cs="Times New Roman"/>
          <w:color w:val="000000" w:themeColor="text1"/>
          <w:sz w:val="24"/>
          <w:szCs w:val="24"/>
          <w:lang w:val="en-GB"/>
        </w:rPr>
        <w:t xml:space="preserve"> according anthropometric protocol</w:t>
      </w:r>
      <w:r w:rsidR="000902DA" w:rsidRPr="006E0B1E">
        <w:rPr>
          <w:rFonts w:ascii="Times New Roman" w:eastAsia="Times New Roman" w:hAnsi="Times New Roman" w:cs="Times New Roman"/>
          <w:color w:val="000000" w:themeColor="text1"/>
          <w:sz w:val="24"/>
          <w:szCs w:val="24"/>
          <w:lang w:val="en-GB"/>
        </w:rPr>
        <w:t>;</w:t>
      </w:r>
      <w:r w:rsidRPr="006E0B1E">
        <w:rPr>
          <w:rFonts w:ascii="Times New Roman" w:eastAsia="Times New Roman" w:hAnsi="Times New Roman" w:cs="Times New Roman"/>
          <w:color w:val="000000" w:themeColor="text1"/>
          <w:sz w:val="24"/>
          <w:szCs w:val="24"/>
          <w:lang w:val="en-GB"/>
        </w:rPr>
        <w:t xml:space="preserve"> measurements were taken in triplicate</w:t>
      </w:r>
      <w:r w:rsidR="000902DA" w:rsidRPr="006E0B1E">
        <w:rPr>
          <w:rFonts w:ascii="Times New Roman" w:eastAsia="Times New Roman" w:hAnsi="Times New Roman" w:cs="Times New Roman"/>
          <w:color w:val="000000" w:themeColor="text1"/>
          <w:sz w:val="24"/>
          <w:szCs w:val="24"/>
          <w:lang w:val="en-GB"/>
        </w:rPr>
        <w:t>,</w:t>
      </w:r>
      <w:r w:rsidRPr="006E0B1E">
        <w:rPr>
          <w:rFonts w:ascii="Times New Roman" w:eastAsia="Times New Roman" w:hAnsi="Times New Roman" w:cs="Times New Roman"/>
          <w:color w:val="000000" w:themeColor="text1"/>
          <w:sz w:val="24"/>
          <w:szCs w:val="24"/>
          <w:lang w:val="en-GB"/>
        </w:rPr>
        <w:t xml:space="preserve"> and mean was calculated</w:t>
      </w:r>
      <w:r w:rsidR="00DE7183" w:rsidRPr="006E0B1E">
        <w:rPr>
          <w:rFonts w:ascii="Times New Roman" w:eastAsia="Times New Roman" w:hAnsi="Times New Roman" w:cs="Times New Roman"/>
          <w:color w:val="000000" w:themeColor="text1"/>
          <w:sz w:val="24"/>
          <w:szCs w:val="24"/>
          <w:lang w:val="en-GB"/>
        </w:rPr>
        <w:t xml:space="preserve">. Further </w:t>
      </w:r>
      <w:r w:rsidRPr="006E0B1E">
        <w:rPr>
          <w:rFonts w:ascii="Times New Roman" w:eastAsia="Times New Roman" w:hAnsi="Times New Roman" w:cs="Times New Roman"/>
          <w:color w:val="000000" w:themeColor="text1"/>
          <w:sz w:val="24"/>
          <w:szCs w:val="24"/>
          <w:lang w:val="en-GB"/>
        </w:rPr>
        <w:t>analyses of growth patterns were performed by a trained nutritionist.</w:t>
      </w:r>
    </w:p>
    <w:p w14:paraId="6AE2CD95" w14:textId="4BFE2557" w:rsidR="000228C6" w:rsidRPr="006E0B1E" w:rsidRDefault="009C13DA" w:rsidP="00143654">
      <w:pPr>
        <w:spacing w:line="360" w:lineRule="auto"/>
        <w:jc w:val="both"/>
        <w:rPr>
          <w:rFonts w:ascii="Times New Roman" w:eastAsia="Times New Roman" w:hAnsi="Times New Roman" w:cs="Times New Roman"/>
          <w:color w:val="000000" w:themeColor="text1"/>
          <w:sz w:val="24"/>
          <w:szCs w:val="24"/>
          <w:lang w:val="en-GB"/>
        </w:rPr>
      </w:pPr>
      <w:r w:rsidRPr="006E0B1E">
        <w:rPr>
          <w:rFonts w:ascii="Times New Roman" w:eastAsia="Times New Roman" w:hAnsi="Times New Roman" w:cs="Times New Roman"/>
          <w:b/>
          <w:i/>
          <w:iCs/>
          <w:color w:val="000000" w:themeColor="text1"/>
          <w:sz w:val="24"/>
          <w:szCs w:val="24"/>
          <w:lang w:val="en-GB"/>
        </w:rPr>
        <w:t>Anthropometric</w:t>
      </w:r>
      <w:r w:rsidR="00DE7183" w:rsidRPr="006E0B1E">
        <w:rPr>
          <w:rFonts w:ascii="Times New Roman" w:eastAsia="Times New Roman" w:hAnsi="Times New Roman" w:cs="Times New Roman"/>
          <w:b/>
          <w:i/>
          <w:iCs/>
          <w:color w:val="000000" w:themeColor="text1"/>
          <w:sz w:val="24"/>
          <w:szCs w:val="24"/>
          <w:lang w:val="en-GB"/>
        </w:rPr>
        <w:t xml:space="preserve"> </w:t>
      </w:r>
      <w:r w:rsidRPr="006E0B1E">
        <w:rPr>
          <w:rFonts w:ascii="Times New Roman" w:eastAsia="Times New Roman" w:hAnsi="Times New Roman" w:cs="Times New Roman"/>
          <w:color w:val="000000" w:themeColor="text1"/>
          <w:sz w:val="24"/>
          <w:szCs w:val="24"/>
          <w:lang w:val="en-GB"/>
        </w:rPr>
        <w:t xml:space="preserve">data </w:t>
      </w:r>
      <w:r w:rsidR="006F4699" w:rsidRPr="006E0B1E">
        <w:rPr>
          <w:rFonts w:ascii="Times New Roman" w:eastAsia="Times New Roman" w:hAnsi="Times New Roman" w:cs="Times New Roman"/>
          <w:color w:val="000000" w:themeColor="text1"/>
          <w:sz w:val="24"/>
          <w:szCs w:val="24"/>
          <w:lang w:val="en-GB"/>
        </w:rPr>
        <w:t>include</w:t>
      </w:r>
      <w:r w:rsidR="00E717FC" w:rsidRPr="006E0B1E">
        <w:rPr>
          <w:rFonts w:ascii="Times New Roman" w:eastAsia="Times New Roman" w:hAnsi="Times New Roman" w:cs="Times New Roman"/>
          <w:color w:val="000000" w:themeColor="text1"/>
          <w:sz w:val="24"/>
          <w:szCs w:val="24"/>
          <w:lang w:val="en-GB"/>
        </w:rPr>
        <w:t>d</w:t>
      </w:r>
      <w:r w:rsidRPr="006E0B1E">
        <w:rPr>
          <w:rFonts w:ascii="Times New Roman" w:eastAsia="Times New Roman" w:hAnsi="Times New Roman" w:cs="Times New Roman"/>
          <w:color w:val="000000" w:themeColor="text1"/>
          <w:sz w:val="24"/>
          <w:szCs w:val="24"/>
          <w:lang w:val="en-GB"/>
        </w:rPr>
        <w:t xml:space="preserve"> weight </w:t>
      </w:r>
      <w:r w:rsidRPr="006E0B1E">
        <w:rPr>
          <w:rFonts w:ascii="Times New Roman" w:eastAsia="Times New Roman" w:hAnsi="Times New Roman" w:cs="Times New Roman"/>
          <w:i/>
          <w:color w:val="000000" w:themeColor="text1"/>
          <w:sz w:val="24"/>
          <w:szCs w:val="24"/>
          <w:lang w:val="en-GB"/>
        </w:rPr>
        <w:t xml:space="preserve">(infants&lt;2 years old, SOEHNLE </w:t>
      </w:r>
      <w:proofErr w:type="spellStart"/>
      <w:r w:rsidRPr="006E0B1E">
        <w:rPr>
          <w:rFonts w:ascii="Times New Roman" w:eastAsia="Times New Roman" w:hAnsi="Times New Roman" w:cs="Times New Roman"/>
          <w:i/>
          <w:color w:val="000000" w:themeColor="text1"/>
          <w:sz w:val="24"/>
          <w:szCs w:val="24"/>
          <w:lang w:val="en-GB"/>
        </w:rPr>
        <w:t>Multina</w:t>
      </w:r>
      <w:proofErr w:type="spellEnd"/>
      <w:r w:rsidRPr="006E0B1E">
        <w:rPr>
          <w:rFonts w:ascii="Times New Roman" w:eastAsia="Times New Roman" w:hAnsi="Times New Roman" w:cs="Times New Roman"/>
          <w:i/>
          <w:color w:val="000000" w:themeColor="text1"/>
          <w:sz w:val="24"/>
          <w:szCs w:val="24"/>
          <w:lang w:val="en-GB"/>
        </w:rPr>
        <w:t xml:space="preserve"> "Comfort 8352.01.001, max 20kg), </w:t>
      </w:r>
      <w:r w:rsidRPr="006E0B1E">
        <w:rPr>
          <w:rFonts w:ascii="Times New Roman" w:eastAsia="Times New Roman" w:hAnsi="Times New Roman" w:cs="Times New Roman"/>
          <w:color w:val="000000" w:themeColor="text1"/>
          <w:sz w:val="24"/>
          <w:szCs w:val="24"/>
          <w:lang w:val="en-GB"/>
        </w:rPr>
        <w:t xml:space="preserve">length </w:t>
      </w:r>
      <w:r w:rsidRPr="006E0B1E">
        <w:rPr>
          <w:rFonts w:ascii="Times New Roman" w:eastAsia="Times New Roman" w:hAnsi="Times New Roman" w:cs="Times New Roman"/>
          <w:i/>
          <w:color w:val="000000" w:themeColor="text1"/>
          <w:sz w:val="24"/>
          <w:szCs w:val="24"/>
          <w:lang w:val="en-GB"/>
        </w:rPr>
        <w:t xml:space="preserve">(infants&lt;2 years old, Harpenden </w:t>
      </w:r>
      <w:proofErr w:type="spellStart"/>
      <w:r w:rsidRPr="006E0B1E">
        <w:rPr>
          <w:rFonts w:ascii="Times New Roman" w:eastAsia="Times New Roman" w:hAnsi="Times New Roman" w:cs="Times New Roman"/>
          <w:i/>
          <w:color w:val="000000" w:themeColor="text1"/>
          <w:sz w:val="24"/>
          <w:szCs w:val="24"/>
          <w:lang w:val="en-GB"/>
        </w:rPr>
        <w:t>Infantometer</w:t>
      </w:r>
      <w:proofErr w:type="spellEnd"/>
      <w:r w:rsidR="00DE7183" w:rsidRPr="006E0B1E">
        <w:rPr>
          <w:rFonts w:ascii="Times New Roman" w:eastAsia="Times New Roman" w:hAnsi="Times New Roman" w:cs="Times New Roman"/>
          <w:i/>
          <w:color w:val="000000" w:themeColor="text1"/>
          <w:sz w:val="24"/>
          <w:szCs w:val="24"/>
          <w:lang w:val="en-GB"/>
        </w:rPr>
        <w:t xml:space="preserve"> </w:t>
      </w:r>
      <w:proofErr w:type="spellStart"/>
      <w:r w:rsidRPr="006E0B1E">
        <w:rPr>
          <w:rFonts w:ascii="Times New Roman" w:eastAsia="Times New Roman" w:hAnsi="Times New Roman" w:cs="Times New Roman"/>
          <w:i/>
          <w:color w:val="000000" w:themeColor="text1"/>
          <w:sz w:val="24"/>
          <w:szCs w:val="24"/>
          <w:lang w:val="en-GB"/>
        </w:rPr>
        <w:t>Holtain</w:t>
      </w:r>
      <w:proofErr w:type="spellEnd"/>
      <w:r w:rsidRPr="006E0B1E">
        <w:rPr>
          <w:rFonts w:ascii="Times New Roman" w:eastAsia="Times New Roman" w:hAnsi="Times New Roman" w:cs="Times New Roman"/>
          <w:i/>
          <w:color w:val="000000" w:themeColor="text1"/>
          <w:sz w:val="24"/>
          <w:szCs w:val="24"/>
          <w:lang w:val="en-GB"/>
        </w:rPr>
        <w:t xml:space="preserve"> Model 702, max 91.5 cm) </w:t>
      </w:r>
      <w:r w:rsidRPr="006E0B1E">
        <w:rPr>
          <w:rFonts w:ascii="Times New Roman" w:eastAsia="Times New Roman" w:hAnsi="Times New Roman" w:cs="Times New Roman"/>
          <w:iCs/>
          <w:color w:val="000000" w:themeColor="text1"/>
          <w:sz w:val="24"/>
          <w:szCs w:val="24"/>
          <w:lang w:val="en-GB"/>
        </w:rPr>
        <w:t>and</w:t>
      </w:r>
      <w:r w:rsidRPr="006E0B1E">
        <w:rPr>
          <w:rFonts w:ascii="Times New Roman" w:eastAsia="Times New Roman" w:hAnsi="Times New Roman" w:cs="Times New Roman"/>
          <w:color w:val="000000" w:themeColor="text1"/>
          <w:sz w:val="24"/>
          <w:szCs w:val="24"/>
          <w:lang w:val="en-GB"/>
        </w:rPr>
        <w:t xml:space="preserve"> head circumference</w:t>
      </w:r>
      <w:r w:rsidR="001E06E3" w:rsidRPr="006E0B1E">
        <w:rPr>
          <w:rFonts w:ascii="Times New Roman" w:eastAsia="Times New Roman" w:hAnsi="Times New Roman" w:cs="Times New Roman"/>
          <w:color w:val="000000" w:themeColor="text1"/>
          <w:sz w:val="24"/>
          <w:szCs w:val="24"/>
          <w:lang w:val="en-GB"/>
        </w:rPr>
        <w:t xml:space="preserve"> (HC)</w:t>
      </w:r>
      <w:r w:rsidRPr="006E0B1E">
        <w:rPr>
          <w:rFonts w:ascii="Times New Roman" w:eastAsia="Times New Roman" w:hAnsi="Times New Roman" w:cs="Times New Roman"/>
          <w:color w:val="000000" w:themeColor="text1"/>
          <w:sz w:val="24"/>
          <w:szCs w:val="24"/>
          <w:lang w:val="en-GB"/>
        </w:rPr>
        <w:t xml:space="preserve"> </w:t>
      </w:r>
      <w:r w:rsidRPr="006E0B1E">
        <w:rPr>
          <w:rFonts w:ascii="Times New Roman" w:eastAsia="Times New Roman" w:hAnsi="Times New Roman" w:cs="Times New Roman"/>
          <w:i/>
          <w:color w:val="000000" w:themeColor="text1"/>
          <w:sz w:val="24"/>
          <w:szCs w:val="24"/>
          <w:lang w:val="en-GB"/>
        </w:rPr>
        <w:t>(SECA 212, max 59 cm)</w:t>
      </w:r>
      <w:r w:rsidR="00661A27" w:rsidRPr="006E0B1E">
        <w:rPr>
          <w:rFonts w:ascii="Times New Roman" w:eastAsia="Times New Roman" w:hAnsi="Times New Roman" w:cs="Times New Roman"/>
          <w:color w:val="000000" w:themeColor="text1"/>
          <w:sz w:val="24"/>
          <w:szCs w:val="24"/>
          <w:lang w:val="en-GB"/>
        </w:rPr>
        <w:t xml:space="preserve">. </w:t>
      </w:r>
      <w:r w:rsidRPr="006E0B1E">
        <w:rPr>
          <w:rFonts w:ascii="Times New Roman" w:eastAsia="Times New Roman" w:hAnsi="Times New Roman" w:cs="Times New Roman"/>
          <w:color w:val="000000" w:themeColor="text1"/>
          <w:sz w:val="24"/>
          <w:szCs w:val="24"/>
          <w:lang w:val="en-GB"/>
        </w:rPr>
        <w:t>All anthropometric parameters were assessed according to the WHO growth standards 2006-2007 by sex and age</w:t>
      </w:r>
      <w:r w:rsidR="00A82D90" w:rsidRPr="006E0B1E">
        <w:rPr>
          <w:rFonts w:ascii="Times New Roman" w:eastAsia="Times New Roman" w:hAnsi="Times New Roman" w:cs="Times New Roman"/>
          <w:color w:val="000000" w:themeColor="text1"/>
          <w:sz w:val="24"/>
          <w:szCs w:val="24"/>
          <w:lang w:val="en-GB"/>
        </w:rPr>
        <w:t xml:space="preserve"> </w:t>
      </w:r>
      <w:r w:rsidR="004E6108" w:rsidRPr="006E0B1E">
        <w:rPr>
          <w:rFonts w:ascii="Times New Roman" w:eastAsia="Times New Roman" w:hAnsi="Times New Roman" w:cs="Times New Roman"/>
          <w:color w:val="000000" w:themeColor="text1"/>
          <w:sz w:val="24"/>
          <w:szCs w:val="24"/>
          <w:lang w:val="en-GB"/>
        </w:rPr>
        <w:fldChar w:fldCharType="begin"/>
      </w:r>
      <w:r w:rsidR="00C5491F" w:rsidRPr="006E0B1E">
        <w:rPr>
          <w:rFonts w:ascii="Times New Roman" w:eastAsia="Times New Roman" w:hAnsi="Times New Roman" w:cs="Times New Roman"/>
          <w:color w:val="000000" w:themeColor="text1"/>
          <w:sz w:val="24"/>
          <w:szCs w:val="24"/>
          <w:lang w:val="en-GB"/>
        </w:rPr>
        <w:instrText xml:space="preserve"> ADDIN ZOTERO_ITEM CSL_CITATION {"citationID":"loNhaN3q","properties":{"formattedCitation":"\\super (6)\\nosupersub{}","plainCitation":"(6)","noteIndex":0},"citationItems":[{"id":88,"uris":["http://zotero.org/users/2532190/items/5UNGREX2"],"uri":["http://zotero.org/users/2532190/items/5UNGREX2"],"itemData":{"id":88,"type":"webpage","language":"English","title":"The WHO Child Growth Standards","URL":"http://www.who.int/childgrowth/standards/en/","author":[{"literal":"World Health Organization (WHO)"}],"issued":{"date-parts":[["2006"]]}}}],"schema":"https://github.com/citation-style-language/schema/raw/master/csl-citation.json"} </w:instrText>
      </w:r>
      <w:r w:rsidR="004E6108" w:rsidRPr="006E0B1E">
        <w:rPr>
          <w:rFonts w:ascii="Times New Roman" w:eastAsia="Times New Roman" w:hAnsi="Times New Roman" w:cs="Times New Roman"/>
          <w:color w:val="000000" w:themeColor="text1"/>
          <w:sz w:val="24"/>
          <w:szCs w:val="24"/>
          <w:lang w:val="en-GB"/>
        </w:rPr>
        <w:fldChar w:fldCharType="separate"/>
      </w:r>
      <w:r w:rsidR="00C5491F" w:rsidRPr="006E0B1E">
        <w:rPr>
          <w:rFonts w:ascii="Times New Roman" w:hAnsi="Times New Roman" w:cs="Times New Roman"/>
          <w:color w:val="000000" w:themeColor="text1"/>
          <w:sz w:val="24"/>
          <w:vertAlign w:val="superscript"/>
          <w:lang w:val="en-US"/>
        </w:rPr>
        <w:t>(6)</w:t>
      </w:r>
      <w:r w:rsidR="004E6108" w:rsidRPr="006E0B1E">
        <w:rPr>
          <w:rFonts w:ascii="Times New Roman" w:eastAsia="Times New Roman" w:hAnsi="Times New Roman" w:cs="Times New Roman"/>
          <w:color w:val="000000" w:themeColor="text1"/>
          <w:sz w:val="24"/>
          <w:szCs w:val="24"/>
          <w:lang w:val="en-GB"/>
        </w:rPr>
        <w:fldChar w:fldCharType="end"/>
      </w:r>
      <w:r w:rsidR="00B94E51" w:rsidRPr="006E0B1E">
        <w:rPr>
          <w:rFonts w:ascii="Times New Roman" w:eastAsia="Times New Roman" w:hAnsi="Times New Roman" w:cs="Times New Roman"/>
          <w:color w:val="000000" w:themeColor="text1"/>
          <w:sz w:val="24"/>
          <w:szCs w:val="24"/>
          <w:lang w:val="en-GB"/>
        </w:rPr>
        <w:t xml:space="preserve">, </w:t>
      </w:r>
      <w:r w:rsidR="00661A27" w:rsidRPr="006E0B1E">
        <w:rPr>
          <w:rFonts w:ascii="Times New Roman" w:eastAsia="Times New Roman" w:hAnsi="Times New Roman" w:cs="Times New Roman"/>
          <w:color w:val="000000" w:themeColor="text1"/>
          <w:sz w:val="24"/>
          <w:szCs w:val="24"/>
          <w:lang w:val="en-GB"/>
        </w:rPr>
        <w:t xml:space="preserve">and calculated using WHO Anthro software package version 3.2.2 (World Health Organization, Geneva, Switzerland) </w:t>
      </w:r>
      <w:r w:rsidR="004E6108" w:rsidRPr="006E0B1E">
        <w:rPr>
          <w:rFonts w:ascii="Times New Roman" w:eastAsia="Times New Roman" w:hAnsi="Times New Roman" w:cs="Times New Roman"/>
          <w:color w:val="000000" w:themeColor="text1"/>
          <w:sz w:val="24"/>
          <w:szCs w:val="24"/>
          <w:lang w:val="en-GB"/>
        </w:rPr>
        <w:fldChar w:fldCharType="begin"/>
      </w:r>
      <w:r w:rsidR="00C5491F" w:rsidRPr="006E0B1E">
        <w:rPr>
          <w:rFonts w:ascii="Times New Roman" w:eastAsia="Times New Roman" w:hAnsi="Times New Roman" w:cs="Times New Roman"/>
          <w:color w:val="000000" w:themeColor="text1"/>
          <w:sz w:val="24"/>
          <w:szCs w:val="24"/>
          <w:lang w:val="en-GB"/>
        </w:rPr>
        <w:instrText xml:space="preserve"> ADDIN ZOTERO_ITEM CSL_CITATION {"citationID":"0y4IZdaH","properties":{"formattedCitation":"\\super (6)\\nosupersub{}","plainCitation":"(6)","noteIndex":0},"citationItems":[{"id":88,"uris":["http://zotero.org/users/2532190/items/5UNGREX2"],"uri":["http://zotero.org/users/2532190/items/5UNGREX2"],"itemData":{"id":88,"type":"webpage","language":"English","title":"The WHO Child Growth Standards","URL":"http://www.who.int/childgrowth/standards/en/","author":[{"literal":"World Health Organization (WHO)"}],"issued":{"date-parts":[["2006"]]}}}],"schema":"https://github.com/citation-style-language/schema/raw/master/csl-citation.json"} </w:instrText>
      </w:r>
      <w:r w:rsidR="004E6108" w:rsidRPr="006E0B1E">
        <w:rPr>
          <w:rFonts w:ascii="Times New Roman" w:eastAsia="Times New Roman" w:hAnsi="Times New Roman" w:cs="Times New Roman"/>
          <w:color w:val="000000" w:themeColor="text1"/>
          <w:sz w:val="24"/>
          <w:szCs w:val="24"/>
          <w:lang w:val="en-GB"/>
        </w:rPr>
        <w:fldChar w:fldCharType="separate"/>
      </w:r>
      <w:r w:rsidR="00C5491F" w:rsidRPr="006E0B1E">
        <w:rPr>
          <w:rFonts w:ascii="Times New Roman" w:hAnsi="Times New Roman" w:cs="Times New Roman"/>
          <w:color w:val="000000" w:themeColor="text1"/>
          <w:sz w:val="24"/>
          <w:vertAlign w:val="superscript"/>
          <w:lang w:val="en-US"/>
        </w:rPr>
        <w:t>(6)</w:t>
      </w:r>
      <w:r w:rsidR="004E6108" w:rsidRPr="006E0B1E">
        <w:rPr>
          <w:rFonts w:ascii="Times New Roman" w:eastAsia="Times New Roman" w:hAnsi="Times New Roman" w:cs="Times New Roman"/>
          <w:color w:val="000000" w:themeColor="text1"/>
          <w:sz w:val="24"/>
          <w:szCs w:val="24"/>
          <w:lang w:val="en-GB"/>
        </w:rPr>
        <w:fldChar w:fldCharType="end"/>
      </w:r>
      <w:r w:rsidR="00661A27" w:rsidRPr="006E0B1E">
        <w:rPr>
          <w:rFonts w:ascii="Times New Roman" w:eastAsia="Times New Roman" w:hAnsi="Times New Roman" w:cs="Times New Roman"/>
          <w:color w:val="000000" w:themeColor="text1"/>
          <w:sz w:val="24"/>
          <w:szCs w:val="24"/>
          <w:lang w:val="en-GB"/>
        </w:rPr>
        <w:t>.</w:t>
      </w:r>
    </w:p>
    <w:p w14:paraId="19F5BF53" w14:textId="720580B5" w:rsidR="00B94E51" w:rsidRPr="006E0B1E" w:rsidRDefault="00663E82" w:rsidP="00663E82">
      <w:pPr>
        <w:spacing w:line="360" w:lineRule="auto"/>
        <w:jc w:val="both"/>
        <w:rPr>
          <w:rFonts w:ascii="Times New Roman" w:eastAsia="Times New Roman" w:hAnsi="Times New Roman" w:cs="Times New Roman"/>
          <w:color w:val="000000" w:themeColor="text1"/>
          <w:sz w:val="24"/>
          <w:szCs w:val="24"/>
          <w:lang w:val="en-GB"/>
        </w:rPr>
      </w:pPr>
      <w:r w:rsidRPr="006E0B1E">
        <w:rPr>
          <w:rFonts w:ascii="Times New Roman" w:eastAsia="Times New Roman" w:hAnsi="Times New Roman" w:cs="Times New Roman"/>
          <w:color w:val="000000" w:themeColor="text1"/>
          <w:sz w:val="24"/>
          <w:szCs w:val="24"/>
          <w:lang w:val="en-GB"/>
        </w:rPr>
        <w:t>The growth measurements analyses</w:t>
      </w:r>
      <w:r w:rsidR="00DE7183" w:rsidRPr="006E0B1E">
        <w:rPr>
          <w:rFonts w:ascii="Times New Roman" w:eastAsia="Times New Roman" w:hAnsi="Times New Roman" w:cs="Times New Roman"/>
          <w:color w:val="000000" w:themeColor="text1"/>
          <w:sz w:val="24"/>
          <w:szCs w:val="24"/>
          <w:lang w:val="en-GB"/>
        </w:rPr>
        <w:t xml:space="preserve"> </w:t>
      </w:r>
      <w:r w:rsidR="00DE7183" w:rsidRPr="006E0B1E">
        <w:rPr>
          <w:rFonts w:ascii="Times New Roman" w:eastAsia="Times New Roman" w:hAnsi="Times New Roman" w:cs="Times New Roman"/>
          <w:b/>
          <w:bCs/>
          <w:color w:val="000000" w:themeColor="text1"/>
          <w:sz w:val="24"/>
          <w:szCs w:val="24"/>
          <w:lang w:val="en-GB"/>
        </w:rPr>
        <w:t>(</w:t>
      </w:r>
      <w:r w:rsidR="001E06E3" w:rsidRPr="006E0B1E">
        <w:rPr>
          <w:rFonts w:ascii="Times New Roman" w:eastAsia="Times New Roman" w:hAnsi="Times New Roman" w:cs="Times New Roman"/>
          <w:b/>
          <w:bCs/>
          <w:color w:val="000000" w:themeColor="text1"/>
          <w:sz w:val="24"/>
          <w:szCs w:val="24"/>
          <w:lang w:val="en-GB"/>
        </w:rPr>
        <w:t xml:space="preserve">Supplementary </w:t>
      </w:r>
      <w:r w:rsidR="00DE7183" w:rsidRPr="006E0B1E">
        <w:rPr>
          <w:rFonts w:ascii="Times New Roman" w:eastAsia="Times New Roman" w:hAnsi="Times New Roman" w:cs="Times New Roman"/>
          <w:b/>
          <w:bCs/>
          <w:color w:val="000000" w:themeColor="text1"/>
          <w:sz w:val="24"/>
          <w:szCs w:val="24"/>
          <w:lang w:val="en-GB"/>
        </w:rPr>
        <w:t xml:space="preserve">Figure 1) </w:t>
      </w:r>
      <w:r w:rsidR="00DE7183" w:rsidRPr="006E0B1E">
        <w:rPr>
          <w:rFonts w:ascii="Times New Roman" w:eastAsia="Times New Roman" w:hAnsi="Times New Roman" w:cs="Times New Roman"/>
          <w:color w:val="000000" w:themeColor="text1"/>
          <w:sz w:val="24"/>
          <w:szCs w:val="24"/>
          <w:lang w:val="en-GB"/>
        </w:rPr>
        <w:t>are described as follows:</w:t>
      </w:r>
    </w:p>
    <w:p w14:paraId="03B97FBD" w14:textId="44AE8014" w:rsidR="00663E82" w:rsidRPr="006E0B1E" w:rsidRDefault="00663E82" w:rsidP="00663E82">
      <w:pPr>
        <w:spacing w:line="360" w:lineRule="auto"/>
        <w:jc w:val="both"/>
        <w:rPr>
          <w:rFonts w:ascii="Times New Roman" w:eastAsia="Times New Roman" w:hAnsi="Times New Roman" w:cs="Times New Roman"/>
          <w:strike/>
          <w:color w:val="000000" w:themeColor="text1"/>
          <w:sz w:val="24"/>
          <w:szCs w:val="24"/>
          <w:lang w:val="en-GB"/>
        </w:rPr>
      </w:pPr>
      <w:r w:rsidRPr="006E0B1E">
        <w:rPr>
          <w:rFonts w:ascii="Times New Roman" w:eastAsia="Times New Roman" w:hAnsi="Times New Roman" w:cs="Times New Roman"/>
          <w:b/>
          <w:bCs/>
          <w:color w:val="000000" w:themeColor="text1"/>
          <w:sz w:val="24"/>
          <w:szCs w:val="24"/>
          <w:lang w:val="en-GB"/>
        </w:rPr>
        <w:t>Level 1</w:t>
      </w:r>
      <w:r w:rsidRPr="006E0B1E">
        <w:rPr>
          <w:rFonts w:ascii="Times New Roman" w:eastAsia="Times New Roman" w:hAnsi="Times New Roman" w:cs="Times New Roman"/>
          <w:color w:val="000000" w:themeColor="text1"/>
          <w:sz w:val="24"/>
          <w:szCs w:val="24"/>
          <w:lang w:val="en-GB"/>
        </w:rPr>
        <w:t>: The parameter (measurement) was analysed at 1-2, 3, 4, 6, 12 and 18 months of life.</w:t>
      </w:r>
    </w:p>
    <w:p w14:paraId="7E662C0E" w14:textId="17DFF73C" w:rsidR="00B277A7" w:rsidRPr="006E0B1E" w:rsidRDefault="00663E82" w:rsidP="00663E82">
      <w:pPr>
        <w:spacing w:line="360" w:lineRule="auto"/>
        <w:jc w:val="both"/>
        <w:rPr>
          <w:rFonts w:ascii="Times New Roman" w:eastAsia="Times New Roman" w:hAnsi="Times New Roman" w:cs="Times New Roman"/>
          <w:color w:val="000000" w:themeColor="text1"/>
          <w:sz w:val="24"/>
          <w:szCs w:val="24"/>
          <w:lang w:val="en-GB"/>
        </w:rPr>
      </w:pPr>
      <w:r w:rsidRPr="006E0B1E">
        <w:rPr>
          <w:rFonts w:ascii="Times New Roman" w:eastAsia="Times New Roman" w:hAnsi="Times New Roman" w:cs="Times New Roman"/>
          <w:b/>
          <w:bCs/>
          <w:color w:val="000000" w:themeColor="text1"/>
          <w:sz w:val="24"/>
          <w:szCs w:val="24"/>
          <w:lang w:val="en-GB"/>
        </w:rPr>
        <w:t>Level 2</w:t>
      </w:r>
      <w:r w:rsidRPr="006E0B1E">
        <w:rPr>
          <w:rFonts w:ascii="Times New Roman" w:eastAsia="Times New Roman" w:hAnsi="Times New Roman" w:cs="Times New Roman"/>
          <w:color w:val="000000" w:themeColor="text1"/>
          <w:sz w:val="24"/>
          <w:szCs w:val="24"/>
          <w:lang w:val="en-GB"/>
        </w:rPr>
        <w:t xml:space="preserve">: The parameter of </w:t>
      </w:r>
      <w:r w:rsidR="000902DA" w:rsidRPr="006E0B1E">
        <w:rPr>
          <w:rFonts w:ascii="Times New Roman" w:eastAsia="Times New Roman" w:hAnsi="Times New Roman" w:cs="Times New Roman"/>
          <w:color w:val="000000" w:themeColor="text1"/>
          <w:sz w:val="24"/>
          <w:szCs w:val="24"/>
          <w:lang w:val="en-GB"/>
        </w:rPr>
        <w:t xml:space="preserve">Level </w:t>
      </w:r>
      <w:r w:rsidRPr="006E0B1E">
        <w:rPr>
          <w:rFonts w:ascii="Times New Roman" w:eastAsia="Times New Roman" w:hAnsi="Times New Roman" w:cs="Times New Roman"/>
          <w:color w:val="000000" w:themeColor="text1"/>
          <w:sz w:val="24"/>
          <w:szCs w:val="24"/>
          <w:lang w:val="en-GB"/>
        </w:rPr>
        <w:t xml:space="preserve">1 was compared with the growth indicators, according to the current WHO Child Growth Standards </w:t>
      </w:r>
      <w:r w:rsidR="00610B85" w:rsidRPr="006E0B1E">
        <w:rPr>
          <w:rFonts w:ascii="Times New Roman" w:eastAsia="Times New Roman" w:hAnsi="Times New Roman" w:cs="Times New Roman"/>
          <w:color w:val="000000" w:themeColor="text1"/>
          <w:sz w:val="24"/>
          <w:szCs w:val="24"/>
          <w:lang w:val="en-GB"/>
        </w:rPr>
        <w:fldChar w:fldCharType="begin"/>
      </w:r>
      <w:r w:rsidR="00C5491F" w:rsidRPr="006E0B1E">
        <w:rPr>
          <w:rFonts w:ascii="Times New Roman" w:eastAsia="Times New Roman" w:hAnsi="Times New Roman" w:cs="Times New Roman"/>
          <w:color w:val="000000" w:themeColor="text1"/>
          <w:sz w:val="24"/>
          <w:szCs w:val="24"/>
          <w:lang w:val="en-GB"/>
        </w:rPr>
        <w:instrText xml:space="preserve"> ADDIN ZOTERO_ITEM CSL_CITATION {"citationID":"9m9XLu6N","properties":{"formattedCitation":"\\super (6)\\nosupersub{}","plainCitation":"(6)","noteIndex":0},"citationItems":[{"id":88,"uris":["http://zotero.org/users/2532190/items/5UNGREX2"],"uri":["http://zotero.org/users/2532190/items/5UNGREX2"],"itemData":{"id":88,"type":"webpage","language":"English","title":"The WHO Child Growth Standards","URL":"http://www.who.int/childgrowth/standards/en/","author":[{"literal":"World Health Organization (WHO)"}],"issued":{"date-parts":[["2006"]]}}}],"schema":"https://github.com/citation-style-language/schema/raw/master/csl-citation.json"} </w:instrText>
      </w:r>
      <w:r w:rsidR="00610B85" w:rsidRPr="006E0B1E">
        <w:rPr>
          <w:rFonts w:ascii="Times New Roman" w:eastAsia="Times New Roman" w:hAnsi="Times New Roman" w:cs="Times New Roman"/>
          <w:color w:val="000000" w:themeColor="text1"/>
          <w:sz w:val="24"/>
          <w:szCs w:val="24"/>
          <w:lang w:val="en-GB"/>
        </w:rPr>
        <w:fldChar w:fldCharType="separate"/>
      </w:r>
      <w:r w:rsidR="00C5491F" w:rsidRPr="006E0B1E">
        <w:rPr>
          <w:rFonts w:ascii="Times New Roman" w:hAnsi="Times New Roman" w:cs="Times New Roman"/>
          <w:color w:val="000000" w:themeColor="text1"/>
          <w:sz w:val="24"/>
          <w:vertAlign w:val="superscript"/>
          <w:lang w:val="en-US"/>
        </w:rPr>
        <w:t>(6)</w:t>
      </w:r>
      <w:r w:rsidR="00610B85" w:rsidRPr="006E0B1E">
        <w:rPr>
          <w:rFonts w:ascii="Times New Roman" w:eastAsia="Times New Roman" w:hAnsi="Times New Roman" w:cs="Times New Roman"/>
          <w:color w:val="000000" w:themeColor="text1"/>
          <w:sz w:val="24"/>
          <w:szCs w:val="24"/>
          <w:lang w:val="en-GB"/>
        </w:rPr>
        <w:fldChar w:fldCharType="end"/>
      </w:r>
      <w:r w:rsidRPr="006E0B1E">
        <w:rPr>
          <w:rFonts w:ascii="Times New Roman" w:eastAsia="Times New Roman" w:hAnsi="Times New Roman" w:cs="Times New Roman"/>
          <w:color w:val="000000" w:themeColor="text1"/>
          <w:sz w:val="24"/>
          <w:szCs w:val="24"/>
          <w:lang w:val="en-GB"/>
        </w:rPr>
        <w:t xml:space="preserve">. Weight-for-age z-score (WAZ), Weight-for-length z-score (WLZ), Length-for-age z-score (LAZ), BMI-for-age z-score (BAZ) and Head circumference-for-age z-score (HCZ) were calculated using WHO Anthro software package version 3.2.2 (World Health Organization, Geneva, Switzerland) </w:t>
      </w:r>
      <w:r w:rsidR="004E6108" w:rsidRPr="006E0B1E">
        <w:rPr>
          <w:rFonts w:ascii="Times New Roman" w:eastAsia="Times New Roman" w:hAnsi="Times New Roman" w:cs="Times New Roman"/>
          <w:color w:val="000000" w:themeColor="text1"/>
          <w:sz w:val="24"/>
          <w:szCs w:val="24"/>
          <w:lang w:val="en-GB"/>
        </w:rPr>
        <w:fldChar w:fldCharType="begin"/>
      </w:r>
      <w:r w:rsidR="00C5491F" w:rsidRPr="006E0B1E">
        <w:rPr>
          <w:rFonts w:ascii="Times New Roman" w:eastAsia="Times New Roman" w:hAnsi="Times New Roman" w:cs="Times New Roman"/>
          <w:color w:val="000000" w:themeColor="text1"/>
          <w:sz w:val="24"/>
          <w:szCs w:val="24"/>
          <w:lang w:val="en-GB"/>
        </w:rPr>
        <w:instrText xml:space="preserve"> ADDIN ZOTERO_ITEM CSL_CITATION {"citationID":"mjpt6pkW","properties":{"formattedCitation":"\\super (6)\\nosupersub{}","plainCitation":"(6)","noteIndex":0},"citationItems":[{"id":88,"uris":["http://zotero.org/users/2532190/items/5UNGREX2"],"uri":["http://zotero.org/users/2532190/items/5UNGREX2"],"itemData":{"id":88,"type":"webpage","language":"English","title":"The WHO Child Growth Standards","URL":"http://www.who.int/childgrowth/standards/en/","author":[{"literal":"World Health Organization (WHO)"}],"issued":{"date-parts":[["2006"]]}}}],"schema":"https://github.com/citation-style-language/schema/raw/master/csl-citation.json"} </w:instrText>
      </w:r>
      <w:r w:rsidR="004E6108" w:rsidRPr="006E0B1E">
        <w:rPr>
          <w:rFonts w:ascii="Times New Roman" w:eastAsia="Times New Roman" w:hAnsi="Times New Roman" w:cs="Times New Roman"/>
          <w:color w:val="000000" w:themeColor="text1"/>
          <w:sz w:val="24"/>
          <w:szCs w:val="24"/>
          <w:lang w:val="en-GB"/>
        </w:rPr>
        <w:fldChar w:fldCharType="separate"/>
      </w:r>
      <w:r w:rsidR="00C5491F" w:rsidRPr="006E0B1E">
        <w:rPr>
          <w:rFonts w:ascii="Times New Roman" w:hAnsi="Times New Roman" w:cs="Times New Roman"/>
          <w:color w:val="000000" w:themeColor="text1"/>
          <w:sz w:val="24"/>
          <w:vertAlign w:val="superscript"/>
          <w:lang w:val="en-US"/>
        </w:rPr>
        <w:t>(6)</w:t>
      </w:r>
      <w:r w:rsidR="004E6108" w:rsidRPr="006E0B1E">
        <w:rPr>
          <w:rFonts w:ascii="Times New Roman" w:eastAsia="Times New Roman" w:hAnsi="Times New Roman" w:cs="Times New Roman"/>
          <w:color w:val="000000" w:themeColor="text1"/>
          <w:sz w:val="24"/>
          <w:szCs w:val="24"/>
          <w:lang w:val="en-GB"/>
        </w:rPr>
        <w:fldChar w:fldCharType="end"/>
      </w:r>
      <w:r w:rsidRPr="006E0B1E">
        <w:rPr>
          <w:rFonts w:ascii="Times New Roman" w:eastAsia="Times New Roman" w:hAnsi="Times New Roman" w:cs="Times New Roman"/>
          <w:color w:val="000000" w:themeColor="text1"/>
          <w:sz w:val="24"/>
          <w:szCs w:val="24"/>
          <w:lang w:val="en-GB"/>
        </w:rPr>
        <w:t xml:space="preserve">. </w:t>
      </w:r>
      <w:r w:rsidR="00DE7183" w:rsidRPr="006E0B1E">
        <w:rPr>
          <w:rFonts w:ascii="Times New Roman" w:eastAsia="Times New Roman" w:hAnsi="Times New Roman" w:cs="Times New Roman"/>
          <w:color w:val="000000" w:themeColor="text1"/>
          <w:sz w:val="24"/>
          <w:szCs w:val="24"/>
          <w:lang w:val="en-GB"/>
        </w:rPr>
        <w:t>Th</w:t>
      </w:r>
      <w:r w:rsidR="00B94E51" w:rsidRPr="006E0B1E">
        <w:rPr>
          <w:rFonts w:ascii="Times New Roman" w:eastAsia="Times New Roman" w:hAnsi="Times New Roman" w:cs="Times New Roman"/>
          <w:color w:val="000000" w:themeColor="text1"/>
          <w:sz w:val="24"/>
          <w:szCs w:val="24"/>
          <w:lang w:val="en-GB"/>
        </w:rPr>
        <w:t>e</w:t>
      </w:r>
      <w:r w:rsidR="00DE7183" w:rsidRPr="006E0B1E">
        <w:rPr>
          <w:rFonts w:ascii="Times New Roman" w:eastAsia="Times New Roman" w:hAnsi="Times New Roman" w:cs="Times New Roman"/>
          <w:color w:val="000000" w:themeColor="text1"/>
          <w:sz w:val="24"/>
          <w:szCs w:val="24"/>
          <w:lang w:val="en-GB"/>
        </w:rPr>
        <w:t>se analyses</w:t>
      </w:r>
      <w:r w:rsidRPr="006E0B1E">
        <w:rPr>
          <w:rFonts w:ascii="Times New Roman" w:eastAsia="Times New Roman" w:hAnsi="Times New Roman" w:cs="Times New Roman"/>
          <w:color w:val="000000" w:themeColor="text1"/>
          <w:sz w:val="24"/>
          <w:szCs w:val="24"/>
          <w:lang w:val="en-GB"/>
        </w:rPr>
        <w:t xml:space="preserve"> of the indicators </w:t>
      </w:r>
      <w:r w:rsidR="00450DFC" w:rsidRPr="006E0B1E">
        <w:rPr>
          <w:rFonts w:ascii="Times New Roman" w:eastAsia="Times New Roman" w:hAnsi="Times New Roman" w:cs="Times New Roman"/>
          <w:color w:val="000000" w:themeColor="text1"/>
          <w:sz w:val="24"/>
          <w:szCs w:val="24"/>
          <w:lang w:val="en-GB"/>
        </w:rPr>
        <w:t>were</w:t>
      </w:r>
      <w:r w:rsidR="00DE7183" w:rsidRPr="006E0B1E">
        <w:rPr>
          <w:rFonts w:ascii="Times New Roman" w:eastAsia="Times New Roman" w:hAnsi="Times New Roman" w:cs="Times New Roman"/>
          <w:color w:val="000000" w:themeColor="text1"/>
          <w:sz w:val="24"/>
          <w:szCs w:val="24"/>
          <w:lang w:val="en-GB"/>
        </w:rPr>
        <w:t xml:space="preserve"> performed </w:t>
      </w:r>
      <w:r w:rsidRPr="006E0B1E">
        <w:rPr>
          <w:rFonts w:ascii="Times New Roman" w:eastAsia="Times New Roman" w:hAnsi="Times New Roman" w:cs="Times New Roman"/>
          <w:color w:val="000000" w:themeColor="text1"/>
          <w:sz w:val="24"/>
          <w:szCs w:val="24"/>
          <w:lang w:val="en-GB"/>
        </w:rPr>
        <w:t xml:space="preserve">at </w:t>
      </w:r>
      <w:r w:rsidR="00B94E51" w:rsidRPr="006E0B1E">
        <w:rPr>
          <w:rFonts w:ascii="Times New Roman" w:eastAsia="Times New Roman" w:hAnsi="Times New Roman" w:cs="Times New Roman"/>
          <w:color w:val="000000" w:themeColor="text1"/>
          <w:sz w:val="24"/>
          <w:szCs w:val="24"/>
          <w:lang w:val="en-GB"/>
        </w:rPr>
        <w:t xml:space="preserve">infant´ </w:t>
      </w:r>
      <w:r w:rsidRPr="006E0B1E">
        <w:rPr>
          <w:rFonts w:ascii="Times New Roman" w:eastAsia="Times New Roman" w:hAnsi="Times New Roman" w:cs="Times New Roman"/>
          <w:color w:val="000000" w:themeColor="text1"/>
          <w:sz w:val="24"/>
          <w:szCs w:val="24"/>
          <w:lang w:val="en-GB"/>
        </w:rPr>
        <w:t>follow-up visits.</w:t>
      </w:r>
    </w:p>
    <w:p w14:paraId="30B51058" w14:textId="2C81AF43" w:rsidR="00E717FC" w:rsidRPr="006E0B1E" w:rsidRDefault="00663E82" w:rsidP="00663E82">
      <w:pPr>
        <w:spacing w:line="360" w:lineRule="auto"/>
        <w:jc w:val="both"/>
        <w:rPr>
          <w:rFonts w:ascii="Times New Roman" w:eastAsia="Times New Roman" w:hAnsi="Times New Roman" w:cs="Times New Roman"/>
          <w:color w:val="000000" w:themeColor="text1"/>
          <w:sz w:val="24"/>
          <w:szCs w:val="24"/>
          <w:lang w:val="en-GB"/>
        </w:rPr>
      </w:pPr>
      <w:r w:rsidRPr="006E0B1E">
        <w:rPr>
          <w:rFonts w:ascii="Times New Roman" w:eastAsia="Times New Roman" w:hAnsi="Times New Roman" w:cs="Times New Roman"/>
          <w:b/>
          <w:bCs/>
          <w:color w:val="000000" w:themeColor="text1"/>
          <w:sz w:val="24"/>
          <w:szCs w:val="24"/>
          <w:lang w:val="en-GB"/>
        </w:rPr>
        <w:t>Level 3</w:t>
      </w:r>
      <w:r w:rsidRPr="006E0B1E">
        <w:rPr>
          <w:rFonts w:ascii="Times New Roman" w:eastAsia="Times New Roman" w:hAnsi="Times New Roman" w:cs="Times New Roman"/>
          <w:color w:val="000000" w:themeColor="text1"/>
          <w:sz w:val="24"/>
          <w:szCs w:val="24"/>
          <w:lang w:val="en-GB"/>
        </w:rPr>
        <w:t xml:space="preserve">: </w:t>
      </w:r>
      <w:r w:rsidR="00450DFC" w:rsidRPr="006E0B1E">
        <w:rPr>
          <w:rFonts w:ascii="Times New Roman" w:eastAsia="Times New Roman" w:hAnsi="Times New Roman" w:cs="Times New Roman"/>
          <w:color w:val="000000" w:themeColor="text1"/>
          <w:sz w:val="24"/>
          <w:szCs w:val="24"/>
          <w:lang w:val="en-GB"/>
        </w:rPr>
        <w:t xml:space="preserve">This level </w:t>
      </w:r>
      <w:r w:rsidR="00B94E51" w:rsidRPr="006E0B1E">
        <w:rPr>
          <w:rFonts w:ascii="Times New Roman" w:eastAsia="Times New Roman" w:hAnsi="Times New Roman" w:cs="Times New Roman"/>
          <w:color w:val="000000" w:themeColor="text1"/>
          <w:sz w:val="24"/>
          <w:szCs w:val="24"/>
          <w:lang w:val="en-GB"/>
        </w:rPr>
        <w:t xml:space="preserve">analysis </w:t>
      </w:r>
      <w:r w:rsidRPr="006E0B1E">
        <w:rPr>
          <w:rFonts w:ascii="Times New Roman" w:eastAsia="Times New Roman" w:hAnsi="Times New Roman" w:cs="Times New Roman"/>
          <w:color w:val="000000" w:themeColor="text1"/>
          <w:sz w:val="24"/>
          <w:szCs w:val="24"/>
          <w:lang w:val="en-GB"/>
        </w:rPr>
        <w:t xml:space="preserve">was retrospective and </w:t>
      </w:r>
      <w:r w:rsidR="00E717FC" w:rsidRPr="006E0B1E">
        <w:rPr>
          <w:rFonts w:ascii="Times New Roman" w:eastAsia="Times New Roman" w:hAnsi="Times New Roman" w:cs="Times New Roman"/>
          <w:color w:val="000000" w:themeColor="text1"/>
          <w:sz w:val="24"/>
          <w:szCs w:val="24"/>
          <w:lang w:val="en-GB"/>
        </w:rPr>
        <w:t>involved</w:t>
      </w:r>
      <w:r w:rsidR="00450DFC" w:rsidRPr="006E0B1E">
        <w:rPr>
          <w:rFonts w:ascii="Times New Roman" w:eastAsia="Times New Roman" w:hAnsi="Times New Roman" w:cs="Times New Roman"/>
          <w:color w:val="000000" w:themeColor="text1"/>
          <w:sz w:val="24"/>
          <w:szCs w:val="24"/>
          <w:lang w:val="en-GB"/>
        </w:rPr>
        <w:t xml:space="preserve"> </w:t>
      </w:r>
      <w:r w:rsidR="00E717FC" w:rsidRPr="006E0B1E">
        <w:rPr>
          <w:rFonts w:ascii="Times New Roman" w:eastAsia="Times New Roman" w:hAnsi="Times New Roman" w:cs="Times New Roman"/>
          <w:color w:val="000000" w:themeColor="text1"/>
          <w:sz w:val="24"/>
          <w:szCs w:val="24"/>
          <w:lang w:val="en-GB"/>
        </w:rPr>
        <w:t>analysis of</w:t>
      </w:r>
      <w:r w:rsidRPr="006E0B1E">
        <w:rPr>
          <w:rFonts w:ascii="Times New Roman" w:eastAsia="Times New Roman" w:hAnsi="Times New Roman" w:cs="Times New Roman"/>
          <w:color w:val="000000" w:themeColor="text1"/>
          <w:sz w:val="24"/>
          <w:szCs w:val="24"/>
          <w:lang w:val="en-GB"/>
        </w:rPr>
        <w:t xml:space="preserve"> the differences in measures </w:t>
      </w:r>
      <w:r w:rsidR="00C22964" w:rsidRPr="006E0B1E">
        <w:rPr>
          <w:rFonts w:ascii="Times New Roman" w:eastAsia="Times New Roman" w:hAnsi="Times New Roman" w:cs="Times New Roman"/>
          <w:color w:val="000000" w:themeColor="text1"/>
          <w:sz w:val="24"/>
          <w:szCs w:val="24"/>
          <w:lang w:val="en-GB"/>
        </w:rPr>
        <w:t>(</w:t>
      </w:r>
      <w:r w:rsidR="00C22964" w:rsidRPr="006E0B1E">
        <w:rPr>
          <w:rFonts w:ascii="Times New Roman" w:eastAsia="Times New Roman" w:hAnsi="Times New Roman" w:cs="Times New Roman"/>
          <w:i/>
          <w:iCs/>
          <w:color w:val="000000" w:themeColor="text1"/>
          <w:sz w:val="24"/>
          <w:szCs w:val="24"/>
          <w:lang w:val="en-GB"/>
        </w:rPr>
        <w:t>growth velocity</w:t>
      </w:r>
      <w:r w:rsidR="00C22964" w:rsidRPr="006E0B1E">
        <w:rPr>
          <w:rFonts w:ascii="Times New Roman" w:eastAsia="Times New Roman" w:hAnsi="Times New Roman" w:cs="Times New Roman"/>
          <w:color w:val="000000" w:themeColor="text1"/>
          <w:sz w:val="24"/>
          <w:szCs w:val="24"/>
          <w:lang w:val="en-GB"/>
        </w:rPr>
        <w:t xml:space="preserve">) </w:t>
      </w:r>
      <w:r w:rsidRPr="006E0B1E">
        <w:rPr>
          <w:rFonts w:ascii="Times New Roman" w:eastAsia="Times New Roman" w:hAnsi="Times New Roman" w:cs="Times New Roman"/>
          <w:color w:val="000000" w:themeColor="text1"/>
          <w:sz w:val="24"/>
          <w:szCs w:val="24"/>
          <w:lang w:val="en-GB"/>
        </w:rPr>
        <w:t xml:space="preserve">and </w:t>
      </w:r>
      <w:r w:rsidR="00B94E51" w:rsidRPr="006E0B1E">
        <w:rPr>
          <w:rFonts w:ascii="Times New Roman" w:eastAsia="Times New Roman" w:hAnsi="Times New Roman" w:cs="Times New Roman"/>
          <w:color w:val="000000" w:themeColor="text1"/>
          <w:sz w:val="24"/>
          <w:szCs w:val="24"/>
          <w:lang w:val="en-GB"/>
        </w:rPr>
        <w:t xml:space="preserve">growth </w:t>
      </w:r>
      <w:r w:rsidRPr="006E0B1E">
        <w:rPr>
          <w:rFonts w:ascii="Times New Roman" w:eastAsia="Times New Roman" w:hAnsi="Times New Roman" w:cs="Times New Roman"/>
          <w:color w:val="000000" w:themeColor="text1"/>
          <w:sz w:val="24"/>
          <w:szCs w:val="24"/>
          <w:lang w:val="en-GB"/>
        </w:rPr>
        <w:t>indicators</w:t>
      </w:r>
      <w:r w:rsidR="00C22964" w:rsidRPr="006E0B1E">
        <w:rPr>
          <w:rFonts w:ascii="Times New Roman" w:eastAsia="Times New Roman" w:hAnsi="Times New Roman" w:cs="Times New Roman"/>
          <w:color w:val="000000" w:themeColor="text1"/>
          <w:sz w:val="24"/>
          <w:szCs w:val="24"/>
          <w:lang w:val="en-GB"/>
        </w:rPr>
        <w:t xml:space="preserve"> (</w:t>
      </w:r>
      <w:r w:rsidR="00C22964" w:rsidRPr="006E0B1E">
        <w:rPr>
          <w:rFonts w:ascii="Times New Roman" w:eastAsia="Times New Roman" w:hAnsi="Times New Roman" w:cs="Times New Roman"/>
          <w:i/>
          <w:iCs/>
          <w:color w:val="000000" w:themeColor="text1"/>
          <w:sz w:val="24"/>
          <w:szCs w:val="24"/>
          <w:lang w:val="en-GB"/>
        </w:rPr>
        <w:t>catch-up growth</w:t>
      </w:r>
      <w:r w:rsidR="00C22964" w:rsidRPr="006E0B1E">
        <w:rPr>
          <w:rFonts w:ascii="Times New Roman" w:eastAsia="Times New Roman" w:hAnsi="Times New Roman" w:cs="Times New Roman"/>
          <w:color w:val="000000" w:themeColor="text1"/>
          <w:sz w:val="24"/>
          <w:szCs w:val="24"/>
          <w:lang w:val="en-GB"/>
        </w:rPr>
        <w:t>)</w:t>
      </w:r>
      <w:r w:rsidRPr="006E0B1E">
        <w:rPr>
          <w:rFonts w:ascii="Times New Roman" w:eastAsia="Times New Roman" w:hAnsi="Times New Roman" w:cs="Times New Roman"/>
          <w:color w:val="000000" w:themeColor="text1"/>
          <w:sz w:val="24"/>
          <w:szCs w:val="24"/>
          <w:lang w:val="en-GB"/>
        </w:rPr>
        <w:t xml:space="preserve">, </w:t>
      </w:r>
      <w:r w:rsidR="00450DFC" w:rsidRPr="006E0B1E">
        <w:rPr>
          <w:rFonts w:ascii="Times New Roman" w:eastAsia="Times New Roman" w:hAnsi="Times New Roman" w:cs="Times New Roman"/>
          <w:color w:val="000000" w:themeColor="text1"/>
          <w:sz w:val="24"/>
          <w:szCs w:val="24"/>
          <w:lang w:val="en-GB"/>
        </w:rPr>
        <w:t xml:space="preserve">which </w:t>
      </w:r>
      <w:r w:rsidRPr="006E0B1E">
        <w:rPr>
          <w:rFonts w:ascii="Times New Roman" w:eastAsia="Times New Roman" w:hAnsi="Times New Roman" w:cs="Times New Roman"/>
          <w:color w:val="000000" w:themeColor="text1"/>
          <w:sz w:val="24"/>
          <w:szCs w:val="24"/>
          <w:lang w:val="en-GB"/>
        </w:rPr>
        <w:t xml:space="preserve">were calculated for three different time intervals: </w:t>
      </w:r>
      <w:proofErr w:type="spellStart"/>
      <w:r w:rsidRPr="006E0B1E">
        <w:rPr>
          <w:rFonts w:ascii="Times New Roman" w:eastAsia="Times New Roman" w:hAnsi="Times New Roman" w:cs="Times New Roman"/>
          <w:color w:val="000000" w:themeColor="text1"/>
          <w:sz w:val="24"/>
          <w:szCs w:val="24"/>
          <w:lang w:val="en-GB"/>
        </w:rPr>
        <w:t>i</w:t>
      </w:r>
      <w:proofErr w:type="spellEnd"/>
      <w:r w:rsidRPr="006E0B1E">
        <w:rPr>
          <w:rFonts w:ascii="Times New Roman" w:eastAsia="Times New Roman" w:hAnsi="Times New Roman" w:cs="Times New Roman"/>
          <w:color w:val="000000" w:themeColor="text1"/>
          <w:sz w:val="24"/>
          <w:szCs w:val="24"/>
          <w:lang w:val="en-GB"/>
        </w:rPr>
        <w:t>) from the baseline visit (formula fed infants group</w:t>
      </w:r>
      <w:r w:rsidR="00450DFC" w:rsidRPr="006E0B1E">
        <w:rPr>
          <w:rFonts w:ascii="Times New Roman" w:eastAsia="Times New Roman" w:hAnsi="Times New Roman" w:cs="Times New Roman"/>
          <w:color w:val="000000" w:themeColor="text1"/>
          <w:sz w:val="24"/>
          <w:szCs w:val="24"/>
          <w:lang w:val="en-GB"/>
        </w:rPr>
        <w:t>s</w:t>
      </w:r>
      <w:r w:rsidRPr="006E0B1E">
        <w:rPr>
          <w:rFonts w:ascii="Times New Roman" w:eastAsia="Times New Roman" w:hAnsi="Times New Roman" w:cs="Times New Roman"/>
          <w:color w:val="000000" w:themeColor="text1"/>
          <w:sz w:val="24"/>
          <w:szCs w:val="24"/>
          <w:lang w:val="en-GB"/>
        </w:rPr>
        <w:t xml:space="preserve">) or </w:t>
      </w:r>
      <w:r w:rsidRPr="006E0B1E">
        <w:rPr>
          <w:rFonts w:ascii="Times New Roman" w:eastAsia="Times New Roman" w:hAnsi="Times New Roman" w:cs="Times New Roman"/>
          <w:color w:val="000000" w:themeColor="text1"/>
          <w:sz w:val="24"/>
          <w:szCs w:val="24"/>
          <w:lang w:val="en-GB"/>
        </w:rPr>
        <w:lastRenderedPageBreak/>
        <w:t xml:space="preserve">from birth </w:t>
      </w:r>
      <w:r w:rsidR="00B94E51" w:rsidRPr="006E0B1E">
        <w:rPr>
          <w:rFonts w:ascii="Times New Roman" w:eastAsia="Times New Roman" w:hAnsi="Times New Roman" w:cs="Times New Roman"/>
          <w:color w:val="000000" w:themeColor="text1"/>
          <w:sz w:val="24"/>
          <w:szCs w:val="24"/>
          <w:lang w:val="en-GB"/>
        </w:rPr>
        <w:t>(</w:t>
      </w:r>
      <w:r w:rsidR="00450DFC" w:rsidRPr="006E0B1E">
        <w:rPr>
          <w:rFonts w:ascii="Times New Roman" w:eastAsia="Times New Roman" w:hAnsi="Times New Roman" w:cs="Times New Roman"/>
          <w:color w:val="000000" w:themeColor="text1"/>
          <w:sz w:val="24"/>
          <w:szCs w:val="24"/>
          <w:lang w:val="en-GB"/>
        </w:rPr>
        <w:t>breastfed infants</w:t>
      </w:r>
      <w:r w:rsidR="00B94E51" w:rsidRPr="006E0B1E">
        <w:rPr>
          <w:rFonts w:ascii="Times New Roman" w:eastAsia="Times New Roman" w:hAnsi="Times New Roman" w:cs="Times New Roman"/>
          <w:color w:val="000000" w:themeColor="text1"/>
          <w:sz w:val="24"/>
          <w:szCs w:val="24"/>
          <w:lang w:val="en-GB"/>
        </w:rPr>
        <w:t>)</w:t>
      </w:r>
      <w:r w:rsidR="00450DFC" w:rsidRPr="006E0B1E">
        <w:rPr>
          <w:rFonts w:ascii="Times New Roman" w:eastAsia="Times New Roman" w:hAnsi="Times New Roman" w:cs="Times New Roman"/>
          <w:color w:val="000000" w:themeColor="text1"/>
          <w:sz w:val="24"/>
          <w:szCs w:val="24"/>
          <w:lang w:val="en-GB"/>
        </w:rPr>
        <w:t xml:space="preserve"> </w:t>
      </w:r>
      <w:r w:rsidRPr="006E0B1E">
        <w:rPr>
          <w:rFonts w:ascii="Times New Roman" w:eastAsia="Times New Roman" w:hAnsi="Times New Roman" w:cs="Times New Roman"/>
          <w:color w:val="000000" w:themeColor="text1"/>
          <w:sz w:val="24"/>
          <w:szCs w:val="24"/>
          <w:lang w:val="en-GB"/>
        </w:rPr>
        <w:t xml:space="preserve">to 6 months of life, ii) from 6 to 12 months of life, and iii) from 12 to 18 months of life. This </w:t>
      </w:r>
      <w:r w:rsidR="00B94E51" w:rsidRPr="006E0B1E">
        <w:rPr>
          <w:rFonts w:ascii="Times New Roman" w:eastAsia="Times New Roman" w:hAnsi="Times New Roman" w:cs="Times New Roman"/>
          <w:color w:val="000000" w:themeColor="text1"/>
          <w:sz w:val="24"/>
          <w:szCs w:val="24"/>
          <w:lang w:val="en-GB"/>
        </w:rPr>
        <w:t>evaluation of growth along 6 months intervals</w:t>
      </w:r>
      <w:r w:rsidR="00C22964" w:rsidRPr="006E0B1E">
        <w:rPr>
          <w:rFonts w:ascii="Times New Roman" w:eastAsia="Times New Roman" w:hAnsi="Times New Roman" w:cs="Times New Roman"/>
          <w:color w:val="000000" w:themeColor="text1"/>
          <w:sz w:val="24"/>
          <w:szCs w:val="24"/>
          <w:lang w:val="en-GB"/>
        </w:rPr>
        <w:t>:</w:t>
      </w:r>
    </w:p>
    <w:p w14:paraId="2D40D22B" w14:textId="7A5C6356" w:rsidR="00E717FC" w:rsidRPr="006E0B1E" w:rsidRDefault="000902DA" w:rsidP="00663E82">
      <w:pPr>
        <w:spacing w:line="360" w:lineRule="auto"/>
        <w:jc w:val="both"/>
        <w:rPr>
          <w:rFonts w:ascii="Times New Roman" w:eastAsia="Times New Roman" w:hAnsi="Times New Roman" w:cs="Times New Roman"/>
          <w:color w:val="000000" w:themeColor="text1"/>
          <w:sz w:val="24"/>
          <w:szCs w:val="24"/>
          <w:lang w:val="en-GB"/>
        </w:rPr>
      </w:pPr>
      <w:r w:rsidRPr="006E0B1E">
        <w:rPr>
          <w:rFonts w:ascii="Times New Roman" w:eastAsia="Times New Roman" w:hAnsi="Times New Roman" w:cs="Times New Roman"/>
          <w:color w:val="000000" w:themeColor="text1"/>
          <w:sz w:val="24"/>
          <w:szCs w:val="24"/>
          <w:lang w:val="en-GB"/>
        </w:rPr>
        <w:t>a</w:t>
      </w:r>
      <w:r w:rsidR="00663E82" w:rsidRPr="006E0B1E">
        <w:rPr>
          <w:rFonts w:ascii="Times New Roman" w:eastAsia="Times New Roman" w:hAnsi="Times New Roman" w:cs="Times New Roman"/>
          <w:color w:val="000000" w:themeColor="text1"/>
          <w:sz w:val="24"/>
          <w:szCs w:val="24"/>
          <w:lang w:val="en-GB"/>
        </w:rPr>
        <w:t xml:space="preserve">) </w:t>
      </w:r>
      <w:r w:rsidR="00663E82" w:rsidRPr="006E0B1E">
        <w:rPr>
          <w:rFonts w:ascii="Times New Roman" w:eastAsia="Times New Roman" w:hAnsi="Times New Roman" w:cs="Times New Roman"/>
          <w:i/>
          <w:iCs/>
          <w:color w:val="000000" w:themeColor="text1"/>
          <w:sz w:val="24"/>
          <w:szCs w:val="24"/>
          <w:lang w:val="en-GB"/>
        </w:rPr>
        <w:t xml:space="preserve">Growth velocity </w:t>
      </w:r>
      <w:r w:rsidR="00663E82" w:rsidRPr="006E0B1E">
        <w:rPr>
          <w:rFonts w:ascii="Times New Roman" w:eastAsia="Times New Roman" w:hAnsi="Times New Roman" w:cs="Times New Roman"/>
          <w:color w:val="000000" w:themeColor="text1"/>
          <w:sz w:val="24"/>
          <w:szCs w:val="24"/>
          <w:lang w:val="en-GB"/>
        </w:rPr>
        <w:t xml:space="preserve">was calculated according to </w:t>
      </w:r>
      <w:r w:rsidR="00E717FC" w:rsidRPr="006E0B1E">
        <w:rPr>
          <w:rFonts w:ascii="Times New Roman" w:eastAsia="Times New Roman" w:hAnsi="Times New Roman" w:cs="Times New Roman"/>
          <w:color w:val="000000" w:themeColor="text1"/>
          <w:sz w:val="24"/>
          <w:szCs w:val="24"/>
          <w:lang w:val="en-GB"/>
        </w:rPr>
        <w:t>w</w:t>
      </w:r>
      <w:r w:rsidR="00663E82" w:rsidRPr="006E0B1E">
        <w:rPr>
          <w:rFonts w:ascii="Times New Roman" w:eastAsia="Times New Roman" w:hAnsi="Times New Roman" w:cs="Times New Roman"/>
          <w:color w:val="000000" w:themeColor="text1"/>
          <w:sz w:val="24"/>
          <w:szCs w:val="24"/>
          <w:lang w:val="en-GB"/>
        </w:rPr>
        <w:t xml:space="preserve">eight gain (g/day), length gain (cm/day) and </w:t>
      </w:r>
      <w:r w:rsidR="007C6CFC" w:rsidRPr="006E0B1E">
        <w:rPr>
          <w:rFonts w:ascii="Times New Roman" w:eastAsia="Times New Roman" w:hAnsi="Times New Roman" w:cs="Times New Roman"/>
          <w:color w:val="000000" w:themeColor="text1"/>
          <w:sz w:val="24"/>
          <w:szCs w:val="24"/>
          <w:lang w:val="en-GB"/>
        </w:rPr>
        <w:t>HC</w:t>
      </w:r>
      <w:r w:rsidR="00663E82" w:rsidRPr="006E0B1E">
        <w:rPr>
          <w:rFonts w:ascii="Times New Roman" w:eastAsia="Times New Roman" w:hAnsi="Times New Roman" w:cs="Times New Roman"/>
          <w:color w:val="000000" w:themeColor="text1"/>
          <w:sz w:val="24"/>
          <w:szCs w:val="24"/>
          <w:lang w:val="en-GB"/>
        </w:rPr>
        <w:t xml:space="preserve"> gain (cm/day). This data was compared using velocity standards for weight, length, and HC of the WHO growth standards presented as 6-month intervals and stratified by sex, to obtain </w:t>
      </w:r>
      <w:r w:rsidR="007C6CFC" w:rsidRPr="006E0B1E">
        <w:rPr>
          <w:rFonts w:ascii="Times New Roman" w:eastAsia="Times New Roman" w:hAnsi="Times New Roman" w:cs="Times New Roman"/>
          <w:color w:val="000000" w:themeColor="text1"/>
          <w:sz w:val="24"/>
          <w:szCs w:val="24"/>
          <w:lang w:val="en-GB"/>
        </w:rPr>
        <w:t>standard deviation (</w:t>
      </w:r>
      <w:r w:rsidR="00663E82" w:rsidRPr="006E0B1E">
        <w:rPr>
          <w:rFonts w:ascii="Times New Roman" w:eastAsia="Times New Roman" w:hAnsi="Times New Roman" w:cs="Times New Roman"/>
          <w:color w:val="000000" w:themeColor="text1"/>
          <w:sz w:val="24"/>
          <w:szCs w:val="24"/>
          <w:lang w:val="en-GB"/>
        </w:rPr>
        <w:t>SD</w:t>
      </w:r>
      <w:r w:rsidR="007C6CFC" w:rsidRPr="006E0B1E">
        <w:rPr>
          <w:rFonts w:ascii="Times New Roman" w:eastAsia="Times New Roman" w:hAnsi="Times New Roman" w:cs="Times New Roman"/>
          <w:color w:val="000000" w:themeColor="text1"/>
          <w:sz w:val="24"/>
          <w:szCs w:val="24"/>
          <w:lang w:val="en-GB"/>
        </w:rPr>
        <w:t>)</w:t>
      </w:r>
      <w:r w:rsidR="00663E82" w:rsidRPr="006E0B1E">
        <w:rPr>
          <w:rFonts w:ascii="Times New Roman" w:eastAsia="Times New Roman" w:hAnsi="Times New Roman" w:cs="Times New Roman"/>
          <w:color w:val="000000" w:themeColor="text1"/>
          <w:sz w:val="24"/>
          <w:szCs w:val="24"/>
          <w:lang w:val="en-GB"/>
        </w:rPr>
        <w:t xml:space="preserve">. Growth velocity (GV) was classified as: Slow (SGV: &lt; -1 SD), Normal (NGV: ≥ -1 SD and ≤ </w:t>
      </w:r>
      <w:r w:rsidR="00661A27" w:rsidRPr="006E0B1E">
        <w:rPr>
          <w:rFonts w:ascii="Times New Roman" w:eastAsia="Times New Roman" w:hAnsi="Times New Roman" w:cs="Times New Roman"/>
          <w:color w:val="000000" w:themeColor="text1"/>
          <w:sz w:val="24"/>
          <w:szCs w:val="24"/>
          <w:lang w:val="en-GB"/>
        </w:rPr>
        <w:t>+</w:t>
      </w:r>
      <w:r w:rsidR="00663E82" w:rsidRPr="006E0B1E">
        <w:rPr>
          <w:rFonts w:ascii="Times New Roman" w:eastAsia="Times New Roman" w:hAnsi="Times New Roman" w:cs="Times New Roman"/>
          <w:color w:val="000000" w:themeColor="text1"/>
          <w:sz w:val="24"/>
          <w:szCs w:val="24"/>
          <w:lang w:val="en-GB"/>
        </w:rPr>
        <w:t>1 SD) or Rapid (RGV: &gt;</w:t>
      </w:r>
      <w:r w:rsidR="006B563D" w:rsidRPr="006E0B1E">
        <w:rPr>
          <w:rFonts w:ascii="Times New Roman" w:eastAsia="Times New Roman" w:hAnsi="Times New Roman" w:cs="Times New Roman"/>
          <w:color w:val="000000" w:themeColor="text1"/>
          <w:sz w:val="24"/>
          <w:szCs w:val="24"/>
          <w:lang w:val="en-GB"/>
        </w:rPr>
        <w:t xml:space="preserve"> </w:t>
      </w:r>
      <w:r w:rsidR="00661A27" w:rsidRPr="006E0B1E">
        <w:rPr>
          <w:rFonts w:ascii="Times New Roman" w:eastAsia="Times New Roman" w:hAnsi="Times New Roman" w:cs="Times New Roman"/>
          <w:color w:val="000000" w:themeColor="text1"/>
          <w:sz w:val="24"/>
          <w:szCs w:val="24"/>
          <w:lang w:val="en-GB"/>
        </w:rPr>
        <w:t>+</w:t>
      </w:r>
      <w:r w:rsidR="00663E82" w:rsidRPr="006E0B1E">
        <w:rPr>
          <w:rFonts w:ascii="Times New Roman" w:eastAsia="Times New Roman" w:hAnsi="Times New Roman" w:cs="Times New Roman"/>
          <w:color w:val="000000" w:themeColor="text1"/>
          <w:sz w:val="24"/>
          <w:szCs w:val="24"/>
          <w:lang w:val="en-GB"/>
        </w:rPr>
        <w:t xml:space="preserve">1 SD), based on the cut-off points indicated by WHO for the analysis of growth indicators and the identification of growth problems (≥ </w:t>
      </w:r>
      <w:r w:rsidR="00EC58D1" w:rsidRPr="006E0B1E">
        <w:rPr>
          <w:rFonts w:ascii="Times New Roman" w:eastAsia="Times New Roman" w:hAnsi="Times New Roman" w:cs="Times New Roman"/>
          <w:color w:val="000000" w:themeColor="text1"/>
          <w:sz w:val="24"/>
          <w:szCs w:val="24"/>
          <w:lang w:val="en-GB"/>
        </w:rPr>
        <w:t>+</w:t>
      </w:r>
      <w:r w:rsidR="00663E82" w:rsidRPr="006E0B1E">
        <w:rPr>
          <w:rFonts w:ascii="Times New Roman" w:eastAsia="Times New Roman" w:hAnsi="Times New Roman" w:cs="Times New Roman"/>
          <w:color w:val="000000" w:themeColor="text1"/>
          <w:sz w:val="24"/>
          <w:szCs w:val="24"/>
          <w:lang w:val="en-GB"/>
        </w:rPr>
        <w:t xml:space="preserve">1 SD and ≤ -1 SD) </w:t>
      </w:r>
      <w:r w:rsidR="004E6108" w:rsidRPr="006E0B1E">
        <w:rPr>
          <w:rFonts w:ascii="Times New Roman" w:eastAsia="Times New Roman" w:hAnsi="Times New Roman" w:cs="Times New Roman"/>
          <w:color w:val="000000" w:themeColor="text1"/>
          <w:sz w:val="24"/>
          <w:szCs w:val="24"/>
          <w:lang w:val="en-GB"/>
        </w:rPr>
        <w:fldChar w:fldCharType="begin"/>
      </w:r>
      <w:r w:rsidR="00C5491F" w:rsidRPr="006E0B1E">
        <w:rPr>
          <w:rFonts w:ascii="Times New Roman" w:eastAsia="Times New Roman" w:hAnsi="Times New Roman" w:cs="Times New Roman"/>
          <w:color w:val="000000" w:themeColor="text1"/>
          <w:sz w:val="24"/>
          <w:szCs w:val="24"/>
          <w:lang w:val="en-GB"/>
        </w:rPr>
        <w:instrText xml:space="preserve"> ADDIN ZOTERO_ITEM CSL_CITATION {"citationID":"KVFHF8Sn","properties":{"formattedCitation":"\\super (7)\\nosupersub{}","plainCitation":"(7)","noteIndex":0},"citationItems":[{"id":9,"uris":["http://zotero.org/users/2532190/items/NJRKMTT4"],"uri":["http://zotero.org/users/2532190/items/NJRKMTT4"],"itemData":{"id":9,"type":"book","edition":"WHO","event-place":"Geneva","ISBN":"ISBN 92 4 159507 8","publisher-place":"Geneva","title":"Training Course on Child Growth Assessment","author":[{"family":"World Health Organization","given":""}],"issued":{"date-parts":[["2008"]]}}}],"schema":"https://github.com/citation-style-language/schema/raw/master/csl-citation.json"} </w:instrText>
      </w:r>
      <w:r w:rsidR="004E6108" w:rsidRPr="006E0B1E">
        <w:rPr>
          <w:rFonts w:ascii="Times New Roman" w:eastAsia="Times New Roman" w:hAnsi="Times New Roman" w:cs="Times New Roman"/>
          <w:color w:val="000000" w:themeColor="text1"/>
          <w:sz w:val="24"/>
          <w:szCs w:val="24"/>
          <w:lang w:val="en-GB"/>
        </w:rPr>
        <w:fldChar w:fldCharType="separate"/>
      </w:r>
      <w:r w:rsidR="00C5491F" w:rsidRPr="006E0B1E">
        <w:rPr>
          <w:rFonts w:ascii="Times New Roman" w:hAnsi="Times New Roman" w:cs="Times New Roman"/>
          <w:color w:val="000000" w:themeColor="text1"/>
          <w:sz w:val="24"/>
          <w:vertAlign w:val="superscript"/>
          <w:lang w:val="en-US"/>
        </w:rPr>
        <w:t>(7)</w:t>
      </w:r>
      <w:r w:rsidR="004E6108" w:rsidRPr="006E0B1E">
        <w:rPr>
          <w:rFonts w:ascii="Times New Roman" w:eastAsia="Times New Roman" w:hAnsi="Times New Roman" w:cs="Times New Roman"/>
          <w:color w:val="000000" w:themeColor="text1"/>
          <w:sz w:val="24"/>
          <w:szCs w:val="24"/>
          <w:lang w:val="en-GB"/>
        </w:rPr>
        <w:fldChar w:fldCharType="end"/>
      </w:r>
      <w:r w:rsidR="00663E82" w:rsidRPr="006E0B1E">
        <w:rPr>
          <w:rFonts w:ascii="Times New Roman" w:eastAsia="Times New Roman" w:hAnsi="Times New Roman" w:cs="Times New Roman"/>
          <w:color w:val="000000" w:themeColor="text1"/>
          <w:sz w:val="24"/>
          <w:szCs w:val="24"/>
          <w:lang w:val="en-GB"/>
        </w:rPr>
        <w:t>.</w:t>
      </w:r>
    </w:p>
    <w:p w14:paraId="2ACB7910" w14:textId="627FF359" w:rsidR="00663E82" w:rsidRPr="006E0B1E" w:rsidRDefault="000902DA" w:rsidP="00663E82">
      <w:pPr>
        <w:spacing w:line="360" w:lineRule="auto"/>
        <w:jc w:val="both"/>
        <w:rPr>
          <w:rFonts w:ascii="Times New Roman" w:eastAsia="Times New Roman" w:hAnsi="Times New Roman" w:cs="Times New Roman"/>
          <w:color w:val="000000" w:themeColor="text1"/>
          <w:sz w:val="24"/>
          <w:szCs w:val="24"/>
          <w:lang w:val="en-GB"/>
        </w:rPr>
      </w:pPr>
      <w:r w:rsidRPr="006E0B1E">
        <w:rPr>
          <w:rFonts w:ascii="Times New Roman" w:eastAsia="Times New Roman" w:hAnsi="Times New Roman" w:cs="Times New Roman"/>
          <w:color w:val="000000" w:themeColor="text1"/>
          <w:sz w:val="24"/>
          <w:szCs w:val="24"/>
          <w:lang w:val="en-GB"/>
        </w:rPr>
        <w:t>b</w:t>
      </w:r>
      <w:r w:rsidR="00663E82" w:rsidRPr="006E0B1E">
        <w:rPr>
          <w:rFonts w:ascii="Times New Roman" w:eastAsia="Times New Roman" w:hAnsi="Times New Roman" w:cs="Times New Roman"/>
          <w:color w:val="000000" w:themeColor="text1"/>
          <w:sz w:val="24"/>
          <w:szCs w:val="24"/>
          <w:lang w:val="en-GB"/>
        </w:rPr>
        <w:t xml:space="preserve">) </w:t>
      </w:r>
      <w:r w:rsidR="00663E82" w:rsidRPr="006E0B1E">
        <w:rPr>
          <w:rFonts w:ascii="Times New Roman" w:eastAsia="Times New Roman" w:hAnsi="Times New Roman" w:cs="Times New Roman"/>
          <w:i/>
          <w:iCs/>
          <w:color w:val="000000" w:themeColor="text1"/>
          <w:sz w:val="24"/>
          <w:szCs w:val="24"/>
          <w:lang w:val="en-GB"/>
        </w:rPr>
        <w:t>Catch-</w:t>
      </w:r>
      <w:r w:rsidR="00C22964" w:rsidRPr="006E0B1E">
        <w:rPr>
          <w:rFonts w:ascii="Times New Roman" w:eastAsia="Times New Roman" w:hAnsi="Times New Roman" w:cs="Times New Roman"/>
          <w:i/>
          <w:iCs/>
          <w:color w:val="000000" w:themeColor="text1"/>
          <w:sz w:val="24"/>
          <w:szCs w:val="24"/>
          <w:lang w:val="en-GB"/>
        </w:rPr>
        <w:t>u</w:t>
      </w:r>
      <w:r w:rsidR="00663E82" w:rsidRPr="006E0B1E">
        <w:rPr>
          <w:rFonts w:ascii="Times New Roman" w:eastAsia="Times New Roman" w:hAnsi="Times New Roman" w:cs="Times New Roman"/>
          <w:i/>
          <w:iCs/>
          <w:color w:val="000000" w:themeColor="text1"/>
          <w:sz w:val="24"/>
          <w:szCs w:val="24"/>
          <w:lang w:val="en-GB"/>
        </w:rPr>
        <w:t>p growth</w:t>
      </w:r>
      <w:r w:rsidR="00663E82" w:rsidRPr="006E0B1E">
        <w:rPr>
          <w:rFonts w:ascii="Times New Roman" w:eastAsia="Times New Roman" w:hAnsi="Times New Roman" w:cs="Times New Roman"/>
          <w:color w:val="000000" w:themeColor="text1"/>
          <w:sz w:val="24"/>
          <w:szCs w:val="24"/>
          <w:lang w:val="en-GB"/>
        </w:rPr>
        <w:t xml:space="preserve"> was calculated </w:t>
      </w:r>
      <w:r w:rsidR="00C22964" w:rsidRPr="006E0B1E">
        <w:rPr>
          <w:rFonts w:ascii="Times New Roman" w:eastAsia="Times New Roman" w:hAnsi="Times New Roman" w:cs="Times New Roman"/>
          <w:color w:val="000000" w:themeColor="text1"/>
          <w:sz w:val="24"/>
          <w:szCs w:val="24"/>
          <w:lang w:val="en-GB"/>
        </w:rPr>
        <w:t>based on</w:t>
      </w:r>
      <w:r w:rsidR="00663E82" w:rsidRPr="006E0B1E">
        <w:rPr>
          <w:rFonts w:ascii="Times New Roman" w:eastAsia="Times New Roman" w:hAnsi="Times New Roman" w:cs="Times New Roman"/>
          <w:color w:val="000000" w:themeColor="text1"/>
          <w:sz w:val="24"/>
          <w:szCs w:val="24"/>
          <w:lang w:val="en-GB"/>
        </w:rPr>
        <w:t xml:space="preserve"> WAZ and WLZ previously </w:t>
      </w:r>
      <w:r w:rsidR="00242A66" w:rsidRPr="006E0B1E">
        <w:rPr>
          <w:rFonts w:ascii="Times New Roman" w:eastAsia="Times New Roman" w:hAnsi="Times New Roman" w:cs="Times New Roman"/>
          <w:color w:val="000000" w:themeColor="text1"/>
          <w:sz w:val="24"/>
          <w:szCs w:val="24"/>
          <w:lang w:val="en-GB"/>
        </w:rPr>
        <w:t>analysed</w:t>
      </w:r>
      <w:r w:rsidR="00663E82" w:rsidRPr="006E0B1E">
        <w:rPr>
          <w:rFonts w:ascii="Times New Roman" w:eastAsia="Times New Roman" w:hAnsi="Times New Roman" w:cs="Times New Roman"/>
          <w:color w:val="000000" w:themeColor="text1"/>
          <w:sz w:val="24"/>
          <w:szCs w:val="24"/>
          <w:lang w:val="en-GB"/>
        </w:rPr>
        <w:t xml:space="preserve"> in </w:t>
      </w:r>
      <w:r w:rsidR="00242A66" w:rsidRPr="006E0B1E">
        <w:rPr>
          <w:rFonts w:ascii="Times New Roman" w:eastAsia="Times New Roman" w:hAnsi="Times New Roman" w:cs="Times New Roman"/>
          <w:b/>
          <w:bCs/>
          <w:color w:val="000000" w:themeColor="text1"/>
          <w:sz w:val="24"/>
          <w:szCs w:val="24"/>
          <w:lang w:val="en-GB"/>
        </w:rPr>
        <w:t xml:space="preserve">Level </w:t>
      </w:r>
      <w:r w:rsidR="00663E82" w:rsidRPr="006E0B1E">
        <w:rPr>
          <w:rFonts w:ascii="Times New Roman" w:eastAsia="Times New Roman" w:hAnsi="Times New Roman" w:cs="Times New Roman"/>
          <w:b/>
          <w:bCs/>
          <w:color w:val="000000" w:themeColor="text1"/>
          <w:sz w:val="24"/>
          <w:szCs w:val="24"/>
          <w:lang w:val="en-GB"/>
        </w:rPr>
        <w:t>2</w:t>
      </w:r>
      <w:r w:rsidR="00663E82" w:rsidRPr="006E0B1E">
        <w:rPr>
          <w:rFonts w:ascii="Times New Roman" w:eastAsia="Times New Roman" w:hAnsi="Times New Roman" w:cs="Times New Roman"/>
          <w:color w:val="000000" w:themeColor="text1"/>
          <w:sz w:val="24"/>
          <w:szCs w:val="24"/>
          <w:lang w:val="en-GB"/>
        </w:rPr>
        <w:t xml:space="preserve">. </w:t>
      </w:r>
      <w:r w:rsidR="00242A66" w:rsidRPr="006E0B1E">
        <w:rPr>
          <w:rFonts w:ascii="Times New Roman" w:eastAsia="Times New Roman" w:hAnsi="Times New Roman" w:cs="Times New Roman"/>
          <w:color w:val="000000" w:themeColor="text1"/>
          <w:sz w:val="24"/>
          <w:szCs w:val="24"/>
          <w:lang w:val="en-GB"/>
        </w:rPr>
        <w:t>D</w:t>
      </w:r>
      <w:r w:rsidR="00663E82" w:rsidRPr="006E0B1E">
        <w:rPr>
          <w:rFonts w:ascii="Times New Roman" w:eastAsia="Times New Roman" w:hAnsi="Times New Roman" w:cs="Times New Roman"/>
          <w:color w:val="000000" w:themeColor="text1"/>
          <w:sz w:val="24"/>
          <w:szCs w:val="24"/>
          <w:lang w:val="en-GB"/>
        </w:rPr>
        <w:t xml:space="preserve">ifferences in z-scores were considered for </w:t>
      </w:r>
      <w:proofErr w:type="gramStart"/>
      <w:r w:rsidR="00663E82" w:rsidRPr="006E0B1E">
        <w:rPr>
          <w:rFonts w:ascii="Times New Roman" w:eastAsia="Times New Roman" w:hAnsi="Times New Roman" w:cs="Times New Roman"/>
          <w:color w:val="000000" w:themeColor="text1"/>
          <w:sz w:val="24"/>
          <w:szCs w:val="24"/>
          <w:lang w:val="en-GB"/>
        </w:rPr>
        <w:t>three time</w:t>
      </w:r>
      <w:proofErr w:type="gramEnd"/>
      <w:r w:rsidR="00663E82" w:rsidRPr="006E0B1E">
        <w:rPr>
          <w:rFonts w:ascii="Times New Roman" w:eastAsia="Times New Roman" w:hAnsi="Times New Roman" w:cs="Times New Roman"/>
          <w:color w:val="000000" w:themeColor="text1"/>
          <w:sz w:val="24"/>
          <w:szCs w:val="24"/>
          <w:lang w:val="en-GB"/>
        </w:rPr>
        <w:t xml:space="preserve"> intervals</w:t>
      </w:r>
      <w:r w:rsidR="00450DFC" w:rsidRPr="006E0B1E">
        <w:rPr>
          <w:rFonts w:ascii="Times New Roman" w:eastAsia="Times New Roman" w:hAnsi="Times New Roman" w:cs="Times New Roman"/>
          <w:color w:val="000000" w:themeColor="text1"/>
          <w:sz w:val="24"/>
          <w:szCs w:val="24"/>
          <w:lang w:val="en-GB"/>
        </w:rPr>
        <w:t xml:space="preserve"> above mentioned</w:t>
      </w:r>
      <w:r w:rsidR="00663E82" w:rsidRPr="006E0B1E">
        <w:rPr>
          <w:rFonts w:ascii="Times New Roman" w:eastAsia="Times New Roman" w:hAnsi="Times New Roman" w:cs="Times New Roman"/>
          <w:color w:val="000000" w:themeColor="text1"/>
          <w:sz w:val="24"/>
          <w:szCs w:val="24"/>
          <w:lang w:val="en-GB"/>
        </w:rPr>
        <w:t xml:space="preserve">. Afterwards, catch-up growth was classified by the differences in z-scores as follow: Slow (&lt;-0.67), Normal (≥ -0.67 and ≤ </w:t>
      </w:r>
      <w:r w:rsidR="00B277A7" w:rsidRPr="006E0B1E">
        <w:rPr>
          <w:rFonts w:ascii="Times New Roman" w:eastAsia="Times New Roman" w:hAnsi="Times New Roman" w:cs="Times New Roman"/>
          <w:color w:val="000000" w:themeColor="text1"/>
          <w:sz w:val="24"/>
          <w:szCs w:val="24"/>
          <w:lang w:val="en-GB"/>
        </w:rPr>
        <w:t>+</w:t>
      </w:r>
      <w:r w:rsidR="00663E82" w:rsidRPr="006E0B1E">
        <w:rPr>
          <w:rFonts w:ascii="Times New Roman" w:eastAsia="Times New Roman" w:hAnsi="Times New Roman" w:cs="Times New Roman"/>
          <w:color w:val="000000" w:themeColor="text1"/>
          <w:sz w:val="24"/>
          <w:szCs w:val="24"/>
          <w:lang w:val="en-GB"/>
        </w:rPr>
        <w:t>0.67) and Rapid (&gt;</w:t>
      </w:r>
      <w:r w:rsidR="00B277A7" w:rsidRPr="006E0B1E">
        <w:rPr>
          <w:rFonts w:ascii="Times New Roman" w:eastAsia="Times New Roman" w:hAnsi="Times New Roman" w:cs="Times New Roman"/>
          <w:color w:val="000000" w:themeColor="text1"/>
          <w:sz w:val="24"/>
          <w:szCs w:val="24"/>
          <w:lang w:val="en-GB"/>
        </w:rPr>
        <w:t>+</w:t>
      </w:r>
      <w:r w:rsidR="00663E82" w:rsidRPr="006E0B1E">
        <w:rPr>
          <w:rFonts w:ascii="Times New Roman" w:eastAsia="Times New Roman" w:hAnsi="Times New Roman" w:cs="Times New Roman"/>
          <w:color w:val="000000" w:themeColor="text1"/>
          <w:sz w:val="24"/>
          <w:szCs w:val="24"/>
          <w:lang w:val="en-GB"/>
        </w:rPr>
        <w:t xml:space="preserve">0.67) </w:t>
      </w:r>
      <w:r w:rsidR="004E6108" w:rsidRPr="006E0B1E">
        <w:rPr>
          <w:rFonts w:ascii="Times New Roman" w:eastAsia="Times New Roman" w:hAnsi="Times New Roman" w:cs="Times New Roman"/>
          <w:color w:val="000000" w:themeColor="text1"/>
          <w:sz w:val="24"/>
          <w:szCs w:val="24"/>
          <w:lang w:val="en-GB"/>
        </w:rPr>
        <w:fldChar w:fldCharType="begin"/>
      </w:r>
      <w:r w:rsidR="00C5491F" w:rsidRPr="006E0B1E">
        <w:rPr>
          <w:rFonts w:ascii="Times New Roman" w:eastAsia="Times New Roman" w:hAnsi="Times New Roman" w:cs="Times New Roman"/>
          <w:color w:val="000000" w:themeColor="text1"/>
          <w:sz w:val="24"/>
          <w:szCs w:val="24"/>
          <w:lang w:val="en-GB"/>
        </w:rPr>
        <w:instrText xml:space="preserve"> ADDIN ZOTERO_ITEM CSL_CITATION {"citationID":"45iN3z0s","properties":{"formattedCitation":"\\super (8\\uc0\\u8211{}10)\\nosupersub{}","plainCitation":"(8–10)","noteIndex":0},"citationItems":[{"id":131,"uris":["http://zotero.org/users/2532190/items/JFA5DD47"],"uri":["http://zotero.org/users/2532190/items/JFA5DD47"],"itemData":{"id":131,"type":"article-journal","abstract":"OBJECTIVE: To identify predictors of postnatal catch-up growth from birth to two years and its relation to size and obesity at five years.\nDESIGN: Regional prospective cohort study.\nSETTING: Avon longitudinal study of pregnancy and childhood, United Kingdom.\nSUBJECTS: 848 full term singletons from a 10% random sample of the Avon longitudinal study of pregnancy and childhood.\nMAIN OUTCOME MEASURES: Maternal birth weight, prepregnancy weight, pregnancy weight gain, height, smoking, and parity, and paternal height. Weight and length of infants at birth, two years, and five years expressed as standard deviation (SD) scores from the UK reference scores for 1990. Percentage fat mass and total fat mass (estimated from skinfolds) and waist circumference at five years.\nRESULTS: Size at birth was representative of the national reference. Overall, 30. 7% (260 of 848) of infants showed a gain in SD score for weight greater than 0.67 SD scores between zero and two years, indicating clinically significant catch-up growth. These children had lower weight, length, and ponderal index at birth than other children, and were more often from primiparous pregnancies. They also had taller fathers than other children, and their mothers had lower birth weights and were more likely to smoke during pregnancy. Children who showed catch-up growth between zero and two years were heavier, taller, and fatter (body mass index, percentage body fat, and waist circumference) at five years than other children.\nCONCLUSIONS: In this contemporary well nourished cohort, catch-up growth was predicted by factors relating to intrauterine restraint of fetal growth. Children who showed catch-up growth between zero and two years were fatter and had more central fat distribution at five years than other children. Mechanisms that signal and regulate early catch-up growth in the postnatal period may influence associations between small size at birth and risks for disease in adulthood.","container-title":"BMJ (Clinical research ed.)","ISSN":"0959-8138","issue":"7240","journalAbbreviation":"BMJ","language":"eng","note":"PMID: 10753147\nPMCID: PMC27335","page":"967-971","source":"PubMed","title":"Association between postnatal catch-up growth and obesity in childhood: prospective cohort study","title-short":"Association between postnatal catch-up growth and obesity in childhood","volume":"320","author":[{"family":"Ong","given":"K. K."},{"family":"Ahmed","given":"M. L."},{"family":"Emmett","given":"P. M."},{"family":"Preece","given":"M. A."},{"family":"Dunger","given":"D. B."}],"issued":{"date-parts":[["2000",4,8]]}}},{"id":130,"uris":["http://zotero.org/users/2532190/items/UDUFM8BB"],"uri":["http://zotero.org/users/2532190/items/UDUFM8BB"],"itemData":{"id":130,"type":"article-journal","abstract":"OBJECTIVE: To determine whether a rapid rate of weight gain in early infancy is associated with overweight status in childhood.\nDESIGN: Prospective, cohort study from birth to age 7 years.\nSETTING: Twelve sites across the United States.\nPARTICIPANTS: Twenty-seven thousand, eight hundred ninety-nine (27 899) eligible participants born at full term between 1959 and 1965.\nMAIN OUTCOME MEASURE: Overweight status at age 7 years, defined by a body mass index above the 95th percentile of the Centers for Disease Control and Prevention reference data.\nRESULTS: In the 19 397 participants with complete data (69.6%), the prevalence of overweight status at age 7 years was 5.4%. The rate of weight gain during the first 4 months of life (as 100 g/month) was associated with being overweight at age 7 years, after adjustment for several confounding factors: odds ratio: 1.38; 95% confidence interval: 1.32-1.44. This association was present in each birth weight quintile, and remained significant after adjustment for the weight attained at age 1 year (odds ratio: 1.17; 95% confidence interval: 1.11-1.24).\nCONCLUSIONS: A pattern of rapid weight gain during the first 4 months of life was associated with an increased risk of overweight status at age 7 years, independent of birth weight and weight attained at age 1 year. These findings may lead to new hypotheses regarding the cause of childhood obesity, which may contribute to our understanding of this increasing public health problem in the United States.","container-title":"Pediatrics","ISSN":"1098-4275","issue":"2","journalAbbreviation":"Pediatrics","language":"eng","note":"PMID: 11826195","page":"194-199","source":"PubMed","title":"Infant weight gain and childhood overweight status in a multicenter, cohort study","volume":"109","author":[{"family":"Stettler","given":"Nicolas"},{"family":"Zemel","given":"Babette S."},{"family":"Kumanyika","given":"Shiriki"},{"family":"Stallings","given":"Virginia A."}],"issued":{"date-parts":[["2002",2]]}}},{"id":86,"uris":["http://zotero.org/users/2532190/items/XTVGWHHH"],"uri":["http://zotero.org/users/2532190/items/XTVGWHHH"],"itemData":{"id":86,"type":"article-journal","container-title":"Acta Paediatrica","DOI":"10.1080/08035250600719754","ISSN":"0803-5253","issue":"8","page":"904-908","source":"Crossref","title":"Rapid infancy weight gain and subsequent obesity: Systematic reviews and hopeful suggestions","title-short":"Rapid infancy weight gain and subsequent obesity","volume":"95","author":[{"family":"Ong","given":"Ken"},{"family":"Loos","given":"Ruth"}],"issued":{"date-parts":[["2006",8,1]]}}}],"schema":"https://github.com/citation-style-language/schema/raw/master/csl-citation.json"} </w:instrText>
      </w:r>
      <w:r w:rsidR="004E6108" w:rsidRPr="006E0B1E">
        <w:rPr>
          <w:rFonts w:ascii="Times New Roman" w:eastAsia="Times New Roman" w:hAnsi="Times New Roman" w:cs="Times New Roman"/>
          <w:color w:val="000000" w:themeColor="text1"/>
          <w:sz w:val="24"/>
          <w:szCs w:val="24"/>
          <w:lang w:val="en-GB"/>
        </w:rPr>
        <w:fldChar w:fldCharType="separate"/>
      </w:r>
      <w:r w:rsidR="00C5491F" w:rsidRPr="006E0B1E">
        <w:rPr>
          <w:rFonts w:ascii="Times New Roman" w:hAnsi="Times New Roman" w:cs="Times New Roman"/>
          <w:color w:val="000000" w:themeColor="text1"/>
          <w:sz w:val="24"/>
          <w:vertAlign w:val="superscript"/>
          <w:lang w:val="en-US"/>
        </w:rPr>
        <w:t>(8–10)</w:t>
      </w:r>
      <w:r w:rsidR="004E6108" w:rsidRPr="006E0B1E">
        <w:rPr>
          <w:rFonts w:ascii="Times New Roman" w:eastAsia="Times New Roman" w:hAnsi="Times New Roman" w:cs="Times New Roman"/>
          <w:color w:val="000000" w:themeColor="text1"/>
          <w:sz w:val="24"/>
          <w:szCs w:val="24"/>
          <w:lang w:val="en-GB"/>
        </w:rPr>
        <w:fldChar w:fldCharType="end"/>
      </w:r>
      <w:r w:rsidR="00663E82" w:rsidRPr="006E0B1E">
        <w:rPr>
          <w:rFonts w:ascii="Times New Roman" w:eastAsia="Times New Roman" w:hAnsi="Times New Roman" w:cs="Times New Roman"/>
          <w:color w:val="000000" w:themeColor="text1"/>
          <w:sz w:val="24"/>
          <w:szCs w:val="24"/>
          <w:lang w:val="en-GB"/>
        </w:rPr>
        <w:t>.</w:t>
      </w:r>
    </w:p>
    <w:p w14:paraId="5AF0328D" w14:textId="5EAEE5C5" w:rsidR="00663E82" w:rsidRPr="006E0B1E" w:rsidRDefault="00663E82" w:rsidP="00394625">
      <w:pPr>
        <w:spacing w:line="360" w:lineRule="auto"/>
        <w:jc w:val="both"/>
        <w:rPr>
          <w:rFonts w:ascii="Times New Roman" w:eastAsia="Times New Roman" w:hAnsi="Times New Roman" w:cs="Times New Roman"/>
          <w:color w:val="000000" w:themeColor="text1"/>
          <w:sz w:val="24"/>
          <w:szCs w:val="24"/>
          <w:lang w:val="en-GB"/>
        </w:rPr>
        <w:sectPr w:rsidR="00663E82" w:rsidRPr="006E0B1E" w:rsidSect="00203928">
          <w:footerReference w:type="even" r:id="rId8"/>
          <w:footerReference w:type="default" r:id="rId9"/>
          <w:type w:val="continuous"/>
          <w:pgSz w:w="12240" w:h="15840"/>
          <w:pgMar w:top="1417" w:right="1701" w:bottom="1417" w:left="1701" w:header="708" w:footer="708" w:gutter="0"/>
          <w:cols w:space="708"/>
          <w:docGrid w:linePitch="360"/>
        </w:sectPr>
      </w:pPr>
      <w:r w:rsidRPr="006E0B1E">
        <w:rPr>
          <w:rFonts w:ascii="Times New Roman" w:eastAsia="Times New Roman" w:hAnsi="Times New Roman" w:cs="Times New Roman"/>
          <w:b/>
          <w:bCs/>
          <w:color w:val="000000" w:themeColor="text1"/>
          <w:sz w:val="24"/>
          <w:szCs w:val="24"/>
          <w:lang w:val="en-GB"/>
        </w:rPr>
        <w:t>Level 4</w:t>
      </w:r>
      <w:r w:rsidR="00C22964" w:rsidRPr="006E0B1E">
        <w:rPr>
          <w:rFonts w:ascii="Times New Roman" w:eastAsia="Times New Roman" w:hAnsi="Times New Roman" w:cs="Times New Roman"/>
          <w:b/>
          <w:bCs/>
          <w:color w:val="000000" w:themeColor="text1"/>
          <w:sz w:val="24"/>
          <w:szCs w:val="24"/>
          <w:lang w:val="en-GB"/>
        </w:rPr>
        <w:t xml:space="preserve"> </w:t>
      </w:r>
      <w:r w:rsidR="00C22964" w:rsidRPr="006E0B1E">
        <w:rPr>
          <w:rFonts w:ascii="Times New Roman" w:eastAsia="Times New Roman" w:hAnsi="Times New Roman" w:cs="Times New Roman"/>
          <w:color w:val="000000" w:themeColor="text1"/>
          <w:sz w:val="24"/>
          <w:szCs w:val="24"/>
          <w:lang w:val="en-GB"/>
        </w:rPr>
        <w:t>consisted in</w:t>
      </w:r>
      <w:r w:rsidRPr="006E0B1E">
        <w:rPr>
          <w:rFonts w:ascii="Times New Roman" w:eastAsia="Times New Roman" w:hAnsi="Times New Roman" w:cs="Times New Roman"/>
          <w:color w:val="000000" w:themeColor="text1"/>
          <w:sz w:val="24"/>
          <w:szCs w:val="24"/>
          <w:lang w:val="en-GB"/>
        </w:rPr>
        <w:t xml:space="preserve"> a follow-up analysis of the </w:t>
      </w:r>
      <w:r w:rsidR="00C22964" w:rsidRPr="006E0B1E">
        <w:rPr>
          <w:rFonts w:ascii="Times New Roman" w:eastAsia="Times New Roman" w:hAnsi="Times New Roman" w:cs="Times New Roman"/>
          <w:color w:val="000000" w:themeColor="text1"/>
          <w:sz w:val="24"/>
          <w:szCs w:val="24"/>
          <w:lang w:val="en-GB"/>
        </w:rPr>
        <w:t xml:space="preserve">infant´ </w:t>
      </w:r>
      <w:r w:rsidRPr="006E0B1E">
        <w:rPr>
          <w:rFonts w:ascii="Times New Roman" w:eastAsia="Times New Roman" w:hAnsi="Times New Roman" w:cs="Times New Roman"/>
          <w:color w:val="000000" w:themeColor="text1"/>
          <w:sz w:val="24"/>
          <w:szCs w:val="24"/>
          <w:lang w:val="en-GB"/>
        </w:rPr>
        <w:t>growth according to the</w:t>
      </w:r>
      <w:r w:rsidR="00C22964" w:rsidRPr="006E0B1E">
        <w:rPr>
          <w:rFonts w:ascii="Times New Roman" w:eastAsia="Times New Roman" w:hAnsi="Times New Roman" w:cs="Times New Roman"/>
          <w:color w:val="000000" w:themeColor="text1"/>
          <w:sz w:val="24"/>
          <w:szCs w:val="24"/>
          <w:lang w:val="en-GB"/>
        </w:rPr>
        <w:t>ir</w:t>
      </w:r>
      <w:r w:rsidRPr="006E0B1E">
        <w:rPr>
          <w:rFonts w:ascii="Times New Roman" w:eastAsia="Times New Roman" w:hAnsi="Times New Roman" w:cs="Times New Roman"/>
          <w:color w:val="000000" w:themeColor="text1"/>
          <w:sz w:val="24"/>
          <w:szCs w:val="24"/>
          <w:lang w:val="en-GB"/>
        </w:rPr>
        <w:t xml:space="preserve"> weight growth velocity</w:t>
      </w:r>
      <w:r w:rsidR="00C22964" w:rsidRPr="006E0B1E">
        <w:rPr>
          <w:rFonts w:ascii="Times New Roman" w:eastAsia="Times New Roman" w:hAnsi="Times New Roman" w:cs="Times New Roman"/>
          <w:color w:val="000000" w:themeColor="text1"/>
          <w:sz w:val="24"/>
          <w:szCs w:val="24"/>
          <w:lang w:val="en-GB"/>
        </w:rPr>
        <w:t xml:space="preserve"> classification</w:t>
      </w:r>
      <w:r w:rsidRPr="006E0B1E">
        <w:rPr>
          <w:rFonts w:ascii="Times New Roman" w:eastAsia="Times New Roman" w:hAnsi="Times New Roman" w:cs="Times New Roman"/>
          <w:color w:val="000000" w:themeColor="text1"/>
          <w:sz w:val="24"/>
          <w:szCs w:val="24"/>
          <w:lang w:val="en-GB"/>
        </w:rPr>
        <w:t xml:space="preserve">. The aim was </w:t>
      </w:r>
      <w:r w:rsidR="00242A66" w:rsidRPr="006E0B1E">
        <w:rPr>
          <w:rFonts w:ascii="Times New Roman" w:eastAsia="Times New Roman" w:hAnsi="Times New Roman" w:cs="Times New Roman"/>
          <w:color w:val="000000" w:themeColor="text1"/>
          <w:sz w:val="24"/>
          <w:szCs w:val="24"/>
          <w:lang w:val="en-GB"/>
        </w:rPr>
        <w:t xml:space="preserve">to </w:t>
      </w:r>
      <w:r w:rsidRPr="006E0B1E">
        <w:rPr>
          <w:rFonts w:ascii="Times New Roman" w:eastAsia="Times New Roman" w:hAnsi="Times New Roman" w:cs="Times New Roman"/>
          <w:color w:val="000000" w:themeColor="text1"/>
          <w:sz w:val="24"/>
          <w:szCs w:val="24"/>
          <w:lang w:val="en-GB"/>
        </w:rPr>
        <w:t xml:space="preserve">analyse the </w:t>
      </w:r>
      <w:r w:rsidR="00467A32" w:rsidRPr="006E0B1E">
        <w:rPr>
          <w:rFonts w:ascii="Times New Roman" w:hAnsi="Times New Roman" w:cs="Times New Roman"/>
          <w:color w:val="000000" w:themeColor="text1"/>
          <w:sz w:val="24"/>
          <w:szCs w:val="24"/>
          <w:lang w:val="en-GB"/>
        </w:rPr>
        <w:t>trajectory</w:t>
      </w:r>
      <w:r w:rsidR="00450DFC" w:rsidRPr="006E0B1E">
        <w:rPr>
          <w:rFonts w:ascii="Times New Roman" w:hAnsi="Times New Roman" w:cs="Times New Roman"/>
          <w:color w:val="000000" w:themeColor="text1"/>
          <w:sz w:val="24"/>
          <w:szCs w:val="24"/>
          <w:lang w:val="en-GB"/>
        </w:rPr>
        <w:t xml:space="preserve"> </w:t>
      </w:r>
      <w:r w:rsidRPr="006E0B1E">
        <w:rPr>
          <w:rFonts w:ascii="Times New Roman" w:eastAsia="Times New Roman" w:hAnsi="Times New Roman" w:cs="Times New Roman"/>
          <w:color w:val="000000" w:themeColor="text1"/>
          <w:sz w:val="24"/>
          <w:szCs w:val="24"/>
          <w:lang w:val="en-GB"/>
        </w:rPr>
        <w:t xml:space="preserve">of weight, length, HC and growth indicators </w:t>
      </w:r>
      <w:r w:rsidR="00337F20" w:rsidRPr="006E0B1E">
        <w:rPr>
          <w:rFonts w:ascii="Times New Roman" w:eastAsia="Times New Roman" w:hAnsi="Times New Roman" w:cs="Times New Roman"/>
          <w:color w:val="000000" w:themeColor="text1"/>
          <w:sz w:val="24"/>
          <w:szCs w:val="24"/>
          <w:lang w:val="en-GB"/>
        </w:rPr>
        <w:t>(</w:t>
      </w:r>
      <w:r w:rsidRPr="006E0B1E">
        <w:rPr>
          <w:rFonts w:ascii="Times New Roman" w:eastAsia="Times New Roman" w:hAnsi="Times New Roman" w:cs="Times New Roman"/>
          <w:color w:val="000000" w:themeColor="text1"/>
          <w:sz w:val="24"/>
          <w:szCs w:val="24"/>
          <w:lang w:val="en-GB"/>
        </w:rPr>
        <w:t>WAZ, LAZ, WLZ, HCZ</w:t>
      </w:r>
      <w:r w:rsidR="00337F20" w:rsidRPr="006E0B1E">
        <w:rPr>
          <w:rFonts w:ascii="Times New Roman" w:eastAsia="Times New Roman" w:hAnsi="Times New Roman" w:cs="Times New Roman"/>
          <w:color w:val="000000" w:themeColor="text1"/>
          <w:sz w:val="24"/>
          <w:szCs w:val="24"/>
          <w:lang w:val="en-GB"/>
        </w:rPr>
        <w:t>)</w:t>
      </w:r>
      <w:r w:rsidRPr="006E0B1E">
        <w:rPr>
          <w:rFonts w:ascii="Times New Roman" w:eastAsia="Times New Roman" w:hAnsi="Times New Roman" w:cs="Times New Roman"/>
          <w:color w:val="000000" w:themeColor="text1"/>
          <w:sz w:val="24"/>
          <w:szCs w:val="24"/>
          <w:lang w:val="en-GB"/>
        </w:rPr>
        <w:t xml:space="preserve"> up to 18 months</w:t>
      </w:r>
      <w:r w:rsidR="00242A66" w:rsidRPr="006E0B1E">
        <w:rPr>
          <w:rFonts w:ascii="Times New Roman" w:eastAsia="Times New Roman" w:hAnsi="Times New Roman" w:cs="Times New Roman"/>
          <w:color w:val="000000" w:themeColor="text1"/>
          <w:sz w:val="24"/>
          <w:szCs w:val="24"/>
          <w:lang w:val="en-GB"/>
        </w:rPr>
        <w:t>,</w:t>
      </w:r>
      <w:r w:rsidRPr="006E0B1E">
        <w:rPr>
          <w:rFonts w:ascii="Times New Roman" w:eastAsia="Times New Roman" w:hAnsi="Times New Roman" w:cs="Times New Roman"/>
          <w:color w:val="000000" w:themeColor="text1"/>
          <w:sz w:val="24"/>
          <w:szCs w:val="24"/>
          <w:lang w:val="en-GB"/>
        </w:rPr>
        <w:t xml:space="preserve"> according to weight growth velocity up to 6 months of age. This</w:t>
      </w:r>
      <w:r w:rsidR="00975AEF" w:rsidRPr="006E0B1E">
        <w:rPr>
          <w:rFonts w:ascii="Times New Roman" w:eastAsia="Times New Roman" w:hAnsi="Times New Roman" w:cs="Times New Roman"/>
          <w:color w:val="000000" w:themeColor="text1"/>
          <w:sz w:val="24"/>
          <w:szCs w:val="24"/>
          <w:lang w:val="en-GB"/>
        </w:rPr>
        <w:t xml:space="preserve"> analysis</w:t>
      </w:r>
      <w:r w:rsidRPr="006E0B1E">
        <w:rPr>
          <w:rFonts w:ascii="Times New Roman" w:eastAsia="Times New Roman" w:hAnsi="Times New Roman" w:cs="Times New Roman"/>
          <w:color w:val="000000" w:themeColor="text1"/>
          <w:sz w:val="24"/>
          <w:szCs w:val="24"/>
          <w:lang w:val="en-GB"/>
        </w:rPr>
        <w:t xml:space="preserve"> allows us to identify the growth pattern </w:t>
      </w:r>
      <w:r w:rsidR="00257237" w:rsidRPr="006E0B1E">
        <w:rPr>
          <w:rFonts w:ascii="Times New Roman" w:eastAsia="Times New Roman" w:hAnsi="Times New Roman" w:cs="Times New Roman"/>
          <w:color w:val="000000" w:themeColor="text1"/>
          <w:sz w:val="24"/>
          <w:szCs w:val="24"/>
          <w:lang w:val="en-GB"/>
        </w:rPr>
        <w:t>developed by each</w:t>
      </w:r>
      <w:r w:rsidRPr="006E0B1E">
        <w:rPr>
          <w:rFonts w:ascii="Times New Roman" w:eastAsia="Times New Roman" w:hAnsi="Times New Roman" w:cs="Times New Roman"/>
          <w:color w:val="000000" w:themeColor="text1"/>
          <w:sz w:val="24"/>
          <w:szCs w:val="24"/>
          <w:lang w:val="en-GB"/>
        </w:rPr>
        <w:t xml:space="preserve"> infant up to 18 months of age in our study. </w:t>
      </w:r>
    </w:p>
    <w:p w14:paraId="4C14471C" w14:textId="77777777" w:rsidR="00565EAC" w:rsidRPr="006E0B1E" w:rsidRDefault="004D4AC9" w:rsidP="00143654">
      <w:pPr>
        <w:spacing w:line="360" w:lineRule="auto"/>
        <w:jc w:val="both"/>
        <w:rPr>
          <w:rFonts w:ascii="Times New Roman" w:hAnsi="Times New Roman" w:cs="Times New Roman"/>
          <w:b/>
          <w:bCs/>
          <w:color w:val="000000" w:themeColor="text1"/>
          <w:sz w:val="24"/>
          <w:szCs w:val="24"/>
          <w:lang w:val="en-GB"/>
        </w:rPr>
      </w:pPr>
      <w:r w:rsidRPr="006E0B1E">
        <w:rPr>
          <w:rFonts w:ascii="Times New Roman" w:hAnsi="Times New Roman" w:cs="Times New Roman"/>
          <w:b/>
          <w:bCs/>
          <w:noProof/>
          <w:color w:val="000000" w:themeColor="text1"/>
          <w:sz w:val="24"/>
          <w:szCs w:val="24"/>
        </w:rPr>
        <w:lastRenderedPageBreak/>
        <w:drawing>
          <wp:inline distT="0" distB="0" distL="0" distR="0" wp14:anchorId="6E544059" wp14:editId="3FFA47C3">
            <wp:extent cx="8153327" cy="442609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alisis cto .png"/>
                    <pic:cNvPicPr/>
                  </pic:nvPicPr>
                  <pic:blipFill>
                    <a:blip r:embed="rId10">
                      <a:extLst>
                        <a:ext uri="{28A0092B-C50C-407E-A947-70E740481C1C}">
                          <a14:useLocalDpi xmlns:a14="http://schemas.microsoft.com/office/drawing/2010/main" val="0"/>
                        </a:ext>
                      </a:extLst>
                    </a:blip>
                    <a:stretch>
                      <a:fillRect/>
                    </a:stretch>
                  </pic:blipFill>
                  <pic:spPr>
                    <a:xfrm>
                      <a:off x="0" y="0"/>
                      <a:ext cx="8153327" cy="4426092"/>
                    </a:xfrm>
                    <a:prstGeom prst="rect">
                      <a:avLst/>
                    </a:prstGeom>
                  </pic:spPr>
                </pic:pic>
              </a:graphicData>
            </a:graphic>
          </wp:inline>
        </w:drawing>
      </w:r>
    </w:p>
    <w:p w14:paraId="4BD03FF6" w14:textId="02359D14" w:rsidR="004D4AC9" w:rsidRPr="006E0B1E" w:rsidRDefault="00790383" w:rsidP="00143654">
      <w:pPr>
        <w:spacing w:line="360" w:lineRule="auto"/>
        <w:jc w:val="both"/>
        <w:rPr>
          <w:rFonts w:ascii="Times New Roman" w:hAnsi="Times New Roman" w:cs="Times New Roman"/>
          <w:b/>
          <w:bCs/>
          <w:color w:val="000000" w:themeColor="text1"/>
          <w:sz w:val="24"/>
          <w:szCs w:val="24"/>
          <w:lang w:val="en-GB"/>
        </w:rPr>
        <w:sectPr w:rsidR="004D4AC9" w:rsidRPr="006E0B1E" w:rsidSect="00203928">
          <w:pgSz w:w="15840" w:h="12240" w:orient="landscape"/>
          <w:pgMar w:top="1701" w:right="1417" w:bottom="1701" w:left="1417" w:header="708" w:footer="708" w:gutter="0"/>
          <w:cols w:space="708"/>
          <w:docGrid w:linePitch="360"/>
        </w:sectPr>
      </w:pPr>
      <w:r w:rsidRPr="006E0B1E">
        <w:rPr>
          <w:rFonts w:ascii="Times New Roman" w:eastAsia="Times New Roman" w:hAnsi="Times New Roman" w:cs="Times New Roman"/>
          <w:b/>
          <w:bCs/>
          <w:color w:val="000000" w:themeColor="text1"/>
          <w:sz w:val="24"/>
          <w:szCs w:val="24"/>
          <w:lang w:val="en-GB"/>
        </w:rPr>
        <w:t xml:space="preserve">Supplementary </w:t>
      </w:r>
      <w:r w:rsidR="004D4AC9" w:rsidRPr="006E0B1E">
        <w:rPr>
          <w:rFonts w:ascii="Times New Roman" w:eastAsia="Times New Roman" w:hAnsi="Times New Roman" w:cs="Times New Roman"/>
          <w:b/>
          <w:bCs/>
          <w:color w:val="000000" w:themeColor="text1"/>
          <w:sz w:val="24"/>
          <w:szCs w:val="24"/>
          <w:lang w:val="en-GB"/>
        </w:rPr>
        <w:t>Figure 1</w:t>
      </w:r>
      <w:r w:rsidR="006B563D" w:rsidRPr="006E0B1E">
        <w:rPr>
          <w:rFonts w:ascii="Times New Roman" w:eastAsia="Times New Roman" w:hAnsi="Times New Roman" w:cs="Times New Roman"/>
          <w:b/>
          <w:bCs/>
          <w:color w:val="000000" w:themeColor="text1"/>
          <w:sz w:val="24"/>
          <w:szCs w:val="24"/>
          <w:lang w:val="en-GB"/>
        </w:rPr>
        <w:t>:</w:t>
      </w:r>
      <w:r w:rsidR="004D4AC9" w:rsidRPr="006E0B1E">
        <w:rPr>
          <w:rFonts w:ascii="Times New Roman" w:eastAsia="Times New Roman" w:hAnsi="Times New Roman" w:cs="Times New Roman"/>
          <w:b/>
          <w:bCs/>
          <w:color w:val="000000" w:themeColor="text1"/>
          <w:sz w:val="24"/>
          <w:szCs w:val="24"/>
          <w:lang w:val="en-GB"/>
        </w:rPr>
        <w:t xml:space="preserve"> Growth measurements analyses</w:t>
      </w:r>
      <w:r w:rsidR="006B563D" w:rsidRPr="006E0B1E">
        <w:rPr>
          <w:rFonts w:ascii="Times New Roman" w:eastAsia="Times New Roman" w:hAnsi="Times New Roman" w:cs="Times New Roman"/>
          <w:b/>
          <w:bCs/>
          <w:color w:val="000000" w:themeColor="text1"/>
          <w:sz w:val="24"/>
          <w:szCs w:val="24"/>
          <w:lang w:val="en-GB"/>
        </w:rPr>
        <w:t xml:space="preserve">. </w:t>
      </w:r>
    </w:p>
    <w:p w14:paraId="234CF530" w14:textId="77777777" w:rsidR="00D50A9C" w:rsidRPr="006E0B1E" w:rsidRDefault="00D50A9C" w:rsidP="00143654">
      <w:pPr>
        <w:pStyle w:val="Prrafodelista"/>
        <w:numPr>
          <w:ilvl w:val="0"/>
          <w:numId w:val="3"/>
        </w:numPr>
        <w:spacing w:line="360" w:lineRule="auto"/>
        <w:jc w:val="both"/>
        <w:rPr>
          <w:rFonts w:ascii="Times New Roman" w:hAnsi="Times New Roman" w:cs="Times New Roman"/>
          <w:b/>
          <w:bCs/>
          <w:color w:val="000000" w:themeColor="text1"/>
          <w:sz w:val="24"/>
          <w:szCs w:val="24"/>
          <w:lang w:val="en-GB"/>
        </w:rPr>
      </w:pPr>
      <w:r w:rsidRPr="006E0B1E">
        <w:rPr>
          <w:rFonts w:ascii="Times New Roman" w:hAnsi="Times New Roman" w:cs="Times New Roman"/>
          <w:b/>
          <w:bCs/>
          <w:color w:val="000000" w:themeColor="text1"/>
          <w:sz w:val="24"/>
          <w:szCs w:val="24"/>
          <w:lang w:val="en-GB"/>
        </w:rPr>
        <w:lastRenderedPageBreak/>
        <w:t>Dietary Intake</w:t>
      </w:r>
    </w:p>
    <w:p w14:paraId="5A66EDB4" w14:textId="77777777" w:rsidR="00D50A9C" w:rsidRPr="006E0B1E" w:rsidRDefault="00C22964" w:rsidP="00143654">
      <w:pPr>
        <w:spacing w:line="360" w:lineRule="auto"/>
        <w:jc w:val="both"/>
        <w:rPr>
          <w:rFonts w:ascii="Times New Roman" w:hAnsi="Times New Roman" w:cs="Times New Roman"/>
          <w:color w:val="000000" w:themeColor="text1"/>
          <w:sz w:val="24"/>
          <w:szCs w:val="24"/>
          <w:lang w:val="en-GB"/>
        </w:rPr>
      </w:pPr>
      <w:r w:rsidRPr="006E0B1E">
        <w:rPr>
          <w:rFonts w:ascii="Times New Roman" w:hAnsi="Times New Roman" w:cs="Times New Roman"/>
          <w:color w:val="000000" w:themeColor="text1"/>
          <w:sz w:val="24"/>
          <w:szCs w:val="24"/>
          <w:lang w:val="en-GB"/>
        </w:rPr>
        <w:t>N</w:t>
      </w:r>
      <w:r w:rsidR="00D50A9C" w:rsidRPr="006E0B1E">
        <w:rPr>
          <w:rFonts w:ascii="Times New Roman" w:hAnsi="Times New Roman" w:cs="Times New Roman"/>
          <w:color w:val="000000" w:themeColor="text1"/>
          <w:sz w:val="24"/>
          <w:szCs w:val="24"/>
          <w:lang w:val="en-GB"/>
        </w:rPr>
        <w:t>utritional assessment and analyses of dietary patterns were carried out by a trained nutritionist.</w:t>
      </w:r>
    </w:p>
    <w:p w14:paraId="6DD841A6" w14:textId="056F8750" w:rsidR="00AB5861" w:rsidRPr="006E0B1E" w:rsidRDefault="00D50A9C" w:rsidP="00143654">
      <w:pPr>
        <w:spacing w:line="360" w:lineRule="auto"/>
        <w:jc w:val="both"/>
        <w:rPr>
          <w:rFonts w:ascii="Times New Roman" w:hAnsi="Times New Roman" w:cs="Times New Roman"/>
          <w:color w:val="000000" w:themeColor="text1"/>
          <w:sz w:val="24"/>
          <w:szCs w:val="24"/>
          <w:lang w:val="en-GB"/>
        </w:rPr>
      </w:pPr>
      <w:r w:rsidRPr="006E0B1E">
        <w:rPr>
          <w:rFonts w:ascii="Times New Roman" w:hAnsi="Times New Roman" w:cs="Times New Roman"/>
          <w:b/>
          <w:color w:val="000000" w:themeColor="text1"/>
          <w:sz w:val="24"/>
          <w:szCs w:val="24"/>
          <w:u w:val="single"/>
          <w:lang w:val="en-GB"/>
        </w:rPr>
        <w:t>Feeding type:</w:t>
      </w:r>
      <w:r w:rsidRPr="006E0B1E">
        <w:rPr>
          <w:rFonts w:ascii="Times New Roman" w:hAnsi="Times New Roman" w:cs="Times New Roman"/>
          <w:color w:val="000000" w:themeColor="text1"/>
          <w:sz w:val="24"/>
          <w:szCs w:val="24"/>
          <w:lang w:val="en-GB"/>
        </w:rPr>
        <w:t xml:space="preserve"> During follow-up visits, infant’s feeding information was collected, </w:t>
      </w:r>
      <w:r w:rsidR="00790383" w:rsidRPr="006E0B1E">
        <w:rPr>
          <w:rFonts w:ascii="Times New Roman" w:hAnsi="Times New Roman" w:cs="Times New Roman"/>
          <w:color w:val="000000" w:themeColor="text1"/>
          <w:sz w:val="24"/>
          <w:szCs w:val="24"/>
          <w:lang w:val="en-GB"/>
        </w:rPr>
        <w:t xml:space="preserve">including </w:t>
      </w:r>
      <w:r w:rsidRPr="006E0B1E">
        <w:rPr>
          <w:rFonts w:ascii="Times New Roman" w:hAnsi="Times New Roman" w:cs="Times New Roman"/>
          <w:color w:val="000000" w:themeColor="text1"/>
          <w:sz w:val="24"/>
          <w:szCs w:val="24"/>
          <w:lang w:val="en-GB"/>
        </w:rPr>
        <w:t xml:space="preserve">type of feeding prior to the study, </w:t>
      </w:r>
      <w:r w:rsidR="009F3381" w:rsidRPr="006E0B1E">
        <w:rPr>
          <w:rFonts w:ascii="Times New Roman" w:hAnsi="Times New Roman" w:cs="Times New Roman"/>
          <w:color w:val="000000" w:themeColor="text1"/>
          <w:sz w:val="24"/>
          <w:szCs w:val="24"/>
          <w:lang w:val="en-GB"/>
        </w:rPr>
        <w:t>frequency of feeding in breast fed</w:t>
      </w:r>
      <w:r w:rsidR="00975AEF" w:rsidRPr="006E0B1E">
        <w:rPr>
          <w:rFonts w:ascii="Times New Roman" w:hAnsi="Times New Roman" w:cs="Times New Roman"/>
          <w:color w:val="000000" w:themeColor="text1"/>
          <w:sz w:val="24"/>
          <w:szCs w:val="24"/>
          <w:lang w:val="en-GB"/>
        </w:rPr>
        <w:t xml:space="preserve"> infants</w:t>
      </w:r>
      <w:r w:rsidR="009F3381" w:rsidRPr="006E0B1E">
        <w:rPr>
          <w:rFonts w:ascii="Times New Roman" w:hAnsi="Times New Roman" w:cs="Times New Roman"/>
          <w:color w:val="000000" w:themeColor="text1"/>
          <w:sz w:val="24"/>
          <w:szCs w:val="24"/>
          <w:lang w:val="en-GB"/>
        </w:rPr>
        <w:t xml:space="preserve"> </w:t>
      </w:r>
      <w:r w:rsidRPr="006E0B1E">
        <w:rPr>
          <w:rFonts w:ascii="Times New Roman" w:hAnsi="Times New Roman" w:cs="Times New Roman"/>
          <w:color w:val="000000" w:themeColor="text1"/>
          <w:sz w:val="24"/>
          <w:szCs w:val="24"/>
          <w:lang w:val="en-GB"/>
        </w:rPr>
        <w:t xml:space="preserve">or volumes of infant formula intake. The </w:t>
      </w:r>
      <w:r w:rsidR="00CD5879" w:rsidRPr="006E0B1E">
        <w:rPr>
          <w:rFonts w:ascii="Times New Roman" w:hAnsi="Times New Roman" w:cs="Times New Roman"/>
          <w:color w:val="000000" w:themeColor="text1"/>
          <w:sz w:val="24"/>
          <w:szCs w:val="24"/>
          <w:lang w:val="en-GB"/>
        </w:rPr>
        <w:t>paediatrician</w:t>
      </w:r>
      <w:r w:rsidRPr="006E0B1E">
        <w:rPr>
          <w:rFonts w:ascii="Times New Roman" w:hAnsi="Times New Roman" w:cs="Times New Roman"/>
          <w:color w:val="000000" w:themeColor="text1"/>
          <w:sz w:val="24"/>
          <w:szCs w:val="24"/>
          <w:lang w:val="en-GB"/>
        </w:rPr>
        <w:t xml:space="preserve"> recommended patterns of complementary feeding introduction and content, according to the Spanish Association of </w:t>
      </w:r>
      <w:r w:rsidR="00CD5879" w:rsidRPr="006E0B1E">
        <w:rPr>
          <w:rFonts w:ascii="Times New Roman" w:hAnsi="Times New Roman" w:cs="Times New Roman"/>
          <w:color w:val="000000" w:themeColor="text1"/>
          <w:sz w:val="24"/>
          <w:szCs w:val="24"/>
          <w:lang w:val="en-GB"/>
        </w:rPr>
        <w:t>Paediatrics</w:t>
      </w:r>
      <w:r w:rsidR="00D35EE6" w:rsidRPr="006E0B1E">
        <w:rPr>
          <w:rFonts w:ascii="Times New Roman" w:hAnsi="Times New Roman" w:cs="Times New Roman"/>
          <w:color w:val="000000" w:themeColor="text1"/>
          <w:sz w:val="24"/>
          <w:szCs w:val="24"/>
          <w:lang w:val="en-GB"/>
        </w:rPr>
        <w:t xml:space="preserve"> </w:t>
      </w:r>
      <w:r w:rsidR="00D35EE6" w:rsidRPr="006E0B1E">
        <w:rPr>
          <w:rFonts w:ascii="Times New Roman" w:hAnsi="Times New Roman" w:cs="Times New Roman"/>
          <w:color w:val="000000" w:themeColor="text1"/>
          <w:sz w:val="24"/>
          <w:szCs w:val="24"/>
          <w:lang w:val="en-GB"/>
        </w:rPr>
        <w:fldChar w:fldCharType="begin"/>
      </w:r>
      <w:r w:rsidR="00C5491F" w:rsidRPr="006E0B1E">
        <w:rPr>
          <w:rFonts w:ascii="Times New Roman" w:hAnsi="Times New Roman" w:cs="Times New Roman"/>
          <w:color w:val="000000" w:themeColor="text1"/>
          <w:sz w:val="24"/>
          <w:szCs w:val="24"/>
          <w:lang w:val="en-GB"/>
        </w:rPr>
        <w:instrText xml:space="preserve"> ADDIN ZOTERO_ITEM CSL_CITATION {"citationID":"mUnNMUB9","properties":{"formattedCitation":"\\super (11,12)\\nosupersub{}","plainCitation":"(11,12)","noteIndex":0},"citationItems":[{"id":742,"uris":["http://zotero.org/users/2532190/items/AZ63PYNK"],"uri":["http://zotero.org/users/2532190/items/AZ63PYNK"],"itemData":{"id":742,"type":"article-journal","container-title":"Protocolos diagnóstico terapéuticos de Gastroenterología, Hepatología y Nutrición Pediátrica SEGHNP-AEP 2010","issue":"Protocolos diagnóstico terapéuticos de Gastroenterología, Hepatología y Nutrición Pediátrica SEGHNP-AEP 2010","page":"311-320","title":"Alimentación del lactante sano.","author":[{"family":"Lázaro Almarza","given":""},{"literal":"Martín Martínez"}],"issued":{"date-parts":[["2010"]]}}},{"id":743,"uris":["http://zotero.org/users/2532190/items/WTX5M44I"],"uri":["http://zotero.org/users/2532190/items/WTX5M44I"],"itemData":{"id":743,"type":"article-journal","container-title":"Anales de Pediatría","DOI":"10.1157/13079817","ISSN":"16954033","issue":"4","journalAbbreviation":"Anales de Pediatría","language":"es","page":"340-356","source":"DOI.org (Crossref)","title":"La lactancia materna. Cómo promover y apoyar la lactancia materna en la práctica pediátrica. Recomendaciones del Comité de Lactancia de la AEP","volume":"63","author":[{"family":"Hernández Aguilar","given":"M.T."},{"family":"Aguayo Maldonado","given":"J."}],"issued":{"date-parts":[["2005",10]]}}}],"schema":"https://github.com/citation-style-language/schema/raw/master/csl-citation.json"} </w:instrText>
      </w:r>
      <w:r w:rsidR="00D35EE6" w:rsidRPr="006E0B1E">
        <w:rPr>
          <w:rFonts w:ascii="Times New Roman" w:hAnsi="Times New Roman" w:cs="Times New Roman"/>
          <w:color w:val="000000" w:themeColor="text1"/>
          <w:sz w:val="24"/>
          <w:szCs w:val="24"/>
          <w:lang w:val="en-GB"/>
        </w:rPr>
        <w:fldChar w:fldCharType="separate"/>
      </w:r>
      <w:r w:rsidR="00C5491F" w:rsidRPr="006E0B1E">
        <w:rPr>
          <w:rFonts w:ascii="Times New Roman" w:hAnsi="Times New Roman" w:cs="Times New Roman"/>
          <w:color w:val="000000" w:themeColor="text1"/>
          <w:sz w:val="24"/>
          <w:vertAlign w:val="superscript"/>
          <w:lang w:val="en-US"/>
        </w:rPr>
        <w:t>(11,12)</w:t>
      </w:r>
      <w:r w:rsidR="00D35EE6" w:rsidRPr="006E0B1E">
        <w:rPr>
          <w:rFonts w:ascii="Times New Roman" w:hAnsi="Times New Roman" w:cs="Times New Roman"/>
          <w:color w:val="000000" w:themeColor="text1"/>
          <w:sz w:val="24"/>
          <w:szCs w:val="24"/>
          <w:lang w:val="en-GB"/>
        </w:rPr>
        <w:fldChar w:fldCharType="end"/>
      </w:r>
      <w:r w:rsidR="00D35EE6" w:rsidRPr="006E0B1E">
        <w:rPr>
          <w:rFonts w:ascii="Times New Roman" w:hAnsi="Times New Roman" w:cs="Times New Roman"/>
          <w:color w:val="000000" w:themeColor="text1"/>
          <w:sz w:val="24"/>
          <w:szCs w:val="24"/>
          <w:lang w:val="en-GB"/>
        </w:rPr>
        <w:t xml:space="preserve">. </w:t>
      </w:r>
      <w:r w:rsidRPr="006E0B1E">
        <w:rPr>
          <w:rFonts w:ascii="Times New Roman" w:hAnsi="Times New Roman" w:cs="Times New Roman"/>
          <w:color w:val="000000" w:themeColor="text1"/>
          <w:sz w:val="24"/>
          <w:szCs w:val="24"/>
          <w:lang w:val="en-GB"/>
        </w:rPr>
        <w:t xml:space="preserve">To evaluate the effect of nutrition during the first months of life </w:t>
      </w:r>
      <w:r w:rsidR="00790383" w:rsidRPr="006E0B1E">
        <w:rPr>
          <w:rFonts w:ascii="Times New Roman" w:hAnsi="Times New Roman" w:cs="Times New Roman"/>
          <w:color w:val="000000" w:themeColor="text1"/>
          <w:sz w:val="24"/>
          <w:szCs w:val="24"/>
          <w:lang w:val="en-GB"/>
        </w:rPr>
        <w:t xml:space="preserve">on later growth, </w:t>
      </w:r>
      <w:r w:rsidRPr="006E0B1E">
        <w:rPr>
          <w:rFonts w:ascii="Times New Roman" w:hAnsi="Times New Roman" w:cs="Times New Roman"/>
          <w:color w:val="000000" w:themeColor="text1"/>
          <w:sz w:val="24"/>
          <w:szCs w:val="24"/>
          <w:lang w:val="en-GB"/>
        </w:rPr>
        <w:t>we have also taken into account the timing of complementary feeding using dietary questionnaires</w:t>
      </w:r>
      <w:r w:rsidR="00790383" w:rsidRPr="006E0B1E">
        <w:rPr>
          <w:rFonts w:ascii="Times New Roman" w:hAnsi="Times New Roman" w:cs="Times New Roman"/>
          <w:color w:val="000000" w:themeColor="text1"/>
          <w:sz w:val="24"/>
          <w:szCs w:val="24"/>
          <w:lang w:val="en-GB"/>
        </w:rPr>
        <w:t>.</w:t>
      </w:r>
    </w:p>
    <w:p w14:paraId="308DD83B" w14:textId="20982067" w:rsidR="001864C8" w:rsidRPr="006E0B1E" w:rsidRDefault="00D50A9C" w:rsidP="00143654">
      <w:pPr>
        <w:spacing w:line="360" w:lineRule="auto"/>
        <w:jc w:val="both"/>
        <w:rPr>
          <w:rFonts w:ascii="Times New Roman" w:hAnsi="Times New Roman" w:cs="Times New Roman"/>
          <w:color w:val="000000" w:themeColor="text1"/>
          <w:sz w:val="24"/>
          <w:szCs w:val="24"/>
          <w:lang w:val="en-GB"/>
        </w:rPr>
      </w:pPr>
      <w:r w:rsidRPr="006E0B1E">
        <w:rPr>
          <w:rFonts w:ascii="Times New Roman" w:hAnsi="Times New Roman" w:cs="Times New Roman"/>
          <w:b/>
          <w:color w:val="000000" w:themeColor="text1"/>
          <w:sz w:val="24"/>
          <w:szCs w:val="24"/>
          <w:u w:val="single"/>
          <w:lang w:val="en-GB"/>
        </w:rPr>
        <w:t>Dietary Intake:</w:t>
      </w:r>
      <w:r w:rsidRPr="006E0B1E">
        <w:rPr>
          <w:rFonts w:ascii="Times New Roman" w:hAnsi="Times New Roman" w:cs="Times New Roman"/>
          <w:color w:val="000000" w:themeColor="text1"/>
          <w:sz w:val="24"/>
          <w:szCs w:val="24"/>
          <w:lang w:val="en-GB"/>
        </w:rPr>
        <w:t xml:space="preserve"> Three-day dietary record </w:t>
      </w:r>
      <w:r w:rsidR="000902DA" w:rsidRPr="006E0B1E">
        <w:rPr>
          <w:rFonts w:ascii="Times New Roman" w:hAnsi="Times New Roman" w:cs="Times New Roman"/>
          <w:color w:val="000000" w:themeColor="text1"/>
          <w:sz w:val="24"/>
          <w:szCs w:val="24"/>
          <w:lang w:val="en-GB"/>
        </w:rPr>
        <w:t>was</w:t>
      </w:r>
      <w:r w:rsidRPr="006E0B1E">
        <w:rPr>
          <w:rFonts w:ascii="Times New Roman" w:hAnsi="Times New Roman" w:cs="Times New Roman"/>
          <w:color w:val="000000" w:themeColor="text1"/>
          <w:sz w:val="24"/>
          <w:szCs w:val="24"/>
          <w:lang w:val="en-GB"/>
        </w:rPr>
        <w:t xml:space="preserve"> used to collect quantitative data about all the food and drinks consumed </w:t>
      </w:r>
      <w:proofErr w:type="gramStart"/>
      <w:r w:rsidRPr="006E0B1E">
        <w:rPr>
          <w:rFonts w:ascii="Times New Roman" w:hAnsi="Times New Roman" w:cs="Times New Roman"/>
          <w:color w:val="000000" w:themeColor="text1"/>
          <w:sz w:val="24"/>
          <w:szCs w:val="24"/>
          <w:lang w:val="en-GB"/>
        </w:rPr>
        <w:t>during</w:t>
      </w:r>
      <w:proofErr w:type="gramEnd"/>
      <w:r w:rsidRPr="006E0B1E">
        <w:rPr>
          <w:rFonts w:ascii="Times New Roman" w:hAnsi="Times New Roman" w:cs="Times New Roman"/>
          <w:color w:val="000000" w:themeColor="text1"/>
          <w:sz w:val="24"/>
          <w:szCs w:val="24"/>
          <w:lang w:val="en-GB"/>
        </w:rPr>
        <w:t xml:space="preserve"> three days, including a weekend day and two working days. DIAL software </w:t>
      </w:r>
      <w:r w:rsidR="00C3652E" w:rsidRPr="006E0B1E">
        <w:rPr>
          <w:rFonts w:ascii="Times New Roman" w:eastAsia="Times New Roman" w:hAnsi="Times New Roman" w:cs="Times New Roman"/>
          <w:color w:val="000000" w:themeColor="text1"/>
          <w:sz w:val="24"/>
          <w:szCs w:val="24"/>
          <w:shd w:val="clear" w:color="auto" w:fill="FFFFFF"/>
          <w:lang w:val="en-GB" w:eastAsia="es-ES_tradnl"/>
        </w:rPr>
        <w:t>(</w:t>
      </w:r>
      <w:proofErr w:type="spellStart"/>
      <w:r w:rsidR="00C3652E" w:rsidRPr="006E0B1E">
        <w:rPr>
          <w:rFonts w:ascii="Times New Roman" w:eastAsia="Times New Roman" w:hAnsi="Times New Roman" w:cs="Times New Roman"/>
          <w:color w:val="000000" w:themeColor="text1"/>
          <w:sz w:val="24"/>
          <w:szCs w:val="24"/>
          <w:shd w:val="clear" w:color="auto" w:fill="FFFFFF"/>
          <w:lang w:val="en-GB" w:eastAsia="es-ES_tradnl"/>
        </w:rPr>
        <w:t>Alce</w:t>
      </w:r>
      <w:proofErr w:type="spellEnd"/>
      <w:r w:rsidR="00C3652E" w:rsidRPr="006E0B1E">
        <w:rPr>
          <w:rFonts w:ascii="Times New Roman" w:eastAsia="Times New Roman" w:hAnsi="Times New Roman" w:cs="Times New Roman"/>
          <w:color w:val="000000" w:themeColor="text1"/>
          <w:sz w:val="24"/>
          <w:szCs w:val="24"/>
          <w:shd w:val="clear" w:color="auto" w:fill="FFFFFF"/>
          <w:lang w:val="en-GB" w:eastAsia="es-ES_tradnl"/>
        </w:rPr>
        <w:t xml:space="preserve"> </w:t>
      </w:r>
      <w:proofErr w:type="spellStart"/>
      <w:r w:rsidR="00C3652E" w:rsidRPr="006E0B1E">
        <w:rPr>
          <w:rFonts w:ascii="Times New Roman" w:eastAsia="Times New Roman" w:hAnsi="Times New Roman" w:cs="Times New Roman"/>
          <w:color w:val="000000" w:themeColor="text1"/>
          <w:sz w:val="24"/>
          <w:szCs w:val="24"/>
          <w:shd w:val="clear" w:color="auto" w:fill="FFFFFF"/>
          <w:lang w:val="en-GB" w:eastAsia="es-ES_tradnl"/>
        </w:rPr>
        <w:t>Ingeniería</w:t>
      </w:r>
      <w:proofErr w:type="spellEnd"/>
      <w:r w:rsidR="00C3652E" w:rsidRPr="006E0B1E">
        <w:rPr>
          <w:rFonts w:ascii="Times New Roman" w:eastAsia="Times New Roman" w:hAnsi="Times New Roman" w:cs="Times New Roman"/>
          <w:color w:val="000000" w:themeColor="text1"/>
          <w:sz w:val="24"/>
          <w:szCs w:val="24"/>
          <w:shd w:val="clear" w:color="auto" w:fill="FFFFFF"/>
          <w:lang w:val="en-GB" w:eastAsia="es-ES_tradnl"/>
        </w:rPr>
        <w:t xml:space="preserve">, Madrid, Spain) </w:t>
      </w:r>
      <w:r w:rsidR="004E6108" w:rsidRPr="006E0B1E">
        <w:rPr>
          <w:rFonts w:ascii="Times New Roman" w:hAnsi="Times New Roman" w:cs="Times New Roman"/>
          <w:color w:val="000000" w:themeColor="text1"/>
          <w:sz w:val="24"/>
          <w:szCs w:val="24"/>
          <w:lang w:val="en-GB"/>
        </w:rPr>
        <w:fldChar w:fldCharType="begin"/>
      </w:r>
      <w:r w:rsidR="00C5491F" w:rsidRPr="006E0B1E">
        <w:rPr>
          <w:rFonts w:ascii="Times New Roman" w:hAnsi="Times New Roman" w:cs="Times New Roman"/>
          <w:color w:val="000000" w:themeColor="text1"/>
          <w:sz w:val="24"/>
          <w:szCs w:val="24"/>
          <w:lang w:val="en-GB"/>
        </w:rPr>
        <w:instrText xml:space="preserve"> ADDIN ZOTERO_ITEM CSL_CITATION {"citationID":"G62IpXIk","properties":{"formattedCitation":"\\super (13)\\nosupersub{}","plainCitation":"(13)","noteIndex":0},"citationItems":[{"id":204,"uris":["http://zotero.org/users/2532190/items/IDR9MKWQ"],"uri":["http://zotero.org/users/2532190/items/IDR9MKWQ"],"itemData":{"id":204,"type":"book","publisher":"Departamento de Nutrición (UCM) y Alce Ingeniería, S.L.","title":"DIAL software for assessing diets and food calculations","URL":"http://www.alceingenieria.net/nutricion.htm","version":"3","author":[{"family":"Ortega RM","given":""},{"family":"López-Sobaler AM","given":""},{"family":"Andrés P","given":""},{"family":"Requejo AM","given":""},{"family":"Aparicio Vizuete A","given":""},{"family":"Molinero LM","given":""}],"issued":{"date-parts":[["2015",3]]}}}],"schema":"https://github.com/citation-style-language/schema/raw/master/csl-citation.json"} </w:instrText>
      </w:r>
      <w:r w:rsidR="004E6108" w:rsidRPr="006E0B1E">
        <w:rPr>
          <w:rFonts w:ascii="Times New Roman" w:hAnsi="Times New Roman" w:cs="Times New Roman"/>
          <w:color w:val="000000" w:themeColor="text1"/>
          <w:sz w:val="24"/>
          <w:szCs w:val="24"/>
          <w:lang w:val="en-GB"/>
        </w:rPr>
        <w:fldChar w:fldCharType="separate"/>
      </w:r>
      <w:r w:rsidR="00C5491F" w:rsidRPr="006E0B1E">
        <w:rPr>
          <w:rFonts w:ascii="Times New Roman" w:hAnsi="Times New Roman" w:cs="Times New Roman"/>
          <w:color w:val="000000" w:themeColor="text1"/>
          <w:sz w:val="24"/>
          <w:vertAlign w:val="superscript"/>
          <w:lang w:val="en-US"/>
        </w:rPr>
        <w:t>(13)</w:t>
      </w:r>
      <w:r w:rsidR="004E6108" w:rsidRPr="006E0B1E">
        <w:rPr>
          <w:rFonts w:ascii="Times New Roman" w:hAnsi="Times New Roman" w:cs="Times New Roman"/>
          <w:color w:val="000000" w:themeColor="text1"/>
          <w:sz w:val="24"/>
          <w:szCs w:val="24"/>
          <w:lang w:val="en-GB"/>
        </w:rPr>
        <w:fldChar w:fldCharType="end"/>
      </w:r>
      <w:r w:rsidRPr="006E0B1E">
        <w:rPr>
          <w:rFonts w:ascii="Times New Roman" w:hAnsi="Times New Roman" w:cs="Times New Roman"/>
          <w:color w:val="000000" w:themeColor="text1"/>
          <w:sz w:val="24"/>
          <w:szCs w:val="24"/>
          <w:lang w:val="en-GB"/>
        </w:rPr>
        <w:t xml:space="preserve"> was used to </w:t>
      </w:r>
      <w:r w:rsidR="00CD5879" w:rsidRPr="006E0B1E">
        <w:rPr>
          <w:rFonts w:ascii="Times New Roman" w:hAnsi="Times New Roman" w:cs="Times New Roman"/>
          <w:color w:val="000000" w:themeColor="text1"/>
          <w:sz w:val="24"/>
          <w:szCs w:val="24"/>
          <w:lang w:val="en-GB"/>
        </w:rPr>
        <w:t>analyse</w:t>
      </w:r>
      <w:r w:rsidRPr="006E0B1E">
        <w:rPr>
          <w:rFonts w:ascii="Times New Roman" w:hAnsi="Times New Roman" w:cs="Times New Roman"/>
          <w:color w:val="000000" w:themeColor="text1"/>
          <w:sz w:val="24"/>
          <w:szCs w:val="24"/>
          <w:lang w:val="en-GB"/>
        </w:rPr>
        <w:t xml:space="preserve"> dietary records, which converts food consumption data to nutrient intakes (macro and micronutrients)</w:t>
      </w:r>
      <w:r w:rsidR="006D2F8E" w:rsidRPr="006E0B1E">
        <w:rPr>
          <w:rFonts w:ascii="Times New Roman" w:hAnsi="Times New Roman" w:cs="Times New Roman"/>
          <w:color w:val="000000" w:themeColor="text1"/>
          <w:sz w:val="24"/>
          <w:szCs w:val="24"/>
          <w:lang w:val="en-GB"/>
        </w:rPr>
        <w:t>.</w:t>
      </w:r>
    </w:p>
    <w:p w14:paraId="09B3EC0E" w14:textId="01B57CF7" w:rsidR="00D8297D" w:rsidRPr="006E0B1E" w:rsidRDefault="002B6A45" w:rsidP="00143654">
      <w:pPr>
        <w:spacing w:line="360" w:lineRule="auto"/>
        <w:contextualSpacing/>
        <w:jc w:val="both"/>
        <w:rPr>
          <w:rFonts w:ascii="Times New Roman" w:eastAsia="Times New Roman" w:hAnsi="Times New Roman" w:cs="Times New Roman"/>
          <w:color w:val="000000" w:themeColor="text1"/>
          <w:sz w:val="24"/>
          <w:szCs w:val="24"/>
          <w:shd w:val="clear" w:color="auto" w:fill="FFFFFF"/>
          <w:lang w:val="en-GB" w:eastAsia="es-ES_tradnl"/>
        </w:rPr>
      </w:pPr>
      <w:r w:rsidRPr="006E0B1E">
        <w:rPr>
          <w:rFonts w:ascii="Times New Roman" w:eastAsia="Times New Roman" w:hAnsi="Times New Roman" w:cs="Times New Roman"/>
          <w:b/>
          <w:color w:val="000000" w:themeColor="text1"/>
          <w:sz w:val="24"/>
          <w:szCs w:val="24"/>
          <w:shd w:val="clear" w:color="auto" w:fill="FFFFFF"/>
          <w:lang w:val="en-GB" w:eastAsia="es-ES_tradnl"/>
        </w:rPr>
        <w:t xml:space="preserve">Estimation of breast milk/infant formula Energetic Efficiency (EE): </w:t>
      </w:r>
      <w:r w:rsidRPr="006E0B1E">
        <w:rPr>
          <w:rFonts w:ascii="Times New Roman" w:eastAsia="Times New Roman" w:hAnsi="Times New Roman" w:cs="Times New Roman"/>
          <w:bCs/>
          <w:iCs/>
          <w:color w:val="000000" w:themeColor="text1"/>
          <w:sz w:val="24"/>
          <w:szCs w:val="24"/>
          <w:shd w:val="clear" w:color="auto" w:fill="FFFFFF"/>
          <w:lang w:val="en-GB" w:eastAsia="es-ES_tradnl"/>
        </w:rPr>
        <w:t>T</w:t>
      </w:r>
      <w:r w:rsidR="001B0245" w:rsidRPr="006E0B1E">
        <w:rPr>
          <w:rFonts w:ascii="Times New Roman" w:eastAsia="Times New Roman" w:hAnsi="Times New Roman" w:cs="Times New Roman"/>
          <w:bCs/>
          <w:iCs/>
          <w:color w:val="000000" w:themeColor="text1"/>
          <w:sz w:val="24"/>
          <w:szCs w:val="24"/>
          <w:shd w:val="clear" w:color="auto" w:fill="FFFFFF"/>
          <w:lang w:val="en-GB" w:eastAsia="es-ES_tradnl"/>
        </w:rPr>
        <w:t>o analyse the EE</w:t>
      </w:r>
      <w:r w:rsidRPr="006E0B1E">
        <w:rPr>
          <w:rFonts w:ascii="Times New Roman" w:eastAsia="Times New Roman" w:hAnsi="Times New Roman" w:cs="Times New Roman"/>
          <w:bCs/>
          <w:iCs/>
          <w:color w:val="000000" w:themeColor="text1"/>
          <w:sz w:val="24"/>
          <w:szCs w:val="24"/>
          <w:shd w:val="clear" w:color="auto" w:fill="FFFFFF"/>
          <w:lang w:val="en-GB" w:eastAsia="es-ES_tradnl"/>
        </w:rPr>
        <w:t xml:space="preserve">, </w:t>
      </w:r>
      <w:r w:rsidRPr="006E0B1E">
        <w:rPr>
          <w:rFonts w:ascii="Times New Roman" w:eastAsia="Times New Roman" w:hAnsi="Times New Roman" w:cs="Times New Roman"/>
          <w:color w:val="000000" w:themeColor="text1"/>
          <w:sz w:val="24"/>
          <w:szCs w:val="24"/>
          <w:shd w:val="clear" w:color="auto" w:fill="FFFFFF"/>
          <w:lang w:val="en-GB" w:eastAsia="es-ES_tradnl"/>
        </w:rPr>
        <w:t>t</w:t>
      </w:r>
      <w:r w:rsidR="001B0245" w:rsidRPr="006E0B1E">
        <w:rPr>
          <w:rFonts w:ascii="Times New Roman" w:eastAsia="Times New Roman" w:hAnsi="Times New Roman" w:cs="Times New Roman"/>
          <w:color w:val="000000" w:themeColor="text1"/>
          <w:sz w:val="24"/>
          <w:szCs w:val="24"/>
          <w:shd w:val="clear" w:color="auto" w:fill="FFFFFF"/>
          <w:lang w:val="en-GB" w:eastAsia="es-ES_tradnl"/>
        </w:rPr>
        <w:t xml:space="preserve">he average </w:t>
      </w:r>
      <w:r w:rsidR="00B22E4E" w:rsidRPr="006E0B1E">
        <w:rPr>
          <w:rFonts w:ascii="Times New Roman" w:eastAsia="Times New Roman" w:hAnsi="Times New Roman" w:cs="Times New Roman"/>
          <w:color w:val="000000" w:themeColor="text1"/>
          <w:sz w:val="24"/>
          <w:szCs w:val="24"/>
          <w:shd w:val="clear" w:color="auto" w:fill="FFFFFF"/>
          <w:lang w:val="en-GB" w:eastAsia="es-ES_tradnl"/>
        </w:rPr>
        <w:t xml:space="preserve">of </w:t>
      </w:r>
      <w:r w:rsidR="009B6FEC" w:rsidRPr="006E0B1E">
        <w:rPr>
          <w:rFonts w:ascii="Times New Roman" w:eastAsia="Times New Roman" w:hAnsi="Times New Roman" w:cs="Times New Roman"/>
          <w:color w:val="000000" w:themeColor="text1"/>
          <w:sz w:val="24"/>
          <w:szCs w:val="24"/>
          <w:shd w:val="clear" w:color="auto" w:fill="FFFFFF"/>
          <w:lang w:val="en-GB" w:eastAsia="es-ES_tradnl"/>
        </w:rPr>
        <w:t xml:space="preserve">energy and macronutrients </w:t>
      </w:r>
      <w:r w:rsidR="001B0245" w:rsidRPr="006E0B1E">
        <w:rPr>
          <w:rFonts w:ascii="Times New Roman" w:eastAsia="Times New Roman" w:hAnsi="Times New Roman" w:cs="Times New Roman"/>
          <w:color w:val="000000" w:themeColor="text1"/>
          <w:sz w:val="24"/>
          <w:szCs w:val="24"/>
          <w:shd w:val="clear" w:color="auto" w:fill="FFFFFF"/>
          <w:lang w:val="en-GB" w:eastAsia="es-ES_tradnl"/>
        </w:rPr>
        <w:t xml:space="preserve">intake of infant formula or breast milk </w:t>
      </w:r>
      <w:r w:rsidR="009B6FEC" w:rsidRPr="006E0B1E">
        <w:rPr>
          <w:rFonts w:ascii="Times New Roman" w:eastAsia="Times New Roman" w:hAnsi="Times New Roman" w:cs="Times New Roman"/>
          <w:color w:val="000000" w:themeColor="text1"/>
          <w:sz w:val="24"/>
          <w:szCs w:val="24"/>
          <w:shd w:val="clear" w:color="auto" w:fill="FFFFFF"/>
          <w:lang w:val="en-GB" w:eastAsia="es-ES_tradnl"/>
        </w:rPr>
        <w:t xml:space="preserve">were </w:t>
      </w:r>
      <w:r w:rsidR="001B0245" w:rsidRPr="006E0B1E">
        <w:rPr>
          <w:rFonts w:ascii="Times New Roman" w:eastAsia="Times New Roman" w:hAnsi="Times New Roman" w:cs="Times New Roman"/>
          <w:color w:val="000000" w:themeColor="text1"/>
          <w:sz w:val="24"/>
          <w:szCs w:val="24"/>
          <w:shd w:val="clear" w:color="auto" w:fill="FFFFFF"/>
          <w:lang w:val="en-GB" w:eastAsia="es-ES_tradnl"/>
        </w:rPr>
        <w:t xml:space="preserve">obtained using a three-day dietary record at 6, 12 and 18 months. </w:t>
      </w:r>
      <w:r w:rsidR="00A727D9" w:rsidRPr="006E0B1E">
        <w:rPr>
          <w:rFonts w:ascii="Times New Roman" w:eastAsia="Times New Roman" w:hAnsi="Times New Roman" w:cs="Times New Roman"/>
          <w:color w:val="000000" w:themeColor="text1"/>
          <w:sz w:val="24"/>
          <w:szCs w:val="24"/>
          <w:shd w:val="clear" w:color="auto" w:fill="FFFFFF"/>
          <w:lang w:val="en-GB" w:eastAsia="es-ES_tradnl"/>
        </w:rPr>
        <w:t>Volume of breast milk intake (ml) was estimate</w:t>
      </w:r>
      <w:r w:rsidR="000902DA" w:rsidRPr="006E0B1E">
        <w:rPr>
          <w:rFonts w:ascii="Times New Roman" w:eastAsia="Times New Roman" w:hAnsi="Times New Roman" w:cs="Times New Roman"/>
          <w:color w:val="000000" w:themeColor="text1"/>
          <w:sz w:val="24"/>
          <w:szCs w:val="24"/>
          <w:shd w:val="clear" w:color="auto" w:fill="FFFFFF"/>
          <w:lang w:val="en-GB" w:eastAsia="es-ES_tradnl"/>
        </w:rPr>
        <w:t>d</w:t>
      </w:r>
      <w:r w:rsidR="00A727D9" w:rsidRPr="006E0B1E">
        <w:rPr>
          <w:rFonts w:ascii="Times New Roman" w:eastAsia="Times New Roman" w:hAnsi="Times New Roman" w:cs="Times New Roman"/>
          <w:color w:val="000000" w:themeColor="text1"/>
          <w:sz w:val="24"/>
          <w:szCs w:val="24"/>
          <w:shd w:val="clear" w:color="auto" w:fill="FFFFFF"/>
          <w:lang w:val="en-GB" w:eastAsia="es-ES_tradnl"/>
        </w:rPr>
        <w:t xml:space="preserve"> according to the information </w:t>
      </w:r>
      <w:r w:rsidR="000902DA" w:rsidRPr="006E0B1E">
        <w:rPr>
          <w:rFonts w:ascii="Times New Roman" w:eastAsia="Times New Roman" w:hAnsi="Times New Roman" w:cs="Times New Roman"/>
          <w:color w:val="000000" w:themeColor="text1"/>
          <w:sz w:val="24"/>
          <w:szCs w:val="24"/>
          <w:shd w:val="clear" w:color="auto" w:fill="FFFFFF"/>
          <w:lang w:val="en-GB" w:eastAsia="es-ES_tradnl"/>
        </w:rPr>
        <w:t xml:space="preserve">registered </w:t>
      </w:r>
      <w:r w:rsidR="00A727D9" w:rsidRPr="006E0B1E">
        <w:rPr>
          <w:rFonts w:ascii="Times New Roman" w:eastAsia="Times New Roman" w:hAnsi="Times New Roman" w:cs="Times New Roman"/>
          <w:color w:val="000000" w:themeColor="text1"/>
          <w:sz w:val="24"/>
          <w:szCs w:val="24"/>
          <w:shd w:val="clear" w:color="auto" w:fill="FFFFFF"/>
          <w:lang w:val="en-GB" w:eastAsia="es-ES_tradnl"/>
        </w:rPr>
        <w:t xml:space="preserve">in the </w:t>
      </w:r>
      <w:r w:rsidR="009F3381" w:rsidRPr="006E0B1E">
        <w:rPr>
          <w:rFonts w:ascii="Times New Roman" w:eastAsia="Times New Roman" w:hAnsi="Times New Roman" w:cs="Times New Roman"/>
          <w:color w:val="000000" w:themeColor="text1"/>
          <w:sz w:val="24"/>
          <w:szCs w:val="24"/>
          <w:shd w:val="clear" w:color="auto" w:fill="FFFFFF"/>
          <w:lang w:val="en-GB" w:eastAsia="es-ES_tradnl"/>
        </w:rPr>
        <w:t xml:space="preserve">three-day dietary record </w:t>
      </w:r>
      <w:r w:rsidR="00A727D9" w:rsidRPr="006E0B1E">
        <w:rPr>
          <w:rFonts w:ascii="Times New Roman" w:eastAsia="Times New Roman" w:hAnsi="Times New Roman" w:cs="Times New Roman"/>
          <w:color w:val="000000" w:themeColor="text1"/>
          <w:sz w:val="24"/>
          <w:szCs w:val="24"/>
          <w:shd w:val="clear" w:color="auto" w:fill="FFFFFF"/>
          <w:lang w:val="en-GB" w:eastAsia="es-ES_tradnl"/>
        </w:rPr>
        <w:t xml:space="preserve">(time of feeding, frequency, volume when possible </w:t>
      </w:r>
      <w:r w:rsidR="007B6FED" w:rsidRPr="006E0B1E">
        <w:rPr>
          <w:rFonts w:ascii="Times New Roman" w:eastAsia="Times New Roman" w:hAnsi="Times New Roman" w:cs="Times New Roman"/>
          <w:color w:val="000000" w:themeColor="text1"/>
          <w:sz w:val="24"/>
          <w:szCs w:val="24"/>
          <w:shd w:val="clear" w:color="auto" w:fill="FFFFFF"/>
          <w:lang w:val="en-GB" w:eastAsia="es-ES_tradnl"/>
        </w:rPr>
        <w:t>-</w:t>
      </w:r>
      <w:r w:rsidR="00A727D9" w:rsidRPr="006E0B1E">
        <w:rPr>
          <w:rFonts w:ascii="Times New Roman" w:eastAsia="Times New Roman" w:hAnsi="Times New Roman" w:cs="Times New Roman"/>
          <w:color w:val="000000" w:themeColor="text1"/>
          <w:sz w:val="24"/>
          <w:szCs w:val="24"/>
          <w:shd w:val="clear" w:color="auto" w:fill="FFFFFF"/>
          <w:lang w:val="en-GB" w:eastAsia="es-ES_tradnl"/>
        </w:rPr>
        <w:t>for breast milk extraction</w:t>
      </w:r>
      <w:r w:rsidR="007B6FED" w:rsidRPr="006E0B1E">
        <w:rPr>
          <w:rFonts w:ascii="Times New Roman" w:eastAsia="Times New Roman" w:hAnsi="Times New Roman" w:cs="Times New Roman"/>
          <w:color w:val="000000" w:themeColor="text1"/>
          <w:sz w:val="24"/>
          <w:szCs w:val="24"/>
          <w:shd w:val="clear" w:color="auto" w:fill="FFFFFF"/>
          <w:lang w:val="en-GB" w:eastAsia="es-ES_tradnl"/>
        </w:rPr>
        <w:t>-</w:t>
      </w:r>
      <w:r w:rsidR="00A727D9" w:rsidRPr="006E0B1E">
        <w:rPr>
          <w:rFonts w:ascii="Times New Roman" w:eastAsia="Times New Roman" w:hAnsi="Times New Roman" w:cs="Times New Roman"/>
          <w:color w:val="000000" w:themeColor="text1"/>
          <w:sz w:val="24"/>
          <w:szCs w:val="24"/>
          <w:shd w:val="clear" w:color="auto" w:fill="FFFFFF"/>
          <w:lang w:val="en-GB" w:eastAsia="es-ES_tradnl"/>
        </w:rPr>
        <w:t>), infant gastric capacity and theoretical estimates</w:t>
      </w:r>
      <w:r w:rsidR="009B6FEC" w:rsidRPr="006E0B1E">
        <w:rPr>
          <w:rFonts w:ascii="Times New Roman" w:eastAsia="Times New Roman" w:hAnsi="Times New Roman" w:cs="Times New Roman"/>
          <w:color w:val="000000" w:themeColor="text1"/>
          <w:sz w:val="24"/>
          <w:szCs w:val="24"/>
          <w:shd w:val="clear" w:color="auto" w:fill="FFFFFF"/>
          <w:lang w:val="en-GB" w:eastAsia="es-ES_tradnl"/>
        </w:rPr>
        <w:t xml:space="preserve"> </w:t>
      </w:r>
      <w:r w:rsidR="004E6108" w:rsidRPr="006E0B1E">
        <w:rPr>
          <w:rFonts w:ascii="Times New Roman" w:eastAsia="Times New Roman" w:hAnsi="Times New Roman" w:cs="Times New Roman"/>
          <w:color w:val="000000" w:themeColor="text1"/>
          <w:sz w:val="24"/>
          <w:szCs w:val="24"/>
          <w:shd w:val="clear" w:color="auto" w:fill="FFFFFF"/>
          <w:vertAlign w:val="superscript"/>
          <w:lang w:val="en-GB" w:eastAsia="es-ES_tradnl"/>
        </w:rPr>
        <w:fldChar w:fldCharType="begin"/>
      </w:r>
      <w:r w:rsidR="00C5491F" w:rsidRPr="006E0B1E">
        <w:rPr>
          <w:rFonts w:ascii="Times New Roman" w:eastAsia="Times New Roman" w:hAnsi="Times New Roman" w:cs="Times New Roman"/>
          <w:color w:val="000000" w:themeColor="text1"/>
          <w:sz w:val="24"/>
          <w:szCs w:val="24"/>
          <w:shd w:val="clear" w:color="auto" w:fill="FFFFFF"/>
          <w:vertAlign w:val="superscript"/>
          <w:lang w:val="en-GB" w:eastAsia="es-ES_tradnl"/>
        </w:rPr>
        <w:instrText xml:space="preserve"> ADDIN ZOTERO_ITEM CSL_CITATION {"citationID":"BCE6xXNE","properties":{"formattedCitation":"\\super (14,15)\\nosupersub{}","plainCitation":"(14,15)","noteIndex":0},"citationItems":[{"id":32,"uris":["http://zotero.org/users/2532190/items/RCUDHEFT"],"uri":["http://zotero.org/users/2532190/items/RCUDHEFT"],"itemData":{"id":32,"type":"article-journal","container-title":"Food and Nutrition Bulletin","DOI":"10.1177/156482650302400102","ISSN":"0379-5721, 1564-8265","issue":"1","language":"en","page":"5-28","source":"Crossref","title":"Update on Technical issues concerning Complementary Feeding of Young Children in Developing Countries and Implications for Intervention Programs","volume":"24","author":[{"family":"Dewey","given":"Kathryn G."},{"family":"Brown","given":"Kenneth H."}],"issued":{"date-parts":[["2003",1]]}}},{"id":17,"uris":["http://zotero.org/users/2532190/items/J5FDVG5N"],"uri":["http://zotero.org/users/2532190/items/J5FDVG5N"],"itemData":{"id":17,"type":"article-journal","container-title":"Pediatrics","DOI":"10.1542/peds.2005-1417","ISSN":"0031-4005, 1098-4275","issue":"3","language":"en","page":"e387-e395","source":"Crossref","title":"Volume and Frequency of Breastfeedings and Fat Content of Breast Milk Throughout the Day","volume":"117","author":[{"family":"Kent","given":"J. C."}],"issued":{"date-parts":[["2006",3,1]]}}}],"schema":"https://github.com/citation-style-language/schema/raw/master/csl-citation.json"} </w:instrText>
      </w:r>
      <w:r w:rsidR="004E6108" w:rsidRPr="006E0B1E">
        <w:rPr>
          <w:rFonts w:ascii="Times New Roman" w:eastAsia="Times New Roman" w:hAnsi="Times New Roman" w:cs="Times New Roman"/>
          <w:color w:val="000000" w:themeColor="text1"/>
          <w:sz w:val="24"/>
          <w:szCs w:val="24"/>
          <w:shd w:val="clear" w:color="auto" w:fill="FFFFFF"/>
          <w:vertAlign w:val="superscript"/>
          <w:lang w:val="en-GB" w:eastAsia="es-ES_tradnl"/>
        </w:rPr>
        <w:fldChar w:fldCharType="separate"/>
      </w:r>
      <w:r w:rsidR="00C5491F" w:rsidRPr="006E0B1E">
        <w:rPr>
          <w:rFonts w:ascii="Times New Roman" w:hAnsi="Times New Roman" w:cs="Times New Roman"/>
          <w:color w:val="000000" w:themeColor="text1"/>
          <w:sz w:val="24"/>
          <w:vertAlign w:val="superscript"/>
          <w:lang w:val="en-US"/>
        </w:rPr>
        <w:t>(14,15)</w:t>
      </w:r>
      <w:r w:rsidR="004E6108" w:rsidRPr="006E0B1E">
        <w:rPr>
          <w:rFonts w:ascii="Times New Roman" w:eastAsia="Times New Roman" w:hAnsi="Times New Roman" w:cs="Times New Roman"/>
          <w:color w:val="000000" w:themeColor="text1"/>
          <w:sz w:val="24"/>
          <w:szCs w:val="24"/>
          <w:shd w:val="clear" w:color="auto" w:fill="FFFFFF"/>
          <w:vertAlign w:val="superscript"/>
          <w:lang w:val="en-GB" w:eastAsia="es-ES_tradnl"/>
        </w:rPr>
        <w:fldChar w:fldCharType="end"/>
      </w:r>
      <w:r w:rsidR="00A727D9" w:rsidRPr="006E0B1E">
        <w:rPr>
          <w:rFonts w:ascii="Times New Roman" w:eastAsia="Times New Roman" w:hAnsi="Times New Roman" w:cs="Times New Roman"/>
          <w:color w:val="000000" w:themeColor="text1"/>
          <w:sz w:val="24"/>
          <w:szCs w:val="24"/>
          <w:shd w:val="clear" w:color="auto" w:fill="FFFFFF"/>
          <w:lang w:val="en-GB" w:eastAsia="es-ES_tradnl"/>
        </w:rPr>
        <w:t>.</w:t>
      </w:r>
      <w:r w:rsidR="009B6FEC" w:rsidRPr="006E0B1E">
        <w:rPr>
          <w:rFonts w:ascii="Times New Roman" w:eastAsia="Times New Roman" w:hAnsi="Times New Roman" w:cs="Times New Roman"/>
          <w:color w:val="000000" w:themeColor="text1"/>
          <w:sz w:val="24"/>
          <w:szCs w:val="24"/>
          <w:shd w:val="clear" w:color="auto" w:fill="FFFFFF"/>
          <w:lang w:val="en-GB" w:eastAsia="es-ES_tradnl"/>
        </w:rPr>
        <w:t xml:space="preserve"> </w:t>
      </w:r>
      <w:r w:rsidR="00790383" w:rsidRPr="006E0B1E">
        <w:rPr>
          <w:rFonts w:ascii="Times New Roman" w:eastAsia="Times New Roman" w:hAnsi="Times New Roman" w:cs="Times New Roman"/>
          <w:color w:val="000000" w:themeColor="text1"/>
          <w:sz w:val="24"/>
          <w:szCs w:val="24"/>
          <w:shd w:val="clear" w:color="auto" w:fill="FFFFFF"/>
          <w:lang w:val="en-GB" w:eastAsia="es-ES_tradnl"/>
        </w:rPr>
        <w:t>Although i</w:t>
      </w:r>
      <w:r w:rsidR="00381A95" w:rsidRPr="006E0B1E">
        <w:rPr>
          <w:rFonts w:ascii="Times New Roman" w:eastAsia="Times New Roman" w:hAnsi="Times New Roman" w:cs="Times New Roman"/>
          <w:color w:val="000000" w:themeColor="text1"/>
          <w:sz w:val="24"/>
          <w:szCs w:val="24"/>
          <w:shd w:val="clear" w:color="auto" w:fill="FFFFFF"/>
          <w:lang w:val="en-GB" w:eastAsia="es-ES_tradnl"/>
        </w:rPr>
        <w:t>nfants in the BF group with mixed feeding consumed infant formulas available on the market</w:t>
      </w:r>
      <w:r w:rsidR="00D8297D" w:rsidRPr="006E0B1E">
        <w:rPr>
          <w:rFonts w:ascii="Times New Roman" w:eastAsia="Times New Roman" w:hAnsi="Times New Roman" w:cs="Times New Roman"/>
          <w:color w:val="000000" w:themeColor="text1"/>
          <w:sz w:val="24"/>
          <w:szCs w:val="24"/>
          <w:shd w:val="clear" w:color="auto" w:fill="FFFFFF"/>
          <w:lang w:val="en-GB" w:eastAsia="es-ES_tradnl"/>
        </w:rPr>
        <w:t>,</w:t>
      </w:r>
      <w:r w:rsidR="00D35EE6" w:rsidRPr="006E0B1E">
        <w:rPr>
          <w:rFonts w:ascii="Times New Roman" w:eastAsia="Times New Roman" w:hAnsi="Times New Roman" w:cs="Times New Roman"/>
          <w:color w:val="000000" w:themeColor="text1"/>
          <w:sz w:val="24"/>
          <w:szCs w:val="24"/>
          <w:shd w:val="clear" w:color="auto" w:fill="FFFFFF"/>
          <w:lang w:val="en-GB" w:eastAsia="es-ES_tradnl"/>
        </w:rPr>
        <w:t xml:space="preserve"> </w:t>
      </w:r>
      <w:r w:rsidR="009768F8" w:rsidRPr="006E0B1E">
        <w:rPr>
          <w:rFonts w:ascii="Times New Roman" w:eastAsia="Times New Roman" w:hAnsi="Times New Roman" w:cs="Times New Roman"/>
          <w:color w:val="000000" w:themeColor="text1"/>
          <w:sz w:val="24"/>
          <w:szCs w:val="24"/>
          <w:shd w:val="clear" w:color="auto" w:fill="FFFFFF"/>
          <w:lang w:val="en-GB" w:eastAsia="es-ES_tradnl"/>
        </w:rPr>
        <w:t>EE</w:t>
      </w:r>
      <w:r w:rsidR="001864C8" w:rsidRPr="006E0B1E">
        <w:rPr>
          <w:rFonts w:ascii="Times New Roman" w:eastAsia="Times New Roman" w:hAnsi="Times New Roman" w:cs="Times New Roman"/>
          <w:color w:val="000000" w:themeColor="text1"/>
          <w:sz w:val="24"/>
          <w:szCs w:val="24"/>
          <w:shd w:val="clear" w:color="auto" w:fill="FFFFFF"/>
          <w:lang w:val="en-GB" w:eastAsia="es-ES_tradnl"/>
        </w:rPr>
        <w:t xml:space="preserve"> </w:t>
      </w:r>
      <w:r w:rsidR="00381A95" w:rsidRPr="006E0B1E">
        <w:rPr>
          <w:rFonts w:ascii="Times New Roman" w:eastAsia="Times New Roman" w:hAnsi="Times New Roman" w:cs="Times New Roman"/>
          <w:color w:val="000000" w:themeColor="text1"/>
          <w:sz w:val="24"/>
          <w:szCs w:val="24"/>
          <w:shd w:val="clear" w:color="auto" w:fill="FFFFFF"/>
          <w:lang w:val="en-GB" w:eastAsia="es-ES_tradnl"/>
        </w:rPr>
        <w:t xml:space="preserve">analyses only consider intake of </w:t>
      </w:r>
      <w:r w:rsidR="009B6FEC" w:rsidRPr="006E0B1E">
        <w:rPr>
          <w:rFonts w:ascii="Times New Roman" w:eastAsia="Times New Roman" w:hAnsi="Times New Roman" w:cs="Times New Roman"/>
          <w:color w:val="000000" w:themeColor="text1"/>
          <w:sz w:val="24"/>
          <w:szCs w:val="24"/>
          <w:shd w:val="clear" w:color="auto" w:fill="FFFFFF"/>
          <w:lang w:val="en-GB" w:eastAsia="es-ES_tradnl"/>
        </w:rPr>
        <w:t xml:space="preserve">energy and </w:t>
      </w:r>
      <w:r w:rsidR="00381A95" w:rsidRPr="006E0B1E">
        <w:rPr>
          <w:rFonts w:ascii="Times New Roman" w:eastAsia="Times New Roman" w:hAnsi="Times New Roman" w:cs="Times New Roman"/>
          <w:color w:val="000000" w:themeColor="text1"/>
          <w:sz w:val="24"/>
          <w:szCs w:val="24"/>
          <w:shd w:val="clear" w:color="auto" w:fill="FFFFFF"/>
          <w:lang w:val="en-GB" w:eastAsia="es-ES_tradnl"/>
        </w:rPr>
        <w:t xml:space="preserve">macronutrients from breast milk. </w:t>
      </w:r>
      <w:r w:rsidR="00A727D9" w:rsidRPr="006E0B1E">
        <w:rPr>
          <w:rFonts w:ascii="Times New Roman" w:eastAsia="Times New Roman" w:hAnsi="Times New Roman" w:cs="Times New Roman"/>
          <w:color w:val="000000" w:themeColor="text1"/>
          <w:sz w:val="24"/>
          <w:szCs w:val="24"/>
          <w:shd w:val="clear" w:color="auto" w:fill="FFFFFF"/>
          <w:lang w:val="en-GB" w:eastAsia="es-ES_tradnl"/>
        </w:rPr>
        <w:t xml:space="preserve">For the </w:t>
      </w:r>
      <w:r w:rsidR="00C14110" w:rsidRPr="006E0B1E">
        <w:rPr>
          <w:rFonts w:ascii="Times New Roman" w:eastAsia="Times New Roman" w:hAnsi="Times New Roman" w:cs="Times New Roman"/>
          <w:color w:val="000000" w:themeColor="text1"/>
          <w:sz w:val="24"/>
          <w:szCs w:val="24"/>
          <w:shd w:val="clear" w:color="auto" w:fill="FFFFFF"/>
          <w:lang w:val="en-GB" w:eastAsia="es-ES_tradnl"/>
        </w:rPr>
        <w:t xml:space="preserve">infant </w:t>
      </w:r>
      <w:r w:rsidR="00A727D9" w:rsidRPr="006E0B1E">
        <w:rPr>
          <w:rFonts w:ascii="Times New Roman" w:eastAsia="Times New Roman" w:hAnsi="Times New Roman" w:cs="Times New Roman"/>
          <w:color w:val="000000" w:themeColor="text1"/>
          <w:sz w:val="24"/>
          <w:szCs w:val="24"/>
          <w:shd w:val="clear" w:color="auto" w:fill="FFFFFF"/>
          <w:lang w:val="en-GB" w:eastAsia="es-ES_tradnl"/>
        </w:rPr>
        <w:t xml:space="preserve">formula groups, the daily volume of </w:t>
      </w:r>
      <w:r w:rsidR="00242A66" w:rsidRPr="006E0B1E">
        <w:rPr>
          <w:rFonts w:ascii="Times New Roman" w:eastAsia="Times New Roman" w:hAnsi="Times New Roman" w:cs="Times New Roman"/>
          <w:color w:val="000000" w:themeColor="text1"/>
          <w:sz w:val="24"/>
          <w:szCs w:val="24"/>
          <w:shd w:val="clear" w:color="auto" w:fill="FFFFFF"/>
          <w:lang w:val="en-GB" w:eastAsia="es-ES_tradnl"/>
        </w:rPr>
        <w:t xml:space="preserve">milk </w:t>
      </w:r>
      <w:r w:rsidR="001864C8" w:rsidRPr="006E0B1E">
        <w:rPr>
          <w:rFonts w:ascii="Times New Roman" w:eastAsia="Times New Roman" w:hAnsi="Times New Roman" w:cs="Times New Roman"/>
          <w:color w:val="000000" w:themeColor="text1"/>
          <w:sz w:val="24"/>
          <w:szCs w:val="24"/>
          <w:shd w:val="clear" w:color="auto" w:fill="FFFFFF"/>
          <w:lang w:val="en-GB" w:eastAsia="es-ES_tradnl"/>
        </w:rPr>
        <w:t xml:space="preserve">(ml) </w:t>
      </w:r>
      <w:r w:rsidR="00A727D9" w:rsidRPr="006E0B1E">
        <w:rPr>
          <w:rFonts w:ascii="Times New Roman" w:eastAsia="Times New Roman" w:hAnsi="Times New Roman" w:cs="Times New Roman"/>
          <w:color w:val="000000" w:themeColor="text1"/>
          <w:sz w:val="24"/>
          <w:szCs w:val="24"/>
          <w:shd w:val="clear" w:color="auto" w:fill="FFFFFF"/>
          <w:lang w:val="en-GB" w:eastAsia="es-ES_tradnl"/>
        </w:rPr>
        <w:t xml:space="preserve">was </w:t>
      </w:r>
      <w:r w:rsidR="001864C8" w:rsidRPr="006E0B1E">
        <w:rPr>
          <w:rFonts w:ascii="Times New Roman" w:eastAsia="Times New Roman" w:hAnsi="Times New Roman" w:cs="Times New Roman"/>
          <w:color w:val="000000" w:themeColor="text1"/>
          <w:sz w:val="24"/>
          <w:szCs w:val="24"/>
          <w:shd w:val="clear" w:color="auto" w:fill="FFFFFF"/>
          <w:lang w:val="en-GB" w:eastAsia="es-ES_tradnl"/>
        </w:rPr>
        <w:t xml:space="preserve">also </w:t>
      </w:r>
      <w:r w:rsidR="00A727D9" w:rsidRPr="006E0B1E">
        <w:rPr>
          <w:rFonts w:ascii="Times New Roman" w:eastAsia="Times New Roman" w:hAnsi="Times New Roman" w:cs="Times New Roman"/>
          <w:color w:val="000000" w:themeColor="text1"/>
          <w:sz w:val="24"/>
          <w:szCs w:val="24"/>
          <w:shd w:val="clear" w:color="auto" w:fill="FFFFFF"/>
          <w:lang w:val="en-GB" w:eastAsia="es-ES_tradnl"/>
        </w:rPr>
        <w:t xml:space="preserve">obtained using </w:t>
      </w:r>
      <w:r w:rsidR="009B6FEC" w:rsidRPr="006E0B1E">
        <w:rPr>
          <w:rFonts w:ascii="Times New Roman" w:eastAsia="Times New Roman" w:hAnsi="Times New Roman" w:cs="Times New Roman"/>
          <w:color w:val="000000" w:themeColor="text1"/>
          <w:sz w:val="24"/>
          <w:szCs w:val="24"/>
          <w:shd w:val="clear" w:color="auto" w:fill="FFFFFF"/>
          <w:lang w:val="en-GB" w:eastAsia="es-ES_tradnl"/>
        </w:rPr>
        <w:t xml:space="preserve">the three-day </w:t>
      </w:r>
      <w:r w:rsidR="00A727D9" w:rsidRPr="006E0B1E">
        <w:rPr>
          <w:rFonts w:ascii="Times New Roman" w:eastAsia="Times New Roman" w:hAnsi="Times New Roman" w:cs="Times New Roman"/>
          <w:color w:val="000000" w:themeColor="text1"/>
          <w:sz w:val="24"/>
          <w:szCs w:val="24"/>
          <w:shd w:val="clear" w:color="auto" w:fill="FFFFFF"/>
          <w:lang w:val="en-GB" w:eastAsia="es-ES_tradnl"/>
        </w:rPr>
        <w:t xml:space="preserve">dietary record, which </w:t>
      </w:r>
      <w:r w:rsidR="00C3652E" w:rsidRPr="006E0B1E">
        <w:rPr>
          <w:rFonts w:ascii="Times New Roman" w:eastAsia="Times New Roman" w:hAnsi="Times New Roman" w:cs="Times New Roman"/>
          <w:color w:val="000000" w:themeColor="text1"/>
          <w:sz w:val="24"/>
          <w:szCs w:val="24"/>
          <w:shd w:val="clear" w:color="auto" w:fill="FFFFFF"/>
          <w:lang w:val="en-GB" w:eastAsia="es-ES_tradnl"/>
        </w:rPr>
        <w:t xml:space="preserve">reported </w:t>
      </w:r>
      <w:r w:rsidR="00A727D9" w:rsidRPr="006E0B1E">
        <w:rPr>
          <w:rFonts w:ascii="Times New Roman" w:eastAsia="Times New Roman" w:hAnsi="Times New Roman" w:cs="Times New Roman"/>
          <w:color w:val="000000" w:themeColor="text1"/>
          <w:sz w:val="24"/>
          <w:szCs w:val="24"/>
          <w:shd w:val="clear" w:color="auto" w:fill="FFFFFF"/>
          <w:lang w:val="en-GB" w:eastAsia="es-ES_tradnl"/>
        </w:rPr>
        <w:t>the amount of water (ml) and powdered formula (g) for infant formula reconstitution.</w:t>
      </w:r>
    </w:p>
    <w:p w14:paraId="7229A4C1" w14:textId="77777777" w:rsidR="00D8297D" w:rsidRPr="006E0B1E" w:rsidRDefault="00D8297D" w:rsidP="00143654">
      <w:pPr>
        <w:spacing w:line="360" w:lineRule="auto"/>
        <w:contextualSpacing/>
        <w:jc w:val="both"/>
        <w:rPr>
          <w:rFonts w:ascii="Times New Roman" w:eastAsia="Times New Roman" w:hAnsi="Times New Roman" w:cs="Times New Roman"/>
          <w:color w:val="000000" w:themeColor="text1"/>
          <w:sz w:val="24"/>
          <w:szCs w:val="24"/>
          <w:shd w:val="clear" w:color="auto" w:fill="FFFFFF"/>
          <w:lang w:val="en-GB" w:eastAsia="es-ES_tradnl"/>
        </w:rPr>
      </w:pPr>
    </w:p>
    <w:p w14:paraId="09D31060" w14:textId="5D8188CC" w:rsidR="00D8297D" w:rsidRPr="006E0B1E" w:rsidRDefault="00A727D9" w:rsidP="00143654">
      <w:pPr>
        <w:spacing w:line="360" w:lineRule="auto"/>
        <w:contextualSpacing/>
        <w:jc w:val="both"/>
        <w:rPr>
          <w:rFonts w:ascii="Times New Roman" w:eastAsia="Times New Roman" w:hAnsi="Times New Roman" w:cs="Times New Roman"/>
          <w:color w:val="000000" w:themeColor="text1"/>
          <w:sz w:val="24"/>
          <w:szCs w:val="24"/>
          <w:shd w:val="clear" w:color="auto" w:fill="FFFFFF"/>
          <w:lang w:val="en-GB" w:eastAsia="es-ES_tradnl"/>
        </w:rPr>
      </w:pPr>
      <w:r w:rsidRPr="006E0B1E">
        <w:rPr>
          <w:rFonts w:ascii="Times New Roman" w:eastAsia="Times New Roman" w:hAnsi="Times New Roman" w:cs="Times New Roman"/>
          <w:color w:val="000000" w:themeColor="text1"/>
          <w:sz w:val="24"/>
          <w:szCs w:val="24"/>
          <w:shd w:val="clear" w:color="auto" w:fill="FFFFFF"/>
          <w:lang w:val="en-GB" w:eastAsia="es-ES_tradnl"/>
        </w:rPr>
        <w:t>Nutrients intake was calculated using DIAL software (</w:t>
      </w:r>
      <w:proofErr w:type="spellStart"/>
      <w:r w:rsidRPr="006E0B1E">
        <w:rPr>
          <w:rFonts w:ascii="Times New Roman" w:eastAsia="Times New Roman" w:hAnsi="Times New Roman" w:cs="Times New Roman"/>
          <w:color w:val="000000" w:themeColor="text1"/>
          <w:sz w:val="24"/>
          <w:szCs w:val="24"/>
          <w:shd w:val="clear" w:color="auto" w:fill="FFFFFF"/>
          <w:lang w:val="en-GB" w:eastAsia="es-ES_tradnl"/>
        </w:rPr>
        <w:t>Alce</w:t>
      </w:r>
      <w:proofErr w:type="spellEnd"/>
      <w:r w:rsidR="00C3652E" w:rsidRPr="006E0B1E">
        <w:rPr>
          <w:rFonts w:ascii="Times New Roman" w:eastAsia="Times New Roman" w:hAnsi="Times New Roman" w:cs="Times New Roman"/>
          <w:color w:val="000000" w:themeColor="text1"/>
          <w:sz w:val="24"/>
          <w:szCs w:val="24"/>
          <w:shd w:val="clear" w:color="auto" w:fill="FFFFFF"/>
          <w:lang w:val="en-GB" w:eastAsia="es-ES_tradnl"/>
        </w:rPr>
        <w:t xml:space="preserve"> </w:t>
      </w:r>
      <w:proofErr w:type="spellStart"/>
      <w:r w:rsidRPr="006E0B1E">
        <w:rPr>
          <w:rFonts w:ascii="Times New Roman" w:eastAsia="Times New Roman" w:hAnsi="Times New Roman" w:cs="Times New Roman"/>
          <w:color w:val="000000" w:themeColor="text1"/>
          <w:sz w:val="24"/>
          <w:szCs w:val="24"/>
          <w:shd w:val="clear" w:color="auto" w:fill="FFFFFF"/>
          <w:lang w:val="en-GB" w:eastAsia="es-ES_tradnl"/>
        </w:rPr>
        <w:t>Ingeniería</w:t>
      </w:r>
      <w:proofErr w:type="spellEnd"/>
      <w:r w:rsidRPr="006E0B1E">
        <w:rPr>
          <w:rFonts w:ascii="Times New Roman" w:eastAsia="Times New Roman" w:hAnsi="Times New Roman" w:cs="Times New Roman"/>
          <w:color w:val="000000" w:themeColor="text1"/>
          <w:sz w:val="24"/>
          <w:szCs w:val="24"/>
          <w:shd w:val="clear" w:color="auto" w:fill="FFFFFF"/>
          <w:lang w:val="en-GB" w:eastAsia="es-ES_tradnl"/>
        </w:rPr>
        <w:t xml:space="preserve">, Madrid, Spain) </w:t>
      </w:r>
      <w:r w:rsidR="004E6108" w:rsidRPr="006E0B1E">
        <w:rPr>
          <w:rFonts w:ascii="Times New Roman" w:eastAsia="Times New Roman" w:hAnsi="Times New Roman" w:cs="Times New Roman"/>
          <w:color w:val="000000" w:themeColor="text1"/>
          <w:sz w:val="24"/>
          <w:szCs w:val="24"/>
          <w:shd w:val="clear" w:color="auto" w:fill="FFFFFF"/>
          <w:lang w:val="en-GB" w:eastAsia="es-ES_tradnl"/>
        </w:rPr>
        <w:fldChar w:fldCharType="begin"/>
      </w:r>
      <w:r w:rsidR="00C5491F" w:rsidRPr="006E0B1E">
        <w:rPr>
          <w:rFonts w:ascii="Times New Roman" w:eastAsia="Times New Roman" w:hAnsi="Times New Roman" w:cs="Times New Roman"/>
          <w:color w:val="000000" w:themeColor="text1"/>
          <w:sz w:val="24"/>
          <w:szCs w:val="24"/>
          <w:shd w:val="clear" w:color="auto" w:fill="FFFFFF"/>
          <w:lang w:val="en-GB" w:eastAsia="es-ES_tradnl"/>
        </w:rPr>
        <w:instrText xml:space="preserve"> ADDIN ZOTERO_ITEM CSL_CITATION {"citationID":"bl3pR42p","properties":{"formattedCitation":"\\super (13)\\nosupersub{}","plainCitation":"(13)","noteIndex":0},"citationItems":[{"id":204,"uris":["http://zotero.org/users/2532190/items/IDR9MKWQ"],"uri":["http://zotero.org/users/2532190/items/IDR9MKWQ"],"itemData":{"id":204,"type":"book","publisher":"Departamento de Nutrición (UCM) y Alce Ingeniería, S.L.","title":"DIAL software for assessing diets and food calculations","URL":"http://www.alceingenieria.net/nutricion.htm","version":"3","author":[{"family":"Ortega RM","given":""},{"family":"López-Sobaler AM","given":""},{"family":"Andrés P","given":""},{"family":"Requejo AM","given":""},{"family":"Aparicio Vizuete A","given":""},{"family":"Molinero LM","given":""}],"issued":{"date-parts":[["2015",3]]}}}],"schema":"https://github.com/citation-style-language/schema/raw/master/csl-citation.json"} </w:instrText>
      </w:r>
      <w:r w:rsidR="004E6108" w:rsidRPr="006E0B1E">
        <w:rPr>
          <w:rFonts w:ascii="Times New Roman" w:eastAsia="Times New Roman" w:hAnsi="Times New Roman" w:cs="Times New Roman"/>
          <w:color w:val="000000" w:themeColor="text1"/>
          <w:sz w:val="24"/>
          <w:szCs w:val="24"/>
          <w:shd w:val="clear" w:color="auto" w:fill="FFFFFF"/>
          <w:lang w:val="en-GB" w:eastAsia="es-ES_tradnl"/>
        </w:rPr>
        <w:fldChar w:fldCharType="separate"/>
      </w:r>
      <w:r w:rsidR="00C5491F" w:rsidRPr="006E0B1E">
        <w:rPr>
          <w:rFonts w:ascii="Times New Roman" w:hAnsi="Times New Roman" w:cs="Times New Roman"/>
          <w:color w:val="000000" w:themeColor="text1"/>
          <w:sz w:val="24"/>
          <w:vertAlign w:val="superscript"/>
          <w:lang w:val="en-US"/>
        </w:rPr>
        <w:t>(13)</w:t>
      </w:r>
      <w:r w:rsidR="004E6108" w:rsidRPr="006E0B1E">
        <w:rPr>
          <w:rFonts w:ascii="Times New Roman" w:eastAsia="Times New Roman" w:hAnsi="Times New Roman" w:cs="Times New Roman"/>
          <w:color w:val="000000" w:themeColor="text1"/>
          <w:sz w:val="24"/>
          <w:szCs w:val="24"/>
          <w:shd w:val="clear" w:color="auto" w:fill="FFFFFF"/>
          <w:lang w:val="en-GB" w:eastAsia="es-ES_tradnl"/>
        </w:rPr>
        <w:fldChar w:fldCharType="end"/>
      </w:r>
      <w:r w:rsidRPr="006E0B1E">
        <w:rPr>
          <w:rFonts w:ascii="Times New Roman" w:eastAsia="Times New Roman" w:hAnsi="Times New Roman" w:cs="Times New Roman"/>
          <w:color w:val="000000" w:themeColor="text1"/>
          <w:sz w:val="24"/>
          <w:szCs w:val="24"/>
          <w:shd w:val="clear" w:color="auto" w:fill="FFFFFF"/>
          <w:lang w:val="en-GB" w:eastAsia="es-ES_tradnl"/>
        </w:rPr>
        <w:t>,</w:t>
      </w:r>
      <w:r w:rsidR="009B6FEC" w:rsidRPr="006E0B1E">
        <w:rPr>
          <w:rFonts w:ascii="Times New Roman" w:eastAsia="Times New Roman" w:hAnsi="Times New Roman" w:cs="Times New Roman"/>
          <w:color w:val="000000" w:themeColor="text1"/>
          <w:sz w:val="24"/>
          <w:szCs w:val="24"/>
          <w:shd w:val="clear" w:color="auto" w:fill="FFFFFF"/>
          <w:lang w:val="en-GB" w:eastAsia="es-ES_tradnl"/>
        </w:rPr>
        <w:t xml:space="preserve"> </w:t>
      </w:r>
      <w:r w:rsidRPr="006E0B1E">
        <w:rPr>
          <w:rFonts w:ascii="Times New Roman" w:eastAsia="Times New Roman" w:hAnsi="Times New Roman" w:cs="Times New Roman"/>
          <w:color w:val="000000" w:themeColor="text1"/>
          <w:sz w:val="24"/>
          <w:szCs w:val="24"/>
          <w:shd w:val="clear" w:color="auto" w:fill="FFFFFF"/>
          <w:lang w:val="en-GB" w:eastAsia="es-ES_tradnl"/>
        </w:rPr>
        <w:t>which includes nutrition facts of breast milk and COGNIS infant formulas.</w:t>
      </w:r>
      <w:r w:rsidR="00D8297D" w:rsidRPr="006E0B1E">
        <w:rPr>
          <w:rFonts w:ascii="Times New Roman" w:eastAsia="Times New Roman" w:hAnsi="Times New Roman" w:cs="Times New Roman"/>
          <w:color w:val="000000" w:themeColor="text1"/>
          <w:sz w:val="24"/>
          <w:szCs w:val="24"/>
          <w:shd w:val="clear" w:color="auto" w:fill="FFFFFF"/>
          <w:lang w:val="en-GB" w:eastAsia="es-ES_tradnl"/>
        </w:rPr>
        <w:t xml:space="preserve"> </w:t>
      </w:r>
      <w:r w:rsidR="002B6A45" w:rsidRPr="006E0B1E">
        <w:rPr>
          <w:rFonts w:ascii="Times New Roman" w:eastAsia="Times New Roman" w:hAnsi="Times New Roman" w:cs="Times New Roman"/>
          <w:color w:val="000000" w:themeColor="text1"/>
          <w:sz w:val="24"/>
          <w:szCs w:val="24"/>
          <w:shd w:val="clear" w:color="auto" w:fill="FFFFFF"/>
          <w:lang w:val="en-GB" w:eastAsia="es-ES_tradnl"/>
        </w:rPr>
        <w:t xml:space="preserve">Nutritional composition of breast milk was analysed </w:t>
      </w:r>
      <w:r w:rsidR="009768F8" w:rsidRPr="006E0B1E">
        <w:rPr>
          <w:rFonts w:ascii="Times New Roman" w:eastAsia="Times New Roman" w:hAnsi="Times New Roman" w:cs="Times New Roman"/>
          <w:color w:val="000000" w:themeColor="text1"/>
          <w:sz w:val="24"/>
          <w:szCs w:val="24"/>
          <w:shd w:val="clear" w:color="auto" w:fill="FFFFFF"/>
          <w:lang w:val="en-GB" w:eastAsia="es-ES_tradnl"/>
        </w:rPr>
        <w:t xml:space="preserve">considering it </w:t>
      </w:r>
      <w:r w:rsidR="002B6A45" w:rsidRPr="006E0B1E">
        <w:rPr>
          <w:rFonts w:ascii="Times New Roman" w:eastAsia="Times New Roman" w:hAnsi="Times New Roman" w:cs="Times New Roman"/>
          <w:color w:val="000000" w:themeColor="text1"/>
          <w:sz w:val="24"/>
          <w:szCs w:val="24"/>
          <w:shd w:val="clear" w:color="auto" w:fill="FFFFFF"/>
          <w:lang w:val="en-GB" w:eastAsia="es-ES_tradnl"/>
        </w:rPr>
        <w:t>as mature human milk</w:t>
      </w:r>
      <w:r w:rsidR="009768F8" w:rsidRPr="006E0B1E">
        <w:rPr>
          <w:rFonts w:ascii="Times New Roman" w:eastAsia="Times New Roman" w:hAnsi="Times New Roman" w:cs="Times New Roman"/>
          <w:color w:val="000000" w:themeColor="text1"/>
          <w:sz w:val="24"/>
          <w:szCs w:val="24"/>
          <w:shd w:val="clear" w:color="auto" w:fill="FFFFFF"/>
          <w:lang w:val="en-GB" w:eastAsia="es-ES_tradnl"/>
        </w:rPr>
        <w:t>, and according to the components</w:t>
      </w:r>
      <w:r w:rsidR="002B6A45" w:rsidRPr="006E0B1E">
        <w:rPr>
          <w:rFonts w:ascii="Times New Roman" w:eastAsia="Times New Roman" w:hAnsi="Times New Roman" w:cs="Times New Roman"/>
          <w:color w:val="000000" w:themeColor="text1"/>
          <w:sz w:val="24"/>
          <w:szCs w:val="24"/>
          <w:shd w:val="clear" w:color="auto" w:fill="FFFFFF"/>
          <w:lang w:val="en-GB" w:eastAsia="es-ES_tradnl"/>
        </w:rPr>
        <w:t xml:space="preserve"> </w:t>
      </w:r>
      <w:r w:rsidR="00337F20" w:rsidRPr="006E0B1E">
        <w:rPr>
          <w:rFonts w:ascii="Times New Roman" w:eastAsia="Times New Roman" w:hAnsi="Times New Roman" w:cs="Times New Roman"/>
          <w:color w:val="000000" w:themeColor="text1"/>
          <w:sz w:val="24"/>
          <w:szCs w:val="24"/>
          <w:shd w:val="clear" w:color="auto" w:fill="FFFFFF"/>
          <w:lang w:val="en-GB" w:eastAsia="es-ES_tradnl"/>
        </w:rPr>
        <w:t>as report in</w:t>
      </w:r>
      <w:r w:rsidR="002B6A45" w:rsidRPr="006E0B1E">
        <w:rPr>
          <w:rFonts w:ascii="Times New Roman" w:eastAsia="Times New Roman" w:hAnsi="Times New Roman" w:cs="Times New Roman"/>
          <w:color w:val="000000" w:themeColor="text1"/>
          <w:sz w:val="24"/>
          <w:szCs w:val="24"/>
          <w:shd w:val="clear" w:color="auto" w:fill="FFFFFF"/>
          <w:lang w:val="en-GB" w:eastAsia="es-ES_tradnl"/>
        </w:rPr>
        <w:t xml:space="preserve"> the USDA National Nutrient Database for Standard Reference</w:t>
      </w:r>
      <w:r w:rsidR="009B6FEC" w:rsidRPr="006E0B1E">
        <w:rPr>
          <w:rFonts w:ascii="Times New Roman" w:eastAsia="Times New Roman" w:hAnsi="Times New Roman" w:cs="Times New Roman"/>
          <w:color w:val="000000" w:themeColor="text1"/>
          <w:sz w:val="24"/>
          <w:szCs w:val="24"/>
          <w:shd w:val="clear" w:color="auto" w:fill="FFFFFF"/>
          <w:lang w:val="en-GB" w:eastAsia="es-ES_tradnl"/>
        </w:rPr>
        <w:t xml:space="preserve"> </w:t>
      </w:r>
      <w:r w:rsidR="004E6108" w:rsidRPr="006E0B1E">
        <w:rPr>
          <w:rFonts w:ascii="Times New Roman" w:eastAsia="Times New Roman" w:hAnsi="Times New Roman" w:cs="Times New Roman"/>
          <w:color w:val="000000" w:themeColor="text1"/>
          <w:sz w:val="24"/>
          <w:szCs w:val="24"/>
          <w:shd w:val="clear" w:color="auto" w:fill="FFFFFF"/>
          <w:lang w:val="en-GB" w:eastAsia="es-ES_tradnl"/>
        </w:rPr>
        <w:fldChar w:fldCharType="begin"/>
      </w:r>
      <w:r w:rsidR="00C5491F" w:rsidRPr="006E0B1E">
        <w:rPr>
          <w:rFonts w:ascii="Times New Roman" w:eastAsia="Times New Roman" w:hAnsi="Times New Roman" w:cs="Times New Roman"/>
          <w:color w:val="000000" w:themeColor="text1"/>
          <w:sz w:val="24"/>
          <w:szCs w:val="24"/>
          <w:shd w:val="clear" w:color="auto" w:fill="FFFFFF"/>
          <w:lang w:val="en-GB" w:eastAsia="es-ES_tradnl"/>
        </w:rPr>
        <w:instrText xml:space="preserve"> ADDIN ZOTERO_ITEM CSL_CITATION {"citationID":"rtnnqW6X","properties":{"formattedCitation":"\\super (16)\\nosupersub{}","plainCitation":"(16)","noteIndex":0},"citationItems":[{"id":29,"uris":["http://zotero.org/users/2532190/items/UQH2J3VH"],"uri":["http://zotero.org/users/2532190/items/UQH2J3VH"],"itemData":{"id":29,"type":"article","note":"USDA 01107;  Milk, human, mature, fluid.","title":"USDA Food Composition Databases","URL":"https://ndb.nal.usda.gov/ndb/foods/show/01107?fgcd=&amp;manu=&amp;format=&amp;count=&amp;max=25&amp;offset=&amp;sort=default&amp;order=asc&amp;qlookup=Milk%2C+human%2C+mature%2C+fluid&amp;ds=&amp;qt=&amp;qp=&amp;qa=&amp;qn=&amp;q=&amp;ing=","author":[{"family":"United States Department of Agriculture","given":""}],"issued":{"date-parts":[["2018"]]}}}],"schema":"https://github.com/citation-style-language/schema/raw/master/csl-citation.json"} </w:instrText>
      </w:r>
      <w:r w:rsidR="004E6108" w:rsidRPr="006E0B1E">
        <w:rPr>
          <w:rFonts w:ascii="Times New Roman" w:eastAsia="Times New Roman" w:hAnsi="Times New Roman" w:cs="Times New Roman"/>
          <w:color w:val="000000" w:themeColor="text1"/>
          <w:sz w:val="24"/>
          <w:szCs w:val="24"/>
          <w:shd w:val="clear" w:color="auto" w:fill="FFFFFF"/>
          <w:lang w:val="en-GB" w:eastAsia="es-ES_tradnl"/>
        </w:rPr>
        <w:fldChar w:fldCharType="separate"/>
      </w:r>
      <w:r w:rsidR="00C5491F" w:rsidRPr="006E0B1E">
        <w:rPr>
          <w:rFonts w:ascii="Times New Roman" w:hAnsi="Times New Roman" w:cs="Times New Roman"/>
          <w:color w:val="000000" w:themeColor="text1"/>
          <w:sz w:val="24"/>
          <w:vertAlign w:val="superscript"/>
          <w:lang w:val="en-US"/>
        </w:rPr>
        <w:t>(16)</w:t>
      </w:r>
      <w:r w:rsidR="004E6108" w:rsidRPr="006E0B1E">
        <w:rPr>
          <w:rFonts w:ascii="Times New Roman" w:eastAsia="Times New Roman" w:hAnsi="Times New Roman" w:cs="Times New Roman"/>
          <w:color w:val="000000" w:themeColor="text1"/>
          <w:sz w:val="24"/>
          <w:szCs w:val="24"/>
          <w:shd w:val="clear" w:color="auto" w:fill="FFFFFF"/>
          <w:lang w:val="en-GB" w:eastAsia="es-ES_tradnl"/>
        </w:rPr>
        <w:fldChar w:fldCharType="end"/>
      </w:r>
      <w:r w:rsidR="009B6FEC" w:rsidRPr="006E0B1E">
        <w:rPr>
          <w:rFonts w:ascii="Times New Roman" w:eastAsia="Times New Roman" w:hAnsi="Times New Roman" w:cs="Times New Roman"/>
          <w:color w:val="000000" w:themeColor="text1"/>
          <w:sz w:val="24"/>
          <w:szCs w:val="24"/>
          <w:shd w:val="clear" w:color="auto" w:fill="FFFFFF"/>
          <w:lang w:val="en-GB" w:eastAsia="es-ES_tradnl"/>
        </w:rPr>
        <w:t>.</w:t>
      </w:r>
      <w:r w:rsidR="005F529C" w:rsidRPr="006E0B1E">
        <w:rPr>
          <w:rFonts w:ascii="Times New Roman" w:eastAsia="Times New Roman" w:hAnsi="Times New Roman" w:cs="Times New Roman"/>
          <w:color w:val="000000" w:themeColor="text1"/>
          <w:sz w:val="24"/>
          <w:szCs w:val="24"/>
          <w:shd w:val="clear" w:color="auto" w:fill="FFFFFF"/>
          <w:lang w:val="en-GB" w:eastAsia="es-ES_tradnl"/>
        </w:rPr>
        <w:t xml:space="preserve"> </w:t>
      </w:r>
    </w:p>
    <w:p w14:paraId="50B97157" w14:textId="5812F6CE" w:rsidR="00D8297D" w:rsidRPr="006E0B1E" w:rsidRDefault="001B0245" w:rsidP="00143654">
      <w:pPr>
        <w:spacing w:line="360" w:lineRule="auto"/>
        <w:contextualSpacing/>
        <w:jc w:val="both"/>
        <w:rPr>
          <w:rFonts w:ascii="Times New Roman" w:hAnsi="Times New Roman" w:cs="Times New Roman"/>
          <w:color w:val="000000" w:themeColor="text1"/>
          <w:sz w:val="24"/>
          <w:szCs w:val="24"/>
          <w:lang w:val="en-GB"/>
        </w:rPr>
      </w:pPr>
      <w:r w:rsidRPr="006E0B1E">
        <w:rPr>
          <w:rFonts w:ascii="Times New Roman" w:hAnsi="Times New Roman" w:cs="Times New Roman"/>
          <w:color w:val="000000" w:themeColor="text1"/>
          <w:sz w:val="24"/>
          <w:szCs w:val="24"/>
          <w:lang w:val="en-GB"/>
        </w:rPr>
        <w:t xml:space="preserve">In dietary records, both complementary food and intake of infant formula or breast milk </w:t>
      </w:r>
      <w:r w:rsidR="00D8297D" w:rsidRPr="006E0B1E">
        <w:rPr>
          <w:rFonts w:ascii="Times New Roman" w:hAnsi="Times New Roman" w:cs="Times New Roman"/>
          <w:color w:val="000000" w:themeColor="text1"/>
          <w:sz w:val="24"/>
          <w:szCs w:val="24"/>
          <w:lang w:val="en-GB"/>
        </w:rPr>
        <w:t>were</w:t>
      </w:r>
      <w:r w:rsidRPr="006E0B1E">
        <w:rPr>
          <w:rFonts w:ascii="Times New Roman" w:hAnsi="Times New Roman" w:cs="Times New Roman"/>
          <w:color w:val="000000" w:themeColor="text1"/>
          <w:sz w:val="24"/>
          <w:szCs w:val="24"/>
          <w:lang w:val="en-GB"/>
        </w:rPr>
        <w:t xml:space="preserve"> reported</w:t>
      </w:r>
      <w:r w:rsidR="00C3652E" w:rsidRPr="006E0B1E">
        <w:rPr>
          <w:rFonts w:ascii="Times New Roman" w:hAnsi="Times New Roman" w:cs="Times New Roman"/>
          <w:color w:val="000000" w:themeColor="text1"/>
          <w:sz w:val="24"/>
          <w:szCs w:val="24"/>
          <w:lang w:val="en-GB"/>
        </w:rPr>
        <w:t>. However,</w:t>
      </w:r>
      <w:r w:rsidRPr="006E0B1E">
        <w:rPr>
          <w:rFonts w:ascii="Times New Roman" w:hAnsi="Times New Roman" w:cs="Times New Roman"/>
          <w:color w:val="000000" w:themeColor="text1"/>
          <w:sz w:val="24"/>
          <w:szCs w:val="24"/>
          <w:lang w:val="en-GB"/>
        </w:rPr>
        <w:t xml:space="preserve"> </w:t>
      </w:r>
      <w:bookmarkStart w:id="1" w:name="OLE_LINK3"/>
      <w:bookmarkStart w:id="2" w:name="OLE_LINK4"/>
      <w:r w:rsidRPr="006E0B1E">
        <w:rPr>
          <w:rFonts w:ascii="Times New Roman" w:hAnsi="Times New Roman" w:cs="Times New Roman"/>
          <w:color w:val="000000" w:themeColor="text1"/>
          <w:sz w:val="24"/>
          <w:szCs w:val="24"/>
          <w:lang w:val="en-GB"/>
        </w:rPr>
        <w:t xml:space="preserve">to describe the </w:t>
      </w:r>
      <w:r w:rsidR="00337F20" w:rsidRPr="006E0B1E">
        <w:rPr>
          <w:rFonts w:ascii="Times New Roman" w:hAnsi="Times New Roman" w:cs="Times New Roman"/>
          <w:color w:val="000000" w:themeColor="text1"/>
          <w:sz w:val="24"/>
          <w:szCs w:val="24"/>
          <w:lang w:val="en-GB"/>
        </w:rPr>
        <w:t>EE</w:t>
      </w:r>
      <w:r w:rsidRPr="006E0B1E">
        <w:rPr>
          <w:rFonts w:ascii="Times New Roman" w:hAnsi="Times New Roman" w:cs="Times New Roman"/>
          <w:color w:val="000000" w:themeColor="text1"/>
          <w:sz w:val="24"/>
          <w:szCs w:val="24"/>
          <w:lang w:val="en-GB"/>
        </w:rPr>
        <w:t xml:space="preserve"> of infant formulas </w:t>
      </w:r>
      <w:r w:rsidR="00337F20" w:rsidRPr="006E0B1E">
        <w:rPr>
          <w:rFonts w:ascii="Times New Roman" w:hAnsi="Times New Roman" w:cs="Times New Roman"/>
          <w:color w:val="000000" w:themeColor="text1"/>
          <w:sz w:val="24"/>
          <w:szCs w:val="24"/>
          <w:lang w:val="en-GB"/>
        </w:rPr>
        <w:t xml:space="preserve">or </w:t>
      </w:r>
      <w:r w:rsidRPr="006E0B1E">
        <w:rPr>
          <w:rFonts w:ascii="Times New Roman" w:hAnsi="Times New Roman" w:cs="Times New Roman"/>
          <w:color w:val="000000" w:themeColor="text1"/>
          <w:sz w:val="24"/>
          <w:szCs w:val="24"/>
          <w:lang w:val="en-GB"/>
        </w:rPr>
        <w:t>breast milk, only daily intake of energy and macronutrients from</w:t>
      </w:r>
      <w:r w:rsidR="00C3652E" w:rsidRPr="006E0B1E">
        <w:rPr>
          <w:rFonts w:ascii="Times New Roman" w:hAnsi="Times New Roman" w:cs="Times New Roman"/>
          <w:color w:val="000000" w:themeColor="text1"/>
          <w:sz w:val="24"/>
          <w:szCs w:val="24"/>
          <w:lang w:val="en-GB"/>
        </w:rPr>
        <w:t xml:space="preserve"> </w:t>
      </w:r>
      <w:r w:rsidR="00337F20" w:rsidRPr="006E0B1E">
        <w:rPr>
          <w:rFonts w:ascii="Times New Roman" w:hAnsi="Times New Roman" w:cs="Times New Roman"/>
          <w:color w:val="000000" w:themeColor="text1"/>
          <w:sz w:val="24"/>
          <w:szCs w:val="24"/>
          <w:lang w:val="en-GB"/>
        </w:rPr>
        <w:t xml:space="preserve">of infant formulas or </w:t>
      </w:r>
      <w:r w:rsidR="00C3652E" w:rsidRPr="006E0B1E">
        <w:rPr>
          <w:rFonts w:ascii="Times New Roman" w:hAnsi="Times New Roman" w:cs="Times New Roman"/>
          <w:color w:val="000000" w:themeColor="text1"/>
          <w:sz w:val="24"/>
          <w:szCs w:val="24"/>
          <w:lang w:val="en-GB"/>
        </w:rPr>
        <w:t>breast milk</w:t>
      </w:r>
      <w:r w:rsidRPr="006E0B1E">
        <w:rPr>
          <w:rFonts w:ascii="Times New Roman" w:hAnsi="Times New Roman" w:cs="Times New Roman"/>
          <w:color w:val="000000" w:themeColor="text1"/>
          <w:sz w:val="24"/>
          <w:szCs w:val="24"/>
          <w:lang w:val="en-GB"/>
        </w:rPr>
        <w:t xml:space="preserve"> </w:t>
      </w:r>
      <w:r w:rsidR="00B22E4E" w:rsidRPr="006E0B1E">
        <w:rPr>
          <w:rFonts w:ascii="Times New Roman" w:hAnsi="Times New Roman" w:cs="Times New Roman"/>
          <w:color w:val="000000" w:themeColor="text1"/>
          <w:sz w:val="24"/>
          <w:szCs w:val="24"/>
          <w:lang w:val="en-GB"/>
        </w:rPr>
        <w:t>w</w:t>
      </w:r>
      <w:r w:rsidR="00337F20" w:rsidRPr="006E0B1E">
        <w:rPr>
          <w:rFonts w:ascii="Times New Roman" w:hAnsi="Times New Roman" w:cs="Times New Roman"/>
          <w:color w:val="000000" w:themeColor="text1"/>
          <w:sz w:val="24"/>
          <w:szCs w:val="24"/>
          <w:lang w:val="en-GB"/>
        </w:rPr>
        <w:t>ere</w:t>
      </w:r>
      <w:r w:rsidR="00B22E4E" w:rsidRPr="006E0B1E">
        <w:rPr>
          <w:rFonts w:ascii="Times New Roman" w:hAnsi="Times New Roman" w:cs="Times New Roman"/>
          <w:color w:val="000000" w:themeColor="text1"/>
          <w:sz w:val="24"/>
          <w:szCs w:val="24"/>
          <w:lang w:val="en-GB"/>
        </w:rPr>
        <w:t xml:space="preserve"> </w:t>
      </w:r>
      <w:r w:rsidR="00C3652E" w:rsidRPr="006E0B1E">
        <w:rPr>
          <w:rFonts w:ascii="Times New Roman" w:hAnsi="Times New Roman" w:cs="Times New Roman"/>
          <w:color w:val="000000" w:themeColor="text1"/>
          <w:sz w:val="24"/>
          <w:szCs w:val="24"/>
          <w:lang w:val="en-GB"/>
        </w:rPr>
        <w:t>considered</w:t>
      </w:r>
      <w:r w:rsidRPr="006E0B1E">
        <w:rPr>
          <w:rFonts w:ascii="Times New Roman" w:hAnsi="Times New Roman" w:cs="Times New Roman"/>
          <w:color w:val="000000" w:themeColor="text1"/>
          <w:sz w:val="24"/>
          <w:szCs w:val="24"/>
          <w:lang w:val="en-GB"/>
        </w:rPr>
        <w:t>.</w:t>
      </w:r>
      <w:bookmarkEnd w:id="1"/>
      <w:bookmarkEnd w:id="2"/>
    </w:p>
    <w:p w14:paraId="039A78A5" w14:textId="77777777" w:rsidR="00203928" w:rsidRPr="006E0B1E" w:rsidRDefault="00203928" w:rsidP="00143654">
      <w:pPr>
        <w:spacing w:line="360" w:lineRule="auto"/>
        <w:jc w:val="both"/>
        <w:rPr>
          <w:rFonts w:ascii="Times New Roman" w:hAnsi="Times New Roman" w:cs="Times New Roman"/>
          <w:b/>
          <w:bCs/>
          <w:color w:val="000000" w:themeColor="text1"/>
          <w:sz w:val="24"/>
          <w:szCs w:val="24"/>
          <w:lang w:val="en-GB"/>
        </w:rPr>
      </w:pPr>
      <w:r w:rsidRPr="006E0B1E">
        <w:rPr>
          <w:rFonts w:ascii="Times New Roman" w:hAnsi="Times New Roman" w:cs="Times New Roman"/>
          <w:b/>
          <w:bCs/>
          <w:color w:val="000000" w:themeColor="text1"/>
          <w:sz w:val="24"/>
          <w:szCs w:val="24"/>
          <w:lang w:val="en-GB"/>
        </w:rPr>
        <w:br w:type="page"/>
      </w:r>
    </w:p>
    <w:p w14:paraId="05ADAC2A" w14:textId="0AB602EA" w:rsidR="009C13DA" w:rsidRPr="006E0B1E" w:rsidRDefault="00B22E4E" w:rsidP="00143654">
      <w:pPr>
        <w:spacing w:line="360" w:lineRule="auto"/>
        <w:jc w:val="both"/>
        <w:rPr>
          <w:rFonts w:ascii="Times New Roman" w:hAnsi="Times New Roman" w:cs="Times New Roman"/>
          <w:b/>
          <w:bCs/>
          <w:color w:val="000000" w:themeColor="text1"/>
          <w:sz w:val="24"/>
          <w:szCs w:val="24"/>
          <w:lang w:val="en-GB"/>
        </w:rPr>
      </w:pPr>
      <w:r w:rsidRPr="006E0B1E">
        <w:rPr>
          <w:rFonts w:ascii="Times New Roman" w:hAnsi="Times New Roman" w:cs="Times New Roman"/>
          <w:b/>
          <w:bCs/>
          <w:color w:val="000000" w:themeColor="text1"/>
          <w:sz w:val="24"/>
          <w:szCs w:val="24"/>
          <w:lang w:val="en-GB"/>
        </w:rPr>
        <w:lastRenderedPageBreak/>
        <w:t>Supplementary References</w:t>
      </w:r>
    </w:p>
    <w:p w14:paraId="499F2EC8" w14:textId="28063411" w:rsidR="00C5491F" w:rsidRPr="006E0B1E" w:rsidRDefault="004E6108">
      <w:pPr>
        <w:widowControl w:val="0"/>
        <w:autoSpaceDE w:val="0"/>
        <w:autoSpaceDN w:val="0"/>
        <w:adjustRightInd w:val="0"/>
        <w:rPr>
          <w:rFonts w:ascii="Times New Roman" w:hAnsi="Times New Roman" w:cs="Times New Roman"/>
          <w:color w:val="000000" w:themeColor="text1"/>
          <w:sz w:val="24"/>
          <w:lang w:val="en-US"/>
        </w:rPr>
      </w:pPr>
      <w:r w:rsidRPr="006E0B1E">
        <w:rPr>
          <w:color w:val="000000" w:themeColor="text1"/>
        </w:rPr>
        <w:fldChar w:fldCharType="begin"/>
      </w:r>
      <w:r w:rsidR="00B153B0" w:rsidRPr="006E0B1E">
        <w:rPr>
          <w:color w:val="000000" w:themeColor="text1"/>
          <w:lang w:val="en-US"/>
        </w:rPr>
        <w:instrText xml:space="preserve"> ADDIN ZOTERO_BIBL {"uncited":[],"omitted":[],"custom":[]} CSL_BIBLIOGRAPHY </w:instrText>
      </w:r>
      <w:r w:rsidRPr="006E0B1E">
        <w:rPr>
          <w:color w:val="000000" w:themeColor="text1"/>
        </w:rPr>
        <w:fldChar w:fldCharType="separate"/>
      </w:r>
      <w:r w:rsidR="00C5491F" w:rsidRPr="006E0B1E">
        <w:rPr>
          <w:rFonts w:ascii="Times New Roman" w:hAnsi="Times New Roman" w:cs="Times New Roman"/>
          <w:color w:val="000000" w:themeColor="text1"/>
          <w:sz w:val="24"/>
          <w:lang w:val="en-US"/>
        </w:rPr>
        <w:t xml:space="preserve">1. </w:t>
      </w:r>
      <w:r w:rsidR="00C5491F" w:rsidRPr="006E0B1E">
        <w:rPr>
          <w:rFonts w:ascii="Times New Roman" w:hAnsi="Times New Roman" w:cs="Times New Roman"/>
          <w:color w:val="000000" w:themeColor="text1"/>
          <w:sz w:val="24"/>
          <w:lang w:val="en-US"/>
        </w:rPr>
        <w:tab/>
        <w:t>The World Medical Association Inc Declaration of Helsinki: Ethical Principles for Medical Research Involving Human Subjects. Ferney-Voltaire, Fr. 2008.</w:t>
      </w:r>
    </w:p>
    <w:p w14:paraId="7AD28AE4" w14:textId="10F42000" w:rsidR="00C5491F" w:rsidRPr="006E0B1E" w:rsidRDefault="00C5491F">
      <w:pPr>
        <w:widowControl w:val="0"/>
        <w:autoSpaceDE w:val="0"/>
        <w:autoSpaceDN w:val="0"/>
        <w:adjustRightInd w:val="0"/>
        <w:rPr>
          <w:rFonts w:ascii="Times New Roman" w:hAnsi="Times New Roman" w:cs="Times New Roman"/>
          <w:color w:val="000000" w:themeColor="text1"/>
          <w:sz w:val="24"/>
          <w:lang w:val="en-US"/>
        </w:rPr>
      </w:pPr>
      <w:r w:rsidRPr="006E0B1E">
        <w:rPr>
          <w:rFonts w:ascii="Times New Roman" w:hAnsi="Times New Roman" w:cs="Times New Roman"/>
          <w:color w:val="000000" w:themeColor="text1"/>
          <w:sz w:val="24"/>
          <w:lang w:val="en-US"/>
        </w:rPr>
        <w:t xml:space="preserve">2. </w:t>
      </w:r>
      <w:r w:rsidRPr="006E0B1E">
        <w:rPr>
          <w:rFonts w:ascii="Times New Roman" w:hAnsi="Times New Roman" w:cs="Times New Roman"/>
          <w:color w:val="000000" w:themeColor="text1"/>
          <w:sz w:val="24"/>
          <w:lang w:val="en-US"/>
        </w:rPr>
        <w:tab/>
        <w:t>World Medical Association Declaration of Helsinki: Ethical Principles for Medical Research Involving Human Subjects.</w:t>
      </w:r>
      <w:r w:rsidR="000D0A2F" w:rsidRPr="006E0B1E">
        <w:rPr>
          <w:rFonts w:ascii="Times New Roman" w:hAnsi="Times New Roman" w:cs="Times New Roman"/>
          <w:color w:val="000000" w:themeColor="text1"/>
          <w:sz w:val="24"/>
          <w:lang w:val="en-US"/>
        </w:rPr>
        <w:t xml:space="preserve"> (2013).</w:t>
      </w:r>
      <w:r w:rsidRPr="006E0B1E">
        <w:rPr>
          <w:rFonts w:ascii="Times New Roman" w:hAnsi="Times New Roman" w:cs="Times New Roman"/>
          <w:color w:val="000000" w:themeColor="text1"/>
          <w:sz w:val="24"/>
          <w:lang w:val="en-US"/>
        </w:rPr>
        <w:t xml:space="preserve"> </w:t>
      </w:r>
      <w:r w:rsidRPr="006E0B1E">
        <w:rPr>
          <w:rFonts w:ascii="Times New Roman" w:hAnsi="Times New Roman" w:cs="Times New Roman"/>
          <w:i/>
          <w:iCs/>
          <w:color w:val="000000" w:themeColor="text1"/>
          <w:sz w:val="24"/>
          <w:lang w:val="en-US"/>
        </w:rPr>
        <w:t>JAMA</w:t>
      </w:r>
      <w:r w:rsidRPr="006E0B1E">
        <w:rPr>
          <w:rFonts w:ascii="Times New Roman" w:hAnsi="Times New Roman" w:cs="Times New Roman"/>
          <w:color w:val="000000" w:themeColor="text1"/>
          <w:sz w:val="24"/>
          <w:lang w:val="en-US"/>
        </w:rPr>
        <w:t xml:space="preserve"> </w:t>
      </w:r>
      <w:r w:rsidRPr="006E0B1E">
        <w:rPr>
          <w:rFonts w:ascii="Times New Roman" w:hAnsi="Times New Roman" w:cs="Times New Roman"/>
          <w:b/>
          <w:bCs/>
          <w:color w:val="000000" w:themeColor="text1"/>
          <w:sz w:val="24"/>
          <w:lang w:val="en-US"/>
        </w:rPr>
        <w:t>310</w:t>
      </w:r>
      <w:r w:rsidRPr="006E0B1E">
        <w:rPr>
          <w:rFonts w:ascii="Times New Roman" w:hAnsi="Times New Roman" w:cs="Times New Roman"/>
          <w:color w:val="000000" w:themeColor="text1"/>
          <w:sz w:val="24"/>
          <w:lang w:val="en-US"/>
        </w:rPr>
        <w:t>, 2191.</w:t>
      </w:r>
    </w:p>
    <w:p w14:paraId="7A273DAB" w14:textId="77777777" w:rsidR="00C5491F" w:rsidRPr="006E0B1E" w:rsidRDefault="00C5491F">
      <w:pPr>
        <w:widowControl w:val="0"/>
        <w:autoSpaceDE w:val="0"/>
        <w:autoSpaceDN w:val="0"/>
        <w:adjustRightInd w:val="0"/>
        <w:rPr>
          <w:rFonts w:ascii="Times New Roman" w:hAnsi="Times New Roman" w:cs="Times New Roman"/>
          <w:color w:val="000000" w:themeColor="text1"/>
          <w:sz w:val="24"/>
          <w:lang w:val="es-ES_tradnl"/>
        </w:rPr>
      </w:pPr>
      <w:r w:rsidRPr="006E0B1E">
        <w:rPr>
          <w:rFonts w:ascii="Times New Roman" w:hAnsi="Times New Roman" w:cs="Times New Roman"/>
          <w:color w:val="000000" w:themeColor="text1"/>
          <w:sz w:val="24"/>
          <w:lang w:val="en-US"/>
        </w:rPr>
        <w:t xml:space="preserve">3. </w:t>
      </w:r>
      <w:r w:rsidRPr="006E0B1E">
        <w:rPr>
          <w:rFonts w:ascii="Times New Roman" w:hAnsi="Times New Roman" w:cs="Times New Roman"/>
          <w:color w:val="000000" w:themeColor="text1"/>
          <w:sz w:val="24"/>
          <w:lang w:val="en-US"/>
        </w:rPr>
        <w:tab/>
        <w:t xml:space="preserve">Nieto-Ruiz, García-Santos, Bermúdez, et al. (2019) Cortical Visual Evoked Potentials and Growth in Infants Fed with Bioactive Compounds-Enriched Infant Formula: Results from COGNIS Randomized Clinical Trial. </w:t>
      </w:r>
      <w:r w:rsidRPr="006E0B1E">
        <w:rPr>
          <w:rFonts w:ascii="Times New Roman" w:hAnsi="Times New Roman" w:cs="Times New Roman"/>
          <w:i/>
          <w:iCs/>
          <w:color w:val="000000" w:themeColor="text1"/>
          <w:sz w:val="24"/>
          <w:lang w:val="es-ES_tradnl"/>
        </w:rPr>
        <w:t>Nutrients</w:t>
      </w:r>
      <w:r w:rsidRPr="006E0B1E">
        <w:rPr>
          <w:rFonts w:ascii="Times New Roman" w:hAnsi="Times New Roman" w:cs="Times New Roman"/>
          <w:color w:val="000000" w:themeColor="text1"/>
          <w:sz w:val="24"/>
          <w:lang w:val="es-ES_tradnl"/>
        </w:rPr>
        <w:t xml:space="preserve"> </w:t>
      </w:r>
      <w:r w:rsidRPr="006E0B1E">
        <w:rPr>
          <w:rFonts w:ascii="Times New Roman" w:hAnsi="Times New Roman" w:cs="Times New Roman"/>
          <w:b/>
          <w:bCs/>
          <w:color w:val="000000" w:themeColor="text1"/>
          <w:sz w:val="24"/>
          <w:lang w:val="es-ES_tradnl"/>
        </w:rPr>
        <w:t>11</w:t>
      </w:r>
      <w:r w:rsidRPr="006E0B1E">
        <w:rPr>
          <w:rFonts w:ascii="Times New Roman" w:hAnsi="Times New Roman" w:cs="Times New Roman"/>
          <w:color w:val="000000" w:themeColor="text1"/>
          <w:sz w:val="24"/>
          <w:lang w:val="es-ES_tradnl"/>
        </w:rPr>
        <w:t>, 2456.</w:t>
      </w:r>
    </w:p>
    <w:p w14:paraId="4E75B83D" w14:textId="77777777" w:rsidR="00C5491F" w:rsidRPr="006E0B1E" w:rsidRDefault="00C5491F">
      <w:pPr>
        <w:widowControl w:val="0"/>
        <w:autoSpaceDE w:val="0"/>
        <w:autoSpaceDN w:val="0"/>
        <w:adjustRightInd w:val="0"/>
        <w:rPr>
          <w:rFonts w:ascii="Times New Roman" w:hAnsi="Times New Roman" w:cs="Times New Roman"/>
          <w:color w:val="000000" w:themeColor="text1"/>
          <w:sz w:val="24"/>
          <w:lang w:val="en-US"/>
        </w:rPr>
      </w:pPr>
      <w:r w:rsidRPr="006E0B1E">
        <w:rPr>
          <w:rFonts w:ascii="Times New Roman" w:hAnsi="Times New Roman" w:cs="Times New Roman"/>
          <w:color w:val="000000" w:themeColor="text1"/>
          <w:sz w:val="24"/>
          <w:lang w:val="es-ES_tradnl"/>
        </w:rPr>
        <w:t xml:space="preserve">4. </w:t>
      </w:r>
      <w:r w:rsidRPr="006E0B1E">
        <w:rPr>
          <w:rFonts w:ascii="Times New Roman" w:hAnsi="Times New Roman" w:cs="Times New Roman"/>
          <w:color w:val="000000" w:themeColor="text1"/>
          <w:sz w:val="24"/>
          <w:lang w:val="es-ES_tradnl"/>
        </w:rPr>
        <w:tab/>
        <w:t xml:space="preserve">Martín Andrés A &amp; Luna del Castillo J de D (2004) </w:t>
      </w:r>
      <w:r w:rsidRPr="006E0B1E">
        <w:rPr>
          <w:rFonts w:ascii="Times New Roman" w:hAnsi="Times New Roman" w:cs="Times New Roman"/>
          <w:i/>
          <w:iCs/>
          <w:color w:val="000000" w:themeColor="text1"/>
          <w:sz w:val="24"/>
          <w:lang w:val="es-ES_tradnl"/>
        </w:rPr>
        <w:t>Bioestadística para las ciencias de la salud</w:t>
      </w:r>
      <w:r w:rsidRPr="006E0B1E">
        <w:rPr>
          <w:rFonts w:ascii="Times New Roman" w:hAnsi="Times New Roman" w:cs="Times New Roman"/>
          <w:color w:val="000000" w:themeColor="text1"/>
          <w:sz w:val="24"/>
          <w:lang w:val="es-ES_tradnl"/>
        </w:rPr>
        <w:t xml:space="preserve">. </w:t>
      </w:r>
      <w:r w:rsidRPr="006E0B1E">
        <w:rPr>
          <w:rFonts w:ascii="Times New Roman" w:hAnsi="Times New Roman" w:cs="Times New Roman"/>
          <w:color w:val="000000" w:themeColor="text1"/>
          <w:sz w:val="24"/>
          <w:lang w:val="en-US"/>
        </w:rPr>
        <w:t>Madrid: Norma-Capitel.</w:t>
      </w:r>
    </w:p>
    <w:p w14:paraId="1529E463" w14:textId="77777777" w:rsidR="00C5491F" w:rsidRPr="006E0B1E" w:rsidRDefault="00C5491F">
      <w:pPr>
        <w:widowControl w:val="0"/>
        <w:autoSpaceDE w:val="0"/>
        <w:autoSpaceDN w:val="0"/>
        <w:adjustRightInd w:val="0"/>
        <w:rPr>
          <w:rFonts w:ascii="Times New Roman" w:hAnsi="Times New Roman" w:cs="Times New Roman"/>
          <w:color w:val="000000" w:themeColor="text1"/>
          <w:sz w:val="24"/>
          <w:lang w:val="en-US"/>
        </w:rPr>
      </w:pPr>
      <w:r w:rsidRPr="006E0B1E">
        <w:rPr>
          <w:rFonts w:ascii="Times New Roman" w:hAnsi="Times New Roman" w:cs="Times New Roman"/>
          <w:color w:val="000000" w:themeColor="text1"/>
          <w:sz w:val="24"/>
          <w:lang w:val="en-US"/>
        </w:rPr>
        <w:t xml:space="preserve">5. </w:t>
      </w:r>
      <w:r w:rsidRPr="006E0B1E">
        <w:rPr>
          <w:rFonts w:ascii="Times New Roman" w:hAnsi="Times New Roman" w:cs="Times New Roman"/>
          <w:color w:val="000000" w:themeColor="text1"/>
          <w:sz w:val="24"/>
          <w:lang w:val="en-US"/>
        </w:rPr>
        <w:tab/>
        <w:t xml:space="preserve">Koletzko B, Baker S, Cleghorn G, et al. (2005) Global Standard for the Composition of Infant Formula: Recommendations of an ESPGHAN Coordinated International Expert Group: </w:t>
      </w:r>
      <w:r w:rsidRPr="006E0B1E">
        <w:rPr>
          <w:rFonts w:ascii="Times New Roman" w:hAnsi="Times New Roman" w:cs="Times New Roman"/>
          <w:i/>
          <w:iCs/>
          <w:color w:val="000000" w:themeColor="text1"/>
          <w:sz w:val="24"/>
          <w:lang w:val="en-US"/>
        </w:rPr>
        <w:t>J. Pediatr. Gastroenterol. Nutr.</w:t>
      </w:r>
      <w:r w:rsidRPr="006E0B1E">
        <w:rPr>
          <w:rFonts w:ascii="Times New Roman" w:hAnsi="Times New Roman" w:cs="Times New Roman"/>
          <w:color w:val="000000" w:themeColor="text1"/>
          <w:sz w:val="24"/>
          <w:lang w:val="en-US"/>
        </w:rPr>
        <w:t xml:space="preserve"> </w:t>
      </w:r>
      <w:r w:rsidRPr="006E0B1E">
        <w:rPr>
          <w:rFonts w:ascii="Times New Roman" w:hAnsi="Times New Roman" w:cs="Times New Roman"/>
          <w:b/>
          <w:bCs/>
          <w:color w:val="000000" w:themeColor="text1"/>
          <w:sz w:val="24"/>
          <w:lang w:val="en-US"/>
        </w:rPr>
        <w:t>41</w:t>
      </w:r>
      <w:r w:rsidRPr="006E0B1E">
        <w:rPr>
          <w:rFonts w:ascii="Times New Roman" w:hAnsi="Times New Roman" w:cs="Times New Roman"/>
          <w:color w:val="000000" w:themeColor="text1"/>
          <w:sz w:val="24"/>
          <w:lang w:val="en-US"/>
        </w:rPr>
        <w:t>, 584–599.</w:t>
      </w:r>
    </w:p>
    <w:p w14:paraId="032B76D8" w14:textId="77777777" w:rsidR="00C5491F" w:rsidRPr="006E0B1E" w:rsidRDefault="00C5491F">
      <w:pPr>
        <w:widowControl w:val="0"/>
        <w:autoSpaceDE w:val="0"/>
        <w:autoSpaceDN w:val="0"/>
        <w:adjustRightInd w:val="0"/>
        <w:rPr>
          <w:rFonts w:ascii="Times New Roman" w:hAnsi="Times New Roman" w:cs="Times New Roman"/>
          <w:color w:val="000000" w:themeColor="text1"/>
          <w:sz w:val="24"/>
          <w:lang w:val="en-US"/>
        </w:rPr>
      </w:pPr>
      <w:r w:rsidRPr="006E0B1E">
        <w:rPr>
          <w:rFonts w:ascii="Times New Roman" w:hAnsi="Times New Roman" w:cs="Times New Roman"/>
          <w:color w:val="000000" w:themeColor="text1"/>
          <w:sz w:val="24"/>
          <w:lang w:val="en-US"/>
        </w:rPr>
        <w:t xml:space="preserve">6. </w:t>
      </w:r>
      <w:r w:rsidRPr="006E0B1E">
        <w:rPr>
          <w:rFonts w:ascii="Times New Roman" w:hAnsi="Times New Roman" w:cs="Times New Roman"/>
          <w:color w:val="000000" w:themeColor="text1"/>
          <w:sz w:val="24"/>
          <w:lang w:val="en-US"/>
        </w:rPr>
        <w:tab/>
        <w:t>World Health Organization (WHO) (2006) The WHO Child Growth Standards. http://www.who.int/childgrowth/standards/en/.</w:t>
      </w:r>
    </w:p>
    <w:p w14:paraId="357AFDE2" w14:textId="007C574D" w:rsidR="00C5491F" w:rsidRPr="006E0B1E" w:rsidRDefault="00C5491F">
      <w:pPr>
        <w:widowControl w:val="0"/>
        <w:autoSpaceDE w:val="0"/>
        <w:autoSpaceDN w:val="0"/>
        <w:adjustRightInd w:val="0"/>
        <w:rPr>
          <w:rFonts w:ascii="Times New Roman" w:hAnsi="Times New Roman" w:cs="Times New Roman"/>
          <w:color w:val="000000" w:themeColor="text1"/>
          <w:sz w:val="24"/>
          <w:lang w:val="en-US"/>
        </w:rPr>
      </w:pPr>
      <w:r w:rsidRPr="006E0B1E">
        <w:rPr>
          <w:rFonts w:ascii="Times New Roman" w:hAnsi="Times New Roman" w:cs="Times New Roman"/>
          <w:color w:val="000000" w:themeColor="text1"/>
          <w:sz w:val="24"/>
          <w:lang w:val="en-US"/>
        </w:rPr>
        <w:t xml:space="preserve">7. </w:t>
      </w:r>
      <w:r w:rsidRPr="006E0B1E">
        <w:rPr>
          <w:rFonts w:ascii="Times New Roman" w:hAnsi="Times New Roman" w:cs="Times New Roman"/>
          <w:color w:val="000000" w:themeColor="text1"/>
          <w:sz w:val="24"/>
          <w:lang w:val="en-US"/>
        </w:rPr>
        <w:tab/>
        <w:t xml:space="preserve">World Health Organization (2008) </w:t>
      </w:r>
      <w:r w:rsidRPr="006E0B1E">
        <w:rPr>
          <w:rFonts w:ascii="Times New Roman" w:hAnsi="Times New Roman" w:cs="Times New Roman"/>
          <w:i/>
          <w:iCs/>
          <w:color w:val="000000" w:themeColor="text1"/>
          <w:sz w:val="24"/>
          <w:lang w:val="en-US"/>
        </w:rPr>
        <w:t>Training Course on Child Growth Assessment</w:t>
      </w:r>
      <w:r w:rsidRPr="006E0B1E">
        <w:rPr>
          <w:rFonts w:ascii="Times New Roman" w:hAnsi="Times New Roman" w:cs="Times New Roman"/>
          <w:color w:val="000000" w:themeColor="text1"/>
          <w:sz w:val="24"/>
          <w:lang w:val="en-US"/>
        </w:rPr>
        <w:t>. WHO. Geneva.</w:t>
      </w:r>
    </w:p>
    <w:p w14:paraId="4A6A9089" w14:textId="77777777" w:rsidR="00C5491F" w:rsidRPr="006E0B1E" w:rsidRDefault="00C5491F">
      <w:pPr>
        <w:widowControl w:val="0"/>
        <w:autoSpaceDE w:val="0"/>
        <w:autoSpaceDN w:val="0"/>
        <w:adjustRightInd w:val="0"/>
        <w:rPr>
          <w:rFonts w:ascii="Times New Roman" w:hAnsi="Times New Roman" w:cs="Times New Roman"/>
          <w:color w:val="000000" w:themeColor="text1"/>
          <w:sz w:val="24"/>
          <w:lang w:val="en-US"/>
        </w:rPr>
      </w:pPr>
      <w:r w:rsidRPr="006E0B1E">
        <w:rPr>
          <w:rFonts w:ascii="Times New Roman" w:hAnsi="Times New Roman" w:cs="Times New Roman"/>
          <w:color w:val="000000" w:themeColor="text1"/>
          <w:sz w:val="24"/>
          <w:lang w:val="en-US"/>
        </w:rPr>
        <w:t xml:space="preserve">8. </w:t>
      </w:r>
      <w:r w:rsidRPr="006E0B1E">
        <w:rPr>
          <w:rFonts w:ascii="Times New Roman" w:hAnsi="Times New Roman" w:cs="Times New Roman"/>
          <w:color w:val="000000" w:themeColor="text1"/>
          <w:sz w:val="24"/>
          <w:lang w:val="en-US"/>
        </w:rPr>
        <w:tab/>
        <w:t xml:space="preserve">Ong KK, Ahmed ML, Emmett PM, et al. (2000) Association between postnatal catch-up growth and obesity in childhood: prospective cohort study. </w:t>
      </w:r>
      <w:r w:rsidRPr="006E0B1E">
        <w:rPr>
          <w:rFonts w:ascii="Times New Roman" w:hAnsi="Times New Roman" w:cs="Times New Roman"/>
          <w:i/>
          <w:iCs/>
          <w:color w:val="000000" w:themeColor="text1"/>
          <w:sz w:val="24"/>
          <w:lang w:val="en-US"/>
        </w:rPr>
        <w:t>BMJ</w:t>
      </w:r>
      <w:r w:rsidRPr="006E0B1E">
        <w:rPr>
          <w:rFonts w:ascii="Times New Roman" w:hAnsi="Times New Roman" w:cs="Times New Roman"/>
          <w:color w:val="000000" w:themeColor="text1"/>
          <w:sz w:val="24"/>
          <w:lang w:val="en-US"/>
        </w:rPr>
        <w:t xml:space="preserve"> </w:t>
      </w:r>
      <w:r w:rsidRPr="006E0B1E">
        <w:rPr>
          <w:rFonts w:ascii="Times New Roman" w:hAnsi="Times New Roman" w:cs="Times New Roman"/>
          <w:b/>
          <w:bCs/>
          <w:color w:val="000000" w:themeColor="text1"/>
          <w:sz w:val="24"/>
          <w:lang w:val="en-US"/>
        </w:rPr>
        <w:t>320</w:t>
      </w:r>
      <w:r w:rsidRPr="006E0B1E">
        <w:rPr>
          <w:rFonts w:ascii="Times New Roman" w:hAnsi="Times New Roman" w:cs="Times New Roman"/>
          <w:color w:val="000000" w:themeColor="text1"/>
          <w:sz w:val="24"/>
          <w:lang w:val="en-US"/>
        </w:rPr>
        <w:t>, 967–971.</w:t>
      </w:r>
    </w:p>
    <w:p w14:paraId="7537A28C" w14:textId="77777777" w:rsidR="00C5491F" w:rsidRPr="006E0B1E" w:rsidRDefault="00C5491F">
      <w:pPr>
        <w:widowControl w:val="0"/>
        <w:autoSpaceDE w:val="0"/>
        <w:autoSpaceDN w:val="0"/>
        <w:adjustRightInd w:val="0"/>
        <w:rPr>
          <w:rFonts w:ascii="Times New Roman" w:hAnsi="Times New Roman" w:cs="Times New Roman"/>
          <w:color w:val="000000" w:themeColor="text1"/>
          <w:sz w:val="24"/>
          <w:lang w:val="en-US"/>
        </w:rPr>
      </w:pPr>
      <w:r w:rsidRPr="006E0B1E">
        <w:rPr>
          <w:rFonts w:ascii="Times New Roman" w:hAnsi="Times New Roman" w:cs="Times New Roman"/>
          <w:color w:val="000000" w:themeColor="text1"/>
          <w:sz w:val="24"/>
          <w:lang w:val="en-US"/>
        </w:rPr>
        <w:t xml:space="preserve">9. </w:t>
      </w:r>
      <w:r w:rsidRPr="006E0B1E">
        <w:rPr>
          <w:rFonts w:ascii="Times New Roman" w:hAnsi="Times New Roman" w:cs="Times New Roman"/>
          <w:color w:val="000000" w:themeColor="text1"/>
          <w:sz w:val="24"/>
          <w:lang w:val="en-US"/>
        </w:rPr>
        <w:tab/>
        <w:t xml:space="preserve">Stettler N, Zemel BS, Kumanyika S, et al. (2002) Infant weight gain and childhood overweight status in a multicenter, cohort study. </w:t>
      </w:r>
      <w:r w:rsidRPr="006E0B1E">
        <w:rPr>
          <w:rFonts w:ascii="Times New Roman" w:hAnsi="Times New Roman" w:cs="Times New Roman"/>
          <w:i/>
          <w:iCs/>
          <w:color w:val="000000" w:themeColor="text1"/>
          <w:sz w:val="24"/>
          <w:lang w:val="en-US"/>
        </w:rPr>
        <w:t>Pediatrics</w:t>
      </w:r>
      <w:r w:rsidRPr="006E0B1E">
        <w:rPr>
          <w:rFonts w:ascii="Times New Roman" w:hAnsi="Times New Roman" w:cs="Times New Roman"/>
          <w:color w:val="000000" w:themeColor="text1"/>
          <w:sz w:val="24"/>
          <w:lang w:val="en-US"/>
        </w:rPr>
        <w:t xml:space="preserve"> </w:t>
      </w:r>
      <w:r w:rsidRPr="006E0B1E">
        <w:rPr>
          <w:rFonts w:ascii="Times New Roman" w:hAnsi="Times New Roman" w:cs="Times New Roman"/>
          <w:b/>
          <w:bCs/>
          <w:color w:val="000000" w:themeColor="text1"/>
          <w:sz w:val="24"/>
          <w:lang w:val="en-US"/>
        </w:rPr>
        <w:t>109</w:t>
      </w:r>
      <w:r w:rsidRPr="006E0B1E">
        <w:rPr>
          <w:rFonts w:ascii="Times New Roman" w:hAnsi="Times New Roman" w:cs="Times New Roman"/>
          <w:color w:val="000000" w:themeColor="text1"/>
          <w:sz w:val="24"/>
          <w:lang w:val="en-US"/>
        </w:rPr>
        <w:t>, 194–199.</w:t>
      </w:r>
    </w:p>
    <w:p w14:paraId="7263B956" w14:textId="77777777" w:rsidR="00C5491F" w:rsidRPr="006E0B1E" w:rsidRDefault="00C5491F">
      <w:pPr>
        <w:widowControl w:val="0"/>
        <w:autoSpaceDE w:val="0"/>
        <w:autoSpaceDN w:val="0"/>
        <w:adjustRightInd w:val="0"/>
        <w:rPr>
          <w:rFonts w:ascii="Times New Roman" w:hAnsi="Times New Roman" w:cs="Times New Roman"/>
          <w:color w:val="000000" w:themeColor="text1"/>
          <w:sz w:val="24"/>
          <w:lang w:val="es-ES_tradnl"/>
        </w:rPr>
      </w:pPr>
      <w:r w:rsidRPr="006E0B1E">
        <w:rPr>
          <w:rFonts w:ascii="Times New Roman" w:hAnsi="Times New Roman" w:cs="Times New Roman"/>
          <w:color w:val="000000" w:themeColor="text1"/>
          <w:sz w:val="24"/>
          <w:lang w:val="en-US"/>
        </w:rPr>
        <w:t xml:space="preserve">10. </w:t>
      </w:r>
      <w:r w:rsidRPr="006E0B1E">
        <w:rPr>
          <w:rFonts w:ascii="Times New Roman" w:hAnsi="Times New Roman" w:cs="Times New Roman"/>
          <w:color w:val="000000" w:themeColor="text1"/>
          <w:sz w:val="24"/>
          <w:lang w:val="en-US"/>
        </w:rPr>
        <w:tab/>
        <w:t xml:space="preserve">Ong K &amp; Loos R (2006) Rapid infancy weight gain and subsequent obesity: Systematic reviews and hopeful suggestions. </w:t>
      </w:r>
      <w:r w:rsidRPr="006E0B1E">
        <w:rPr>
          <w:rFonts w:ascii="Times New Roman" w:hAnsi="Times New Roman" w:cs="Times New Roman"/>
          <w:i/>
          <w:iCs/>
          <w:color w:val="000000" w:themeColor="text1"/>
          <w:sz w:val="24"/>
          <w:lang w:val="es-ES_tradnl"/>
        </w:rPr>
        <w:t>Acta Paediatr.</w:t>
      </w:r>
      <w:r w:rsidRPr="006E0B1E">
        <w:rPr>
          <w:rFonts w:ascii="Times New Roman" w:hAnsi="Times New Roman" w:cs="Times New Roman"/>
          <w:color w:val="000000" w:themeColor="text1"/>
          <w:sz w:val="24"/>
          <w:lang w:val="es-ES_tradnl"/>
        </w:rPr>
        <w:t xml:space="preserve"> </w:t>
      </w:r>
      <w:r w:rsidRPr="006E0B1E">
        <w:rPr>
          <w:rFonts w:ascii="Times New Roman" w:hAnsi="Times New Roman" w:cs="Times New Roman"/>
          <w:b/>
          <w:bCs/>
          <w:color w:val="000000" w:themeColor="text1"/>
          <w:sz w:val="24"/>
          <w:lang w:val="es-ES_tradnl"/>
        </w:rPr>
        <w:t>95</w:t>
      </w:r>
      <w:r w:rsidRPr="006E0B1E">
        <w:rPr>
          <w:rFonts w:ascii="Times New Roman" w:hAnsi="Times New Roman" w:cs="Times New Roman"/>
          <w:color w:val="000000" w:themeColor="text1"/>
          <w:sz w:val="24"/>
          <w:lang w:val="es-ES_tradnl"/>
        </w:rPr>
        <w:t>, 904–908.</w:t>
      </w:r>
    </w:p>
    <w:p w14:paraId="76CA0868" w14:textId="77777777" w:rsidR="00C5491F" w:rsidRPr="006E0B1E" w:rsidRDefault="00C5491F">
      <w:pPr>
        <w:widowControl w:val="0"/>
        <w:autoSpaceDE w:val="0"/>
        <w:autoSpaceDN w:val="0"/>
        <w:adjustRightInd w:val="0"/>
        <w:rPr>
          <w:rFonts w:ascii="Times New Roman" w:hAnsi="Times New Roman" w:cs="Times New Roman"/>
          <w:color w:val="000000" w:themeColor="text1"/>
          <w:sz w:val="24"/>
          <w:lang w:val="es-ES_tradnl"/>
        </w:rPr>
      </w:pPr>
      <w:r w:rsidRPr="006E0B1E">
        <w:rPr>
          <w:rFonts w:ascii="Times New Roman" w:hAnsi="Times New Roman" w:cs="Times New Roman"/>
          <w:color w:val="000000" w:themeColor="text1"/>
          <w:sz w:val="24"/>
          <w:lang w:val="es-ES_tradnl"/>
        </w:rPr>
        <w:t xml:space="preserve">11. </w:t>
      </w:r>
      <w:r w:rsidRPr="006E0B1E">
        <w:rPr>
          <w:rFonts w:ascii="Times New Roman" w:hAnsi="Times New Roman" w:cs="Times New Roman"/>
          <w:color w:val="000000" w:themeColor="text1"/>
          <w:sz w:val="24"/>
          <w:lang w:val="es-ES_tradnl"/>
        </w:rPr>
        <w:tab/>
        <w:t xml:space="preserve">Lázaro Almarza &amp; Martín Martínez (2010) Alimentación del lactante sano. </w:t>
      </w:r>
      <w:r w:rsidRPr="006E0B1E">
        <w:rPr>
          <w:rFonts w:ascii="Times New Roman" w:hAnsi="Times New Roman" w:cs="Times New Roman"/>
          <w:i/>
          <w:iCs/>
          <w:color w:val="000000" w:themeColor="text1"/>
          <w:sz w:val="24"/>
          <w:lang w:val="es-ES_tradnl"/>
        </w:rPr>
        <w:t>Protoc. Diagnóstico Ter. Gastroenterol. Hepatol. Nutr. Pediátrica SEGHNP-AEP 2010</w:t>
      </w:r>
      <w:r w:rsidRPr="006E0B1E">
        <w:rPr>
          <w:rFonts w:ascii="Times New Roman" w:hAnsi="Times New Roman" w:cs="Times New Roman"/>
          <w:color w:val="000000" w:themeColor="text1"/>
          <w:sz w:val="24"/>
          <w:lang w:val="es-ES_tradnl"/>
        </w:rPr>
        <w:t>, 311–320.</w:t>
      </w:r>
    </w:p>
    <w:p w14:paraId="3FB17AD6" w14:textId="77777777" w:rsidR="00C5491F" w:rsidRPr="006E0B1E" w:rsidRDefault="00C5491F">
      <w:pPr>
        <w:widowControl w:val="0"/>
        <w:autoSpaceDE w:val="0"/>
        <w:autoSpaceDN w:val="0"/>
        <w:adjustRightInd w:val="0"/>
        <w:rPr>
          <w:rFonts w:ascii="Times New Roman" w:hAnsi="Times New Roman" w:cs="Times New Roman"/>
          <w:color w:val="000000" w:themeColor="text1"/>
          <w:sz w:val="24"/>
          <w:lang w:val="es-ES_tradnl"/>
        </w:rPr>
      </w:pPr>
      <w:r w:rsidRPr="006E0B1E">
        <w:rPr>
          <w:rFonts w:ascii="Times New Roman" w:hAnsi="Times New Roman" w:cs="Times New Roman"/>
          <w:color w:val="000000" w:themeColor="text1"/>
          <w:sz w:val="24"/>
          <w:lang w:val="es-ES_tradnl"/>
        </w:rPr>
        <w:t xml:space="preserve">12. </w:t>
      </w:r>
      <w:r w:rsidRPr="006E0B1E">
        <w:rPr>
          <w:rFonts w:ascii="Times New Roman" w:hAnsi="Times New Roman" w:cs="Times New Roman"/>
          <w:color w:val="000000" w:themeColor="text1"/>
          <w:sz w:val="24"/>
          <w:lang w:val="es-ES_tradnl"/>
        </w:rPr>
        <w:tab/>
        <w:t xml:space="preserve">Hernández Aguilar MT &amp; Aguayo Maldonado J (2005) La lactancia materna. Cómo promover y apoyar la lactancia materna en la práctica pediátrica. Recomendaciones del Comité de Lactancia de la AEP. </w:t>
      </w:r>
      <w:r w:rsidRPr="006E0B1E">
        <w:rPr>
          <w:rFonts w:ascii="Times New Roman" w:hAnsi="Times New Roman" w:cs="Times New Roman"/>
          <w:i/>
          <w:iCs/>
          <w:color w:val="000000" w:themeColor="text1"/>
          <w:sz w:val="24"/>
          <w:lang w:val="es-ES_tradnl"/>
        </w:rPr>
        <w:t>An. Pediatría</w:t>
      </w:r>
      <w:r w:rsidRPr="006E0B1E">
        <w:rPr>
          <w:rFonts w:ascii="Times New Roman" w:hAnsi="Times New Roman" w:cs="Times New Roman"/>
          <w:color w:val="000000" w:themeColor="text1"/>
          <w:sz w:val="24"/>
          <w:lang w:val="es-ES_tradnl"/>
        </w:rPr>
        <w:t xml:space="preserve"> </w:t>
      </w:r>
      <w:r w:rsidRPr="006E0B1E">
        <w:rPr>
          <w:rFonts w:ascii="Times New Roman" w:hAnsi="Times New Roman" w:cs="Times New Roman"/>
          <w:b/>
          <w:bCs/>
          <w:color w:val="000000" w:themeColor="text1"/>
          <w:sz w:val="24"/>
          <w:lang w:val="es-ES_tradnl"/>
        </w:rPr>
        <w:t>63</w:t>
      </w:r>
      <w:r w:rsidRPr="006E0B1E">
        <w:rPr>
          <w:rFonts w:ascii="Times New Roman" w:hAnsi="Times New Roman" w:cs="Times New Roman"/>
          <w:color w:val="000000" w:themeColor="text1"/>
          <w:sz w:val="24"/>
          <w:lang w:val="es-ES_tradnl"/>
        </w:rPr>
        <w:t>, 340–356.</w:t>
      </w:r>
    </w:p>
    <w:p w14:paraId="16C243BA" w14:textId="77777777" w:rsidR="00C5491F" w:rsidRPr="006E0B1E" w:rsidRDefault="00C5491F">
      <w:pPr>
        <w:widowControl w:val="0"/>
        <w:autoSpaceDE w:val="0"/>
        <w:autoSpaceDN w:val="0"/>
        <w:adjustRightInd w:val="0"/>
        <w:rPr>
          <w:rFonts w:ascii="Times New Roman" w:hAnsi="Times New Roman" w:cs="Times New Roman"/>
          <w:color w:val="000000" w:themeColor="text1"/>
          <w:sz w:val="24"/>
          <w:lang w:val="en-US"/>
        </w:rPr>
      </w:pPr>
      <w:r w:rsidRPr="006E0B1E">
        <w:rPr>
          <w:rFonts w:ascii="Times New Roman" w:hAnsi="Times New Roman" w:cs="Times New Roman"/>
          <w:color w:val="000000" w:themeColor="text1"/>
          <w:sz w:val="24"/>
          <w:lang w:val="en-US"/>
        </w:rPr>
        <w:t xml:space="preserve">13. </w:t>
      </w:r>
      <w:r w:rsidRPr="006E0B1E">
        <w:rPr>
          <w:rFonts w:ascii="Times New Roman" w:hAnsi="Times New Roman" w:cs="Times New Roman"/>
          <w:color w:val="000000" w:themeColor="text1"/>
          <w:sz w:val="24"/>
          <w:lang w:val="en-US"/>
        </w:rPr>
        <w:tab/>
        <w:t xml:space="preserve">Ortega RM, López-Sobaler AM, Andrés P, et al. (2015) </w:t>
      </w:r>
      <w:r w:rsidRPr="006E0B1E">
        <w:rPr>
          <w:rFonts w:ascii="Times New Roman" w:hAnsi="Times New Roman" w:cs="Times New Roman"/>
          <w:i/>
          <w:iCs/>
          <w:color w:val="000000" w:themeColor="text1"/>
          <w:sz w:val="24"/>
          <w:lang w:val="en-US"/>
        </w:rPr>
        <w:t>DIAL software for assessing diets and food calculations</w:t>
      </w:r>
      <w:r w:rsidRPr="006E0B1E">
        <w:rPr>
          <w:rFonts w:ascii="Times New Roman" w:hAnsi="Times New Roman" w:cs="Times New Roman"/>
          <w:color w:val="000000" w:themeColor="text1"/>
          <w:sz w:val="24"/>
          <w:lang w:val="en-US"/>
        </w:rPr>
        <w:t>. Departamento de Nutrición (UCM) y Alce Ingeniería, S.L.</w:t>
      </w:r>
    </w:p>
    <w:p w14:paraId="35AD0432" w14:textId="77777777" w:rsidR="00C5491F" w:rsidRPr="006E0B1E" w:rsidRDefault="00C5491F">
      <w:pPr>
        <w:widowControl w:val="0"/>
        <w:autoSpaceDE w:val="0"/>
        <w:autoSpaceDN w:val="0"/>
        <w:adjustRightInd w:val="0"/>
        <w:rPr>
          <w:rFonts w:ascii="Times New Roman" w:hAnsi="Times New Roman" w:cs="Times New Roman"/>
          <w:color w:val="000000" w:themeColor="text1"/>
          <w:sz w:val="24"/>
          <w:lang w:val="en-US"/>
        </w:rPr>
      </w:pPr>
      <w:r w:rsidRPr="006E0B1E">
        <w:rPr>
          <w:rFonts w:ascii="Times New Roman" w:hAnsi="Times New Roman" w:cs="Times New Roman"/>
          <w:color w:val="000000" w:themeColor="text1"/>
          <w:sz w:val="24"/>
          <w:lang w:val="en-US"/>
        </w:rPr>
        <w:t xml:space="preserve">14. </w:t>
      </w:r>
      <w:r w:rsidRPr="006E0B1E">
        <w:rPr>
          <w:rFonts w:ascii="Times New Roman" w:hAnsi="Times New Roman" w:cs="Times New Roman"/>
          <w:color w:val="000000" w:themeColor="text1"/>
          <w:sz w:val="24"/>
          <w:lang w:val="en-US"/>
        </w:rPr>
        <w:tab/>
        <w:t xml:space="preserve">Dewey KG &amp; Brown KH (2003) Update on Technical issues concerning Complementary Feeding of Young Children in Developing Countries and Implications for Intervention Programs. </w:t>
      </w:r>
      <w:r w:rsidRPr="006E0B1E">
        <w:rPr>
          <w:rFonts w:ascii="Times New Roman" w:hAnsi="Times New Roman" w:cs="Times New Roman"/>
          <w:i/>
          <w:iCs/>
          <w:color w:val="000000" w:themeColor="text1"/>
          <w:sz w:val="24"/>
          <w:lang w:val="en-US"/>
        </w:rPr>
        <w:t>Food Nutr. Bull.</w:t>
      </w:r>
      <w:r w:rsidRPr="006E0B1E">
        <w:rPr>
          <w:rFonts w:ascii="Times New Roman" w:hAnsi="Times New Roman" w:cs="Times New Roman"/>
          <w:color w:val="000000" w:themeColor="text1"/>
          <w:sz w:val="24"/>
          <w:lang w:val="en-US"/>
        </w:rPr>
        <w:t xml:space="preserve"> </w:t>
      </w:r>
      <w:r w:rsidRPr="006E0B1E">
        <w:rPr>
          <w:rFonts w:ascii="Times New Roman" w:hAnsi="Times New Roman" w:cs="Times New Roman"/>
          <w:b/>
          <w:bCs/>
          <w:color w:val="000000" w:themeColor="text1"/>
          <w:sz w:val="24"/>
          <w:lang w:val="en-US"/>
        </w:rPr>
        <w:t>24</w:t>
      </w:r>
      <w:r w:rsidRPr="006E0B1E">
        <w:rPr>
          <w:rFonts w:ascii="Times New Roman" w:hAnsi="Times New Roman" w:cs="Times New Roman"/>
          <w:color w:val="000000" w:themeColor="text1"/>
          <w:sz w:val="24"/>
          <w:lang w:val="en-US"/>
        </w:rPr>
        <w:t>, 5–28.</w:t>
      </w:r>
    </w:p>
    <w:p w14:paraId="4986D2E5" w14:textId="77777777" w:rsidR="00C5491F" w:rsidRPr="006E0B1E" w:rsidRDefault="00C5491F">
      <w:pPr>
        <w:widowControl w:val="0"/>
        <w:autoSpaceDE w:val="0"/>
        <w:autoSpaceDN w:val="0"/>
        <w:adjustRightInd w:val="0"/>
        <w:rPr>
          <w:rFonts w:ascii="Times New Roman" w:hAnsi="Times New Roman" w:cs="Times New Roman"/>
          <w:color w:val="000000" w:themeColor="text1"/>
          <w:sz w:val="24"/>
          <w:lang w:val="en-US"/>
        </w:rPr>
      </w:pPr>
      <w:r w:rsidRPr="006E0B1E">
        <w:rPr>
          <w:rFonts w:ascii="Times New Roman" w:hAnsi="Times New Roman" w:cs="Times New Roman"/>
          <w:color w:val="000000" w:themeColor="text1"/>
          <w:sz w:val="24"/>
          <w:lang w:val="en-US"/>
        </w:rPr>
        <w:t xml:space="preserve">15. </w:t>
      </w:r>
      <w:r w:rsidRPr="006E0B1E">
        <w:rPr>
          <w:rFonts w:ascii="Times New Roman" w:hAnsi="Times New Roman" w:cs="Times New Roman"/>
          <w:color w:val="000000" w:themeColor="text1"/>
          <w:sz w:val="24"/>
          <w:lang w:val="en-US"/>
        </w:rPr>
        <w:tab/>
        <w:t xml:space="preserve">Kent JC (2006) Volume and Frequency of Breastfeedings and Fat Content of Breast Milk Throughout the Day. </w:t>
      </w:r>
      <w:r w:rsidRPr="006E0B1E">
        <w:rPr>
          <w:rFonts w:ascii="Times New Roman" w:hAnsi="Times New Roman" w:cs="Times New Roman"/>
          <w:i/>
          <w:iCs/>
          <w:color w:val="000000" w:themeColor="text1"/>
          <w:sz w:val="24"/>
          <w:lang w:val="en-US"/>
        </w:rPr>
        <w:t>Pediatrics</w:t>
      </w:r>
      <w:r w:rsidRPr="006E0B1E">
        <w:rPr>
          <w:rFonts w:ascii="Times New Roman" w:hAnsi="Times New Roman" w:cs="Times New Roman"/>
          <w:color w:val="000000" w:themeColor="text1"/>
          <w:sz w:val="24"/>
          <w:lang w:val="en-US"/>
        </w:rPr>
        <w:t xml:space="preserve"> </w:t>
      </w:r>
      <w:r w:rsidRPr="006E0B1E">
        <w:rPr>
          <w:rFonts w:ascii="Times New Roman" w:hAnsi="Times New Roman" w:cs="Times New Roman"/>
          <w:b/>
          <w:bCs/>
          <w:color w:val="000000" w:themeColor="text1"/>
          <w:sz w:val="24"/>
          <w:lang w:val="en-US"/>
        </w:rPr>
        <w:t>117</w:t>
      </w:r>
      <w:r w:rsidRPr="006E0B1E">
        <w:rPr>
          <w:rFonts w:ascii="Times New Roman" w:hAnsi="Times New Roman" w:cs="Times New Roman"/>
          <w:color w:val="000000" w:themeColor="text1"/>
          <w:sz w:val="24"/>
          <w:lang w:val="en-US"/>
        </w:rPr>
        <w:t>, e387–e395.</w:t>
      </w:r>
    </w:p>
    <w:p w14:paraId="54558823" w14:textId="3D2DDA66" w:rsidR="00C5491F" w:rsidRPr="006E0B1E" w:rsidRDefault="00C5491F">
      <w:pPr>
        <w:widowControl w:val="0"/>
        <w:autoSpaceDE w:val="0"/>
        <w:autoSpaceDN w:val="0"/>
        <w:adjustRightInd w:val="0"/>
        <w:rPr>
          <w:rFonts w:ascii="Times New Roman" w:hAnsi="Times New Roman" w:cs="Times New Roman"/>
          <w:color w:val="000000" w:themeColor="text1"/>
          <w:sz w:val="24"/>
          <w:lang w:val="en-US"/>
        </w:rPr>
      </w:pPr>
      <w:r w:rsidRPr="006E0B1E">
        <w:rPr>
          <w:rFonts w:ascii="Times New Roman" w:hAnsi="Times New Roman" w:cs="Times New Roman"/>
          <w:color w:val="000000" w:themeColor="text1"/>
          <w:sz w:val="24"/>
          <w:lang w:val="en-US"/>
        </w:rPr>
        <w:lastRenderedPageBreak/>
        <w:t xml:space="preserve">16. </w:t>
      </w:r>
      <w:r w:rsidRPr="006E0B1E">
        <w:rPr>
          <w:rFonts w:ascii="Times New Roman" w:hAnsi="Times New Roman" w:cs="Times New Roman"/>
          <w:color w:val="000000" w:themeColor="text1"/>
          <w:sz w:val="24"/>
          <w:lang w:val="en-US"/>
        </w:rPr>
        <w:tab/>
        <w:t>United States Department of Agriculture (2018) USDA Food Composition Databases.</w:t>
      </w:r>
    </w:p>
    <w:p w14:paraId="35642EE3" w14:textId="756FD245" w:rsidR="00203928" w:rsidRPr="006E0B1E" w:rsidRDefault="004E6108" w:rsidP="00797BF5">
      <w:pPr>
        <w:pStyle w:val="Bibliografa2"/>
      </w:pPr>
      <w:r w:rsidRPr="006E0B1E">
        <w:fldChar w:fldCharType="end"/>
      </w:r>
      <w:r w:rsidR="00203928" w:rsidRPr="006E0B1E">
        <w:br w:type="page"/>
      </w:r>
    </w:p>
    <w:p w14:paraId="57F0FD22" w14:textId="7347FB96" w:rsidR="00203928" w:rsidRPr="006E0B1E" w:rsidRDefault="003A522D" w:rsidP="00203928">
      <w:pPr>
        <w:spacing w:line="360" w:lineRule="auto"/>
        <w:jc w:val="both"/>
        <w:rPr>
          <w:rFonts w:ascii="Times New Roman" w:hAnsi="Times New Roman" w:cs="Times New Roman"/>
          <w:b/>
          <w:bCs/>
          <w:color w:val="000000" w:themeColor="text1"/>
          <w:sz w:val="24"/>
          <w:szCs w:val="24"/>
          <w:lang w:val="en-GB"/>
        </w:rPr>
      </w:pPr>
      <w:r w:rsidRPr="006E0B1E">
        <w:rPr>
          <w:rFonts w:ascii="Times New Roman" w:hAnsi="Times New Roman" w:cs="Times New Roman"/>
          <w:b/>
          <w:bCs/>
          <w:color w:val="000000" w:themeColor="text1"/>
          <w:sz w:val="24"/>
          <w:szCs w:val="24"/>
          <w:lang w:val="en-GB"/>
        </w:rPr>
        <w:lastRenderedPageBreak/>
        <w:t>SUPPLEMENTARY RESULTS</w:t>
      </w:r>
    </w:p>
    <w:p w14:paraId="18F08040" w14:textId="77777777" w:rsidR="00203928" w:rsidRPr="006E0B1E" w:rsidRDefault="00203928" w:rsidP="00203928">
      <w:pPr>
        <w:spacing w:line="360" w:lineRule="auto"/>
        <w:jc w:val="both"/>
        <w:rPr>
          <w:rFonts w:ascii="Times New Roman" w:eastAsia="Times New Roman" w:hAnsi="Times New Roman" w:cs="Times New Roman"/>
          <w:b/>
          <w:color w:val="000000" w:themeColor="text1"/>
          <w:sz w:val="24"/>
          <w:szCs w:val="24"/>
          <w:lang w:val="en-US"/>
        </w:rPr>
      </w:pPr>
      <w:r w:rsidRPr="006E0B1E">
        <w:rPr>
          <w:rFonts w:ascii="Times New Roman" w:eastAsia="Times New Roman" w:hAnsi="Times New Roman" w:cs="Times New Roman"/>
          <w:b/>
          <w:color w:val="000000" w:themeColor="text1"/>
          <w:sz w:val="24"/>
          <w:szCs w:val="24"/>
          <w:lang w:val="en-US"/>
        </w:rPr>
        <w:t xml:space="preserve">Supplementary Table 1a. </w:t>
      </w:r>
      <w:r w:rsidRPr="006E0B1E">
        <w:rPr>
          <w:rFonts w:ascii="Times New Roman" w:hAnsi="Times New Roman" w:cs="Times New Roman"/>
          <w:b/>
          <w:color w:val="000000" w:themeColor="text1"/>
          <w:sz w:val="24"/>
          <w:szCs w:val="24"/>
          <w:lang w:val="en-US"/>
        </w:rPr>
        <w:t>Standard and Experimental Infant Formula, and Breast Milk Nutrition Facts per 100 ml.</w:t>
      </w:r>
    </w:p>
    <w:tbl>
      <w:tblPr>
        <w:tblW w:w="4726" w:type="pct"/>
        <w:jc w:val="center"/>
        <w:tblCellMar>
          <w:left w:w="70" w:type="dxa"/>
          <w:right w:w="70" w:type="dxa"/>
        </w:tblCellMar>
        <w:tblLook w:val="04A0" w:firstRow="1" w:lastRow="0" w:firstColumn="1" w:lastColumn="0" w:noHBand="0" w:noVBand="1"/>
      </w:tblPr>
      <w:tblGrid>
        <w:gridCol w:w="2599"/>
        <w:gridCol w:w="1124"/>
        <w:gridCol w:w="1207"/>
        <w:gridCol w:w="1165"/>
        <w:gridCol w:w="1744"/>
        <w:gridCol w:w="1265"/>
      </w:tblGrid>
      <w:tr w:rsidR="006E0B1E" w:rsidRPr="006E0B1E" w14:paraId="4098E9D2" w14:textId="77777777" w:rsidTr="00A63889">
        <w:trPr>
          <w:trHeight w:val="300"/>
          <w:jc w:val="center"/>
        </w:trPr>
        <w:tc>
          <w:tcPr>
            <w:tcW w:w="1427" w:type="pct"/>
            <w:tcBorders>
              <w:top w:val="single" w:sz="4" w:space="0" w:color="auto"/>
            </w:tcBorders>
            <w:shd w:val="clear" w:color="auto" w:fill="auto"/>
            <w:noWrap/>
            <w:vAlign w:val="bottom"/>
            <w:hideMark/>
          </w:tcPr>
          <w:p w14:paraId="5D74C8A0" w14:textId="77777777" w:rsidR="00203928" w:rsidRPr="006E0B1E" w:rsidRDefault="00203928" w:rsidP="00A63889">
            <w:pPr>
              <w:spacing w:after="0" w:line="360" w:lineRule="auto"/>
              <w:jc w:val="center"/>
              <w:rPr>
                <w:rFonts w:ascii="Times New Roman" w:eastAsia="Times New Roman" w:hAnsi="Times New Roman" w:cs="Times New Roman"/>
                <w:color w:val="000000" w:themeColor="text1"/>
                <w:sz w:val="20"/>
                <w:szCs w:val="20"/>
                <w:lang w:val="en-US"/>
              </w:rPr>
            </w:pPr>
          </w:p>
        </w:tc>
        <w:tc>
          <w:tcPr>
            <w:tcW w:w="1280" w:type="pct"/>
            <w:gridSpan w:val="2"/>
            <w:tcBorders>
              <w:top w:val="single" w:sz="4" w:space="0" w:color="auto"/>
              <w:bottom w:val="single" w:sz="4" w:space="0" w:color="auto"/>
            </w:tcBorders>
            <w:shd w:val="clear" w:color="auto" w:fill="auto"/>
            <w:noWrap/>
            <w:vAlign w:val="bottom"/>
            <w:hideMark/>
          </w:tcPr>
          <w:p w14:paraId="644196DD" w14:textId="77777777" w:rsidR="00203928" w:rsidRPr="006E0B1E" w:rsidRDefault="00203928" w:rsidP="00A63889">
            <w:pPr>
              <w:spacing w:after="0" w:line="360" w:lineRule="auto"/>
              <w:jc w:val="center"/>
              <w:rPr>
                <w:rFonts w:ascii="Times New Roman" w:eastAsia="Times New Roman" w:hAnsi="Times New Roman" w:cs="Times New Roman"/>
                <w:b/>
                <w:bCs/>
                <w:i/>
                <w:iCs/>
                <w:color w:val="000000" w:themeColor="text1"/>
                <w:sz w:val="20"/>
                <w:szCs w:val="20"/>
              </w:rPr>
            </w:pPr>
            <w:r w:rsidRPr="006E0B1E">
              <w:rPr>
                <w:rFonts w:ascii="Times New Roman" w:eastAsia="Times New Roman" w:hAnsi="Times New Roman" w:cs="Times New Roman"/>
                <w:b/>
                <w:bCs/>
                <w:color w:val="000000" w:themeColor="text1"/>
                <w:sz w:val="20"/>
                <w:szCs w:val="20"/>
              </w:rPr>
              <w:t>Standard Formula (SF)</w:t>
            </w:r>
          </w:p>
        </w:tc>
        <w:tc>
          <w:tcPr>
            <w:tcW w:w="1598" w:type="pct"/>
            <w:gridSpan w:val="2"/>
            <w:tcBorders>
              <w:top w:val="single" w:sz="4" w:space="0" w:color="auto"/>
              <w:bottom w:val="single" w:sz="4" w:space="0" w:color="auto"/>
            </w:tcBorders>
            <w:shd w:val="clear" w:color="auto" w:fill="auto"/>
            <w:noWrap/>
            <w:vAlign w:val="bottom"/>
            <w:hideMark/>
          </w:tcPr>
          <w:p w14:paraId="434575F9" w14:textId="77777777" w:rsidR="00203928" w:rsidRPr="006E0B1E" w:rsidRDefault="00203928" w:rsidP="00A63889">
            <w:pPr>
              <w:spacing w:after="0" w:line="360" w:lineRule="auto"/>
              <w:ind w:left="-92" w:firstLine="92"/>
              <w:jc w:val="center"/>
              <w:rPr>
                <w:rFonts w:ascii="Times New Roman" w:eastAsia="Times New Roman" w:hAnsi="Times New Roman" w:cs="Times New Roman"/>
                <w:b/>
                <w:bCs/>
                <w:i/>
                <w:iCs/>
                <w:color w:val="000000" w:themeColor="text1"/>
                <w:sz w:val="20"/>
                <w:szCs w:val="20"/>
              </w:rPr>
            </w:pPr>
            <w:r w:rsidRPr="006E0B1E">
              <w:rPr>
                <w:rFonts w:ascii="Times New Roman" w:eastAsia="Times New Roman" w:hAnsi="Times New Roman" w:cs="Times New Roman"/>
                <w:b/>
                <w:bCs/>
                <w:color w:val="000000" w:themeColor="text1"/>
                <w:sz w:val="20"/>
                <w:szCs w:val="20"/>
              </w:rPr>
              <w:t>Experimental Formula (EF)</w:t>
            </w:r>
          </w:p>
        </w:tc>
        <w:tc>
          <w:tcPr>
            <w:tcW w:w="695" w:type="pct"/>
            <w:vMerge w:val="restart"/>
            <w:tcBorders>
              <w:top w:val="single" w:sz="4" w:space="0" w:color="auto"/>
            </w:tcBorders>
            <w:shd w:val="clear" w:color="auto" w:fill="auto"/>
            <w:noWrap/>
            <w:vAlign w:val="center"/>
            <w:hideMark/>
          </w:tcPr>
          <w:p w14:paraId="5ACBBB8E" w14:textId="77777777" w:rsidR="00203928" w:rsidRPr="006E0B1E" w:rsidRDefault="00203928" w:rsidP="00A63889">
            <w:pPr>
              <w:spacing w:after="0" w:line="360" w:lineRule="auto"/>
              <w:jc w:val="center"/>
              <w:rPr>
                <w:rFonts w:ascii="Times New Roman" w:eastAsia="Times New Roman" w:hAnsi="Times New Roman" w:cs="Times New Roman"/>
                <w:b/>
                <w:bCs/>
                <w:color w:val="000000" w:themeColor="text1"/>
                <w:sz w:val="20"/>
                <w:szCs w:val="20"/>
              </w:rPr>
            </w:pPr>
            <w:proofErr w:type="spellStart"/>
            <w:r w:rsidRPr="006E0B1E">
              <w:rPr>
                <w:rFonts w:ascii="Times New Roman" w:eastAsia="Times New Roman" w:hAnsi="Times New Roman" w:cs="Times New Roman"/>
                <w:b/>
                <w:bCs/>
                <w:color w:val="000000" w:themeColor="text1"/>
                <w:sz w:val="20"/>
                <w:szCs w:val="20"/>
              </w:rPr>
              <w:t>Breast</w:t>
            </w:r>
            <w:proofErr w:type="spellEnd"/>
            <w:r w:rsidRPr="006E0B1E">
              <w:rPr>
                <w:rFonts w:ascii="Times New Roman" w:eastAsia="Times New Roman" w:hAnsi="Times New Roman" w:cs="Times New Roman"/>
                <w:b/>
                <w:bCs/>
                <w:color w:val="000000" w:themeColor="text1"/>
                <w:sz w:val="20"/>
                <w:szCs w:val="20"/>
              </w:rPr>
              <w:t xml:space="preserve"> </w:t>
            </w:r>
            <w:proofErr w:type="spellStart"/>
            <w:r w:rsidRPr="006E0B1E">
              <w:rPr>
                <w:rFonts w:ascii="Times New Roman" w:eastAsia="Times New Roman" w:hAnsi="Times New Roman" w:cs="Times New Roman"/>
                <w:b/>
                <w:bCs/>
                <w:color w:val="000000" w:themeColor="text1"/>
                <w:sz w:val="20"/>
                <w:szCs w:val="20"/>
              </w:rPr>
              <w:t>milk</w:t>
            </w:r>
            <w:proofErr w:type="spellEnd"/>
          </w:p>
          <w:p w14:paraId="54E71837" w14:textId="77777777" w:rsidR="00203928" w:rsidRPr="006E0B1E" w:rsidRDefault="00203928" w:rsidP="00A63889">
            <w:pPr>
              <w:spacing w:after="0" w:line="360" w:lineRule="auto"/>
              <w:jc w:val="center"/>
              <w:rPr>
                <w:rFonts w:ascii="Times New Roman" w:eastAsia="Times New Roman" w:hAnsi="Times New Roman" w:cs="Times New Roman"/>
                <w:b/>
                <w:bCs/>
                <w:i/>
                <w:iCs/>
                <w:color w:val="000000" w:themeColor="text1"/>
                <w:sz w:val="20"/>
                <w:szCs w:val="20"/>
              </w:rPr>
            </w:pPr>
            <w:r w:rsidRPr="006E0B1E">
              <w:rPr>
                <w:rFonts w:ascii="Times New Roman" w:eastAsia="Times New Roman" w:hAnsi="Times New Roman" w:cs="Times New Roman"/>
                <w:b/>
                <w:bCs/>
                <w:color w:val="000000" w:themeColor="text1"/>
                <w:sz w:val="20"/>
                <w:szCs w:val="20"/>
              </w:rPr>
              <w:t>(BF)</w:t>
            </w:r>
            <w:r w:rsidRPr="006E0B1E">
              <w:rPr>
                <w:rFonts w:ascii="Times New Roman" w:eastAsia="Times New Roman" w:hAnsi="Times New Roman" w:cs="Times New Roman"/>
                <w:b/>
                <w:bCs/>
                <w:color w:val="000000" w:themeColor="text1"/>
                <w:sz w:val="20"/>
                <w:szCs w:val="20"/>
                <w:vertAlign w:val="superscript"/>
              </w:rPr>
              <w:t>1</w:t>
            </w:r>
          </w:p>
        </w:tc>
      </w:tr>
      <w:tr w:rsidR="006E0B1E" w:rsidRPr="006E0B1E" w14:paraId="3118F474" w14:textId="77777777" w:rsidTr="00A63889">
        <w:trPr>
          <w:trHeight w:val="300"/>
          <w:jc w:val="center"/>
        </w:trPr>
        <w:tc>
          <w:tcPr>
            <w:tcW w:w="1427" w:type="pct"/>
            <w:shd w:val="clear" w:color="auto" w:fill="auto"/>
            <w:noWrap/>
            <w:vAlign w:val="bottom"/>
            <w:hideMark/>
          </w:tcPr>
          <w:p w14:paraId="454EF016" w14:textId="77777777" w:rsidR="00203928" w:rsidRPr="006E0B1E" w:rsidRDefault="00203928" w:rsidP="00A63889">
            <w:pPr>
              <w:spacing w:after="0" w:line="360" w:lineRule="auto"/>
              <w:jc w:val="center"/>
              <w:rPr>
                <w:rFonts w:ascii="Times New Roman" w:eastAsia="Times New Roman" w:hAnsi="Times New Roman" w:cs="Times New Roman"/>
                <w:color w:val="000000" w:themeColor="text1"/>
                <w:sz w:val="20"/>
                <w:szCs w:val="20"/>
              </w:rPr>
            </w:pPr>
          </w:p>
        </w:tc>
        <w:tc>
          <w:tcPr>
            <w:tcW w:w="617" w:type="pct"/>
            <w:tcBorders>
              <w:top w:val="single" w:sz="4" w:space="0" w:color="auto"/>
            </w:tcBorders>
            <w:shd w:val="clear" w:color="auto" w:fill="auto"/>
            <w:noWrap/>
            <w:vAlign w:val="bottom"/>
            <w:hideMark/>
          </w:tcPr>
          <w:p w14:paraId="005D4AD2" w14:textId="77777777" w:rsidR="00203928" w:rsidRPr="006E0B1E" w:rsidRDefault="00203928" w:rsidP="00A63889">
            <w:pPr>
              <w:spacing w:after="0" w:line="360" w:lineRule="auto"/>
              <w:jc w:val="center"/>
              <w:rPr>
                <w:rFonts w:ascii="Times New Roman" w:eastAsia="Times New Roman" w:hAnsi="Times New Roman" w:cs="Times New Roman"/>
                <w:b/>
                <w:bCs/>
                <w:i/>
                <w:iCs/>
                <w:color w:val="000000" w:themeColor="text1"/>
                <w:sz w:val="20"/>
                <w:szCs w:val="20"/>
              </w:rPr>
            </w:pPr>
            <w:proofErr w:type="spellStart"/>
            <w:r w:rsidRPr="006E0B1E">
              <w:rPr>
                <w:rFonts w:ascii="Times New Roman" w:eastAsia="Times New Roman" w:hAnsi="Times New Roman" w:cs="Times New Roman"/>
                <w:b/>
                <w:bCs/>
                <w:color w:val="000000" w:themeColor="text1"/>
                <w:sz w:val="20"/>
                <w:szCs w:val="20"/>
              </w:rPr>
              <w:t>Initiation</w:t>
            </w:r>
            <w:proofErr w:type="spellEnd"/>
          </w:p>
        </w:tc>
        <w:tc>
          <w:tcPr>
            <w:tcW w:w="663" w:type="pct"/>
            <w:tcBorders>
              <w:top w:val="single" w:sz="4" w:space="0" w:color="auto"/>
            </w:tcBorders>
            <w:shd w:val="clear" w:color="auto" w:fill="auto"/>
            <w:noWrap/>
            <w:vAlign w:val="bottom"/>
            <w:hideMark/>
          </w:tcPr>
          <w:p w14:paraId="160C1111" w14:textId="77777777" w:rsidR="00203928" w:rsidRPr="006E0B1E" w:rsidRDefault="00203928" w:rsidP="00A63889">
            <w:pPr>
              <w:spacing w:after="0" w:line="360" w:lineRule="auto"/>
              <w:jc w:val="center"/>
              <w:rPr>
                <w:rFonts w:ascii="Times New Roman" w:eastAsia="Times New Roman" w:hAnsi="Times New Roman" w:cs="Times New Roman"/>
                <w:b/>
                <w:bCs/>
                <w:i/>
                <w:iCs/>
                <w:color w:val="000000" w:themeColor="text1"/>
                <w:sz w:val="20"/>
                <w:szCs w:val="20"/>
              </w:rPr>
            </w:pPr>
            <w:proofErr w:type="spellStart"/>
            <w:r w:rsidRPr="006E0B1E">
              <w:rPr>
                <w:rFonts w:ascii="Times New Roman" w:eastAsia="Times New Roman" w:hAnsi="Times New Roman" w:cs="Times New Roman"/>
                <w:b/>
                <w:bCs/>
                <w:color w:val="000000" w:themeColor="text1"/>
                <w:sz w:val="20"/>
                <w:szCs w:val="20"/>
              </w:rPr>
              <w:t>Follow-on</w:t>
            </w:r>
            <w:proofErr w:type="spellEnd"/>
          </w:p>
        </w:tc>
        <w:tc>
          <w:tcPr>
            <w:tcW w:w="640" w:type="pct"/>
            <w:tcBorders>
              <w:top w:val="single" w:sz="4" w:space="0" w:color="auto"/>
            </w:tcBorders>
            <w:shd w:val="clear" w:color="auto" w:fill="auto"/>
            <w:noWrap/>
            <w:vAlign w:val="bottom"/>
            <w:hideMark/>
          </w:tcPr>
          <w:p w14:paraId="67F7642F" w14:textId="77777777" w:rsidR="00203928" w:rsidRPr="006E0B1E" w:rsidRDefault="00203928" w:rsidP="00A63889">
            <w:pPr>
              <w:spacing w:after="0" w:line="360" w:lineRule="auto"/>
              <w:jc w:val="center"/>
              <w:rPr>
                <w:rFonts w:ascii="Times New Roman" w:eastAsia="Times New Roman" w:hAnsi="Times New Roman" w:cs="Times New Roman"/>
                <w:b/>
                <w:bCs/>
                <w:i/>
                <w:iCs/>
                <w:color w:val="000000" w:themeColor="text1"/>
                <w:sz w:val="20"/>
                <w:szCs w:val="20"/>
              </w:rPr>
            </w:pPr>
            <w:proofErr w:type="spellStart"/>
            <w:r w:rsidRPr="006E0B1E">
              <w:rPr>
                <w:rFonts w:ascii="Times New Roman" w:eastAsia="Times New Roman" w:hAnsi="Times New Roman" w:cs="Times New Roman"/>
                <w:b/>
                <w:bCs/>
                <w:color w:val="000000" w:themeColor="text1"/>
                <w:sz w:val="20"/>
                <w:szCs w:val="20"/>
              </w:rPr>
              <w:t>Initiation</w:t>
            </w:r>
            <w:proofErr w:type="spellEnd"/>
          </w:p>
        </w:tc>
        <w:tc>
          <w:tcPr>
            <w:tcW w:w="958" w:type="pct"/>
            <w:tcBorders>
              <w:top w:val="single" w:sz="4" w:space="0" w:color="auto"/>
            </w:tcBorders>
            <w:shd w:val="clear" w:color="auto" w:fill="auto"/>
            <w:noWrap/>
            <w:vAlign w:val="bottom"/>
            <w:hideMark/>
          </w:tcPr>
          <w:p w14:paraId="18CB5153" w14:textId="77777777" w:rsidR="00203928" w:rsidRPr="006E0B1E" w:rsidRDefault="00203928" w:rsidP="00A63889">
            <w:pPr>
              <w:spacing w:after="0" w:line="360" w:lineRule="auto"/>
              <w:jc w:val="center"/>
              <w:rPr>
                <w:rFonts w:ascii="Times New Roman" w:eastAsia="Times New Roman" w:hAnsi="Times New Roman" w:cs="Times New Roman"/>
                <w:b/>
                <w:bCs/>
                <w:i/>
                <w:iCs/>
                <w:color w:val="000000" w:themeColor="text1"/>
                <w:sz w:val="20"/>
                <w:szCs w:val="20"/>
              </w:rPr>
            </w:pPr>
            <w:proofErr w:type="spellStart"/>
            <w:r w:rsidRPr="006E0B1E">
              <w:rPr>
                <w:rFonts w:ascii="Times New Roman" w:eastAsia="Times New Roman" w:hAnsi="Times New Roman" w:cs="Times New Roman"/>
                <w:b/>
                <w:bCs/>
                <w:color w:val="000000" w:themeColor="text1"/>
                <w:sz w:val="20"/>
                <w:szCs w:val="20"/>
              </w:rPr>
              <w:t>Follow-on</w:t>
            </w:r>
            <w:proofErr w:type="spellEnd"/>
          </w:p>
        </w:tc>
        <w:tc>
          <w:tcPr>
            <w:tcW w:w="695" w:type="pct"/>
            <w:vMerge/>
            <w:shd w:val="clear" w:color="auto" w:fill="auto"/>
            <w:noWrap/>
            <w:vAlign w:val="bottom"/>
            <w:hideMark/>
          </w:tcPr>
          <w:p w14:paraId="4AFB9892" w14:textId="77777777" w:rsidR="00203928" w:rsidRPr="006E0B1E" w:rsidRDefault="00203928" w:rsidP="00A63889">
            <w:pPr>
              <w:spacing w:after="0" w:line="360" w:lineRule="auto"/>
              <w:jc w:val="center"/>
              <w:rPr>
                <w:rFonts w:ascii="Times New Roman" w:eastAsia="Times New Roman" w:hAnsi="Times New Roman" w:cs="Times New Roman"/>
                <w:b/>
                <w:bCs/>
                <w:color w:val="000000" w:themeColor="text1"/>
                <w:sz w:val="20"/>
                <w:szCs w:val="20"/>
              </w:rPr>
            </w:pPr>
          </w:p>
        </w:tc>
      </w:tr>
      <w:tr w:rsidR="006E0B1E" w:rsidRPr="006E0B1E" w14:paraId="39050874" w14:textId="77777777" w:rsidTr="00A63889">
        <w:trPr>
          <w:trHeight w:val="300"/>
          <w:jc w:val="center"/>
        </w:trPr>
        <w:tc>
          <w:tcPr>
            <w:tcW w:w="1427" w:type="pct"/>
            <w:tcBorders>
              <w:top w:val="single" w:sz="4" w:space="0" w:color="auto"/>
            </w:tcBorders>
            <w:shd w:val="clear" w:color="auto" w:fill="auto"/>
            <w:noWrap/>
            <w:vAlign w:val="bottom"/>
            <w:hideMark/>
          </w:tcPr>
          <w:p w14:paraId="2566D0B2" w14:textId="77777777" w:rsidR="00203928" w:rsidRPr="006E0B1E" w:rsidRDefault="00203928" w:rsidP="00A63889">
            <w:pPr>
              <w:spacing w:after="0" w:line="360" w:lineRule="auto"/>
              <w:rPr>
                <w:rFonts w:ascii="Times New Roman" w:eastAsia="Times New Roman" w:hAnsi="Times New Roman" w:cs="Times New Roman"/>
                <w:b/>
                <w:bCs/>
                <w:i/>
                <w:iCs/>
                <w:color w:val="000000" w:themeColor="text1"/>
                <w:sz w:val="20"/>
                <w:szCs w:val="20"/>
              </w:rPr>
            </w:pPr>
            <w:proofErr w:type="spellStart"/>
            <w:r w:rsidRPr="006E0B1E">
              <w:rPr>
                <w:rFonts w:ascii="Times New Roman" w:eastAsia="Times New Roman" w:hAnsi="Times New Roman" w:cs="Times New Roman"/>
                <w:b/>
                <w:bCs/>
                <w:color w:val="000000" w:themeColor="text1"/>
                <w:sz w:val="20"/>
                <w:szCs w:val="20"/>
              </w:rPr>
              <w:t>Energy</w:t>
            </w:r>
            <w:proofErr w:type="spellEnd"/>
            <w:r w:rsidRPr="006E0B1E">
              <w:rPr>
                <w:rFonts w:ascii="Times New Roman" w:eastAsia="Times New Roman" w:hAnsi="Times New Roman" w:cs="Times New Roman"/>
                <w:b/>
                <w:bCs/>
                <w:color w:val="000000" w:themeColor="text1"/>
                <w:sz w:val="20"/>
                <w:szCs w:val="20"/>
              </w:rPr>
              <w:t xml:space="preserve"> </w:t>
            </w:r>
            <w:r w:rsidRPr="006E0B1E">
              <w:rPr>
                <w:rFonts w:ascii="Times New Roman" w:eastAsia="Times New Roman" w:hAnsi="Times New Roman" w:cs="Times New Roman"/>
                <w:bCs/>
                <w:color w:val="000000" w:themeColor="text1"/>
                <w:sz w:val="20"/>
                <w:szCs w:val="20"/>
              </w:rPr>
              <w:t>(kcal/100 ml)</w:t>
            </w:r>
          </w:p>
        </w:tc>
        <w:tc>
          <w:tcPr>
            <w:tcW w:w="617" w:type="pct"/>
            <w:tcBorders>
              <w:top w:val="single" w:sz="4" w:space="0" w:color="auto"/>
            </w:tcBorders>
            <w:shd w:val="clear" w:color="auto" w:fill="auto"/>
            <w:noWrap/>
            <w:vAlign w:val="bottom"/>
            <w:hideMark/>
          </w:tcPr>
          <w:p w14:paraId="74610C3C" w14:textId="77777777" w:rsidR="00203928" w:rsidRPr="006E0B1E" w:rsidRDefault="00203928" w:rsidP="00A63889">
            <w:pPr>
              <w:spacing w:after="0" w:line="360" w:lineRule="auto"/>
              <w:jc w:val="center"/>
              <w:rPr>
                <w:rFonts w:ascii="Times New Roman" w:eastAsia="Times New Roman" w:hAnsi="Times New Roman" w:cs="Times New Roman"/>
                <w:i/>
                <w:iCs/>
                <w:color w:val="000000" w:themeColor="text1"/>
                <w:sz w:val="20"/>
                <w:szCs w:val="20"/>
              </w:rPr>
            </w:pPr>
            <w:r w:rsidRPr="006E0B1E">
              <w:rPr>
                <w:rFonts w:ascii="Times New Roman" w:eastAsia="Times New Roman" w:hAnsi="Times New Roman" w:cs="Times New Roman"/>
                <w:color w:val="000000" w:themeColor="text1"/>
                <w:sz w:val="20"/>
                <w:szCs w:val="20"/>
              </w:rPr>
              <w:t>69</w:t>
            </w:r>
          </w:p>
        </w:tc>
        <w:tc>
          <w:tcPr>
            <w:tcW w:w="663" w:type="pct"/>
            <w:tcBorders>
              <w:top w:val="single" w:sz="4" w:space="0" w:color="auto"/>
            </w:tcBorders>
            <w:shd w:val="clear" w:color="auto" w:fill="auto"/>
            <w:noWrap/>
            <w:vAlign w:val="bottom"/>
            <w:hideMark/>
          </w:tcPr>
          <w:p w14:paraId="4A1F5641" w14:textId="77777777" w:rsidR="00203928" w:rsidRPr="006E0B1E" w:rsidRDefault="00203928" w:rsidP="00A63889">
            <w:pPr>
              <w:spacing w:after="0" w:line="360" w:lineRule="auto"/>
              <w:jc w:val="center"/>
              <w:rPr>
                <w:rFonts w:ascii="Times New Roman" w:eastAsia="Times New Roman" w:hAnsi="Times New Roman" w:cs="Times New Roman"/>
                <w:i/>
                <w:iCs/>
                <w:color w:val="000000" w:themeColor="text1"/>
                <w:sz w:val="20"/>
                <w:szCs w:val="20"/>
              </w:rPr>
            </w:pPr>
            <w:r w:rsidRPr="006E0B1E">
              <w:rPr>
                <w:rFonts w:ascii="Times New Roman" w:eastAsia="Times New Roman" w:hAnsi="Times New Roman" w:cs="Times New Roman"/>
                <w:color w:val="000000" w:themeColor="text1"/>
                <w:sz w:val="20"/>
                <w:szCs w:val="20"/>
              </w:rPr>
              <w:t>70</w:t>
            </w:r>
          </w:p>
        </w:tc>
        <w:tc>
          <w:tcPr>
            <w:tcW w:w="640" w:type="pct"/>
            <w:tcBorders>
              <w:top w:val="single" w:sz="4" w:space="0" w:color="auto"/>
            </w:tcBorders>
            <w:shd w:val="clear" w:color="auto" w:fill="auto"/>
            <w:noWrap/>
            <w:vAlign w:val="bottom"/>
            <w:hideMark/>
          </w:tcPr>
          <w:p w14:paraId="2F3CCA37" w14:textId="77777777" w:rsidR="00203928" w:rsidRPr="006E0B1E" w:rsidRDefault="00203928" w:rsidP="00A63889">
            <w:pPr>
              <w:spacing w:after="0" w:line="360" w:lineRule="auto"/>
              <w:jc w:val="center"/>
              <w:rPr>
                <w:rFonts w:ascii="Times New Roman" w:eastAsia="Times New Roman" w:hAnsi="Times New Roman" w:cs="Times New Roman"/>
                <w:i/>
                <w:iCs/>
                <w:color w:val="000000" w:themeColor="text1"/>
                <w:sz w:val="20"/>
                <w:szCs w:val="20"/>
              </w:rPr>
            </w:pPr>
            <w:r w:rsidRPr="006E0B1E">
              <w:rPr>
                <w:rFonts w:ascii="Times New Roman" w:eastAsia="Times New Roman" w:hAnsi="Times New Roman" w:cs="Times New Roman"/>
                <w:color w:val="000000" w:themeColor="text1"/>
                <w:sz w:val="20"/>
                <w:szCs w:val="20"/>
              </w:rPr>
              <w:t>68</w:t>
            </w:r>
          </w:p>
        </w:tc>
        <w:tc>
          <w:tcPr>
            <w:tcW w:w="958" w:type="pct"/>
            <w:tcBorders>
              <w:top w:val="single" w:sz="4" w:space="0" w:color="auto"/>
            </w:tcBorders>
            <w:shd w:val="clear" w:color="auto" w:fill="auto"/>
            <w:noWrap/>
            <w:vAlign w:val="bottom"/>
            <w:hideMark/>
          </w:tcPr>
          <w:p w14:paraId="4A266836" w14:textId="77777777" w:rsidR="00203928" w:rsidRPr="006E0B1E" w:rsidRDefault="00203928" w:rsidP="00A63889">
            <w:pPr>
              <w:spacing w:after="0" w:line="360" w:lineRule="auto"/>
              <w:jc w:val="center"/>
              <w:rPr>
                <w:rFonts w:ascii="Times New Roman" w:eastAsia="Times New Roman" w:hAnsi="Times New Roman" w:cs="Times New Roman"/>
                <w:i/>
                <w:iCs/>
                <w:color w:val="000000" w:themeColor="text1"/>
                <w:sz w:val="20"/>
                <w:szCs w:val="20"/>
              </w:rPr>
            </w:pPr>
            <w:r w:rsidRPr="006E0B1E">
              <w:rPr>
                <w:rFonts w:ascii="Times New Roman" w:eastAsia="Times New Roman" w:hAnsi="Times New Roman" w:cs="Times New Roman"/>
                <w:color w:val="000000" w:themeColor="text1"/>
                <w:sz w:val="20"/>
                <w:szCs w:val="20"/>
              </w:rPr>
              <w:t>69</w:t>
            </w:r>
          </w:p>
        </w:tc>
        <w:tc>
          <w:tcPr>
            <w:tcW w:w="695" w:type="pct"/>
            <w:tcBorders>
              <w:top w:val="single" w:sz="4" w:space="0" w:color="auto"/>
            </w:tcBorders>
            <w:shd w:val="clear" w:color="auto" w:fill="auto"/>
            <w:noWrap/>
            <w:vAlign w:val="bottom"/>
            <w:hideMark/>
          </w:tcPr>
          <w:p w14:paraId="3E78BD5A" w14:textId="77777777" w:rsidR="00203928" w:rsidRPr="006E0B1E" w:rsidRDefault="00203928" w:rsidP="00A63889">
            <w:pPr>
              <w:spacing w:after="0" w:line="360" w:lineRule="auto"/>
              <w:jc w:val="center"/>
              <w:rPr>
                <w:rFonts w:ascii="Times New Roman" w:eastAsia="Times New Roman" w:hAnsi="Times New Roman" w:cs="Times New Roman"/>
                <w:i/>
                <w:iCs/>
                <w:color w:val="000000" w:themeColor="text1"/>
                <w:sz w:val="20"/>
                <w:szCs w:val="20"/>
              </w:rPr>
            </w:pPr>
            <w:r w:rsidRPr="006E0B1E">
              <w:rPr>
                <w:rFonts w:ascii="Times New Roman" w:eastAsia="Times New Roman" w:hAnsi="Times New Roman" w:cs="Times New Roman"/>
                <w:color w:val="000000" w:themeColor="text1"/>
                <w:sz w:val="20"/>
                <w:szCs w:val="20"/>
              </w:rPr>
              <w:t>70</w:t>
            </w:r>
          </w:p>
        </w:tc>
      </w:tr>
      <w:tr w:rsidR="006E0B1E" w:rsidRPr="006E0B1E" w14:paraId="088AA06E" w14:textId="77777777" w:rsidTr="00A63889">
        <w:trPr>
          <w:trHeight w:val="300"/>
          <w:jc w:val="center"/>
        </w:trPr>
        <w:tc>
          <w:tcPr>
            <w:tcW w:w="1427" w:type="pct"/>
            <w:shd w:val="clear" w:color="auto" w:fill="auto"/>
            <w:noWrap/>
            <w:vAlign w:val="bottom"/>
            <w:hideMark/>
          </w:tcPr>
          <w:p w14:paraId="11220D0E" w14:textId="77777777" w:rsidR="00203928" w:rsidRPr="006E0B1E" w:rsidRDefault="00203928" w:rsidP="00A63889">
            <w:pPr>
              <w:spacing w:after="0" w:line="360" w:lineRule="auto"/>
              <w:rPr>
                <w:rFonts w:ascii="Times New Roman" w:eastAsia="Times New Roman" w:hAnsi="Times New Roman" w:cs="Times New Roman"/>
                <w:b/>
                <w:bCs/>
                <w:i/>
                <w:iCs/>
                <w:color w:val="000000" w:themeColor="text1"/>
                <w:sz w:val="20"/>
                <w:szCs w:val="20"/>
              </w:rPr>
            </w:pPr>
            <w:proofErr w:type="spellStart"/>
            <w:r w:rsidRPr="006E0B1E">
              <w:rPr>
                <w:rFonts w:ascii="Times New Roman" w:eastAsia="Times New Roman" w:hAnsi="Times New Roman" w:cs="Times New Roman"/>
                <w:b/>
                <w:bCs/>
                <w:color w:val="000000" w:themeColor="text1"/>
                <w:sz w:val="20"/>
                <w:szCs w:val="20"/>
              </w:rPr>
              <w:t>Protein</w:t>
            </w:r>
            <w:proofErr w:type="spellEnd"/>
            <w:r w:rsidRPr="006E0B1E">
              <w:rPr>
                <w:rFonts w:ascii="Times New Roman" w:eastAsia="Times New Roman" w:hAnsi="Times New Roman" w:cs="Times New Roman"/>
                <w:b/>
                <w:bCs/>
                <w:color w:val="000000" w:themeColor="text1"/>
                <w:sz w:val="20"/>
                <w:szCs w:val="20"/>
              </w:rPr>
              <w:t xml:space="preserve"> </w:t>
            </w:r>
            <w:r w:rsidRPr="006E0B1E">
              <w:rPr>
                <w:rFonts w:ascii="Times New Roman" w:eastAsia="Times New Roman" w:hAnsi="Times New Roman" w:cs="Times New Roman"/>
                <w:bCs/>
                <w:color w:val="000000" w:themeColor="text1"/>
                <w:sz w:val="20"/>
                <w:szCs w:val="20"/>
              </w:rPr>
              <w:t>(g/100 ml)</w:t>
            </w:r>
          </w:p>
        </w:tc>
        <w:tc>
          <w:tcPr>
            <w:tcW w:w="617" w:type="pct"/>
            <w:shd w:val="clear" w:color="auto" w:fill="auto"/>
            <w:noWrap/>
            <w:vAlign w:val="bottom"/>
            <w:hideMark/>
          </w:tcPr>
          <w:p w14:paraId="625B8D6D" w14:textId="77777777" w:rsidR="00203928" w:rsidRPr="006E0B1E" w:rsidRDefault="00203928" w:rsidP="00A63889">
            <w:pPr>
              <w:spacing w:after="0" w:line="360" w:lineRule="auto"/>
              <w:jc w:val="center"/>
              <w:rPr>
                <w:rFonts w:ascii="Times New Roman" w:eastAsia="Times New Roman" w:hAnsi="Times New Roman" w:cs="Times New Roman"/>
                <w:i/>
                <w:iCs/>
                <w:color w:val="000000" w:themeColor="text1"/>
                <w:sz w:val="20"/>
                <w:szCs w:val="20"/>
              </w:rPr>
            </w:pPr>
            <w:r w:rsidRPr="006E0B1E">
              <w:rPr>
                <w:rFonts w:ascii="Times New Roman" w:eastAsia="Times New Roman" w:hAnsi="Times New Roman" w:cs="Times New Roman"/>
                <w:color w:val="000000" w:themeColor="text1"/>
                <w:sz w:val="20"/>
                <w:szCs w:val="20"/>
              </w:rPr>
              <w:t>1.35</w:t>
            </w:r>
          </w:p>
        </w:tc>
        <w:tc>
          <w:tcPr>
            <w:tcW w:w="663" w:type="pct"/>
            <w:shd w:val="clear" w:color="auto" w:fill="auto"/>
            <w:noWrap/>
            <w:vAlign w:val="bottom"/>
            <w:hideMark/>
          </w:tcPr>
          <w:p w14:paraId="6D4D8967" w14:textId="77777777" w:rsidR="00203928" w:rsidRPr="006E0B1E" w:rsidRDefault="00203928" w:rsidP="00A63889">
            <w:pPr>
              <w:spacing w:after="0" w:line="360" w:lineRule="auto"/>
              <w:jc w:val="center"/>
              <w:rPr>
                <w:rFonts w:ascii="Times New Roman" w:eastAsia="Times New Roman" w:hAnsi="Times New Roman" w:cs="Times New Roman"/>
                <w:i/>
                <w:iCs/>
                <w:color w:val="000000" w:themeColor="text1"/>
                <w:sz w:val="20"/>
                <w:szCs w:val="20"/>
              </w:rPr>
            </w:pPr>
            <w:r w:rsidRPr="006E0B1E">
              <w:rPr>
                <w:rFonts w:ascii="Times New Roman" w:eastAsia="Times New Roman" w:hAnsi="Times New Roman" w:cs="Times New Roman"/>
                <w:color w:val="000000" w:themeColor="text1"/>
                <w:sz w:val="20"/>
                <w:szCs w:val="20"/>
              </w:rPr>
              <w:t>1.80</w:t>
            </w:r>
          </w:p>
        </w:tc>
        <w:tc>
          <w:tcPr>
            <w:tcW w:w="640" w:type="pct"/>
            <w:shd w:val="clear" w:color="auto" w:fill="auto"/>
            <w:noWrap/>
            <w:vAlign w:val="bottom"/>
            <w:hideMark/>
          </w:tcPr>
          <w:p w14:paraId="529D2975" w14:textId="77777777" w:rsidR="00203928" w:rsidRPr="006E0B1E" w:rsidRDefault="00203928" w:rsidP="00A63889">
            <w:pPr>
              <w:spacing w:after="0" w:line="360" w:lineRule="auto"/>
              <w:jc w:val="center"/>
              <w:rPr>
                <w:rFonts w:ascii="Times New Roman" w:eastAsia="Times New Roman" w:hAnsi="Times New Roman" w:cs="Times New Roman"/>
                <w:i/>
                <w:iCs/>
                <w:color w:val="000000" w:themeColor="text1"/>
                <w:sz w:val="20"/>
                <w:szCs w:val="20"/>
              </w:rPr>
            </w:pPr>
            <w:r w:rsidRPr="006E0B1E">
              <w:rPr>
                <w:rFonts w:ascii="Times New Roman" w:eastAsia="Times New Roman" w:hAnsi="Times New Roman" w:cs="Times New Roman"/>
                <w:color w:val="000000" w:themeColor="text1"/>
                <w:sz w:val="20"/>
                <w:szCs w:val="20"/>
              </w:rPr>
              <w:t>1.35</w:t>
            </w:r>
          </w:p>
        </w:tc>
        <w:tc>
          <w:tcPr>
            <w:tcW w:w="958" w:type="pct"/>
            <w:shd w:val="clear" w:color="auto" w:fill="auto"/>
            <w:noWrap/>
            <w:vAlign w:val="bottom"/>
            <w:hideMark/>
          </w:tcPr>
          <w:p w14:paraId="724C3CDA" w14:textId="77777777" w:rsidR="00203928" w:rsidRPr="006E0B1E" w:rsidRDefault="00203928" w:rsidP="00A63889">
            <w:pPr>
              <w:spacing w:after="0" w:line="360" w:lineRule="auto"/>
              <w:jc w:val="center"/>
              <w:rPr>
                <w:rFonts w:ascii="Times New Roman" w:eastAsia="Times New Roman" w:hAnsi="Times New Roman" w:cs="Times New Roman"/>
                <w:i/>
                <w:iCs/>
                <w:color w:val="000000" w:themeColor="text1"/>
                <w:sz w:val="20"/>
                <w:szCs w:val="20"/>
              </w:rPr>
            </w:pPr>
            <w:r w:rsidRPr="006E0B1E">
              <w:rPr>
                <w:rFonts w:ascii="Times New Roman" w:eastAsia="Times New Roman" w:hAnsi="Times New Roman" w:cs="Times New Roman"/>
                <w:color w:val="000000" w:themeColor="text1"/>
                <w:sz w:val="20"/>
                <w:szCs w:val="20"/>
              </w:rPr>
              <w:t>1.80</w:t>
            </w:r>
          </w:p>
        </w:tc>
        <w:tc>
          <w:tcPr>
            <w:tcW w:w="695" w:type="pct"/>
            <w:shd w:val="clear" w:color="auto" w:fill="auto"/>
            <w:noWrap/>
            <w:vAlign w:val="bottom"/>
            <w:hideMark/>
          </w:tcPr>
          <w:p w14:paraId="71C75EBE" w14:textId="77777777" w:rsidR="00203928" w:rsidRPr="006E0B1E" w:rsidRDefault="00203928" w:rsidP="00A63889">
            <w:pPr>
              <w:spacing w:after="0" w:line="360" w:lineRule="auto"/>
              <w:jc w:val="center"/>
              <w:rPr>
                <w:rFonts w:ascii="Times New Roman" w:eastAsia="Times New Roman" w:hAnsi="Times New Roman" w:cs="Times New Roman"/>
                <w:i/>
                <w:iCs/>
                <w:color w:val="000000" w:themeColor="text1"/>
                <w:sz w:val="20"/>
                <w:szCs w:val="20"/>
              </w:rPr>
            </w:pPr>
            <w:r w:rsidRPr="006E0B1E">
              <w:rPr>
                <w:rFonts w:ascii="Times New Roman" w:eastAsia="Times New Roman" w:hAnsi="Times New Roman" w:cs="Times New Roman"/>
                <w:color w:val="000000" w:themeColor="text1"/>
                <w:sz w:val="20"/>
                <w:szCs w:val="20"/>
              </w:rPr>
              <w:t>1.03</w:t>
            </w:r>
          </w:p>
        </w:tc>
      </w:tr>
      <w:tr w:rsidR="006E0B1E" w:rsidRPr="006E0B1E" w14:paraId="6781B216" w14:textId="77777777" w:rsidTr="00A63889">
        <w:trPr>
          <w:trHeight w:val="300"/>
          <w:jc w:val="center"/>
        </w:trPr>
        <w:tc>
          <w:tcPr>
            <w:tcW w:w="1427" w:type="pct"/>
            <w:shd w:val="clear" w:color="auto" w:fill="auto"/>
            <w:noWrap/>
            <w:vAlign w:val="bottom"/>
            <w:hideMark/>
          </w:tcPr>
          <w:p w14:paraId="493943BF" w14:textId="77777777" w:rsidR="00203928" w:rsidRPr="006E0B1E" w:rsidRDefault="00203928" w:rsidP="00A63889">
            <w:pPr>
              <w:spacing w:after="0" w:line="360" w:lineRule="auto"/>
              <w:rPr>
                <w:rFonts w:ascii="Times New Roman" w:eastAsia="Times New Roman" w:hAnsi="Times New Roman" w:cs="Times New Roman"/>
                <w:b/>
                <w:bCs/>
                <w:i/>
                <w:iCs/>
                <w:color w:val="000000" w:themeColor="text1"/>
                <w:sz w:val="20"/>
                <w:szCs w:val="20"/>
              </w:rPr>
            </w:pPr>
            <w:proofErr w:type="spellStart"/>
            <w:r w:rsidRPr="006E0B1E">
              <w:rPr>
                <w:rFonts w:ascii="Times New Roman" w:eastAsia="Times New Roman" w:hAnsi="Times New Roman" w:cs="Times New Roman"/>
                <w:b/>
                <w:bCs/>
                <w:color w:val="000000" w:themeColor="text1"/>
                <w:sz w:val="20"/>
                <w:szCs w:val="20"/>
              </w:rPr>
              <w:t>Fat</w:t>
            </w:r>
            <w:proofErr w:type="spellEnd"/>
            <w:r w:rsidRPr="006E0B1E">
              <w:rPr>
                <w:rFonts w:ascii="Times New Roman" w:eastAsia="Times New Roman" w:hAnsi="Times New Roman" w:cs="Times New Roman"/>
                <w:b/>
                <w:bCs/>
                <w:color w:val="000000" w:themeColor="text1"/>
                <w:sz w:val="20"/>
                <w:szCs w:val="20"/>
              </w:rPr>
              <w:t xml:space="preserve"> (</w:t>
            </w:r>
            <w:proofErr w:type="spellStart"/>
            <w:r w:rsidRPr="006E0B1E">
              <w:rPr>
                <w:rFonts w:ascii="Times New Roman" w:eastAsia="Times New Roman" w:hAnsi="Times New Roman" w:cs="Times New Roman"/>
                <w:b/>
                <w:bCs/>
                <w:color w:val="000000" w:themeColor="text1"/>
                <w:sz w:val="20"/>
                <w:szCs w:val="20"/>
              </w:rPr>
              <w:t>Lipids</w:t>
            </w:r>
            <w:proofErr w:type="spellEnd"/>
            <w:r w:rsidRPr="006E0B1E">
              <w:rPr>
                <w:rFonts w:ascii="Times New Roman" w:eastAsia="Times New Roman" w:hAnsi="Times New Roman" w:cs="Times New Roman"/>
                <w:b/>
                <w:bCs/>
                <w:color w:val="000000" w:themeColor="text1"/>
                <w:sz w:val="20"/>
                <w:szCs w:val="20"/>
              </w:rPr>
              <w:t xml:space="preserve">) </w:t>
            </w:r>
            <w:r w:rsidRPr="006E0B1E">
              <w:rPr>
                <w:rFonts w:ascii="Times New Roman" w:eastAsia="Times New Roman" w:hAnsi="Times New Roman" w:cs="Times New Roman"/>
                <w:bCs/>
                <w:color w:val="000000" w:themeColor="text1"/>
                <w:sz w:val="20"/>
                <w:szCs w:val="20"/>
              </w:rPr>
              <w:t>(g/100 ml)</w:t>
            </w:r>
          </w:p>
        </w:tc>
        <w:tc>
          <w:tcPr>
            <w:tcW w:w="617" w:type="pct"/>
            <w:shd w:val="clear" w:color="auto" w:fill="auto"/>
            <w:noWrap/>
            <w:vAlign w:val="bottom"/>
            <w:hideMark/>
          </w:tcPr>
          <w:p w14:paraId="34E8E189" w14:textId="77777777" w:rsidR="00203928" w:rsidRPr="006E0B1E" w:rsidRDefault="00203928" w:rsidP="00A63889">
            <w:pPr>
              <w:spacing w:after="0" w:line="360" w:lineRule="auto"/>
              <w:jc w:val="center"/>
              <w:rPr>
                <w:rFonts w:ascii="Times New Roman" w:eastAsia="Times New Roman" w:hAnsi="Times New Roman" w:cs="Times New Roman"/>
                <w:i/>
                <w:iCs/>
                <w:color w:val="000000" w:themeColor="text1"/>
                <w:sz w:val="20"/>
                <w:szCs w:val="20"/>
              </w:rPr>
            </w:pPr>
            <w:r w:rsidRPr="006E0B1E">
              <w:rPr>
                <w:rFonts w:ascii="Times New Roman" w:eastAsia="Times New Roman" w:hAnsi="Times New Roman" w:cs="Times New Roman"/>
                <w:color w:val="000000" w:themeColor="text1"/>
                <w:sz w:val="20"/>
                <w:szCs w:val="20"/>
              </w:rPr>
              <w:t>3.50</w:t>
            </w:r>
          </w:p>
        </w:tc>
        <w:tc>
          <w:tcPr>
            <w:tcW w:w="663" w:type="pct"/>
            <w:shd w:val="clear" w:color="auto" w:fill="auto"/>
            <w:noWrap/>
            <w:vAlign w:val="bottom"/>
            <w:hideMark/>
          </w:tcPr>
          <w:p w14:paraId="652114DE" w14:textId="77777777" w:rsidR="00203928" w:rsidRPr="006E0B1E" w:rsidRDefault="00203928" w:rsidP="00A63889">
            <w:pPr>
              <w:spacing w:after="0" w:line="360" w:lineRule="auto"/>
              <w:jc w:val="center"/>
              <w:rPr>
                <w:rFonts w:ascii="Times New Roman" w:eastAsia="Times New Roman" w:hAnsi="Times New Roman" w:cs="Times New Roman"/>
                <w:i/>
                <w:iCs/>
                <w:color w:val="000000" w:themeColor="text1"/>
                <w:sz w:val="20"/>
                <w:szCs w:val="20"/>
              </w:rPr>
            </w:pPr>
            <w:r w:rsidRPr="006E0B1E">
              <w:rPr>
                <w:rFonts w:ascii="Times New Roman" w:eastAsia="Times New Roman" w:hAnsi="Times New Roman" w:cs="Times New Roman"/>
                <w:color w:val="000000" w:themeColor="text1"/>
                <w:sz w:val="20"/>
                <w:szCs w:val="20"/>
              </w:rPr>
              <w:t>3.20</w:t>
            </w:r>
          </w:p>
        </w:tc>
        <w:tc>
          <w:tcPr>
            <w:tcW w:w="640" w:type="pct"/>
            <w:shd w:val="clear" w:color="auto" w:fill="auto"/>
            <w:noWrap/>
            <w:vAlign w:val="bottom"/>
            <w:hideMark/>
          </w:tcPr>
          <w:p w14:paraId="412A6928" w14:textId="77777777" w:rsidR="00203928" w:rsidRPr="006E0B1E" w:rsidRDefault="00203928" w:rsidP="00A63889">
            <w:pPr>
              <w:spacing w:after="0" w:line="360" w:lineRule="auto"/>
              <w:jc w:val="center"/>
              <w:rPr>
                <w:rFonts w:ascii="Times New Roman" w:eastAsia="Times New Roman" w:hAnsi="Times New Roman" w:cs="Times New Roman"/>
                <w:i/>
                <w:iCs/>
                <w:color w:val="000000" w:themeColor="text1"/>
                <w:sz w:val="20"/>
                <w:szCs w:val="20"/>
              </w:rPr>
            </w:pPr>
            <w:r w:rsidRPr="006E0B1E">
              <w:rPr>
                <w:rFonts w:ascii="Times New Roman" w:eastAsia="Times New Roman" w:hAnsi="Times New Roman" w:cs="Times New Roman"/>
                <w:color w:val="000000" w:themeColor="text1"/>
                <w:sz w:val="20"/>
                <w:szCs w:val="20"/>
              </w:rPr>
              <w:t>3.50</w:t>
            </w:r>
          </w:p>
        </w:tc>
        <w:tc>
          <w:tcPr>
            <w:tcW w:w="958" w:type="pct"/>
            <w:shd w:val="clear" w:color="auto" w:fill="auto"/>
            <w:noWrap/>
            <w:vAlign w:val="bottom"/>
            <w:hideMark/>
          </w:tcPr>
          <w:p w14:paraId="1310FB93" w14:textId="77777777" w:rsidR="00203928" w:rsidRPr="006E0B1E" w:rsidRDefault="00203928" w:rsidP="00A63889">
            <w:pPr>
              <w:spacing w:after="0" w:line="360" w:lineRule="auto"/>
              <w:jc w:val="center"/>
              <w:rPr>
                <w:rFonts w:ascii="Times New Roman" w:eastAsia="Times New Roman" w:hAnsi="Times New Roman" w:cs="Times New Roman"/>
                <w:i/>
                <w:iCs/>
                <w:color w:val="000000" w:themeColor="text1"/>
                <w:sz w:val="20"/>
                <w:szCs w:val="20"/>
              </w:rPr>
            </w:pPr>
            <w:r w:rsidRPr="006E0B1E">
              <w:rPr>
                <w:rFonts w:ascii="Times New Roman" w:eastAsia="Times New Roman" w:hAnsi="Times New Roman" w:cs="Times New Roman"/>
                <w:color w:val="000000" w:themeColor="text1"/>
                <w:sz w:val="20"/>
                <w:szCs w:val="20"/>
              </w:rPr>
              <w:t>3.20</w:t>
            </w:r>
          </w:p>
        </w:tc>
        <w:tc>
          <w:tcPr>
            <w:tcW w:w="695" w:type="pct"/>
            <w:shd w:val="clear" w:color="auto" w:fill="auto"/>
            <w:noWrap/>
            <w:vAlign w:val="bottom"/>
            <w:hideMark/>
          </w:tcPr>
          <w:p w14:paraId="0D8FFA4A" w14:textId="77777777" w:rsidR="00203928" w:rsidRPr="006E0B1E" w:rsidRDefault="00203928" w:rsidP="00A63889">
            <w:pPr>
              <w:spacing w:after="0" w:line="360" w:lineRule="auto"/>
              <w:jc w:val="center"/>
              <w:rPr>
                <w:rFonts w:ascii="Times New Roman" w:eastAsia="Times New Roman" w:hAnsi="Times New Roman" w:cs="Times New Roman"/>
                <w:i/>
                <w:iCs/>
                <w:color w:val="000000" w:themeColor="text1"/>
                <w:sz w:val="20"/>
                <w:szCs w:val="20"/>
              </w:rPr>
            </w:pPr>
            <w:r w:rsidRPr="006E0B1E">
              <w:rPr>
                <w:rFonts w:ascii="Times New Roman" w:eastAsia="Times New Roman" w:hAnsi="Times New Roman" w:cs="Times New Roman"/>
                <w:color w:val="000000" w:themeColor="text1"/>
                <w:sz w:val="20"/>
                <w:szCs w:val="20"/>
              </w:rPr>
              <w:t>4.38</w:t>
            </w:r>
          </w:p>
        </w:tc>
      </w:tr>
      <w:tr w:rsidR="006E0B1E" w:rsidRPr="006E0B1E" w14:paraId="4F352005" w14:textId="77777777" w:rsidTr="00A63889">
        <w:trPr>
          <w:trHeight w:val="300"/>
          <w:jc w:val="center"/>
        </w:trPr>
        <w:tc>
          <w:tcPr>
            <w:tcW w:w="1427" w:type="pct"/>
            <w:tcBorders>
              <w:bottom w:val="single" w:sz="4" w:space="0" w:color="auto"/>
            </w:tcBorders>
            <w:shd w:val="clear" w:color="auto" w:fill="auto"/>
            <w:noWrap/>
            <w:vAlign w:val="bottom"/>
            <w:hideMark/>
          </w:tcPr>
          <w:p w14:paraId="7599E196" w14:textId="77777777" w:rsidR="00203928" w:rsidRPr="006E0B1E" w:rsidRDefault="00203928" w:rsidP="00A63889">
            <w:pPr>
              <w:spacing w:after="0" w:line="360" w:lineRule="auto"/>
              <w:rPr>
                <w:rFonts w:ascii="Times New Roman" w:eastAsia="Times New Roman" w:hAnsi="Times New Roman" w:cs="Times New Roman"/>
                <w:b/>
                <w:bCs/>
                <w:i/>
                <w:iCs/>
                <w:color w:val="000000" w:themeColor="text1"/>
                <w:sz w:val="20"/>
                <w:szCs w:val="20"/>
              </w:rPr>
            </w:pPr>
            <w:proofErr w:type="spellStart"/>
            <w:r w:rsidRPr="006E0B1E">
              <w:rPr>
                <w:rFonts w:ascii="Times New Roman" w:eastAsia="Times New Roman" w:hAnsi="Times New Roman" w:cs="Times New Roman"/>
                <w:b/>
                <w:bCs/>
                <w:color w:val="000000" w:themeColor="text1"/>
                <w:sz w:val="20"/>
                <w:szCs w:val="20"/>
              </w:rPr>
              <w:t>Carbohydrates</w:t>
            </w:r>
            <w:proofErr w:type="spellEnd"/>
            <w:r w:rsidRPr="006E0B1E">
              <w:rPr>
                <w:rFonts w:ascii="Times New Roman" w:eastAsia="Times New Roman" w:hAnsi="Times New Roman" w:cs="Times New Roman"/>
                <w:b/>
                <w:bCs/>
                <w:color w:val="000000" w:themeColor="text1"/>
                <w:sz w:val="20"/>
                <w:szCs w:val="20"/>
              </w:rPr>
              <w:t xml:space="preserve"> </w:t>
            </w:r>
            <w:r w:rsidRPr="006E0B1E">
              <w:rPr>
                <w:rFonts w:ascii="Times New Roman" w:eastAsia="Times New Roman" w:hAnsi="Times New Roman" w:cs="Times New Roman"/>
                <w:bCs/>
                <w:color w:val="000000" w:themeColor="text1"/>
                <w:sz w:val="20"/>
                <w:szCs w:val="20"/>
              </w:rPr>
              <w:t>(g/100 ml)</w:t>
            </w:r>
            <w:r w:rsidRPr="006E0B1E">
              <w:rPr>
                <w:rFonts w:ascii="Times New Roman" w:eastAsia="Times New Roman" w:hAnsi="Times New Roman" w:cs="Times New Roman"/>
                <w:b/>
                <w:bCs/>
                <w:color w:val="000000" w:themeColor="text1"/>
                <w:sz w:val="20"/>
                <w:szCs w:val="20"/>
              </w:rPr>
              <w:t xml:space="preserve"> </w:t>
            </w:r>
          </w:p>
        </w:tc>
        <w:tc>
          <w:tcPr>
            <w:tcW w:w="617" w:type="pct"/>
            <w:tcBorders>
              <w:bottom w:val="single" w:sz="4" w:space="0" w:color="auto"/>
            </w:tcBorders>
            <w:shd w:val="clear" w:color="auto" w:fill="auto"/>
            <w:noWrap/>
            <w:vAlign w:val="bottom"/>
            <w:hideMark/>
          </w:tcPr>
          <w:p w14:paraId="2B703167" w14:textId="77777777" w:rsidR="00203928" w:rsidRPr="006E0B1E" w:rsidRDefault="00203928" w:rsidP="00A63889">
            <w:pPr>
              <w:spacing w:after="0" w:line="360" w:lineRule="auto"/>
              <w:jc w:val="center"/>
              <w:rPr>
                <w:rFonts w:ascii="Times New Roman" w:eastAsia="Times New Roman" w:hAnsi="Times New Roman" w:cs="Times New Roman"/>
                <w:i/>
                <w:iCs/>
                <w:color w:val="000000" w:themeColor="text1"/>
                <w:sz w:val="20"/>
                <w:szCs w:val="20"/>
              </w:rPr>
            </w:pPr>
            <w:r w:rsidRPr="006E0B1E">
              <w:rPr>
                <w:rFonts w:ascii="Times New Roman" w:eastAsia="Times New Roman" w:hAnsi="Times New Roman" w:cs="Times New Roman"/>
                <w:color w:val="000000" w:themeColor="text1"/>
                <w:sz w:val="20"/>
                <w:szCs w:val="20"/>
              </w:rPr>
              <w:t>7.97</w:t>
            </w:r>
          </w:p>
        </w:tc>
        <w:tc>
          <w:tcPr>
            <w:tcW w:w="663" w:type="pct"/>
            <w:tcBorders>
              <w:bottom w:val="single" w:sz="4" w:space="0" w:color="auto"/>
            </w:tcBorders>
            <w:shd w:val="clear" w:color="auto" w:fill="auto"/>
            <w:noWrap/>
            <w:vAlign w:val="bottom"/>
            <w:hideMark/>
          </w:tcPr>
          <w:p w14:paraId="0A240447" w14:textId="77777777" w:rsidR="00203928" w:rsidRPr="006E0B1E" w:rsidRDefault="00203928" w:rsidP="00A63889">
            <w:pPr>
              <w:spacing w:after="0" w:line="360" w:lineRule="auto"/>
              <w:jc w:val="center"/>
              <w:rPr>
                <w:rFonts w:ascii="Times New Roman" w:eastAsia="Times New Roman" w:hAnsi="Times New Roman" w:cs="Times New Roman"/>
                <w:i/>
                <w:iCs/>
                <w:color w:val="000000" w:themeColor="text1"/>
                <w:sz w:val="20"/>
                <w:szCs w:val="20"/>
              </w:rPr>
            </w:pPr>
            <w:r w:rsidRPr="006E0B1E">
              <w:rPr>
                <w:rFonts w:ascii="Times New Roman" w:eastAsia="Times New Roman" w:hAnsi="Times New Roman" w:cs="Times New Roman"/>
                <w:color w:val="000000" w:themeColor="text1"/>
                <w:sz w:val="20"/>
                <w:szCs w:val="20"/>
              </w:rPr>
              <w:t>8.50</w:t>
            </w:r>
          </w:p>
        </w:tc>
        <w:tc>
          <w:tcPr>
            <w:tcW w:w="640" w:type="pct"/>
            <w:tcBorders>
              <w:bottom w:val="single" w:sz="4" w:space="0" w:color="auto"/>
            </w:tcBorders>
            <w:shd w:val="clear" w:color="auto" w:fill="auto"/>
            <w:noWrap/>
            <w:vAlign w:val="bottom"/>
            <w:hideMark/>
          </w:tcPr>
          <w:p w14:paraId="22C4D2B0" w14:textId="77777777" w:rsidR="00203928" w:rsidRPr="006E0B1E" w:rsidRDefault="00203928" w:rsidP="00A63889">
            <w:pPr>
              <w:spacing w:after="0" w:line="360" w:lineRule="auto"/>
              <w:jc w:val="center"/>
              <w:rPr>
                <w:rFonts w:ascii="Times New Roman" w:eastAsia="Times New Roman" w:hAnsi="Times New Roman" w:cs="Times New Roman"/>
                <w:i/>
                <w:iCs/>
                <w:color w:val="000000" w:themeColor="text1"/>
                <w:sz w:val="20"/>
                <w:szCs w:val="20"/>
              </w:rPr>
            </w:pPr>
            <w:r w:rsidRPr="006E0B1E">
              <w:rPr>
                <w:rFonts w:ascii="Times New Roman" w:eastAsia="Times New Roman" w:hAnsi="Times New Roman" w:cs="Times New Roman"/>
                <w:color w:val="000000" w:themeColor="text1"/>
                <w:sz w:val="20"/>
                <w:szCs w:val="20"/>
              </w:rPr>
              <w:t>7.56</w:t>
            </w:r>
          </w:p>
        </w:tc>
        <w:tc>
          <w:tcPr>
            <w:tcW w:w="958" w:type="pct"/>
            <w:tcBorders>
              <w:bottom w:val="single" w:sz="4" w:space="0" w:color="auto"/>
            </w:tcBorders>
            <w:shd w:val="clear" w:color="auto" w:fill="auto"/>
            <w:noWrap/>
            <w:vAlign w:val="bottom"/>
            <w:hideMark/>
          </w:tcPr>
          <w:p w14:paraId="73D37AEF" w14:textId="77777777" w:rsidR="00203928" w:rsidRPr="006E0B1E" w:rsidRDefault="00203928" w:rsidP="00A63889">
            <w:pPr>
              <w:spacing w:after="0" w:line="360" w:lineRule="auto"/>
              <w:jc w:val="center"/>
              <w:rPr>
                <w:rFonts w:ascii="Times New Roman" w:eastAsia="Times New Roman" w:hAnsi="Times New Roman" w:cs="Times New Roman"/>
                <w:i/>
                <w:iCs/>
                <w:color w:val="000000" w:themeColor="text1"/>
                <w:sz w:val="20"/>
                <w:szCs w:val="20"/>
              </w:rPr>
            </w:pPr>
            <w:r w:rsidRPr="006E0B1E">
              <w:rPr>
                <w:rFonts w:ascii="Times New Roman" w:eastAsia="Times New Roman" w:hAnsi="Times New Roman" w:cs="Times New Roman"/>
                <w:color w:val="000000" w:themeColor="text1"/>
                <w:sz w:val="20"/>
                <w:szCs w:val="20"/>
              </w:rPr>
              <w:t>8.10</w:t>
            </w:r>
          </w:p>
        </w:tc>
        <w:tc>
          <w:tcPr>
            <w:tcW w:w="695" w:type="pct"/>
            <w:tcBorders>
              <w:bottom w:val="single" w:sz="4" w:space="0" w:color="auto"/>
            </w:tcBorders>
            <w:shd w:val="clear" w:color="auto" w:fill="auto"/>
            <w:noWrap/>
            <w:vAlign w:val="bottom"/>
            <w:hideMark/>
          </w:tcPr>
          <w:p w14:paraId="13200A3A" w14:textId="77777777" w:rsidR="00203928" w:rsidRPr="006E0B1E" w:rsidRDefault="00203928" w:rsidP="00A63889">
            <w:pPr>
              <w:spacing w:after="0" w:line="360" w:lineRule="auto"/>
              <w:jc w:val="center"/>
              <w:rPr>
                <w:rFonts w:ascii="Times New Roman" w:eastAsia="Times New Roman" w:hAnsi="Times New Roman" w:cs="Times New Roman"/>
                <w:i/>
                <w:iCs/>
                <w:color w:val="000000" w:themeColor="text1"/>
                <w:sz w:val="20"/>
                <w:szCs w:val="20"/>
              </w:rPr>
            </w:pPr>
            <w:r w:rsidRPr="006E0B1E">
              <w:rPr>
                <w:rFonts w:ascii="Times New Roman" w:eastAsia="Times New Roman" w:hAnsi="Times New Roman" w:cs="Times New Roman"/>
                <w:color w:val="000000" w:themeColor="text1"/>
                <w:sz w:val="20"/>
                <w:szCs w:val="20"/>
              </w:rPr>
              <w:t>6.89</w:t>
            </w:r>
          </w:p>
        </w:tc>
      </w:tr>
    </w:tbl>
    <w:p w14:paraId="441A4E8F" w14:textId="77777777" w:rsidR="00203928" w:rsidRPr="006E0B1E" w:rsidRDefault="00203928" w:rsidP="000F3811">
      <w:pPr>
        <w:spacing w:after="0" w:line="240" w:lineRule="auto"/>
        <w:ind w:left="357"/>
        <w:contextualSpacing/>
        <w:jc w:val="both"/>
        <w:rPr>
          <w:rFonts w:ascii="Times New Roman" w:hAnsi="Times New Roman" w:cs="Times New Roman"/>
          <w:color w:val="000000" w:themeColor="text1"/>
          <w:sz w:val="18"/>
          <w:szCs w:val="18"/>
          <w:lang w:val="en-US"/>
        </w:rPr>
      </w:pPr>
      <w:r w:rsidRPr="006E0B1E">
        <w:rPr>
          <w:rFonts w:ascii="Times New Roman" w:hAnsi="Times New Roman" w:cs="Times New Roman"/>
          <w:color w:val="000000" w:themeColor="text1"/>
          <w:sz w:val="18"/>
          <w:szCs w:val="18"/>
          <w:vertAlign w:val="superscript"/>
          <w:lang w:val="en-US"/>
        </w:rPr>
        <w:t>1</w:t>
      </w:r>
      <w:r w:rsidRPr="006E0B1E">
        <w:rPr>
          <w:rFonts w:ascii="Times New Roman" w:hAnsi="Times New Roman" w:cs="Times New Roman"/>
          <w:color w:val="000000" w:themeColor="text1"/>
          <w:sz w:val="18"/>
          <w:szCs w:val="18"/>
          <w:lang w:val="en-US"/>
        </w:rPr>
        <w:t xml:space="preserve">From USDA Food Composition Databases. 01107; Milk, human, mature, fluid, 2018 (United States Department of Agriculture (2018) USDA Food Composition Databases). </w:t>
      </w:r>
      <w:r w:rsidRPr="006E0B1E">
        <w:rPr>
          <w:rFonts w:ascii="Times New Roman" w:hAnsi="Times New Roman" w:cs="Times New Roman"/>
          <w:color w:val="000000" w:themeColor="text1"/>
          <w:sz w:val="18"/>
          <w:szCs w:val="18"/>
          <w:vertAlign w:val="superscript"/>
        </w:rPr>
        <w:fldChar w:fldCharType="begin"/>
      </w:r>
      <w:r w:rsidRPr="006E0B1E">
        <w:rPr>
          <w:rFonts w:ascii="Times New Roman" w:hAnsi="Times New Roman" w:cs="Times New Roman"/>
          <w:color w:val="000000" w:themeColor="text1"/>
          <w:sz w:val="18"/>
          <w:szCs w:val="18"/>
          <w:vertAlign w:val="superscript"/>
          <w:lang w:val="en-US"/>
        </w:rPr>
        <w:instrText xml:space="preserve"> ADDIN ZOTERO_TEMP </w:instrText>
      </w:r>
      <w:r w:rsidRPr="006E0B1E">
        <w:rPr>
          <w:rFonts w:ascii="Times New Roman" w:hAnsi="Times New Roman" w:cs="Times New Roman"/>
          <w:color w:val="000000" w:themeColor="text1"/>
          <w:sz w:val="18"/>
          <w:szCs w:val="18"/>
          <w:vertAlign w:val="superscript"/>
        </w:rPr>
        <w:fldChar w:fldCharType="end"/>
      </w:r>
      <w:r w:rsidRPr="006E0B1E">
        <w:rPr>
          <w:rFonts w:ascii="Times New Roman" w:hAnsi="Times New Roman" w:cs="Times New Roman"/>
          <w:b/>
          <w:color w:val="000000" w:themeColor="text1"/>
          <w:sz w:val="24"/>
          <w:szCs w:val="24"/>
          <w:lang w:val="en-US"/>
        </w:rPr>
        <w:br w:type="page"/>
      </w:r>
    </w:p>
    <w:p w14:paraId="7DEA8BA2" w14:textId="77777777" w:rsidR="00203928" w:rsidRPr="006E0B1E" w:rsidRDefault="00203928" w:rsidP="00203928">
      <w:pPr>
        <w:widowControl w:val="0"/>
        <w:autoSpaceDE w:val="0"/>
        <w:autoSpaceDN w:val="0"/>
        <w:adjustRightInd w:val="0"/>
        <w:spacing w:line="360" w:lineRule="auto"/>
        <w:rPr>
          <w:rFonts w:ascii="Times New Roman" w:hAnsi="Times New Roman"/>
          <w:b/>
          <w:bCs/>
          <w:color w:val="000000" w:themeColor="text1"/>
          <w:sz w:val="24"/>
          <w:szCs w:val="24"/>
          <w:lang w:val="en-US" w:bidi="en-US"/>
        </w:rPr>
      </w:pPr>
      <w:r w:rsidRPr="006E0B1E">
        <w:rPr>
          <w:rFonts w:ascii="Times New Roman" w:hAnsi="Times New Roman" w:cs="Times New Roman"/>
          <w:b/>
          <w:color w:val="000000" w:themeColor="text1"/>
          <w:sz w:val="24"/>
          <w:szCs w:val="24"/>
          <w:lang w:val="en-US"/>
        </w:rPr>
        <w:lastRenderedPageBreak/>
        <w:t xml:space="preserve">Supplementary Table 1b. </w:t>
      </w:r>
      <w:r w:rsidRPr="006E0B1E">
        <w:rPr>
          <w:rFonts w:ascii="Times New Roman" w:hAnsi="Times New Roman"/>
          <w:b/>
          <w:color w:val="000000" w:themeColor="text1"/>
          <w:sz w:val="24"/>
          <w:szCs w:val="24"/>
          <w:lang w:val="en-US" w:bidi="en-US"/>
        </w:rPr>
        <w:t xml:space="preserve">Nutritional composition of the </w:t>
      </w:r>
      <w:r w:rsidRPr="006E0B1E">
        <w:rPr>
          <w:rFonts w:ascii="Times New Roman" w:hAnsi="Times New Roman"/>
          <w:b/>
          <w:bCs/>
          <w:color w:val="000000" w:themeColor="text1"/>
          <w:sz w:val="24"/>
          <w:szCs w:val="24"/>
          <w:lang w:val="en-US" w:bidi="en-US"/>
        </w:rPr>
        <w:t>Standard (SF) and Experimental (EF) Infant Formulas used in the COGNIS study</w:t>
      </w:r>
    </w:p>
    <w:tbl>
      <w:tblPr>
        <w:tblW w:w="10288" w:type="dxa"/>
        <w:jc w:val="center"/>
        <w:tblLayout w:type="fixed"/>
        <w:tblCellMar>
          <w:left w:w="70" w:type="dxa"/>
          <w:right w:w="70" w:type="dxa"/>
        </w:tblCellMar>
        <w:tblLook w:val="04A0" w:firstRow="1" w:lastRow="0" w:firstColumn="1" w:lastColumn="0" w:noHBand="0" w:noVBand="1"/>
      </w:tblPr>
      <w:tblGrid>
        <w:gridCol w:w="3161"/>
        <w:gridCol w:w="1833"/>
        <w:gridCol w:w="1833"/>
        <w:gridCol w:w="1729"/>
        <w:gridCol w:w="1732"/>
      </w:tblGrid>
      <w:tr w:rsidR="006E0B1E" w:rsidRPr="006E0B1E" w14:paraId="05FA7A2F" w14:textId="77777777" w:rsidTr="00A63889">
        <w:trPr>
          <w:trHeight w:val="278"/>
          <w:jc w:val="center"/>
        </w:trPr>
        <w:tc>
          <w:tcPr>
            <w:tcW w:w="3161" w:type="dxa"/>
            <w:tcBorders>
              <w:top w:val="single" w:sz="12" w:space="0" w:color="auto"/>
            </w:tcBorders>
            <w:shd w:val="clear" w:color="auto" w:fill="auto"/>
            <w:noWrap/>
            <w:vAlign w:val="center"/>
            <w:hideMark/>
          </w:tcPr>
          <w:p w14:paraId="29FBB0C7" w14:textId="77777777" w:rsidR="00203928" w:rsidRPr="006E0B1E" w:rsidRDefault="00203928" w:rsidP="00A63889">
            <w:pPr>
              <w:suppressLineNumbers/>
              <w:spacing w:line="360" w:lineRule="auto"/>
              <w:contextualSpacing/>
              <w:rPr>
                <w:rFonts w:ascii="Times New Roman" w:hAnsi="Times New Roman" w:cs="Times New Roman"/>
                <w:color w:val="000000" w:themeColor="text1"/>
                <w:sz w:val="20"/>
                <w:szCs w:val="20"/>
                <w:lang w:val="en-US"/>
              </w:rPr>
            </w:pPr>
            <w:r w:rsidRPr="006E0B1E">
              <w:rPr>
                <w:rFonts w:ascii="Times New Roman" w:hAnsi="Times New Roman" w:cs="Times New Roman"/>
                <w:color w:val="000000" w:themeColor="text1"/>
                <w:sz w:val="20"/>
                <w:szCs w:val="20"/>
                <w:lang w:val="en-US"/>
              </w:rPr>
              <w:t> </w:t>
            </w:r>
          </w:p>
        </w:tc>
        <w:tc>
          <w:tcPr>
            <w:tcW w:w="3666" w:type="dxa"/>
            <w:gridSpan w:val="2"/>
            <w:tcBorders>
              <w:top w:val="single" w:sz="12" w:space="0" w:color="auto"/>
              <w:bottom w:val="single" w:sz="12" w:space="0" w:color="auto"/>
            </w:tcBorders>
            <w:shd w:val="clear" w:color="auto" w:fill="auto"/>
            <w:vAlign w:val="center"/>
            <w:hideMark/>
          </w:tcPr>
          <w:p w14:paraId="37B97D90" w14:textId="77777777" w:rsidR="00203928" w:rsidRPr="006E0B1E" w:rsidRDefault="00203928" w:rsidP="00A63889">
            <w:pPr>
              <w:suppressLineNumbers/>
              <w:spacing w:line="360" w:lineRule="auto"/>
              <w:contextualSpacing/>
              <w:jc w:val="center"/>
              <w:rPr>
                <w:rFonts w:ascii="Times New Roman" w:hAnsi="Times New Roman" w:cs="Times New Roman"/>
                <w:b/>
                <w:bCs/>
                <w:color w:val="000000" w:themeColor="text1"/>
                <w:sz w:val="20"/>
                <w:szCs w:val="20"/>
                <w:lang w:val="en-US"/>
              </w:rPr>
            </w:pPr>
            <w:r w:rsidRPr="006E0B1E">
              <w:rPr>
                <w:rFonts w:ascii="Times New Roman" w:hAnsi="Times New Roman" w:cs="Times New Roman"/>
                <w:b/>
                <w:bCs/>
                <w:color w:val="000000" w:themeColor="text1"/>
                <w:sz w:val="20"/>
                <w:szCs w:val="20"/>
                <w:lang w:val="en-US"/>
              </w:rPr>
              <w:t>Standard Formula (SF)</w:t>
            </w:r>
          </w:p>
        </w:tc>
        <w:tc>
          <w:tcPr>
            <w:tcW w:w="3461" w:type="dxa"/>
            <w:gridSpan w:val="2"/>
            <w:tcBorders>
              <w:top w:val="single" w:sz="12" w:space="0" w:color="auto"/>
              <w:bottom w:val="single" w:sz="12" w:space="0" w:color="auto"/>
            </w:tcBorders>
            <w:shd w:val="clear" w:color="auto" w:fill="auto"/>
            <w:vAlign w:val="center"/>
            <w:hideMark/>
          </w:tcPr>
          <w:p w14:paraId="6212CAC9" w14:textId="77777777" w:rsidR="00203928" w:rsidRPr="006E0B1E" w:rsidRDefault="00203928" w:rsidP="00A63889">
            <w:pPr>
              <w:suppressLineNumbers/>
              <w:spacing w:line="360" w:lineRule="auto"/>
              <w:contextualSpacing/>
              <w:jc w:val="center"/>
              <w:rPr>
                <w:rFonts w:ascii="Times New Roman" w:hAnsi="Times New Roman" w:cs="Times New Roman"/>
                <w:b/>
                <w:bCs/>
                <w:color w:val="000000" w:themeColor="text1"/>
                <w:sz w:val="20"/>
                <w:szCs w:val="20"/>
                <w:lang w:val="en-US"/>
              </w:rPr>
            </w:pPr>
            <w:r w:rsidRPr="006E0B1E">
              <w:rPr>
                <w:rFonts w:ascii="Times New Roman" w:hAnsi="Times New Roman" w:cs="Times New Roman"/>
                <w:b/>
                <w:bCs/>
                <w:color w:val="000000" w:themeColor="text1"/>
                <w:sz w:val="20"/>
                <w:szCs w:val="20"/>
                <w:lang w:val="en-US"/>
              </w:rPr>
              <w:t>Experimental Formula (EF)</w:t>
            </w:r>
          </w:p>
        </w:tc>
      </w:tr>
      <w:tr w:rsidR="006E0B1E" w:rsidRPr="006E0B1E" w14:paraId="2C4BF4C2" w14:textId="77777777" w:rsidTr="00A63889">
        <w:trPr>
          <w:trHeight w:val="214"/>
          <w:jc w:val="center"/>
        </w:trPr>
        <w:tc>
          <w:tcPr>
            <w:tcW w:w="3161" w:type="dxa"/>
            <w:tcBorders>
              <w:bottom w:val="single" w:sz="12" w:space="0" w:color="auto"/>
            </w:tcBorders>
            <w:shd w:val="clear" w:color="auto" w:fill="auto"/>
            <w:noWrap/>
            <w:vAlign w:val="center"/>
            <w:hideMark/>
          </w:tcPr>
          <w:p w14:paraId="752E0588" w14:textId="77777777" w:rsidR="00203928" w:rsidRPr="006E0B1E" w:rsidRDefault="00203928" w:rsidP="00A63889">
            <w:pPr>
              <w:suppressLineNumbers/>
              <w:spacing w:line="360" w:lineRule="auto"/>
              <w:contextualSpacing/>
              <w:rPr>
                <w:rFonts w:ascii="Times New Roman" w:hAnsi="Times New Roman" w:cs="Times New Roman"/>
                <w:color w:val="000000" w:themeColor="text1"/>
                <w:sz w:val="20"/>
                <w:szCs w:val="20"/>
                <w:lang w:val="en-US"/>
              </w:rPr>
            </w:pPr>
            <w:r w:rsidRPr="006E0B1E">
              <w:rPr>
                <w:rFonts w:ascii="Times New Roman" w:hAnsi="Times New Roman" w:cs="Times New Roman"/>
                <w:color w:val="000000" w:themeColor="text1"/>
                <w:sz w:val="20"/>
                <w:szCs w:val="20"/>
                <w:lang w:val="en-US"/>
              </w:rPr>
              <w:t> </w:t>
            </w:r>
          </w:p>
        </w:tc>
        <w:tc>
          <w:tcPr>
            <w:tcW w:w="1833" w:type="dxa"/>
            <w:tcBorders>
              <w:top w:val="single" w:sz="12" w:space="0" w:color="auto"/>
              <w:bottom w:val="single" w:sz="12" w:space="0" w:color="auto"/>
            </w:tcBorders>
            <w:shd w:val="clear" w:color="auto" w:fill="auto"/>
            <w:vAlign w:val="center"/>
            <w:hideMark/>
          </w:tcPr>
          <w:p w14:paraId="019735E9" w14:textId="77777777" w:rsidR="00203928" w:rsidRPr="006E0B1E" w:rsidRDefault="00203928" w:rsidP="00A63889">
            <w:pPr>
              <w:suppressLineNumbers/>
              <w:spacing w:line="360" w:lineRule="auto"/>
              <w:contextualSpacing/>
              <w:jc w:val="center"/>
              <w:rPr>
                <w:rFonts w:ascii="Times New Roman" w:hAnsi="Times New Roman" w:cs="Times New Roman"/>
                <w:b/>
                <w:bCs/>
                <w:color w:val="000000" w:themeColor="text1"/>
                <w:sz w:val="20"/>
                <w:szCs w:val="20"/>
                <w:lang w:val="en-US"/>
              </w:rPr>
            </w:pPr>
            <w:r w:rsidRPr="006E0B1E">
              <w:rPr>
                <w:rFonts w:ascii="Times New Roman" w:hAnsi="Times New Roman" w:cs="Times New Roman"/>
                <w:b/>
                <w:bCs/>
                <w:color w:val="000000" w:themeColor="text1"/>
                <w:sz w:val="20"/>
                <w:szCs w:val="20"/>
                <w:lang w:val="en-US"/>
              </w:rPr>
              <w:t>Initiation</w:t>
            </w:r>
          </w:p>
        </w:tc>
        <w:tc>
          <w:tcPr>
            <w:tcW w:w="1833" w:type="dxa"/>
            <w:tcBorders>
              <w:top w:val="single" w:sz="12" w:space="0" w:color="auto"/>
              <w:bottom w:val="single" w:sz="12" w:space="0" w:color="auto"/>
            </w:tcBorders>
            <w:shd w:val="clear" w:color="auto" w:fill="auto"/>
            <w:vAlign w:val="center"/>
            <w:hideMark/>
          </w:tcPr>
          <w:p w14:paraId="20FBD6BB" w14:textId="77777777" w:rsidR="00203928" w:rsidRPr="006E0B1E" w:rsidRDefault="00203928" w:rsidP="00A63889">
            <w:pPr>
              <w:suppressLineNumbers/>
              <w:spacing w:line="360" w:lineRule="auto"/>
              <w:contextualSpacing/>
              <w:jc w:val="center"/>
              <w:rPr>
                <w:rFonts w:ascii="Times New Roman" w:hAnsi="Times New Roman" w:cs="Times New Roman"/>
                <w:b/>
                <w:bCs/>
                <w:color w:val="000000" w:themeColor="text1"/>
                <w:sz w:val="20"/>
                <w:szCs w:val="20"/>
                <w:lang w:val="en-US"/>
              </w:rPr>
            </w:pPr>
            <w:r w:rsidRPr="006E0B1E">
              <w:rPr>
                <w:rFonts w:ascii="Times New Roman" w:hAnsi="Times New Roman" w:cs="Times New Roman"/>
                <w:b/>
                <w:bCs/>
                <w:color w:val="000000" w:themeColor="text1"/>
                <w:sz w:val="20"/>
                <w:szCs w:val="20"/>
                <w:lang w:val="en-US"/>
              </w:rPr>
              <w:t>Follow-on</w:t>
            </w:r>
          </w:p>
        </w:tc>
        <w:tc>
          <w:tcPr>
            <w:tcW w:w="1729" w:type="dxa"/>
            <w:tcBorders>
              <w:top w:val="single" w:sz="12" w:space="0" w:color="auto"/>
              <w:bottom w:val="single" w:sz="12" w:space="0" w:color="auto"/>
            </w:tcBorders>
            <w:shd w:val="clear" w:color="auto" w:fill="auto"/>
            <w:vAlign w:val="center"/>
            <w:hideMark/>
          </w:tcPr>
          <w:p w14:paraId="7869886B" w14:textId="77777777" w:rsidR="00203928" w:rsidRPr="006E0B1E" w:rsidRDefault="00203928" w:rsidP="00A63889">
            <w:pPr>
              <w:suppressLineNumbers/>
              <w:spacing w:line="360" w:lineRule="auto"/>
              <w:contextualSpacing/>
              <w:jc w:val="center"/>
              <w:rPr>
                <w:rFonts w:ascii="Times New Roman" w:hAnsi="Times New Roman" w:cs="Times New Roman"/>
                <w:b/>
                <w:bCs/>
                <w:color w:val="000000" w:themeColor="text1"/>
                <w:sz w:val="20"/>
                <w:szCs w:val="20"/>
                <w:lang w:val="en-US"/>
              </w:rPr>
            </w:pPr>
            <w:r w:rsidRPr="006E0B1E">
              <w:rPr>
                <w:rFonts w:ascii="Times New Roman" w:hAnsi="Times New Roman" w:cs="Times New Roman"/>
                <w:b/>
                <w:bCs/>
                <w:color w:val="000000" w:themeColor="text1"/>
                <w:sz w:val="20"/>
                <w:szCs w:val="20"/>
                <w:lang w:val="en-US"/>
              </w:rPr>
              <w:t>Initiation</w:t>
            </w:r>
          </w:p>
        </w:tc>
        <w:tc>
          <w:tcPr>
            <w:tcW w:w="1732" w:type="dxa"/>
            <w:tcBorders>
              <w:top w:val="single" w:sz="12" w:space="0" w:color="auto"/>
              <w:bottom w:val="single" w:sz="12" w:space="0" w:color="auto"/>
            </w:tcBorders>
            <w:shd w:val="clear" w:color="auto" w:fill="auto"/>
            <w:vAlign w:val="center"/>
            <w:hideMark/>
          </w:tcPr>
          <w:p w14:paraId="03A356F7" w14:textId="77777777" w:rsidR="00203928" w:rsidRPr="006E0B1E" w:rsidRDefault="00203928" w:rsidP="00A63889">
            <w:pPr>
              <w:suppressLineNumbers/>
              <w:spacing w:line="360" w:lineRule="auto"/>
              <w:contextualSpacing/>
              <w:jc w:val="center"/>
              <w:rPr>
                <w:rFonts w:ascii="Times New Roman" w:hAnsi="Times New Roman" w:cs="Times New Roman"/>
                <w:b/>
                <w:bCs/>
                <w:color w:val="000000" w:themeColor="text1"/>
                <w:sz w:val="20"/>
                <w:szCs w:val="20"/>
                <w:lang w:val="en-US"/>
              </w:rPr>
            </w:pPr>
            <w:r w:rsidRPr="006E0B1E">
              <w:rPr>
                <w:rFonts w:ascii="Times New Roman" w:hAnsi="Times New Roman" w:cs="Times New Roman"/>
                <w:b/>
                <w:bCs/>
                <w:color w:val="000000" w:themeColor="text1"/>
                <w:sz w:val="20"/>
                <w:szCs w:val="20"/>
                <w:lang w:val="en-US"/>
              </w:rPr>
              <w:t>Follow-on</w:t>
            </w:r>
          </w:p>
        </w:tc>
      </w:tr>
      <w:tr w:rsidR="006E0B1E" w:rsidRPr="006E0B1E" w14:paraId="77D1D9C5" w14:textId="77777777" w:rsidTr="00A63889">
        <w:trPr>
          <w:trHeight w:val="223"/>
          <w:jc w:val="center"/>
        </w:trPr>
        <w:tc>
          <w:tcPr>
            <w:tcW w:w="3161" w:type="dxa"/>
            <w:tcBorders>
              <w:top w:val="single" w:sz="12" w:space="0" w:color="auto"/>
            </w:tcBorders>
            <w:shd w:val="clear" w:color="auto" w:fill="auto"/>
            <w:noWrap/>
            <w:vAlign w:val="center"/>
            <w:hideMark/>
          </w:tcPr>
          <w:p w14:paraId="78F984B3" w14:textId="77777777" w:rsidR="00203928" w:rsidRPr="006E0B1E" w:rsidRDefault="00203928" w:rsidP="00A63889">
            <w:pPr>
              <w:suppressLineNumbers/>
              <w:spacing w:line="360" w:lineRule="auto"/>
              <w:contextualSpacing/>
              <w:rPr>
                <w:rFonts w:ascii="Times New Roman" w:hAnsi="Times New Roman" w:cs="Times New Roman"/>
                <w:color w:val="000000" w:themeColor="text1"/>
                <w:sz w:val="20"/>
                <w:szCs w:val="20"/>
                <w:lang w:val="en-US"/>
              </w:rPr>
            </w:pPr>
            <w:r w:rsidRPr="006E0B1E">
              <w:rPr>
                <w:rFonts w:ascii="Times New Roman" w:hAnsi="Times New Roman" w:cs="Times New Roman"/>
                <w:color w:val="000000" w:themeColor="text1"/>
                <w:sz w:val="20"/>
                <w:szCs w:val="20"/>
                <w:lang w:val="en-US"/>
              </w:rPr>
              <w:t> </w:t>
            </w:r>
          </w:p>
        </w:tc>
        <w:tc>
          <w:tcPr>
            <w:tcW w:w="1833" w:type="dxa"/>
            <w:tcBorders>
              <w:top w:val="single" w:sz="12" w:space="0" w:color="auto"/>
            </w:tcBorders>
            <w:shd w:val="clear" w:color="auto" w:fill="auto"/>
            <w:vAlign w:val="center"/>
            <w:hideMark/>
          </w:tcPr>
          <w:p w14:paraId="1764B925"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n-US"/>
              </w:rPr>
            </w:pPr>
            <w:r w:rsidRPr="006E0B1E">
              <w:rPr>
                <w:rFonts w:ascii="Times New Roman" w:hAnsi="Times New Roman" w:cs="Times New Roman"/>
                <w:color w:val="000000" w:themeColor="text1"/>
                <w:sz w:val="20"/>
                <w:szCs w:val="20"/>
                <w:lang w:val="en-US"/>
              </w:rPr>
              <w:t>100 ml (13.5%)</w:t>
            </w:r>
          </w:p>
        </w:tc>
        <w:tc>
          <w:tcPr>
            <w:tcW w:w="1833" w:type="dxa"/>
            <w:tcBorders>
              <w:top w:val="single" w:sz="12" w:space="0" w:color="auto"/>
            </w:tcBorders>
            <w:shd w:val="clear" w:color="auto" w:fill="auto"/>
            <w:vAlign w:val="center"/>
            <w:hideMark/>
          </w:tcPr>
          <w:p w14:paraId="0E1F8C7F"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n-US"/>
              </w:rPr>
              <w:t>100 ml (1</w:t>
            </w:r>
            <w:r w:rsidRPr="006E0B1E">
              <w:rPr>
                <w:rFonts w:ascii="Times New Roman" w:hAnsi="Times New Roman" w:cs="Times New Roman"/>
                <w:color w:val="000000" w:themeColor="text1"/>
                <w:sz w:val="20"/>
                <w:szCs w:val="20"/>
                <w:lang w:val="es-CO"/>
              </w:rPr>
              <w:t>4.5%)</w:t>
            </w:r>
          </w:p>
        </w:tc>
        <w:tc>
          <w:tcPr>
            <w:tcW w:w="1729" w:type="dxa"/>
            <w:tcBorders>
              <w:top w:val="single" w:sz="12" w:space="0" w:color="auto"/>
            </w:tcBorders>
            <w:shd w:val="clear" w:color="auto" w:fill="auto"/>
            <w:vAlign w:val="center"/>
            <w:hideMark/>
          </w:tcPr>
          <w:p w14:paraId="6B5DA59F"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100 ml (13.5%)</w:t>
            </w:r>
          </w:p>
        </w:tc>
        <w:tc>
          <w:tcPr>
            <w:tcW w:w="1732" w:type="dxa"/>
            <w:tcBorders>
              <w:top w:val="single" w:sz="12" w:space="0" w:color="auto"/>
            </w:tcBorders>
            <w:shd w:val="clear" w:color="auto" w:fill="auto"/>
            <w:vAlign w:val="center"/>
            <w:hideMark/>
          </w:tcPr>
          <w:p w14:paraId="02A7BB87"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100 ml (14.5%)</w:t>
            </w:r>
          </w:p>
        </w:tc>
      </w:tr>
      <w:tr w:rsidR="006E0B1E" w:rsidRPr="006E0B1E" w14:paraId="64DC5029" w14:textId="77777777" w:rsidTr="00A63889">
        <w:trPr>
          <w:trHeight w:val="218"/>
          <w:jc w:val="center"/>
        </w:trPr>
        <w:tc>
          <w:tcPr>
            <w:tcW w:w="3161" w:type="dxa"/>
            <w:shd w:val="clear" w:color="auto" w:fill="auto"/>
            <w:vAlign w:val="center"/>
            <w:hideMark/>
          </w:tcPr>
          <w:p w14:paraId="489C4F75" w14:textId="77777777" w:rsidR="00203928" w:rsidRPr="006E0B1E" w:rsidRDefault="00203928" w:rsidP="00A63889">
            <w:pPr>
              <w:suppressLineNumbers/>
              <w:spacing w:line="360" w:lineRule="auto"/>
              <w:contextualSpacing/>
              <w:rPr>
                <w:rFonts w:ascii="Times New Roman" w:hAnsi="Times New Roman" w:cs="Times New Roman"/>
                <w:b/>
                <w:bCs/>
                <w:color w:val="000000" w:themeColor="text1"/>
                <w:sz w:val="20"/>
                <w:szCs w:val="20"/>
                <w:lang w:val="es-CO"/>
              </w:rPr>
            </w:pPr>
            <w:r w:rsidRPr="006E0B1E">
              <w:rPr>
                <w:rFonts w:ascii="Times New Roman" w:hAnsi="Times New Roman" w:cs="Times New Roman"/>
                <w:b/>
                <w:bCs/>
                <w:color w:val="000000" w:themeColor="text1"/>
                <w:sz w:val="20"/>
                <w:szCs w:val="20"/>
                <w:lang w:val="es-CO"/>
              </w:rPr>
              <w:t xml:space="preserve">Energy </w:t>
            </w:r>
            <w:r w:rsidRPr="006E0B1E">
              <w:rPr>
                <w:rFonts w:ascii="Times New Roman" w:hAnsi="Times New Roman" w:cs="Times New Roman"/>
                <w:color w:val="000000" w:themeColor="text1"/>
                <w:sz w:val="20"/>
                <w:szCs w:val="20"/>
                <w:lang w:val="es-CO"/>
              </w:rPr>
              <w:t>(kcal/kJ)</w:t>
            </w:r>
          </w:p>
        </w:tc>
        <w:tc>
          <w:tcPr>
            <w:tcW w:w="1833" w:type="dxa"/>
            <w:shd w:val="clear" w:color="auto" w:fill="auto"/>
            <w:vAlign w:val="center"/>
            <w:hideMark/>
          </w:tcPr>
          <w:p w14:paraId="2FA113D8"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69/288</w:t>
            </w:r>
          </w:p>
        </w:tc>
        <w:tc>
          <w:tcPr>
            <w:tcW w:w="1833" w:type="dxa"/>
            <w:shd w:val="clear" w:color="auto" w:fill="auto"/>
            <w:vAlign w:val="center"/>
            <w:hideMark/>
          </w:tcPr>
          <w:p w14:paraId="5183253A"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70/294</w:t>
            </w:r>
          </w:p>
        </w:tc>
        <w:tc>
          <w:tcPr>
            <w:tcW w:w="1729" w:type="dxa"/>
            <w:shd w:val="clear" w:color="auto" w:fill="auto"/>
            <w:vAlign w:val="center"/>
            <w:hideMark/>
          </w:tcPr>
          <w:p w14:paraId="2F380128"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68/285</w:t>
            </w:r>
          </w:p>
        </w:tc>
        <w:tc>
          <w:tcPr>
            <w:tcW w:w="1732" w:type="dxa"/>
            <w:shd w:val="clear" w:color="auto" w:fill="auto"/>
            <w:vAlign w:val="center"/>
            <w:hideMark/>
          </w:tcPr>
          <w:p w14:paraId="12912244"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69/290</w:t>
            </w:r>
          </w:p>
        </w:tc>
      </w:tr>
      <w:tr w:rsidR="006E0B1E" w:rsidRPr="006E0B1E" w14:paraId="5480F016" w14:textId="77777777" w:rsidTr="00A63889">
        <w:trPr>
          <w:trHeight w:val="224"/>
          <w:jc w:val="center"/>
        </w:trPr>
        <w:tc>
          <w:tcPr>
            <w:tcW w:w="3161" w:type="dxa"/>
            <w:shd w:val="clear" w:color="auto" w:fill="auto"/>
            <w:vAlign w:val="center"/>
            <w:hideMark/>
          </w:tcPr>
          <w:p w14:paraId="72FC1D57" w14:textId="77777777" w:rsidR="00203928" w:rsidRPr="006E0B1E" w:rsidRDefault="00203928" w:rsidP="00A63889">
            <w:pPr>
              <w:suppressLineNumbers/>
              <w:spacing w:line="360" w:lineRule="auto"/>
              <w:contextualSpacing/>
              <w:rPr>
                <w:rFonts w:ascii="Times New Roman" w:hAnsi="Times New Roman" w:cs="Times New Roman"/>
                <w:b/>
                <w:bCs/>
                <w:color w:val="000000" w:themeColor="text1"/>
                <w:sz w:val="20"/>
                <w:szCs w:val="20"/>
                <w:lang w:val="es-CO"/>
              </w:rPr>
            </w:pPr>
            <w:r w:rsidRPr="006E0B1E">
              <w:rPr>
                <w:rFonts w:ascii="Times New Roman" w:hAnsi="Times New Roman" w:cs="Times New Roman"/>
                <w:b/>
                <w:bCs/>
                <w:color w:val="000000" w:themeColor="text1"/>
                <w:sz w:val="20"/>
                <w:szCs w:val="20"/>
                <w:lang w:val="es-CO"/>
              </w:rPr>
              <w:t xml:space="preserve">Proteins </w:t>
            </w:r>
            <w:r w:rsidRPr="006E0B1E">
              <w:rPr>
                <w:rFonts w:ascii="Times New Roman" w:hAnsi="Times New Roman" w:cs="Times New Roman"/>
                <w:color w:val="000000" w:themeColor="text1"/>
                <w:sz w:val="20"/>
                <w:szCs w:val="20"/>
                <w:lang w:val="es-CO"/>
              </w:rPr>
              <w:t>(g)</w:t>
            </w:r>
          </w:p>
        </w:tc>
        <w:tc>
          <w:tcPr>
            <w:tcW w:w="1833" w:type="dxa"/>
            <w:shd w:val="clear" w:color="auto" w:fill="auto"/>
            <w:vAlign w:val="center"/>
            <w:hideMark/>
          </w:tcPr>
          <w:p w14:paraId="4CFE9AC0"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1.35</w:t>
            </w:r>
          </w:p>
        </w:tc>
        <w:tc>
          <w:tcPr>
            <w:tcW w:w="1833" w:type="dxa"/>
            <w:shd w:val="clear" w:color="auto" w:fill="auto"/>
            <w:vAlign w:val="center"/>
            <w:hideMark/>
          </w:tcPr>
          <w:p w14:paraId="5E83933C"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1.8</w:t>
            </w:r>
          </w:p>
        </w:tc>
        <w:tc>
          <w:tcPr>
            <w:tcW w:w="1729" w:type="dxa"/>
            <w:shd w:val="clear" w:color="auto" w:fill="auto"/>
            <w:vAlign w:val="center"/>
            <w:hideMark/>
          </w:tcPr>
          <w:p w14:paraId="78B45CAE"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1.35</w:t>
            </w:r>
          </w:p>
        </w:tc>
        <w:tc>
          <w:tcPr>
            <w:tcW w:w="1732" w:type="dxa"/>
            <w:shd w:val="clear" w:color="auto" w:fill="auto"/>
            <w:vAlign w:val="center"/>
            <w:hideMark/>
          </w:tcPr>
          <w:p w14:paraId="3A547107"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1.8</w:t>
            </w:r>
          </w:p>
        </w:tc>
      </w:tr>
      <w:tr w:rsidR="006E0B1E" w:rsidRPr="006E0B1E" w14:paraId="0616201E" w14:textId="77777777" w:rsidTr="00A63889">
        <w:trPr>
          <w:trHeight w:val="70"/>
          <w:jc w:val="center"/>
        </w:trPr>
        <w:tc>
          <w:tcPr>
            <w:tcW w:w="3161" w:type="dxa"/>
            <w:shd w:val="clear" w:color="auto" w:fill="auto"/>
            <w:vAlign w:val="center"/>
            <w:hideMark/>
          </w:tcPr>
          <w:p w14:paraId="71874DF6" w14:textId="77777777" w:rsidR="00203928" w:rsidRPr="006E0B1E" w:rsidRDefault="00203928" w:rsidP="00A63889">
            <w:pPr>
              <w:suppressLineNumbers/>
              <w:spacing w:line="360" w:lineRule="auto"/>
              <w:ind w:left="156"/>
              <w:contextualSpacing/>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Casein/whey (%)</w:t>
            </w:r>
          </w:p>
        </w:tc>
        <w:tc>
          <w:tcPr>
            <w:tcW w:w="1833" w:type="dxa"/>
            <w:shd w:val="clear" w:color="auto" w:fill="auto"/>
            <w:vAlign w:val="center"/>
            <w:hideMark/>
          </w:tcPr>
          <w:p w14:paraId="6EC6CBA1"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40/60</w:t>
            </w:r>
          </w:p>
        </w:tc>
        <w:tc>
          <w:tcPr>
            <w:tcW w:w="1833" w:type="dxa"/>
            <w:shd w:val="clear" w:color="auto" w:fill="auto"/>
            <w:vAlign w:val="center"/>
            <w:hideMark/>
          </w:tcPr>
          <w:p w14:paraId="5B7EC3AB"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50/50</w:t>
            </w:r>
          </w:p>
        </w:tc>
        <w:tc>
          <w:tcPr>
            <w:tcW w:w="1729" w:type="dxa"/>
            <w:shd w:val="clear" w:color="auto" w:fill="auto"/>
            <w:vAlign w:val="center"/>
            <w:hideMark/>
          </w:tcPr>
          <w:p w14:paraId="29254B6B"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40/60</w:t>
            </w:r>
          </w:p>
        </w:tc>
        <w:tc>
          <w:tcPr>
            <w:tcW w:w="1732" w:type="dxa"/>
            <w:shd w:val="clear" w:color="auto" w:fill="auto"/>
            <w:vAlign w:val="center"/>
            <w:hideMark/>
          </w:tcPr>
          <w:p w14:paraId="16CB089D"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50/50</w:t>
            </w:r>
          </w:p>
        </w:tc>
      </w:tr>
      <w:tr w:rsidR="006E0B1E" w:rsidRPr="006E0B1E" w14:paraId="2F80B1F8" w14:textId="77777777" w:rsidTr="00A63889">
        <w:trPr>
          <w:trHeight w:val="66"/>
          <w:jc w:val="center"/>
        </w:trPr>
        <w:tc>
          <w:tcPr>
            <w:tcW w:w="3161" w:type="dxa"/>
            <w:shd w:val="clear" w:color="auto" w:fill="auto"/>
            <w:vAlign w:val="center"/>
            <w:hideMark/>
          </w:tcPr>
          <w:p w14:paraId="19DAD167" w14:textId="77777777" w:rsidR="00203928" w:rsidRPr="006E0B1E" w:rsidRDefault="00203928" w:rsidP="00A63889">
            <w:pPr>
              <w:suppressLineNumbers/>
              <w:spacing w:line="360" w:lineRule="auto"/>
              <w:contextualSpacing/>
              <w:rPr>
                <w:rFonts w:ascii="Times New Roman" w:hAnsi="Times New Roman" w:cs="Times New Roman"/>
                <w:b/>
                <w:bCs/>
                <w:color w:val="000000" w:themeColor="text1"/>
                <w:sz w:val="20"/>
                <w:szCs w:val="20"/>
                <w:lang w:val="es-CO"/>
              </w:rPr>
            </w:pPr>
            <w:r w:rsidRPr="006E0B1E">
              <w:rPr>
                <w:rFonts w:ascii="Times New Roman" w:hAnsi="Times New Roman" w:cs="Times New Roman"/>
                <w:b/>
                <w:bCs/>
                <w:color w:val="000000" w:themeColor="text1"/>
                <w:sz w:val="20"/>
                <w:szCs w:val="20"/>
                <w:lang w:val="es-CO"/>
              </w:rPr>
              <w:t xml:space="preserve">Carbohydrates </w:t>
            </w:r>
            <w:r w:rsidRPr="006E0B1E">
              <w:rPr>
                <w:rFonts w:ascii="Times New Roman" w:hAnsi="Times New Roman" w:cs="Times New Roman"/>
                <w:color w:val="000000" w:themeColor="text1"/>
                <w:sz w:val="20"/>
                <w:szCs w:val="20"/>
                <w:lang w:val="es-CO"/>
              </w:rPr>
              <w:t>(g)</w:t>
            </w:r>
          </w:p>
        </w:tc>
        <w:tc>
          <w:tcPr>
            <w:tcW w:w="1833" w:type="dxa"/>
            <w:shd w:val="clear" w:color="auto" w:fill="auto"/>
            <w:vAlign w:val="center"/>
            <w:hideMark/>
          </w:tcPr>
          <w:p w14:paraId="7AA0203A"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7.97</w:t>
            </w:r>
          </w:p>
        </w:tc>
        <w:tc>
          <w:tcPr>
            <w:tcW w:w="1833" w:type="dxa"/>
            <w:shd w:val="clear" w:color="auto" w:fill="auto"/>
            <w:vAlign w:val="center"/>
            <w:hideMark/>
          </w:tcPr>
          <w:p w14:paraId="6C0139AB"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8.5</w:t>
            </w:r>
          </w:p>
        </w:tc>
        <w:tc>
          <w:tcPr>
            <w:tcW w:w="1729" w:type="dxa"/>
            <w:shd w:val="clear" w:color="auto" w:fill="auto"/>
            <w:vAlign w:val="center"/>
            <w:hideMark/>
          </w:tcPr>
          <w:p w14:paraId="060E44D8"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7.56</w:t>
            </w:r>
          </w:p>
        </w:tc>
        <w:tc>
          <w:tcPr>
            <w:tcW w:w="1732" w:type="dxa"/>
            <w:shd w:val="clear" w:color="auto" w:fill="auto"/>
            <w:vAlign w:val="center"/>
            <w:hideMark/>
          </w:tcPr>
          <w:p w14:paraId="6C73BF59"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8.1</w:t>
            </w:r>
          </w:p>
        </w:tc>
      </w:tr>
      <w:tr w:rsidR="006E0B1E" w:rsidRPr="006E0B1E" w14:paraId="7E86CD3D" w14:textId="77777777" w:rsidTr="00A63889">
        <w:trPr>
          <w:trHeight w:val="149"/>
          <w:jc w:val="center"/>
        </w:trPr>
        <w:tc>
          <w:tcPr>
            <w:tcW w:w="3161" w:type="dxa"/>
            <w:shd w:val="clear" w:color="auto" w:fill="auto"/>
            <w:vAlign w:val="center"/>
            <w:hideMark/>
          </w:tcPr>
          <w:p w14:paraId="77383BA6" w14:textId="77777777" w:rsidR="00203928" w:rsidRPr="006E0B1E" w:rsidRDefault="00203928" w:rsidP="00A63889">
            <w:pPr>
              <w:suppressLineNumbers/>
              <w:spacing w:line="360" w:lineRule="auto"/>
              <w:ind w:left="156"/>
              <w:contextualSpacing/>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Lactose (g)</w:t>
            </w:r>
          </w:p>
        </w:tc>
        <w:tc>
          <w:tcPr>
            <w:tcW w:w="1833" w:type="dxa"/>
            <w:shd w:val="clear" w:color="auto" w:fill="auto"/>
            <w:vAlign w:val="center"/>
            <w:hideMark/>
          </w:tcPr>
          <w:p w14:paraId="4355573A"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7.17</w:t>
            </w:r>
          </w:p>
        </w:tc>
        <w:tc>
          <w:tcPr>
            <w:tcW w:w="1833" w:type="dxa"/>
            <w:shd w:val="clear" w:color="auto" w:fill="auto"/>
            <w:vAlign w:val="center"/>
            <w:hideMark/>
          </w:tcPr>
          <w:p w14:paraId="3C0012BA"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7.2</w:t>
            </w:r>
          </w:p>
        </w:tc>
        <w:tc>
          <w:tcPr>
            <w:tcW w:w="1729" w:type="dxa"/>
            <w:shd w:val="clear" w:color="auto" w:fill="auto"/>
            <w:vAlign w:val="center"/>
            <w:hideMark/>
          </w:tcPr>
          <w:p w14:paraId="69DB4E6C"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6.82</w:t>
            </w:r>
          </w:p>
        </w:tc>
        <w:tc>
          <w:tcPr>
            <w:tcW w:w="1732" w:type="dxa"/>
            <w:shd w:val="clear" w:color="auto" w:fill="auto"/>
            <w:vAlign w:val="center"/>
            <w:hideMark/>
          </w:tcPr>
          <w:p w14:paraId="1D5C71CF"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7.3</w:t>
            </w:r>
          </w:p>
        </w:tc>
      </w:tr>
      <w:tr w:rsidR="006E0B1E" w:rsidRPr="006E0B1E" w14:paraId="2C4D6D0E" w14:textId="77777777" w:rsidTr="00A63889">
        <w:trPr>
          <w:trHeight w:val="42"/>
          <w:jc w:val="center"/>
        </w:trPr>
        <w:tc>
          <w:tcPr>
            <w:tcW w:w="3161" w:type="dxa"/>
            <w:shd w:val="clear" w:color="auto" w:fill="auto"/>
            <w:vAlign w:val="center"/>
            <w:hideMark/>
          </w:tcPr>
          <w:p w14:paraId="147CA276" w14:textId="77777777" w:rsidR="00203928" w:rsidRPr="006E0B1E" w:rsidRDefault="00203928" w:rsidP="00A63889">
            <w:pPr>
              <w:suppressLineNumbers/>
              <w:spacing w:line="360" w:lineRule="auto"/>
              <w:ind w:left="156"/>
              <w:contextualSpacing/>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Maltodextrin (g)</w:t>
            </w:r>
          </w:p>
        </w:tc>
        <w:tc>
          <w:tcPr>
            <w:tcW w:w="1833" w:type="dxa"/>
            <w:shd w:val="clear" w:color="auto" w:fill="auto"/>
            <w:vAlign w:val="center"/>
            <w:hideMark/>
          </w:tcPr>
          <w:p w14:paraId="0C7141BE"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0.8</w:t>
            </w:r>
          </w:p>
        </w:tc>
        <w:tc>
          <w:tcPr>
            <w:tcW w:w="1833" w:type="dxa"/>
            <w:shd w:val="clear" w:color="auto" w:fill="auto"/>
            <w:vAlign w:val="center"/>
            <w:hideMark/>
          </w:tcPr>
          <w:p w14:paraId="6FF3C454"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1.3</w:t>
            </w:r>
          </w:p>
        </w:tc>
        <w:tc>
          <w:tcPr>
            <w:tcW w:w="1729" w:type="dxa"/>
            <w:shd w:val="clear" w:color="auto" w:fill="auto"/>
            <w:vAlign w:val="center"/>
            <w:hideMark/>
          </w:tcPr>
          <w:p w14:paraId="75BFAE18"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0.7</w:t>
            </w:r>
          </w:p>
        </w:tc>
        <w:tc>
          <w:tcPr>
            <w:tcW w:w="1732" w:type="dxa"/>
            <w:shd w:val="clear" w:color="auto" w:fill="auto"/>
            <w:vAlign w:val="center"/>
            <w:hideMark/>
          </w:tcPr>
          <w:p w14:paraId="5586B7FE"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0.8</w:t>
            </w:r>
          </w:p>
        </w:tc>
      </w:tr>
      <w:tr w:rsidR="006E0B1E" w:rsidRPr="006E0B1E" w14:paraId="58BEDC3B" w14:textId="77777777" w:rsidTr="00A63889">
        <w:trPr>
          <w:trHeight w:val="42"/>
          <w:jc w:val="center"/>
        </w:trPr>
        <w:tc>
          <w:tcPr>
            <w:tcW w:w="3161" w:type="dxa"/>
            <w:shd w:val="clear" w:color="auto" w:fill="auto"/>
            <w:vAlign w:val="center"/>
            <w:hideMark/>
          </w:tcPr>
          <w:p w14:paraId="315D8D80" w14:textId="77777777" w:rsidR="00203928" w:rsidRPr="006E0B1E" w:rsidRDefault="00203928" w:rsidP="00A63889">
            <w:pPr>
              <w:suppressLineNumbers/>
              <w:spacing w:line="360" w:lineRule="auto"/>
              <w:contextualSpacing/>
              <w:rPr>
                <w:rFonts w:ascii="Times New Roman" w:hAnsi="Times New Roman" w:cs="Times New Roman"/>
                <w:b/>
                <w:bCs/>
                <w:color w:val="000000" w:themeColor="text1"/>
                <w:sz w:val="20"/>
                <w:szCs w:val="20"/>
                <w:lang w:val="es-CO"/>
              </w:rPr>
            </w:pPr>
            <w:r w:rsidRPr="006E0B1E">
              <w:rPr>
                <w:rFonts w:ascii="Times New Roman" w:hAnsi="Times New Roman" w:cs="Times New Roman"/>
                <w:b/>
                <w:bCs/>
                <w:color w:val="000000" w:themeColor="text1"/>
                <w:sz w:val="20"/>
                <w:szCs w:val="20"/>
                <w:lang w:val="es-CO"/>
              </w:rPr>
              <w:t xml:space="preserve">Fat </w:t>
            </w:r>
            <w:r w:rsidRPr="006E0B1E">
              <w:rPr>
                <w:rFonts w:ascii="Times New Roman" w:hAnsi="Times New Roman" w:cs="Times New Roman"/>
                <w:color w:val="000000" w:themeColor="text1"/>
                <w:sz w:val="20"/>
                <w:szCs w:val="20"/>
                <w:lang w:val="es-CO"/>
              </w:rPr>
              <w:t>(g)</w:t>
            </w:r>
          </w:p>
        </w:tc>
        <w:tc>
          <w:tcPr>
            <w:tcW w:w="1833" w:type="dxa"/>
            <w:shd w:val="clear" w:color="auto" w:fill="auto"/>
            <w:vAlign w:val="center"/>
            <w:hideMark/>
          </w:tcPr>
          <w:p w14:paraId="6D0A320D"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3.5</w:t>
            </w:r>
          </w:p>
        </w:tc>
        <w:tc>
          <w:tcPr>
            <w:tcW w:w="1833" w:type="dxa"/>
            <w:shd w:val="clear" w:color="auto" w:fill="auto"/>
            <w:vAlign w:val="center"/>
            <w:hideMark/>
          </w:tcPr>
          <w:p w14:paraId="3B2F12A9"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3.2</w:t>
            </w:r>
          </w:p>
        </w:tc>
        <w:tc>
          <w:tcPr>
            <w:tcW w:w="1729" w:type="dxa"/>
            <w:shd w:val="clear" w:color="auto" w:fill="auto"/>
            <w:vAlign w:val="center"/>
            <w:hideMark/>
          </w:tcPr>
          <w:p w14:paraId="17EBB3A4"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3.5</w:t>
            </w:r>
          </w:p>
        </w:tc>
        <w:tc>
          <w:tcPr>
            <w:tcW w:w="1732" w:type="dxa"/>
            <w:shd w:val="clear" w:color="auto" w:fill="auto"/>
            <w:vAlign w:val="center"/>
            <w:hideMark/>
          </w:tcPr>
          <w:p w14:paraId="485750AD"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3.2</w:t>
            </w:r>
          </w:p>
        </w:tc>
      </w:tr>
      <w:tr w:rsidR="006E0B1E" w:rsidRPr="006E0B1E" w14:paraId="42548ADD" w14:textId="77777777" w:rsidTr="00A63889">
        <w:trPr>
          <w:trHeight w:val="116"/>
          <w:jc w:val="center"/>
        </w:trPr>
        <w:tc>
          <w:tcPr>
            <w:tcW w:w="3161" w:type="dxa"/>
            <w:shd w:val="clear" w:color="auto" w:fill="auto"/>
            <w:vAlign w:val="center"/>
            <w:hideMark/>
          </w:tcPr>
          <w:p w14:paraId="2D13A60A" w14:textId="77777777" w:rsidR="00203928" w:rsidRPr="006E0B1E" w:rsidRDefault="00203928" w:rsidP="00A63889">
            <w:pPr>
              <w:suppressLineNumbers/>
              <w:spacing w:line="360" w:lineRule="auto"/>
              <w:ind w:left="156"/>
              <w:contextualSpacing/>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LA (mg)</w:t>
            </w:r>
          </w:p>
        </w:tc>
        <w:tc>
          <w:tcPr>
            <w:tcW w:w="1833" w:type="dxa"/>
            <w:shd w:val="clear" w:color="auto" w:fill="auto"/>
            <w:vAlign w:val="center"/>
            <w:hideMark/>
          </w:tcPr>
          <w:p w14:paraId="65D5A8F8"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579</w:t>
            </w:r>
          </w:p>
        </w:tc>
        <w:tc>
          <w:tcPr>
            <w:tcW w:w="1833" w:type="dxa"/>
            <w:shd w:val="clear" w:color="auto" w:fill="auto"/>
            <w:vAlign w:val="center"/>
            <w:hideMark/>
          </w:tcPr>
          <w:p w14:paraId="50C01C0B"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517</w:t>
            </w:r>
          </w:p>
        </w:tc>
        <w:tc>
          <w:tcPr>
            <w:tcW w:w="1729" w:type="dxa"/>
            <w:shd w:val="clear" w:color="auto" w:fill="auto"/>
            <w:vAlign w:val="center"/>
            <w:hideMark/>
          </w:tcPr>
          <w:p w14:paraId="7500A5B0"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569</w:t>
            </w:r>
          </w:p>
        </w:tc>
        <w:tc>
          <w:tcPr>
            <w:tcW w:w="1732" w:type="dxa"/>
            <w:shd w:val="clear" w:color="auto" w:fill="auto"/>
            <w:vAlign w:val="center"/>
            <w:hideMark/>
          </w:tcPr>
          <w:p w14:paraId="34E14D05"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517</w:t>
            </w:r>
          </w:p>
        </w:tc>
      </w:tr>
      <w:tr w:rsidR="006E0B1E" w:rsidRPr="006E0B1E" w14:paraId="6E17CA96" w14:textId="77777777" w:rsidTr="00A63889">
        <w:trPr>
          <w:trHeight w:val="150"/>
          <w:jc w:val="center"/>
        </w:trPr>
        <w:tc>
          <w:tcPr>
            <w:tcW w:w="3161" w:type="dxa"/>
            <w:shd w:val="clear" w:color="auto" w:fill="auto"/>
            <w:vAlign w:val="center"/>
            <w:hideMark/>
          </w:tcPr>
          <w:p w14:paraId="40601627" w14:textId="612EAB32" w:rsidR="00203928" w:rsidRPr="006E0B1E" w:rsidRDefault="00203928" w:rsidP="00A63889">
            <w:pPr>
              <w:suppressLineNumbers/>
              <w:spacing w:line="360" w:lineRule="auto"/>
              <w:ind w:left="156"/>
              <w:contextualSpacing/>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ALA (mg)</w:t>
            </w:r>
          </w:p>
        </w:tc>
        <w:tc>
          <w:tcPr>
            <w:tcW w:w="1833" w:type="dxa"/>
            <w:shd w:val="clear" w:color="auto" w:fill="auto"/>
            <w:vAlign w:val="center"/>
            <w:hideMark/>
          </w:tcPr>
          <w:p w14:paraId="413EB627"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49</w:t>
            </w:r>
          </w:p>
        </w:tc>
        <w:tc>
          <w:tcPr>
            <w:tcW w:w="1833" w:type="dxa"/>
            <w:shd w:val="clear" w:color="auto" w:fill="auto"/>
            <w:vAlign w:val="center"/>
            <w:hideMark/>
          </w:tcPr>
          <w:p w14:paraId="1DDEC3CC"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45</w:t>
            </w:r>
          </w:p>
        </w:tc>
        <w:tc>
          <w:tcPr>
            <w:tcW w:w="1729" w:type="dxa"/>
            <w:shd w:val="clear" w:color="auto" w:fill="auto"/>
            <w:vAlign w:val="center"/>
            <w:hideMark/>
          </w:tcPr>
          <w:p w14:paraId="060A237B"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49</w:t>
            </w:r>
          </w:p>
        </w:tc>
        <w:tc>
          <w:tcPr>
            <w:tcW w:w="1732" w:type="dxa"/>
            <w:shd w:val="clear" w:color="auto" w:fill="auto"/>
            <w:vAlign w:val="center"/>
            <w:hideMark/>
          </w:tcPr>
          <w:p w14:paraId="4DFFEC44"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45</w:t>
            </w:r>
          </w:p>
        </w:tc>
      </w:tr>
      <w:tr w:rsidR="006E0B1E" w:rsidRPr="006E0B1E" w14:paraId="7A9AB7F0" w14:textId="77777777" w:rsidTr="00A63889">
        <w:trPr>
          <w:trHeight w:val="42"/>
          <w:jc w:val="center"/>
        </w:trPr>
        <w:tc>
          <w:tcPr>
            <w:tcW w:w="3161" w:type="dxa"/>
            <w:shd w:val="clear" w:color="auto" w:fill="auto"/>
            <w:noWrap/>
            <w:vAlign w:val="center"/>
            <w:hideMark/>
          </w:tcPr>
          <w:p w14:paraId="21C3CD30" w14:textId="77777777" w:rsidR="00203928" w:rsidRPr="006E0B1E" w:rsidRDefault="00203928" w:rsidP="00A63889">
            <w:pPr>
              <w:suppressLineNumbers/>
              <w:spacing w:line="360" w:lineRule="auto"/>
              <w:ind w:left="156"/>
              <w:contextualSpacing/>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ARA (mg)</w:t>
            </w:r>
          </w:p>
        </w:tc>
        <w:tc>
          <w:tcPr>
            <w:tcW w:w="1833" w:type="dxa"/>
            <w:shd w:val="clear" w:color="auto" w:fill="auto"/>
            <w:noWrap/>
            <w:vAlign w:val="center"/>
            <w:hideMark/>
          </w:tcPr>
          <w:p w14:paraId="6FA3651B"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w:t>
            </w:r>
          </w:p>
        </w:tc>
        <w:tc>
          <w:tcPr>
            <w:tcW w:w="1833" w:type="dxa"/>
            <w:shd w:val="clear" w:color="auto" w:fill="auto"/>
            <w:noWrap/>
            <w:vAlign w:val="center"/>
            <w:hideMark/>
          </w:tcPr>
          <w:p w14:paraId="6A6A9F43"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w:t>
            </w:r>
          </w:p>
        </w:tc>
        <w:tc>
          <w:tcPr>
            <w:tcW w:w="1729" w:type="dxa"/>
            <w:shd w:val="clear" w:color="auto" w:fill="auto"/>
            <w:vAlign w:val="center"/>
            <w:hideMark/>
          </w:tcPr>
          <w:p w14:paraId="176CC142"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15.8</w:t>
            </w:r>
          </w:p>
        </w:tc>
        <w:tc>
          <w:tcPr>
            <w:tcW w:w="1732" w:type="dxa"/>
            <w:shd w:val="clear" w:color="auto" w:fill="auto"/>
            <w:vAlign w:val="center"/>
            <w:hideMark/>
          </w:tcPr>
          <w:p w14:paraId="423EB461"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10.2</w:t>
            </w:r>
          </w:p>
        </w:tc>
      </w:tr>
      <w:tr w:rsidR="006E0B1E" w:rsidRPr="006E0B1E" w14:paraId="25B51A00" w14:textId="77777777" w:rsidTr="00A63889">
        <w:trPr>
          <w:trHeight w:val="42"/>
          <w:jc w:val="center"/>
        </w:trPr>
        <w:tc>
          <w:tcPr>
            <w:tcW w:w="3161" w:type="dxa"/>
            <w:shd w:val="clear" w:color="auto" w:fill="auto"/>
            <w:noWrap/>
            <w:vAlign w:val="center"/>
            <w:hideMark/>
          </w:tcPr>
          <w:p w14:paraId="1C8F7610" w14:textId="77777777" w:rsidR="00203928" w:rsidRPr="006E0B1E" w:rsidRDefault="00203928" w:rsidP="00A63889">
            <w:pPr>
              <w:suppressLineNumbers/>
              <w:spacing w:line="360" w:lineRule="auto"/>
              <w:ind w:left="156"/>
              <w:contextualSpacing/>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DHA (mg)</w:t>
            </w:r>
          </w:p>
        </w:tc>
        <w:tc>
          <w:tcPr>
            <w:tcW w:w="1833" w:type="dxa"/>
            <w:shd w:val="clear" w:color="auto" w:fill="auto"/>
            <w:noWrap/>
            <w:vAlign w:val="center"/>
            <w:hideMark/>
          </w:tcPr>
          <w:p w14:paraId="46B111AA"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w:t>
            </w:r>
          </w:p>
        </w:tc>
        <w:tc>
          <w:tcPr>
            <w:tcW w:w="1833" w:type="dxa"/>
            <w:shd w:val="clear" w:color="auto" w:fill="auto"/>
            <w:noWrap/>
            <w:vAlign w:val="center"/>
            <w:hideMark/>
          </w:tcPr>
          <w:p w14:paraId="11FF7609"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w:t>
            </w:r>
          </w:p>
        </w:tc>
        <w:tc>
          <w:tcPr>
            <w:tcW w:w="1729" w:type="dxa"/>
            <w:shd w:val="clear" w:color="auto" w:fill="auto"/>
            <w:vAlign w:val="center"/>
            <w:hideMark/>
          </w:tcPr>
          <w:p w14:paraId="105FF17E"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11.2</w:t>
            </w:r>
          </w:p>
        </w:tc>
        <w:tc>
          <w:tcPr>
            <w:tcW w:w="1732" w:type="dxa"/>
            <w:shd w:val="clear" w:color="auto" w:fill="auto"/>
            <w:vAlign w:val="center"/>
            <w:hideMark/>
          </w:tcPr>
          <w:p w14:paraId="4BC0276B"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10.2</w:t>
            </w:r>
          </w:p>
        </w:tc>
      </w:tr>
      <w:tr w:rsidR="006E0B1E" w:rsidRPr="006E0B1E" w14:paraId="76813838" w14:textId="77777777" w:rsidTr="00A63889">
        <w:trPr>
          <w:trHeight w:val="42"/>
          <w:jc w:val="center"/>
        </w:trPr>
        <w:tc>
          <w:tcPr>
            <w:tcW w:w="3161" w:type="dxa"/>
            <w:shd w:val="clear" w:color="auto" w:fill="auto"/>
            <w:noWrap/>
            <w:vAlign w:val="center"/>
          </w:tcPr>
          <w:p w14:paraId="2FB33B95" w14:textId="77777777" w:rsidR="00203928" w:rsidRPr="006E0B1E" w:rsidRDefault="00203928" w:rsidP="00A63889">
            <w:pPr>
              <w:suppressLineNumbers/>
              <w:spacing w:line="360" w:lineRule="auto"/>
              <w:contextualSpacing/>
              <w:rPr>
                <w:rFonts w:ascii="Times New Roman" w:hAnsi="Times New Roman" w:cs="Times New Roman"/>
                <w:color w:val="000000" w:themeColor="text1"/>
                <w:sz w:val="20"/>
                <w:szCs w:val="20"/>
                <w:lang w:val="es-CO"/>
              </w:rPr>
            </w:pPr>
            <w:r w:rsidRPr="006E0B1E">
              <w:rPr>
                <w:rFonts w:ascii="Times New Roman" w:hAnsi="Times New Roman" w:cs="Times New Roman"/>
                <w:b/>
                <w:color w:val="000000" w:themeColor="text1"/>
                <w:sz w:val="20"/>
                <w:szCs w:val="20"/>
                <w:lang w:val="es-CO"/>
              </w:rPr>
              <w:t>Gangliosides</w:t>
            </w:r>
            <w:r w:rsidRPr="006E0B1E">
              <w:rPr>
                <w:rFonts w:ascii="Times New Roman" w:hAnsi="Times New Roman" w:cs="Times New Roman"/>
                <w:color w:val="000000" w:themeColor="text1"/>
                <w:sz w:val="20"/>
                <w:szCs w:val="20"/>
                <w:lang w:val="es-CO"/>
              </w:rPr>
              <w:t xml:space="preserve"> (mg/L)</w:t>
            </w:r>
          </w:p>
        </w:tc>
        <w:tc>
          <w:tcPr>
            <w:tcW w:w="1833" w:type="dxa"/>
            <w:shd w:val="clear" w:color="auto" w:fill="auto"/>
            <w:noWrap/>
            <w:vAlign w:val="center"/>
          </w:tcPr>
          <w:p w14:paraId="0A0184D8"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1.5</w:t>
            </w:r>
          </w:p>
        </w:tc>
        <w:tc>
          <w:tcPr>
            <w:tcW w:w="1833" w:type="dxa"/>
            <w:shd w:val="clear" w:color="auto" w:fill="auto"/>
            <w:noWrap/>
            <w:vAlign w:val="center"/>
          </w:tcPr>
          <w:p w14:paraId="77521168"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1.5</w:t>
            </w:r>
          </w:p>
        </w:tc>
        <w:tc>
          <w:tcPr>
            <w:tcW w:w="1729" w:type="dxa"/>
            <w:shd w:val="clear" w:color="auto" w:fill="auto"/>
            <w:vAlign w:val="center"/>
          </w:tcPr>
          <w:p w14:paraId="2272B2CD"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9</w:t>
            </w:r>
          </w:p>
        </w:tc>
        <w:tc>
          <w:tcPr>
            <w:tcW w:w="1732" w:type="dxa"/>
            <w:shd w:val="clear" w:color="auto" w:fill="auto"/>
            <w:vAlign w:val="center"/>
          </w:tcPr>
          <w:p w14:paraId="25422B3B"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9</w:t>
            </w:r>
          </w:p>
        </w:tc>
      </w:tr>
      <w:tr w:rsidR="006E0B1E" w:rsidRPr="006E0B1E" w14:paraId="7DA984BD" w14:textId="77777777" w:rsidTr="00A63889">
        <w:trPr>
          <w:trHeight w:val="42"/>
          <w:jc w:val="center"/>
        </w:trPr>
        <w:tc>
          <w:tcPr>
            <w:tcW w:w="3161" w:type="dxa"/>
            <w:shd w:val="clear" w:color="auto" w:fill="auto"/>
            <w:noWrap/>
            <w:vAlign w:val="center"/>
          </w:tcPr>
          <w:p w14:paraId="5656A89D" w14:textId="77777777" w:rsidR="00203928" w:rsidRPr="006E0B1E" w:rsidRDefault="00203928" w:rsidP="00A63889">
            <w:pPr>
              <w:suppressLineNumbers/>
              <w:spacing w:line="360" w:lineRule="auto"/>
              <w:contextualSpacing/>
              <w:rPr>
                <w:rFonts w:ascii="Times New Roman" w:hAnsi="Times New Roman" w:cs="Times New Roman"/>
                <w:color w:val="000000" w:themeColor="text1"/>
                <w:sz w:val="20"/>
                <w:szCs w:val="20"/>
                <w:lang w:val="es-CO"/>
              </w:rPr>
            </w:pPr>
            <w:r w:rsidRPr="006E0B1E">
              <w:rPr>
                <w:rFonts w:ascii="Times New Roman" w:hAnsi="Times New Roman" w:cs="Times New Roman"/>
                <w:b/>
                <w:color w:val="000000" w:themeColor="text1"/>
                <w:sz w:val="20"/>
                <w:szCs w:val="20"/>
                <w:lang w:val="es-CO"/>
              </w:rPr>
              <w:t xml:space="preserve">Sialic acid </w:t>
            </w:r>
            <w:r w:rsidRPr="006E0B1E">
              <w:rPr>
                <w:rFonts w:ascii="Times New Roman" w:hAnsi="Times New Roman" w:cs="Times New Roman"/>
                <w:color w:val="000000" w:themeColor="text1"/>
                <w:sz w:val="20"/>
                <w:szCs w:val="20"/>
                <w:lang w:val="es-CO"/>
              </w:rPr>
              <w:t>(mg/L)</w:t>
            </w:r>
          </w:p>
        </w:tc>
        <w:tc>
          <w:tcPr>
            <w:tcW w:w="1833" w:type="dxa"/>
            <w:shd w:val="clear" w:color="auto" w:fill="auto"/>
            <w:noWrap/>
            <w:vAlign w:val="center"/>
          </w:tcPr>
          <w:p w14:paraId="558F7B01"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82</w:t>
            </w:r>
          </w:p>
        </w:tc>
        <w:tc>
          <w:tcPr>
            <w:tcW w:w="1833" w:type="dxa"/>
            <w:shd w:val="clear" w:color="auto" w:fill="auto"/>
            <w:noWrap/>
            <w:vAlign w:val="center"/>
          </w:tcPr>
          <w:p w14:paraId="7C6ECBBF"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80</w:t>
            </w:r>
          </w:p>
        </w:tc>
        <w:tc>
          <w:tcPr>
            <w:tcW w:w="1729" w:type="dxa"/>
            <w:shd w:val="clear" w:color="auto" w:fill="auto"/>
            <w:vAlign w:val="center"/>
          </w:tcPr>
          <w:p w14:paraId="418B5E4A"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105</w:t>
            </w:r>
          </w:p>
        </w:tc>
        <w:tc>
          <w:tcPr>
            <w:tcW w:w="1732" w:type="dxa"/>
            <w:shd w:val="clear" w:color="auto" w:fill="auto"/>
            <w:vAlign w:val="center"/>
          </w:tcPr>
          <w:p w14:paraId="1AAD191F"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105</w:t>
            </w:r>
          </w:p>
        </w:tc>
      </w:tr>
      <w:tr w:rsidR="006E0B1E" w:rsidRPr="006E0B1E" w14:paraId="5D88E6B1" w14:textId="77777777" w:rsidTr="00A63889">
        <w:trPr>
          <w:trHeight w:val="104"/>
          <w:jc w:val="center"/>
        </w:trPr>
        <w:tc>
          <w:tcPr>
            <w:tcW w:w="3161" w:type="dxa"/>
            <w:shd w:val="clear" w:color="auto" w:fill="auto"/>
            <w:vAlign w:val="center"/>
          </w:tcPr>
          <w:p w14:paraId="6B5635A0" w14:textId="77777777" w:rsidR="00203928" w:rsidRPr="006E0B1E" w:rsidRDefault="00203928" w:rsidP="00A63889">
            <w:pPr>
              <w:suppressLineNumbers/>
              <w:spacing w:line="360" w:lineRule="auto"/>
              <w:contextualSpacing/>
              <w:rPr>
                <w:rFonts w:ascii="Times New Roman" w:hAnsi="Times New Roman" w:cs="Times New Roman"/>
                <w:b/>
                <w:bCs/>
                <w:color w:val="000000" w:themeColor="text1"/>
                <w:sz w:val="20"/>
                <w:szCs w:val="20"/>
                <w:lang w:val="es-CO"/>
              </w:rPr>
            </w:pPr>
            <w:r w:rsidRPr="006E0B1E">
              <w:rPr>
                <w:rFonts w:ascii="Times New Roman" w:hAnsi="Times New Roman" w:cs="Times New Roman"/>
                <w:b/>
                <w:bCs/>
                <w:color w:val="000000" w:themeColor="text1"/>
                <w:sz w:val="20"/>
                <w:szCs w:val="20"/>
                <w:lang w:val="es-CO"/>
              </w:rPr>
              <w:t xml:space="preserve">MFGM-10 </w:t>
            </w:r>
            <w:r w:rsidRPr="006E0B1E">
              <w:rPr>
                <w:rFonts w:ascii="Times New Roman" w:hAnsi="Times New Roman" w:cs="Times New Roman"/>
                <w:bCs/>
                <w:color w:val="000000" w:themeColor="text1"/>
                <w:sz w:val="20"/>
                <w:szCs w:val="20"/>
                <w:lang w:val="es-CO"/>
              </w:rPr>
              <w:t>(wt/wt)</w:t>
            </w:r>
          </w:p>
        </w:tc>
        <w:tc>
          <w:tcPr>
            <w:tcW w:w="1833" w:type="dxa"/>
            <w:shd w:val="clear" w:color="auto" w:fill="auto"/>
            <w:vAlign w:val="center"/>
          </w:tcPr>
          <w:p w14:paraId="65543BC6"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w:t>
            </w:r>
          </w:p>
        </w:tc>
        <w:tc>
          <w:tcPr>
            <w:tcW w:w="1833" w:type="dxa"/>
            <w:shd w:val="clear" w:color="auto" w:fill="auto"/>
            <w:vAlign w:val="center"/>
          </w:tcPr>
          <w:p w14:paraId="6B86167C"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w:t>
            </w:r>
          </w:p>
        </w:tc>
        <w:tc>
          <w:tcPr>
            <w:tcW w:w="1729" w:type="dxa"/>
            <w:shd w:val="clear" w:color="auto" w:fill="auto"/>
            <w:vAlign w:val="center"/>
          </w:tcPr>
          <w:p w14:paraId="1219810B"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10%</w:t>
            </w:r>
          </w:p>
        </w:tc>
        <w:tc>
          <w:tcPr>
            <w:tcW w:w="1732" w:type="dxa"/>
            <w:shd w:val="clear" w:color="auto" w:fill="auto"/>
            <w:vAlign w:val="center"/>
          </w:tcPr>
          <w:p w14:paraId="77784F58"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10%</w:t>
            </w:r>
          </w:p>
        </w:tc>
      </w:tr>
      <w:tr w:rsidR="006E0B1E" w:rsidRPr="006E0B1E" w14:paraId="34832E82" w14:textId="77777777" w:rsidTr="00A63889">
        <w:trPr>
          <w:trHeight w:val="42"/>
          <w:jc w:val="center"/>
        </w:trPr>
        <w:tc>
          <w:tcPr>
            <w:tcW w:w="3161" w:type="dxa"/>
            <w:shd w:val="clear" w:color="auto" w:fill="auto"/>
            <w:noWrap/>
            <w:vAlign w:val="center"/>
          </w:tcPr>
          <w:p w14:paraId="6806FABA" w14:textId="77777777" w:rsidR="00203928" w:rsidRPr="006E0B1E" w:rsidRDefault="00203928" w:rsidP="00A63889">
            <w:pPr>
              <w:suppressLineNumbers/>
              <w:spacing w:line="360" w:lineRule="auto"/>
              <w:contextualSpacing/>
              <w:rPr>
                <w:rFonts w:ascii="Times New Roman" w:hAnsi="Times New Roman" w:cs="Times New Roman"/>
                <w:b/>
                <w:color w:val="000000" w:themeColor="text1"/>
                <w:sz w:val="20"/>
                <w:szCs w:val="20"/>
                <w:highlight w:val="yellow"/>
                <w:lang w:val="es-CO"/>
              </w:rPr>
            </w:pPr>
            <w:r w:rsidRPr="006E0B1E">
              <w:rPr>
                <w:rFonts w:ascii="Times New Roman" w:hAnsi="Times New Roman" w:cs="Times New Roman"/>
                <w:b/>
                <w:color w:val="000000" w:themeColor="text1"/>
                <w:sz w:val="20"/>
                <w:szCs w:val="20"/>
                <w:lang w:val="es-CO"/>
              </w:rPr>
              <w:t xml:space="preserve">Nucleotides </w:t>
            </w:r>
            <w:r w:rsidRPr="006E0B1E">
              <w:rPr>
                <w:rFonts w:ascii="Times New Roman" w:hAnsi="Times New Roman" w:cs="Times New Roman"/>
                <w:color w:val="000000" w:themeColor="text1"/>
                <w:sz w:val="20"/>
                <w:szCs w:val="20"/>
                <w:lang w:val="es-CO"/>
              </w:rPr>
              <w:t>(mg)</w:t>
            </w:r>
          </w:p>
        </w:tc>
        <w:tc>
          <w:tcPr>
            <w:tcW w:w="1833" w:type="dxa"/>
            <w:shd w:val="clear" w:color="auto" w:fill="auto"/>
            <w:noWrap/>
            <w:vAlign w:val="center"/>
          </w:tcPr>
          <w:p w14:paraId="6ECD9705"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w:t>
            </w:r>
          </w:p>
        </w:tc>
        <w:tc>
          <w:tcPr>
            <w:tcW w:w="1833" w:type="dxa"/>
            <w:shd w:val="clear" w:color="auto" w:fill="auto"/>
            <w:noWrap/>
            <w:vAlign w:val="center"/>
          </w:tcPr>
          <w:p w14:paraId="602798C5"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w:t>
            </w:r>
          </w:p>
        </w:tc>
        <w:tc>
          <w:tcPr>
            <w:tcW w:w="1729" w:type="dxa"/>
            <w:shd w:val="clear" w:color="auto" w:fill="auto"/>
            <w:vAlign w:val="center"/>
          </w:tcPr>
          <w:p w14:paraId="6A1CA471"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2.92</w:t>
            </w:r>
          </w:p>
        </w:tc>
        <w:tc>
          <w:tcPr>
            <w:tcW w:w="1732" w:type="dxa"/>
            <w:shd w:val="clear" w:color="auto" w:fill="auto"/>
            <w:vAlign w:val="center"/>
          </w:tcPr>
          <w:p w14:paraId="67DD6BF3"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2.94</w:t>
            </w:r>
          </w:p>
        </w:tc>
      </w:tr>
      <w:tr w:rsidR="006E0B1E" w:rsidRPr="006E0B1E" w14:paraId="1411EDCE" w14:textId="77777777" w:rsidTr="00A63889">
        <w:trPr>
          <w:trHeight w:val="246"/>
          <w:jc w:val="center"/>
        </w:trPr>
        <w:tc>
          <w:tcPr>
            <w:tcW w:w="3161" w:type="dxa"/>
            <w:shd w:val="clear" w:color="auto" w:fill="auto"/>
            <w:noWrap/>
            <w:vAlign w:val="center"/>
          </w:tcPr>
          <w:p w14:paraId="279BF3EA" w14:textId="77777777" w:rsidR="00203928" w:rsidRPr="006E0B1E" w:rsidRDefault="00203928" w:rsidP="00A63889">
            <w:pPr>
              <w:spacing w:line="360" w:lineRule="auto"/>
              <w:ind w:left="159"/>
              <w:contextualSpacing/>
              <w:rPr>
                <w:rFonts w:ascii="Times New Roman" w:eastAsia="Arial" w:hAnsi="Times New Roman" w:cs="Times New Roman"/>
                <w:color w:val="000000" w:themeColor="text1"/>
                <w:sz w:val="20"/>
                <w:szCs w:val="20"/>
              </w:rPr>
            </w:pPr>
            <w:r w:rsidRPr="006E0B1E">
              <w:rPr>
                <w:rFonts w:ascii="Times New Roman" w:eastAsia="Arial" w:hAnsi="Times New Roman" w:cs="Times New Roman"/>
                <w:color w:val="000000" w:themeColor="text1"/>
                <w:sz w:val="20"/>
                <w:szCs w:val="20"/>
              </w:rPr>
              <w:t>Cytidine-5'-Monophosphate (mg)</w:t>
            </w:r>
          </w:p>
        </w:tc>
        <w:tc>
          <w:tcPr>
            <w:tcW w:w="1833" w:type="dxa"/>
            <w:shd w:val="clear" w:color="auto" w:fill="auto"/>
            <w:noWrap/>
            <w:vAlign w:val="center"/>
          </w:tcPr>
          <w:p w14:paraId="24E924D0"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w:t>
            </w:r>
          </w:p>
        </w:tc>
        <w:tc>
          <w:tcPr>
            <w:tcW w:w="1833" w:type="dxa"/>
            <w:shd w:val="clear" w:color="auto" w:fill="auto"/>
            <w:noWrap/>
            <w:vAlign w:val="center"/>
          </w:tcPr>
          <w:p w14:paraId="1F35FA02"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w:t>
            </w:r>
          </w:p>
        </w:tc>
        <w:tc>
          <w:tcPr>
            <w:tcW w:w="1729" w:type="dxa"/>
            <w:shd w:val="clear" w:color="auto" w:fill="auto"/>
            <w:vAlign w:val="center"/>
          </w:tcPr>
          <w:p w14:paraId="74C4EC46"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1.09</w:t>
            </w:r>
          </w:p>
        </w:tc>
        <w:tc>
          <w:tcPr>
            <w:tcW w:w="1732" w:type="dxa"/>
            <w:shd w:val="clear" w:color="auto" w:fill="auto"/>
            <w:vAlign w:val="center"/>
          </w:tcPr>
          <w:p w14:paraId="41A9398F"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1.12</w:t>
            </w:r>
          </w:p>
        </w:tc>
      </w:tr>
      <w:tr w:rsidR="006E0B1E" w:rsidRPr="006E0B1E" w14:paraId="63B4B915" w14:textId="77777777" w:rsidTr="00A63889">
        <w:trPr>
          <w:trHeight w:val="42"/>
          <w:jc w:val="center"/>
        </w:trPr>
        <w:tc>
          <w:tcPr>
            <w:tcW w:w="3161" w:type="dxa"/>
            <w:shd w:val="clear" w:color="auto" w:fill="auto"/>
            <w:noWrap/>
            <w:vAlign w:val="center"/>
          </w:tcPr>
          <w:p w14:paraId="0EDCBCEC" w14:textId="77777777" w:rsidR="00203928" w:rsidRPr="006E0B1E" w:rsidRDefault="00203928" w:rsidP="00A63889">
            <w:pPr>
              <w:spacing w:line="360" w:lineRule="auto"/>
              <w:ind w:left="159"/>
              <w:contextualSpacing/>
              <w:rPr>
                <w:rFonts w:ascii="Times New Roman" w:eastAsia="Arial" w:hAnsi="Times New Roman" w:cs="Times New Roman"/>
                <w:color w:val="000000" w:themeColor="text1"/>
                <w:sz w:val="20"/>
                <w:szCs w:val="20"/>
              </w:rPr>
            </w:pPr>
            <w:r w:rsidRPr="006E0B1E">
              <w:rPr>
                <w:rFonts w:ascii="Times New Roman" w:eastAsia="Arial" w:hAnsi="Times New Roman" w:cs="Times New Roman"/>
                <w:color w:val="000000" w:themeColor="text1"/>
                <w:sz w:val="20"/>
                <w:szCs w:val="20"/>
              </w:rPr>
              <w:t>Uridine-5'-Monophosphate (mg)</w:t>
            </w:r>
          </w:p>
        </w:tc>
        <w:tc>
          <w:tcPr>
            <w:tcW w:w="1833" w:type="dxa"/>
            <w:shd w:val="clear" w:color="auto" w:fill="auto"/>
            <w:noWrap/>
            <w:vAlign w:val="center"/>
          </w:tcPr>
          <w:p w14:paraId="45486F58"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w:t>
            </w:r>
          </w:p>
        </w:tc>
        <w:tc>
          <w:tcPr>
            <w:tcW w:w="1833" w:type="dxa"/>
            <w:shd w:val="clear" w:color="auto" w:fill="auto"/>
            <w:noWrap/>
            <w:vAlign w:val="center"/>
          </w:tcPr>
          <w:p w14:paraId="06E452FF"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w:t>
            </w:r>
          </w:p>
        </w:tc>
        <w:tc>
          <w:tcPr>
            <w:tcW w:w="1729" w:type="dxa"/>
            <w:shd w:val="clear" w:color="auto" w:fill="auto"/>
            <w:vAlign w:val="center"/>
          </w:tcPr>
          <w:p w14:paraId="0050B3D1"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0.88</w:t>
            </w:r>
          </w:p>
        </w:tc>
        <w:tc>
          <w:tcPr>
            <w:tcW w:w="1732" w:type="dxa"/>
            <w:shd w:val="clear" w:color="auto" w:fill="auto"/>
            <w:vAlign w:val="center"/>
          </w:tcPr>
          <w:p w14:paraId="330F0EBA"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0.9</w:t>
            </w:r>
          </w:p>
        </w:tc>
      </w:tr>
      <w:tr w:rsidR="006E0B1E" w:rsidRPr="006E0B1E" w14:paraId="45181983" w14:textId="77777777" w:rsidTr="00A63889">
        <w:trPr>
          <w:trHeight w:val="42"/>
          <w:jc w:val="center"/>
        </w:trPr>
        <w:tc>
          <w:tcPr>
            <w:tcW w:w="3161" w:type="dxa"/>
            <w:shd w:val="clear" w:color="auto" w:fill="auto"/>
            <w:noWrap/>
            <w:vAlign w:val="center"/>
          </w:tcPr>
          <w:p w14:paraId="272D35BE" w14:textId="77777777" w:rsidR="00203928" w:rsidRPr="006E0B1E" w:rsidRDefault="00203928" w:rsidP="00A63889">
            <w:pPr>
              <w:spacing w:line="360" w:lineRule="auto"/>
              <w:ind w:left="159"/>
              <w:contextualSpacing/>
              <w:rPr>
                <w:rFonts w:ascii="Times New Roman" w:eastAsia="Arial" w:hAnsi="Times New Roman" w:cs="Times New Roman"/>
                <w:color w:val="000000" w:themeColor="text1"/>
                <w:sz w:val="20"/>
                <w:szCs w:val="20"/>
              </w:rPr>
            </w:pPr>
            <w:r w:rsidRPr="006E0B1E">
              <w:rPr>
                <w:rFonts w:ascii="Times New Roman" w:eastAsia="Arial" w:hAnsi="Times New Roman" w:cs="Times New Roman"/>
                <w:color w:val="000000" w:themeColor="text1"/>
                <w:sz w:val="20"/>
                <w:szCs w:val="20"/>
              </w:rPr>
              <w:t>Adenosine-5'-Monophosphate (mg)</w:t>
            </w:r>
          </w:p>
        </w:tc>
        <w:tc>
          <w:tcPr>
            <w:tcW w:w="1833" w:type="dxa"/>
            <w:shd w:val="clear" w:color="auto" w:fill="auto"/>
            <w:noWrap/>
            <w:vAlign w:val="center"/>
          </w:tcPr>
          <w:p w14:paraId="0C738F12"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w:t>
            </w:r>
          </w:p>
        </w:tc>
        <w:tc>
          <w:tcPr>
            <w:tcW w:w="1833" w:type="dxa"/>
            <w:shd w:val="clear" w:color="auto" w:fill="auto"/>
            <w:noWrap/>
            <w:vAlign w:val="center"/>
          </w:tcPr>
          <w:p w14:paraId="48445F3C"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w:t>
            </w:r>
          </w:p>
        </w:tc>
        <w:tc>
          <w:tcPr>
            <w:tcW w:w="1729" w:type="dxa"/>
            <w:shd w:val="clear" w:color="auto" w:fill="auto"/>
            <w:vAlign w:val="center"/>
          </w:tcPr>
          <w:p w14:paraId="02065565"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0.41</w:t>
            </w:r>
          </w:p>
        </w:tc>
        <w:tc>
          <w:tcPr>
            <w:tcW w:w="1732" w:type="dxa"/>
            <w:shd w:val="clear" w:color="auto" w:fill="auto"/>
            <w:vAlign w:val="center"/>
          </w:tcPr>
          <w:p w14:paraId="4806B9F0"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0.41</w:t>
            </w:r>
          </w:p>
        </w:tc>
      </w:tr>
      <w:tr w:rsidR="006E0B1E" w:rsidRPr="006E0B1E" w14:paraId="67B01D41" w14:textId="77777777" w:rsidTr="00A63889">
        <w:trPr>
          <w:trHeight w:val="42"/>
          <w:jc w:val="center"/>
        </w:trPr>
        <w:tc>
          <w:tcPr>
            <w:tcW w:w="3161" w:type="dxa"/>
            <w:shd w:val="clear" w:color="auto" w:fill="auto"/>
            <w:noWrap/>
            <w:vAlign w:val="center"/>
          </w:tcPr>
          <w:p w14:paraId="48978198" w14:textId="77777777" w:rsidR="00203928" w:rsidRPr="006E0B1E" w:rsidRDefault="00203928" w:rsidP="00A63889">
            <w:pPr>
              <w:spacing w:line="360" w:lineRule="auto"/>
              <w:ind w:left="159"/>
              <w:contextualSpacing/>
              <w:rPr>
                <w:rFonts w:ascii="Times New Roman" w:eastAsia="Arial" w:hAnsi="Times New Roman" w:cs="Times New Roman"/>
                <w:color w:val="000000" w:themeColor="text1"/>
                <w:sz w:val="20"/>
                <w:szCs w:val="20"/>
              </w:rPr>
            </w:pPr>
            <w:r w:rsidRPr="006E0B1E">
              <w:rPr>
                <w:rFonts w:ascii="Times New Roman" w:eastAsia="Arial" w:hAnsi="Times New Roman" w:cs="Times New Roman"/>
                <w:color w:val="000000" w:themeColor="text1"/>
                <w:sz w:val="20"/>
                <w:szCs w:val="20"/>
              </w:rPr>
              <w:t>Guanosine-5'-Monophosphate (mg)</w:t>
            </w:r>
          </w:p>
        </w:tc>
        <w:tc>
          <w:tcPr>
            <w:tcW w:w="1833" w:type="dxa"/>
            <w:shd w:val="clear" w:color="auto" w:fill="auto"/>
            <w:noWrap/>
            <w:vAlign w:val="center"/>
          </w:tcPr>
          <w:p w14:paraId="7753773C"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w:t>
            </w:r>
          </w:p>
        </w:tc>
        <w:tc>
          <w:tcPr>
            <w:tcW w:w="1833" w:type="dxa"/>
            <w:shd w:val="clear" w:color="auto" w:fill="auto"/>
            <w:noWrap/>
            <w:vAlign w:val="center"/>
          </w:tcPr>
          <w:p w14:paraId="581242E3"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w:t>
            </w:r>
          </w:p>
        </w:tc>
        <w:tc>
          <w:tcPr>
            <w:tcW w:w="1729" w:type="dxa"/>
            <w:shd w:val="clear" w:color="auto" w:fill="auto"/>
            <w:vAlign w:val="center"/>
          </w:tcPr>
          <w:p w14:paraId="4F9CF5AD"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0.27</w:t>
            </w:r>
          </w:p>
        </w:tc>
        <w:tc>
          <w:tcPr>
            <w:tcW w:w="1732" w:type="dxa"/>
            <w:shd w:val="clear" w:color="auto" w:fill="auto"/>
            <w:vAlign w:val="center"/>
          </w:tcPr>
          <w:p w14:paraId="5389C750"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0.26</w:t>
            </w:r>
          </w:p>
        </w:tc>
      </w:tr>
      <w:tr w:rsidR="006E0B1E" w:rsidRPr="006E0B1E" w14:paraId="49915E19" w14:textId="77777777" w:rsidTr="00A63889">
        <w:trPr>
          <w:trHeight w:val="42"/>
          <w:jc w:val="center"/>
        </w:trPr>
        <w:tc>
          <w:tcPr>
            <w:tcW w:w="3161" w:type="dxa"/>
            <w:shd w:val="clear" w:color="auto" w:fill="auto"/>
            <w:noWrap/>
            <w:vAlign w:val="center"/>
          </w:tcPr>
          <w:p w14:paraId="6A5F349B" w14:textId="77777777" w:rsidR="00203928" w:rsidRPr="006E0B1E" w:rsidRDefault="00203928" w:rsidP="00A63889">
            <w:pPr>
              <w:spacing w:line="360" w:lineRule="auto"/>
              <w:ind w:left="159"/>
              <w:contextualSpacing/>
              <w:rPr>
                <w:rFonts w:ascii="Times New Roman" w:eastAsia="Arial" w:hAnsi="Times New Roman" w:cs="Times New Roman"/>
                <w:color w:val="000000" w:themeColor="text1"/>
                <w:sz w:val="20"/>
                <w:szCs w:val="20"/>
              </w:rPr>
            </w:pPr>
            <w:r w:rsidRPr="006E0B1E">
              <w:rPr>
                <w:rFonts w:ascii="Times New Roman" w:eastAsia="Arial" w:hAnsi="Times New Roman" w:cs="Times New Roman"/>
                <w:color w:val="000000" w:themeColor="text1"/>
                <w:sz w:val="20"/>
                <w:szCs w:val="20"/>
              </w:rPr>
              <w:t>Inosine-5'-Monophosphate (mg)</w:t>
            </w:r>
          </w:p>
        </w:tc>
        <w:tc>
          <w:tcPr>
            <w:tcW w:w="1833" w:type="dxa"/>
            <w:shd w:val="clear" w:color="auto" w:fill="auto"/>
            <w:noWrap/>
            <w:vAlign w:val="center"/>
          </w:tcPr>
          <w:p w14:paraId="61721106"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w:t>
            </w:r>
          </w:p>
        </w:tc>
        <w:tc>
          <w:tcPr>
            <w:tcW w:w="1833" w:type="dxa"/>
            <w:shd w:val="clear" w:color="auto" w:fill="auto"/>
            <w:noWrap/>
            <w:vAlign w:val="center"/>
          </w:tcPr>
          <w:p w14:paraId="7003F08A"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w:t>
            </w:r>
          </w:p>
        </w:tc>
        <w:tc>
          <w:tcPr>
            <w:tcW w:w="1729" w:type="dxa"/>
            <w:shd w:val="clear" w:color="auto" w:fill="auto"/>
            <w:vAlign w:val="center"/>
          </w:tcPr>
          <w:p w14:paraId="622FC468"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0.27</w:t>
            </w:r>
          </w:p>
        </w:tc>
        <w:tc>
          <w:tcPr>
            <w:tcW w:w="1732" w:type="dxa"/>
            <w:shd w:val="clear" w:color="auto" w:fill="auto"/>
            <w:vAlign w:val="center"/>
          </w:tcPr>
          <w:p w14:paraId="5D8EC7BC"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0.26</w:t>
            </w:r>
          </w:p>
        </w:tc>
      </w:tr>
      <w:tr w:rsidR="006E0B1E" w:rsidRPr="006E0B1E" w14:paraId="25253F63" w14:textId="77777777" w:rsidTr="00A63889">
        <w:trPr>
          <w:trHeight w:val="42"/>
          <w:jc w:val="center"/>
        </w:trPr>
        <w:tc>
          <w:tcPr>
            <w:tcW w:w="3161" w:type="dxa"/>
            <w:shd w:val="clear" w:color="auto" w:fill="auto"/>
            <w:noWrap/>
            <w:vAlign w:val="center"/>
          </w:tcPr>
          <w:p w14:paraId="68D3C703" w14:textId="77777777" w:rsidR="00203928" w:rsidRPr="006E0B1E" w:rsidRDefault="00203928" w:rsidP="00A63889">
            <w:pPr>
              <w:suppressLineNumbers/>
              <w:spacing w:line="360" w:lineRule="auto"/>
              <w:contextualSpacing/>
              <w:rPr>
                <w:rFonts w:ascii="Times New Roman" w:hAnsi="Times New Roman" w:cs="Times New Roman"/>
                <w:b/>
                <w:color w:val="000000" w:themeColor="text1"/>
                <w:sz w:val="20"/>
                <w:szCs w:val="20"/>
                <w:highlight w:val="yellow"/>
                <w:lang w:val="es-CO"/>
              </w:rPr>
            </w:pPr>
            <w:r w:rsidRPr="006E0B1E">
              <w:rPr>
                <w:rFonts w:ascii="Times New Roman" w:hAnsi="Times New Roman" w:cs="Times New Roman"/>
                <w:b/>
                <w:color w:val="000000" w:themeColor="text1"/>
                <w:sz w:val="20"/>
                <w:szCs w:val="20"/>
                <w:lang w:val="es-CO"/>
              </w:rPr>
              <w:t>Prebiotics</w:t>
            </w:r>
          </w:p>
        </w:tc>
        <w:tc>
          <w:tcPr>
            <w:tcW w:w="1833" w:type="dxa"/>
            <w:shd w:val="clear" w:color="auto" w:fill="auto"/>
            <w:noWrap/>
            <w:vAlign w:val="center"/>
          </w:tcPr>
          <w:p w14:paraId="1F86A771"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p>
        </w:tc>
        <w:tc>
          <w:tcPr>
            <w:tcW w:w="1833" w:type="dxa"/>
            <w:shd w:val="clear" w:color="auto" w:fill="auto"/>
            <w:noWrap/>
            <w:vAlign w:val="center"/>
          </w:tcPr>
          <w:p w14:paraId="0BD25C5E"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p>
        </w:tc>
        <w:tc>
          <w:tcPr>
            <w:tcW w:w="1729" w:type="dxa"/>
            <w:shd w:val="clear" w:color="auto" w:fill="auto"/>
            <w:vAlign w:val="center"/>
          </w:tcPr>
          <w:p w14:paraId="202E2C1C"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p>
        </w:tc>
        <w:tc>
          <w:tcPr>
            <w:tcW w:w="1732" w:type="dxa"/>
            <w:shd w:val="clear" w:color="auto" w:fill="auto"/>
            <w:vAlign w:val="center"/>
          </w:tcPr>
          <w:p w14:paraId="265EFD39"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p>
        </w:tc>
      </w:tr>
      <w:tr w:rsidR="006E0B1E" w:rsidRPr="006E0B1E" w14:paraId="16E37DBA" w14:textId="77777777" w:rsidTr="00A63889">
        <w:trPr>
          <w:trHeight w:val="42"/>
          <w:jc w:val="center"/>
        </w:trPr>
        <w:tc>
          <w:tcPr>
            <w:tcW w:w="3161" w:type="dxa"/>
            <w:shd w:val="clear" w:color="auto" w:fill="auto"/>
            <w:noWrap/>
            <w:vAlign w:val="center"/>
          </w:tcPr>
          <w:p w14:paraId="20FD7DFA" w14:textId="77777777" w:rsidR="00203928" w:rsidRPr="006E0B1E" w:rsidRDefault="00203928" w:rsidP="00A63889">
            <w:pPr>
              <w:suppressLineNumbers/>
              <w:spacing w:line="360" w:lineRule="auto"/>
              <w:ind w:left="156"/>
              <w:contextualSpacing/>
              <w:rPr>
                <w:rFonts w:ascii="Times New Roman" w:hAnsi="Times New Roman" w:cs="Times New Roman"/>
                <w:color w:val="000000" w:themeColor="text1"/>
                <w:sz w:val="20"/>
                <w:szCs w:val="20"/>
                <w:lang w:val="es-CO"/>
              </w:rPr>
            </w:pPr>
            <w:r w:rsidRPr="006E0B1E">
              <w:rPr>
                <w:rFonts w:ascii="Times New Roman" w:hAnsi="Times New Roman" w:cs="Times New Roman"/>
                <w:i/>
                <w:color w:val="000000" w:themeColor="text1"/>
                <w:sz w:val="20"/>
                <w:szCs w:val="20"/>
                <w:lang w:val="es-CO"/>
              </w:rPr>
              <w:t>FOS: Inulin 1:1</w:t>
            </w:r>
          </w:p>
        </w:tc>
        <w:tc>
          <w:tcPr>
            <w:tcW w:w="1833" w:type="dxa"/>
            <w:shd w:val="clear" w:color="auto" w:fill="auto"/>
            <w:noWrap/>
            <w:vAlign w:val="center"/>
          </w:tcPr>
          <w:p w14:paraId="37D69E76"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w:t>
            </w:r>
          </w:p>
        </w:tc>
        <w:tc>
          <w:tcPr>
            <w:tcW w:w="1833" w:type="dxa"/>
            <w:shd w:val="clear" w:color="auto" w:fill="auto"/>
            <w:noWrap/>
            <w:vAlign w:val="center"/>
          </w:tcPr>
          <w:p w14:paraId="3F89E903"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w:t>
            </w:r>
          </w:p>
        </w:tc>
        <w:tc>
          <w:tcPr>
            <w:tcW w:w="1729" w:type="dxa"/>
            <w:shd w:val="clear" w:color="auto" w:fill="auto"/>
            <w:vAlign w:val="center"/>
          </w:tcPr>
          <w:p w14:paraId="28BCF142"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0.4</w:t>
            </w:r>
          </w:p>
        </w:tc>
        <w:tc>
          <w:tcPr>
            <w:tcW w:w="1732" w:type="dxa"/>
            <w:shd w:val="clear" w:color="auto" w:fill="auto"/>
            <w:vAlign w:val="center"/>
          </w:tcPr>
          <w:p w14:paraId="73802A4B"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r w:rsidRPr="006E0B1E">
              <w:rPr>
                <w:rFonts w:ascii="Times New Roman" w:hAnsi="Times New Roman" w:cs="Times New Roman"/>
                <w:color w:val="000000" w:themeColor="text1"/>
                <w:sz w:val="20"/>
                <w:szCs w:val="20"/>
                <w:lang w:val="es-CO"/>
              </w:rPr>
              <w:t>0.4</w:t>
            </w:r>
          </w:p>
        </w:tc>
      </w:tr>
      <w:tr w:rsidR="006E0B1E" w:rsidRPr="006E0B1E" w14:paraId="0B79A6ED" w14:textId="77777777" w:rsidTr="00A63889">
        <w:trPr>
          <w:trHeight w:val="42"/>
          <w:jc w:val="center"/>
        </w:trPr>
        <w:tc>
          <w:tcPr>
            <w:tcW w:w="3161" w:type="dxa"/>
            <w:shd w:val="clear" w:color="auto" w:fill="auto"/>
            <w:noWrap/>
            <w:vAlign w:val="center"/>
          </w:tcPr>
          <w:p w14:paraId="305B136D" w14:textId="77777777" w:rsidR="00203928" w:rsidRPr="006E0B1E" w:rsidRDefault="00203928" w:rsidP="00A63889">
            <w:pPr>
              <w:suppressLineNumbers/>
              <w:spacing w:line="360" w:lineRule="auto"/>
              <w:contextualSpacing/>
              <w:rPr>
                <w:rFonts w:ascii="Times New Roman" w:hAnsi="Times New Roman" w:cs="Times New Roman"/>
                <w:b/>
                <w:color w:val="000000" w:themeColor="text1"/>
                <w:sz w:val="20"/>
                <w:szCs w:val="20"/>
                <w:lang w:val="es-CO"/>
              </w:rPr>
            </w:pPr>
            <w:r w:rsidRPr="006E0B1E">
              <w:rPr>
                <w:rFonts w:ascii="Times New Roman" w:hAnsi="Times New Roman" w:cs="Times New Roman"/>
                <w:b/>
                <w:color w:val="000000" w:themeColor="text1"/>
                <w:sz w:val="20"/>
                <w:szCs w:val="20"/>
                <w:lang w:val="es-CO"/>
              </w:rPr>
              <w:t>Probiotics</w:t>
            </w:r>
          </w:p>
        </w:tc>
        <w:tc>
          <w:tcPr>
            <w:tcW w:w="1833" w:type="dxa"/>
            <w:shd w:val="clear" w:color="auto" w:fill="auto"/>
            <w:noWrap/>
            <w:vAlign w:val="center"/>
          </w:tcPr>
          <w:p w14:paraId="310501AF"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p>
        </w:tc>
        <w:tc>
          <w:tcPr>
            <w:tcW w:w="1833" w:type="dxa"/>
            <w:shd w:val="clear" w:color="auto" w:fill="auto"/>
            <w:noWrap/>
            <w:vAlign w:val="center"/>
          </w:tcPr>
          <w:p w14:paraId="281E5C2F"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p>
        </w:tc>
        <w:tc>
          <w:tcPr>
            <w:tcW w:w="1729" w:type="dxa"/>
            <w:shd w:val="clear" w:color="auto" w:fill="auto"/>
            <w:vAlign w:val="center"/>
          </w:tcPr>
          <w:p w14:paraId="2FC34719"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p>
        </w:tc>
        <w:tc>
          <w:tcPr>
            <w:tcW w:w="1732" w:type="dxa"/>
            <w:shd w:val="clear" w:color="auto" w:fill="auto"/>
            <w:vAlign w:val="center"/>
          </w:tcPr>
          <w:p w14:paraId="718B639E"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lang w:val="es-CO"/>
              </w:rPr>
            </w:pPr>
          </w:p>
        </w:tc>
      </w:tr>
      <w:tr w:rsidR="006E0B1E" w:rsidRPr="006E0B1E" w14:paraId="54C305E2" w14:textId="77777777" w:rsidTr="00A63889">
        <w:trPr>
          <w:trHeight w:val="42"/>
          <w:jc w:val="center"/>
        </w:trPr>
        <w:tc>
          <w:tcPr>
            <w:tcW w:w="3161" w:type="dxa"/>
            <w:shd w:val="clear" w:color="auto" w:fill="auto"/>
            <w:noWrap/>
            <w:vAlign w:val="center"/>
          </w:tcPr>
          <w:p w14:paraId="550595C2" w14:textId="77777777" w:rsidR="00203928" w:rsidRPr="006E0B1E" w:rsidRDefault="00203928" w:rsidP="00A63889">
            <w:pPr>
              <w:suppressLineNumbers/>
              <w:spacing w:line="360" w:lineRule="auto"/>
              <w:ind w:left="156"/>
              <w:contextualSpacing/>
              <w:rPr>
                <w:rFonts w:ascii="Times New Roman" w:hAnsi="Times New Roman" w:cs="Times New Roman"/>
                <w:color w:val="000000" w:themeColor="text1"/>
                <w:sz w:val="20"/>
                <w:szCs w:val="20"/>
              </w:rPr>
            </w:pPr>
            <w:proofErr w:type="spellStart"/>
            <w:r w:rsidRPr="006E0B1E">
              <w:rPr>
                <w:rFonts w:ascii="Times New Roman" w:hAnsi="Times New Roman" w:cs="Times New Roman"/>
                <w:i/>
                <w:iCs/>
                <w:color w:val="000000" w:themeColor="text1"/>
                <w:sz w:val="20"/>
                <w:szCs w:val="20"/>
              </w:rPr>
              <w:t>Bifidobacterium</w:t>
            </w:r>
            <w:proofErr w:type="spellEnd"/>
            <w:r w:rsidRPr="006E0B1E">
              <w:rPr>
                <w:rFonts w:ascii="Times New Roman" w:hAnsi="Times New Roman" w:cs="Times New Roman"/>
                <w:i/>
                <w:iCs/>
                <w:color w:val="000000" w:themeColor="text1"/>
                <w:sz w:val="20"/>
                <w:szCs w:val="20"/>
              </w:rPr>
              <w:t xml:space="preserve"> L. </w:t>
            </w:r>
            <w:proofErr w:type="spellStart"/>
            <w:r w:rsidRPr="006E0B1E">
              <w:rPr>
                <w:rFonts w:ascii="Times New Roman" w:hAnsi="Times New Roman" w:cs="Times New Roman"/>
                <w:i/>
                <w:iCs/>
                <w:color w:val="000000" w:themeColor="text1"/>
                <w:sz w:val="20"/>
                <w:szCs w:val="20"/>
              </w:rPr>
              <w:t>infantis</w:t>
            </w:r>
            <w:proofErr w:type="spellEnd"/>
            <w:r w:rsidRPr="006E0B1E">
              <w:rPr>
                <w:rFonts w:ascii="Times New Roman" w:hAnsi="Times New Roman" w:cs="Times New Roman"/>
                <w:i/>
                <w:iCs/>
                <w:color w:val="000000" w:themeColor="text1"/>
                <w:sz w:val="20"/>
                <w:szCs w:val="20"/>
              </w:rPr>
              <w:t xml:space="preserve"> </w:t>
            </w:r>
            <w:r w:rsidRPr="006E0B1E">
              <w:rPr>
                <w:rFonts w:ascii="Times New Roman" w:hAnsi="Times New Roman" w:cs="Times New Roman"/>
                <w:color w:val="000000" w:themeColor="text1"/>
                <w:sz w:val="20"/>
                <w:szCs w:val="20"/>
              </w:rPr>
              <w:t xml:space="preserve">CECT7210 </w:t>
            </w:r>
            <w:r w:rsidRPr="006E0B1E">
              <w:rPr>
                <w:rFonts w:ascii="Times New Roman" w:hAnsi="Times New Roman" w:cs="Times New Roman"/>
                <w:i/>
                <w:color w:val="000000" w:themeColor="text1"/>
                <w:sz w:val="20"/>
                <w:szCs w:val="20"/>
              </w:rPr>
              <w:t>(</w:t>
            </w:r>
            <w:proofErr w:type="spellStart"/>
            <w:r w:rsidRPr="006E0B1E">
              <w:rPr>
                <w:rFonts w:ascii="Times New Roman" w:hAnsi="Times New Roman" w:cs="Times New Roman"/>
                <w:i/>
                <w:iCs/>
                <w:color w:val="000000" w:themeColor="text1"/>
                <w:sz w:val="20"/>
                <w:szCs w:val="20"/>
              </w:rPr>
              <w:t>Bifidobacterium</w:t>
            </w:r>
            <w:proofErr w:type="spellEnd"/>
            <w:r w:rsidRPr="006E0B1E">
              <w:rPr>
                <w:rFonts w:ascii="Times New Roman" w:hAnsi="Times New Roman" w:cs="Times New Roman"/>
                <w:i/>
                <w:iCs/>
                <w:color w:val="000000" w:themeColor="text1"/>
                <w:sz w:val="20"/>
                <w:szCs w:val="20"/>
              </w:rPr>
              <w:t xml:space="preserve"> </w:t>
            </w:r>
            <w:proofErr w:type="spellStart"/>
            <w:r w:rsidRPr="006E0B1E">
              <w:rPr>
                <w:rFonts w:ascii="Times New Roman" w:hAnsi="Times New Roman" w:cs="Times New Roman"/>
                <w:i/>
                <w:iCs/>
                <w:color w:val="000000" w:themeColor="text1"/>
                <w:sz w:val="20"/>
                <w:szCs w:val="20"/>
              </w:rPr>
              <w:t>infantis</w:t>
            </w:r>
            <w:proofErr w:type="spellEnd"/>
            <w:r w:rsidRPr="006E0B1E">
              <w:rPr>
                <w:rFonts w:ascii="Times New Roman" w:hAnsi="Times New Roman" w:cs="Times New Roman"/>
                <w:i/>
                <w:color w:val="000000" w:themeColor="text1"/>
                <w:sz w:val="20"/>
                <w:szCs w:val="20"/>
              </w:rPr>
              <w:t xml:space="preserve"> </w:t>
            </w:r>
            <w:r w:rsidRPr="006E0B1E">
              <w:rPr>
                <w:rFonts w:ascii="Times New Roman" w:hAnsi="Times New Roman" w:cs="Times New Roman"/>
                <w:color w:val="000000" w:themeColor="text1"/>
                <w:sz w:val="20"/>
                <w:szCs w:val="20"/>
              </w:rPr>
              <w:t>IM1</w:t>
            </w:r>
            <w:r w:rsidRPr="006E0B1E">
              <w:rPr>
                <w:rFonts w:ascii="Times New Roman" w:hAnsi="Times New Roman" w:cs="Times New Roman"/>
                <w:i/>
                <w:color w:val="000000" w:themeColor="text1"/>
                <w:sz w:val="20"/>
                <w:szCs w:val="20"/>
              </w:rPr>
              <w:t>)</w:t>
            </w:r>
          </w:p>
        </w:tc>
        <w:tc>
          <w:tcPr>
            <w:tcW w:w="1833" w:type="dxa"/>
            <w:shd w:val="clear" w:color="auto" w:fill="auto"/>
            <w:noWrap/>
            <w:vAlign w:val="center"/>
          </w:tcPr>
          <w:p w14:paraId="524F0E24"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w:t>
            </w:r>
          </w:p>
        </w:tc>
        <w:tc>
          <w:tcPr>
            <w:tcW w:w="1833" w:type="dxa"/>
            <w:shd w:val="clear" w:color="auto" w:fill="auto"/>
            <w:noWrap/>
            <w:vAlign w:val="center"/>
          </w:tcPr>
          <w:p w14:paraId="3DDE4CAD"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w:t>
            </w:r>
          </w:p>
        </w:tc>
        <w:tc>
          <w:tcPr>
            <w:tcW w:w="1729" w:type="dxa"/>
            <w:shd w:val="clear" w:color="auto" w:fill="auto"/>
            <w:vAlign w:val="center"/>
          </w:tcPr>
          <w:p w14:paraId="14305B46"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 xml:space="preserve">1x10^7 </w:t>
            </w:r>
            <w:proofErr w:type="spellStart"/>
            <w:r w:rsidRPr="006E0B1E">
              <w:rPr>
                <w:rFonts w:ascii="Times New Roman" w:hAnsi="Times New Roman" w:cs="Times New Roman"/>
                <w:color w:val="000000" w:themeColor="text1"/>
                <w:sz w:val="20"/>
                <w:szCs w:val="20"/>
              </w:rPr>
              <w:t>cfu</w:t>
            </w:r>
            <w:proofErr w:type="spellEnd"/>
            <w:r w:rsidRPr="006E0B1E">
              <w:rPr>
                <w:rFonts w:ascii="Times New Roman" w:hAnsi="Times New Roman" w:cs="Times New Roman"/>
                <w:color w:val="000000" w:themeColor="text1"/>
                <w:sz w:val="20"/>
                <w:szCs w:val="20"/>
              </w:rPr>
              <w:t>/g</w:t>
            </w:r>
          </w:p>
        </w:tc>
        <w:tc>
          <w:tcPr>
            <w:tcW w:w="1732" w:type="dxa"/>
            <w:shd w:val="clear" w:color="auto" w:fill="auto"/>
            <w:vAlign w:val="center"/>
          </w:tcPr>
          <w:p w14:paraId="1E2A386A"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 xml:space="preserve">1x10^7 </w:t>
            </w:r>
            <w:proofErr w:type="spellStart"/>
            <w:r w:rsidRPr="006E0B1E">
              <w:rPr>
                <w:rFonts w:ascii="Times New Roman" w:hAnsi="Times New Roman" w:cs="Times New Roman"/>
                <w:color w:val="000000" w:themeColor="text1"/>
                <w:sz w:val="20"/>
                <w:szCs w:val="20"/>
              </w:rPr>
              <w:t>cfu</w:t>
            </w:r>
            <w:proofErr w:type="spellEnd"/>
            <w:r w:rsidRPr="006E0B1E">
              <w:rPr>
                <w:rFonts w:ascii="Times New Roman" w:hAnsi="Times New Roman" w:cs="Times New Roman"/>
                <w:color w:val="000000" w:themeColor="text1"/>
                <w:sz w:val="20"/>
                <w:szCs w:val="20"/>
              </w:rPr>
              <w:t>/g</w:t>
            </w:r>
          </w:p>
        </w:tc>
      </w:tr>
      <w:tr w:rsidR="006E0B1E" w:rsidRPr="006E0B1E" w14:paraId="27007721" w14:textId="77777777" w:rsidTr="00A63889">
        <w:trPr>
          <w:trHeight w:val="42"/>
          <w:jc w:val="center"/>
        </w:trPr>
        <w:tc>
          <w:tcPr>
            <w:tcW w:w="3161" w:type="dxa"/>
            <w:tcBorders>
              <w:bottom w:val="single" w:sz="12" w:space="0" w:color="auto"/>
            </w:tcBorders>
            <w:shd w:val="clear" w:color="auto" w:fill="auto"/>
            <w:noWrap/>
            <w:vAlign w:val="center"/>
          </w:tcPr>
          <w:p w14:paraId="58C5A4F6" w14:textId="77777777" w:rsidR="00203928" w:rsidRPr="006E0B1E" w:rsidRDefault="00203928" w:rsidP="00A63889">
            <w:pPr>
              <w:suppressLineNumbers/>
              <w:spacing w:line="360" w:lineRule="auto"/>
              <w:ind w:left="156"/>
              <w:contextualSpacing/>
              <w:rPr>
                <w:rFonts w:ascii="Times New Roman" w:hAnsi="Times New Roman" w:cs="Times New Roman"/>
                <w:color w:val="000000" w:themeColor="text1"/>
                <w:sz w:val="20"/>
                <w:szCs w:val="20"/>
              </w:rPr>
            </w:pPr>
            <w:proofErr w:type="spellStart"/>
            <w:r w:rsidRPr="006E0B1E">
              <w:rPr>
                <w:rFonts w:ascii="Times New Roman" w:hAnsi="Times New Roman" w:cs="Times New Roman"/>
                <w:i/>
                <w:color w:val="000000" w:themeColor="text1"/>
                <w:sz w:val="20"/>
                <w:szCs w:val="20"/>
              </w:rPr>
              <w:t>Lactobacillus</w:t>
            </w:r>
            <w:proofErr w:type="spellEnd"/>
            <w:r w:rsidRPr="006E0B1E">
              <w:rPr>
                <w:rFonts w:ascii="Times New Roman" w:hAnsi="Times New Roman" w:cs="Times New Roman"/>
                <w:i/>
                <w:color w:val="000000" w:themeColor="text1"/>
                <w:sz w:val="20"/>
                <w:szCs w:val="20"/>
              </w:rPr>
              <w:t xml:space="preserve"> </w:t>
            </w:r>
            <w:proofErr w:type="spellStart"/>
            <w:r w:rsidRPr="006E0B1E">
              <w:rPr>
                <w:rFonts w:ascii="Times New Roman" w:hAnsi="Times New Roman" w:cs="Times New Roman"/>
                <w:i/>
                <w:color w:val="000000" w:themeColor="text1"/>
                <w:sz w:val="20"/>
                <w:szCs w:val="20"/>
              </w:rPr>
              <w:t>rhamnosus</w:t>
            </w:r>
            <w:proofErr w:type="spellEnd"/>
            <w:r w:rsidRPr="006E0B1E">
              <w:rPr>
                <w:rFonts w:ascii="Times New Roman" w:hAnsi="Times New Roman" w:cs="Times New Roman"/>
                <w:color w:val="000000" w:themeColor="text1"/>
                <w:sz w:val="20"/>
                <w:szCs w:val="20"/>
              </w:rPr>
              <w:t xml:space="preserve"> LCS-742</w:t>
            </w:r>
          </w:p>
        </w:tc>
        <w:tc>
          <w:tcPr>
            <w:tcW w:w="1833" w:type="dxa"/>
            <w:tcBorders>
              <w:bottom w:val="single" w:sz="12" w:space="0" w:color="auto"/>
            </w:tcBorders>
            <w:shd w:val="clear" w:color="auto" w:fill="auto"/>
            <w:noWrap/>
            <w:vAlign w:val="center"/>
          </w:tcPr>
          <w:p w14:paraId="315666DB"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w:t>
            </w:r>
          </w:p>
        </w:tc>
        <w:tc>
          <w:tcPr>
            <w:tcW w:w="1833" w:type="dxa"/>
            <w:tcBorders>
              <w:bottom w:val="single" w:sz="12" w:space="0" w:color="auto"/>
            </w:tcBorders>
            <w:shd w:val="clear" w:color="auto" w:fill="auto"/>
            <w:noWrap/>
            <w:vAlign w:val="center"/>
          </w:tcPr>
          <w:p w14:paraId="5AB4B234"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w:t>
            </w:r>
          </w:p>
        </w:tc>
        <w:tc>
          <w:tcPr>
            <w:tcW w:w="1729" w:type="dxa"/>
            <w:tcBorders>
              <w:bottom w:val="single" w:sz="12" w:space="0" w:color="auto"/>
            </w:tcBorders>
            <w:shd w:val="clear" w:color="auto" w:fill="auto"/>
            <w:vAlign w:val="center"/>
          </w:tcPr>
          <w:p w14:paraId="61255C24"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 xml:space="preserve">1x10^7 </w:t>
            </w:r>
            <w:proofErr w:type="spellStart"/>
            <w:r w:rsidRPr="006E0B1E">
              <w:rPr>
                <w:rFonts w:ascii="Times New Roman" w:hAnsi="Times New Roman" w:cs="Times New Roman"/>
                <w:color w:val="000000" w:themeColor="text1"/>
                <w:sz w:val="20"/>
                <w:szCs w:val="20"/>
              </w:rPr>
              <w:t>cfu</w:t>
            </w:r>
            <w:proofErr w:type="spellEnd"/>
            <w:r w:rsidRPr="006E0B1E">
              <w:rPr>
                <w:rFonts w:ascii="Times New Roman" w:hAnsi="Times New Roman" w:cs="Times New Roman"/>
                <w:color w:val="000000" w:themeColor="text1"/>
                <w:sz w:val="20"/>
                <w:szCs w:val="20"/>
              </w:rPr>
              <w:t>/g</w:t>
            </w:r>
          </w:p>
        </w:tc>
        <w:tc>
          <w:tcPr>
            <w:tcW w:w="1732" w:type="dxa"/>
            <w:tcBorders>
              <w:bottom w:val="single" w:sz="12" w:space="0" w:color="auto"/>
            </w:tcBorders>
            <w:shd w:val="clear" w:color="auto" w:fill="auto"/>
            <w:vAlign w:val="center"/>
          </w:tcPr>
          <w:p w14:paraId="714CB674" w14:textId="77777777" w:rsidR="00203928" w:rsidRPr="006E0B1E" w:rsidRDefault="00203928" w:rsidP="00A63889">
            <w:pPr>
              <w:suppressLineNumbers/>
              <w:spacing w:line="360" w:lineRule="auto"/>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 xml:space="preserve">1x10^7 </w:t>
            </w:r>
            <w:proofErr w:type="spellStart"/>
            <w:r w:rsidRPr="006E0B1E">
              <w:rPr>
                <w:rFonts w:ascii="Times New Roman" w:hAnsi="Times New Roman" w:cs="Times New Roman"/>
                <w:color w:val="000000" w:themeColor="text1"/>
                <w:sz w:val="20"/>
                <w:szCs w:val="20"/>
              </w:rPr>
              <w:t>cfu</w:t>
            </w:r>
            <w:proofErr w:type="spellEnd"/>
            <w:r w:rsidRPr="006E0B1E">
              <w:rPr>
                <w:rFonts w:ascii="Times New Roman" w:hAnsi="Times New Roman" w:cs="Times New Roman"/>
                <w:color w:val="000000" w:themeColor="text1"/>
                <w:sz w:val="20"/>
                <w:szCs w:val="20"/>
              </w:rPr>
              <w:t>/g</w:t>
            </w:r>
          </w:p>
        </w:tc>
      </w:tr>
    </w:tbl>
    <w:p w14:paraId="57E6F18C" w14:textId="511BA83A" w:rsidR="0061273A" w:rsidRPr="006E0B1E" w:rsidRDefault="00203928" w:rsidP="000F3811">
      <w:pPr>
        <w:pStyle w:val="MDPI21heading1"/>
        <w:spacing w:before="0" w:after="0" w:line="240" w:lineRule="auto"/>
        <w:jc w:val="both"/>
        <w:rPr>
          <w:rFonts w:ascii="Times New Roman" w:hAnsi="Times New Roman"/>
          <w:b w:val="0"/>
          <w:color w:val="000000" w:themeColor="text1"/>
          <w:szCs w:val="20"/>
        </w:rPr>
      </w:pPr>
      <w:r w:rsidRPr="006E0B1E">
        <w:rPr>
          <w:rFonts w:ascii="Times New Roman" w:hAnsi="Times New Roman"/>
          <w:b w:val="0"/>
          <w:color w:val="000000" w:themeColor="text1"/>
          <w:szCs w:val="20"/>
        </w:rPr>
        <w:t xml:space="preserve">Initiation formula: Up to 6 months of age. Follow-on formula: between 6-18 months of age. ARA: Arachidonic acid; </w:t>
      </w:r>
      <w:proofErr w:type="spellStart"/>
      <w:r w:rsidRPr="006E0B1E">
        <w:rPr>
          <w:rFonts w:ascii="Times New Roman" w:hAnsi="Times New Roman"/>
          <w:b w:val="0"/>
          <w:color w:val="000000" w:themeColor="text1"/>
          <w:szCs w:val="20"/>
        </w:rPr>
        <w:t>cfu</w:t>
      </w:r>
      <w:proofErr w:type="spellEnd"/>
      <w:r w:rsidRPr="006E0B1E">
        <w:rPr>
          <w:rFonts w:ascii="Times New Roman" w:hAnsi="Times New Roman"/>
          <w:b w:val="0"/>
          <w:color w:val="000000" w:themeColor="text1"/>
          <w:szCs w:val="20"/>
        </w:rPr>
        <w:t xml:space="preserve">: colony forming unit; DHA: Docosahexaenoic acid; FOS: </w:t>
      </w:r>
      <w:proofErr w:type="spellStart"/>
      <w:r w:rsidRPr="006E0B1E">
        <w:rPr>
          <w:rFonts w:ascii="Times New Roman" w:hAnsi="Times New Roman"/>
          <w:b w:val="0"/>
          <w:color w:val="000000" w:themeColor="text1"/>
          <w:szCs w:val="20"/>
        </w:rPr>
        <w:t>Fructooligosaccharides</w:t>
      </w:r>
      <w:proofErr w:type="spellEnd"/>
      <w:r w:rsidRPr="006E0B1E">
        <w:rPr>
          <w:rFonts w:ascii="Times New Roman" w:hAnsi="Times New Roman"/>
          <w:b w:val="0"/>
          <w:color w:val="000000" w:themeColor="text1"/>
          <w:szCs w:val="20"/>
        </w:rPr>
        <w:t xml:space="preserve">; LA: Linoleic acid; MFGM: milk fat globule membrane; ALA: </w:t>
      </w:r>
      <w:r w:rsidRPr="006E0B1E">
        <w:rPr>
          <w:rFonts w:ascii="Times New Roman" w:hAnsi="Times New Roman"/>
          <w:b w:val="0"/>
          <w:color w:val="000000" w:themeColor="text1"/>
          <w:szCs w:val="20"/>
          <w:lang w:val="es-ES"/>
        </w:rPr>
        <w:t>α</w:t>
      </w:r>
      <w:r w:rsidRPr="006E0B1E">
        <w:rPr>
          <w:rFonts w:ascii="Times New Roman" w:hAnsi="Times New Roman"/>
          <w:b w:val="0"/>
          <w:color w:val="000000" w:themeColor="text1"/>
          <w:szCs w:val="20"/>
        </w:rPr>
        <w:t>-Linolenic acid. Power diluted 13.5% (13.5 g infant formula made up to 100 ml with water); Power diluted 14.5% (14.5 g infant formula made up to 100 ml with water).</w:t>
      </w:r>
      <w:r w:rsidR="0061273A" w:rsidRPr="006E0B1E">
        <w:rPr>
          <w:rFonts w:ascii="Times New Roman" w:hAnsi="Times New Roman"/>
          <w:b w:val="0"/>
          <w:color w:val="000000" w:themeColor="text1"/>
          <w:szCs w:val="20"/>
        </w:rPr>
        <w:br w:type="page"/>
      </w:r>
    </w:p>
    <w:p w14:paraId="5FFB9F63" w14:textId="2D11A378" w:rsidR="0061273A" w:rsidRPr="006E0B1E" w:rsidRDefault="0061273A" w:rsidP="0061273A">
      <w:pPr>
        <w:spacing w:after="0" w:line="480" w:lineRule="auto"/>
        <w:jc w:val="both"/>
        <w:rPr>
          <w:rFonts w:ascii="Times New Roman" w:eastAsia="Times New Roman" w:hAnsi="Times New Roman" w:cs="Times New Roman"/>
          <w:color w:val="000000" w:themeColor="text1"/>
          <w:sz w:val="24"/>
          <w:szCs w:val="24"/>
          <w:lang w:val="en-US"/>
        </w:rPr>
      </w:pPr>
      <w:r w:rsidRPr="006E0B1E">
        <w:rPr>
          <w:rFonts w:ascii="Times New Roman" w:hAnsi="Times New Roman" w:cs="Times New Roman"/>
          <w:b/>
          <w:color w:val="000000" w:themeColor="text1"/>
          <w:sz w:val="24"/>
          <w:szCs w:val="24"/>
          <w:lang w:val="en-US"/>
        </w:rPr>
        <w:lastRenderedPageBreak/>
        <w:t>Supplementary Table 2. Interaction between growth velocity up to 6 months and study groups.</w:t>
      </w:r>
    </w:p>
    <w:p w14:paraId="1C5EFA8A" w14:textId="77777777" w:rsidR="0061273A" w:rsidRPr="006E0B1E" w:rsidRDefault="0061273A" w:rsidP="00203928">
      <w:pPr>
        <w:pStyle w:val="MDPI21heading1"/>
        <w:spacing w:before="0" w:after="0"/>
        <w:jc w:val="both"/>
        <w:rPr>
          <w:rFonts w:ascii="Times New Roman" w:hAnsi="Times New Roman"/>
          <w:b w:val="0"/>
          <w:color w:val="000000" w:themeColor="text1"/>
          <w:szCs w:val="20"/>
        </w:rPr>
      </w:pPr>
    </w:p>
    <w:tbl>
      <w:tblPr>
        <w:tblStyle w:val="Tablaconcuadrcula"/>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18"/>
        <w:gridCol w:w="2551"/>
        <w:gridCol w:w="2268"/>
      </w:tblGrid>
      <w:tr w:rsidR="006E0B1E" w:rsidRPr="006E0B1E" w14:paraId="160F2016" w14:textId="77777777" w:rsidTr="001A68DC">
        <w:trPr>
          <w:trHeight w:val="432"/>
          <w:jc w:val="center"/>
        </w:trPr>
        <w:tc>
          <w:tcPr>
            <w:tcW w:w="1701" w:type="dxa"/>
            <w:tcBorders>
              <w:top w:val="single" w:sz="4" w:space="0" w:color="auto"/>
              <w:bottom w:val="single" w:sz="4" w:space="0" w:color="auto"/>
            </w:tcBorders>
            <w:vAlign w:val="center"/>
          </w:tcPr>
          <w:p w14:paraId="02BE4466" w14:textId="77777777" w:rsidR="0061273A" w:rsidRPr="006E0B1E" w:rsidRDefault="0061273A" w:rsidP="00C5491F">
            <w:pPr>
              <w:autoSpaceDE w:val="0"/>
              <w:autoSpaceDN w:val="0"/>
              <w:adjustRightInd w:val="0"/>
              <w:spacing w:after="0"/>
              <w:contextualSpacing/>
              <w:jc w:val="center"/>
              <w:rPr>
                <w:rFonts w:ascii="Times New Roman" w:hAnsi="Times New Roman" w:cs="Times New Roman"/>
                <w:b/>
                <w:bCs/>
                <w:color w:val="000000" w:themeColor="text1"/>
                <w:sz w:val="20"/>
                <w:szCs w:val="20"/>
                <w:lang w:val="en-US"/>
              </w:rPr>
            </w:pPr>
          </w:p>
        </w:tc>
        <w:tc>
          <w:tcPr>
            <w:tcW w:w="1418" w:type="dxa"/>
            <w:tcBorders>
              <w:top w:val="single" w:sz="4" w:space="0" w:color="auto"/>
              <w:bottom w:val="single" w:sz="4" w:space="0" w:color="auto"/>
            </w:tcBorders>
            <w:vAlign w:val="center"/>
          </w:tcPr>
          <w:p w14:paraId="58529C60"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rPr>
            </w:pPr>
            <w:proofErr w:type="spellStart"/>
            <w:r w:rsidRPr="006E0B1E">
              <w:rPr>
                <w:rFonts w:ascii="Times New Roman" w:hAnsi="Times New Roman" w:cs="Times New Roman"/>
                <w:b/>
                <w:bCs/>
                <w:color w:val="000000" w:themeColor="text1"/>
                <w:sz w:val="20"/>
                <w:szCs w:val="20"/>
              </w:rPr>
              <w:t>Study</w:t>
            </w:r>
            <w:proofErr w:type="spellEnd"/>
            <w:r w:rsidRPr="006E0B1E">
              <w:rPr>
                <w:rFonts w:ascii="Times New Roman" w:hAnsi="Times New Roman" w:cs="Times New Roman"/>
                <w:b/>
                <w:bCs/>
                <w:color w:val="000000" w:themeColor="text1"/>
                <w:sz w:val="20"/>
                <w:szCs w:val="20"/>
              </w:rPr>
              <w:t xml:space="preserve"> </w:t>
            </w:r>
            <w:proofErr w:type="spellStart"/>
            <w:r w:rsidRPr="006E0B1E">
              <w:rPr>
                <w:rFonts w:ascii="Times New Roman" w:hAnsi="Times New Roman" w:cs="Times New Roman"/>
                <w:b/>
                <w:bCs/>
                <w:color w:val="000000" w:themeColor="text1"/>
                <w:sz w:val="20"/>
                <w:szCs w:val="20"/>
              </w:rPr>
              <w:t>group</w:t>
            </w:r>
            <w:proofErr w:type="spellEnd"/>
            <w:r w:rsidRPr="006E0B1E">
              <w:rPr>
                <w:rFonts w:ascii="Times New Roman" w:hAnsi="Times New Roman" w:cs="Times New Roman"/>
                <w:b/>
                <w:bCs/>
                <w:color w:val="000000" w:themeColor="text1"/>
                <w:sz w:val="20"/>
                <w:szCs w:val="20"/>
              </w:rPr>
              <w:t xml:space="preserve"> (</w:t>
            </w:r>
            <w:proofErr w:type="spellStart"/>
            <w:r w:rsidRPr="006E0B1E">
              <w:rPr>
                <w:rFonts w:ascii="Times New Roman" w:hAnsi="Times New Roman" w:cs="Times New Roman"/>
                <w:b/>
                <w:bCs/>
                <w:color w:val="000000" w:themeColor="text1"/>
                <w:sz w:val="20"/>
                <w:szCs w:val="20"/>
              </w:rPr>
              <w:t>group</w:t>
            </w:r>
            <w:proofErr w:type="spellEnd"/>
            <w:r w:rsidRPr="006E0B1E">
              <w:rPr>
                <w:rFonts w:ascii="Times New Roman" w:hAnsi="Times New Roman" w:cs="Times New Roman"/>
                <w:b/>
                <w:bCs/>
                <w:color w:val="000000" w:themeColor="text1"/>
                <w:sz w:val="20"/>
                <w:szCs w:val="20"/>
              </w:rPr>
              <w:t xml:space="preserve"> </w:t>
            </w:r>
            <w:proofErr w:type="spellStart"/>
            <w:r w:rsidRPr="006E0B1E">
              <w:rPr>
                <w:rFonts w:ascii="Times New Roman" w:hAnsi="Times New Roman" w:cs="Times New Roman"/>
                <w:b/>
                <w:bCs/>
                <w:color w:val="000000" w:themeColor="text1"/>
                <w:sz w:val="20"/>
                <w:szCs w:val="20"/>
              </w:rPr>
              <w:t>effect</w:t>
            </w:r>
            <w:proofErr w:type="spellEnd"/>
            <w:r w:rsidRPr="006E0B1E">
              <w:rPr>
                <w:rFonts w:ascii="Times New Roman" w:hAnsi="Times New Roman" w:cs="Times New Roman"/>
                <w:b/>
                <w:bCs/>
                <w:color w:val="000000" w:themeColor="text1"/>
                <w:sz w:val="20"/>
                <w:szCs w:val="20"/>
              </w:rPr>
              <w:t>)</w:t>
            </w:r>
          </w:p>
        </w:tc>
        <w:tc>
          <w:tcPr>
            <w:tcW w:w="2551" w:type="dxa"/>
            <w:tcBorders>
              <w:top w:val="single" w:sz="4" w:space="0" w:color="auto"/>
              <w:bottom w:val="single" w:sz="4" w:space="0" w:color="auto"/>
            </w:tcBorders>
            <w:vAlign w:val="center"/>
          </w:tcPr>
          <w:p w14:paraId="7445E5DE"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lang w:val="en-US"/>
              </w:rPr>
            </w:pPr>
            <w:r w:rsidRPr="006E0B1E">
              <w:rPr>
                <w:rFonts w:ascii="Times New Roman" w:hAnsi="Times New Roman" w:cs="Times New Roman"/>
                <w:b/>
                <w:bCs/>
                <w:color w:val="000000" w:themeColor="text1"/>
                <w:sz w:val="20"/>
                <w:szCs w:val="20"/>
                <w:lang w:val="en-US"/>
              </w:rPr>
              <w:t>Weight growth velocity up to 6 months of life (weight growth velocity effect)</w:t>
            </w:r>
          </w:p>
        </w:tc>
        <w:tc>
          <w:tcPr>
            <w:tcW w:w="2268" w:type="dxa"/>
            <w:tcBorders>
              <w:top w:val="single" w:sz="4" w:space="0" w:color="auto"/>
              <w:bottom w:val="single" w:sz="4" w:space="0" w:color="auto"/>
            </w:tcBorders>
            <w:vAlign w:val="center"/>
          </w:tcPr>
          <w:p w14:paraId="38906212"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lang w:val="en-US"/>
              </w:rPr>
            </w:pPr>
            <w:r w:rsidRPr="006E0B1E">
              <w:rPr>
                <w:rFonts w:ascii="Times New Roman" w:eastAsia="Times New Roman" w:hAnsi="Times New Roman" w:cs="Times New Roman"/>
                <w:b/>
                <w:bCs/>
                <w:color w:val="000000" w:themeColor="text1"/>
                <w:sz w:val="20"/>
                <w:szCs w:val="20"/>
                <w:lang w:val="en-US" w:eastAsia="es-ES_tradnl"/>
              </w:rPr>
              <w:t>Interaction between</w:t>
            </w:r>
            <w:r w:rsidRPr="006E0B1E">
              <w:rPr>
                <w:rFonts w:ascii="Times New Roman" w:hAnsi="Times New Roman" w:cs="Times New Roman"/>
                <w:b/>
                <w:bCs/>
                <w:color w:val="000000" w:themeColor="text1"/>
                <w:sz w:val="20"/>
                <w:szCs w:val="20"/>
                <w:lang w:val="en-US"/>
              </w:rPr>
              <w:t xml:space="preserve"> weight growth velocity and study group</w:t>
            </w:r>
          </w:p>
        </w:tc>
      </w:tr>
      <w:tr w:rsidR="006E0B1E" w:rsidRPr="006E0B1E" w14:paraId="5EF1C4AA" w14:textId="77777777" w:rsidTr="001A68DC">
        <w:trPr>
          <w:jc w:val="center"/>
        </w:trPr>
        <w:tc>
          <w:tcPr>
            <w:tcW w:w="1701" w:type="dxa"/>
            <w:tcBorders>
              <w:top w:val="single" w:sz="4" w:space="0" w:color="auto"/>
              <w:bottom w:val="single" w:sz="4" w:space="0" w:color="auto"/>
            </w:tcBorders>
          </w:tcPr>
          <w:p w14:paraId="5D4EB3C6" w14:textId="77777777" w:rsidR="0061273A" w:rsidRPr="006E0B1E" w:rsidRDefault="0061273A" w:rsidP="00C5491F">
            <w:pPr>
              <w:autoSpaceDE w:val="0"/>
              <w:autoSpaceDN w:val="0"/>
              <w:adjustRightInd w:val="0"/>
              <w:spacing w:after="0"/>
              <w:contextualSpacing/>
              <w:jc w:val="center"/>
              <w:rPr>
                <w:rFonts w:ascii="Times New Roman" w:hAnsi="Times New Roman" w:cs="Times New Roman"/>
                <w:b/>
                <w:bCs/>
                <w:color w:val="000000" w:themeColor="text1"/>
                <w:sz w:val="20"/>
                <w:szCs w:val="20"/>
              </w:rPr>
            </w:pPr>
            <w:r w:rsidRPr="006E0B1E">
              <w:rPr>
                <w:rFonts w:ascii="Times New Roman" w:hAnsi="Times New Roman" w:cs="Times New Roman"/>
                <w:b/>
                <w:bCs/>
                <w:color w:val="000000" w:themeColor="text1"/>
                <w:sz w:val="20"/>
                <w:szCs w:val="20"/>
              </w:rPr>
              <w:t>Variables</w:t>
            </w:r>
          </w:p>
        </w:tc>
        <w:tc>
          <w:tcPr>
            <w:tcW w:w="1418" w:type="dxa"/>
            <w:tcBorders>
              <w:top w:val="single" w:sz="4" w:space="0" w:color="auto"/>
              <w:bottom w:val="single" w:sz="4" w:space="0" w:color="auto"/>
            </w:tcBorders>
          </w:tcPr>
          <w:p w14:paraId="2F538D38" w14:textId="158E0486" w:rsidR="0061273A" w:rsidRPr="006E0B1E" w:rsidRDefault="0061273A">
            <w:pPr>
              <w:autoSpaceDE w:val="0"/>
              <w:autoSpaceDN w:val="0"/>
              <w:adjustRightInd w:val="0"/>
              <w:spacing w:after="0"/>
              <w:contextualSpacing/>
              <w:jc w:val="center"/>
              <w:rPr>
                <w:rFonts w:ascii="Times New Roman" w:hAnsi="Times New Roman" w:cs="Times New Roman"/>
                <w:b/>
                <w:bCs/>
                <w:i/>
                <w:iCs/>
                <w:color w:val="000000" w:themeColor="text1"/>
                <w:sz w:val="20"/>
                <w:szCs w:val="20"/>
              </w:rPr>
            </w:pPr>
            <w:r w:rsidRPr="006E0B1E">
              <w:rPr>
                <w:rFonts w:ascii="Times New Roman" w:hAnsi="Times New Roman" w:cs="Times New Roman"/>
                <w:b/>
                <w:bCs/>
                <w:i/>
                <w:iCs/>
                <w:color w:val="000000" w:themeColor="text1"/>
                <w:sz w:val="20"/>
                <w:szCs w:val="20"/>
              </w:rPr>
              <w:t>P</w:t>
            </w:r>
          </w:p>
        </w:tc>
        <w:tc>
          <w:tcPr>
            <w:tcW w:w="2551" w:type="dxa"/>
            <w:tcBorders>
              <w:top w:val="single" w:sz="4" w:space="0" w:color="auto"/>
              <w:bottom w:val="single" w:sz="4" w:space="0" w:color="auto"/>
            </w:tcBorders>
          </w:tcPr>
          <w:p w14:paraId="335D7277" w14:textId="045034AB" w:rsidR="0061273A" w:rsidRPr="006E0B1E" w:rsidRDefault="0061273A">
            <w:pPr>
              <w:autoSpaceDE w:val="0"/>
              <w:autoSpaceDN w:val="0"/>
              <w:adjustRightInd w:val="0"/>
              <w:spacing w:after="0"/>
              <w:contextualSpacing/>
              <w:jc w:val="center"/>
              <w:rPr>
                <w:rFonts w:ascii="Times New Roman" w:hAnsi="Times New Roman" w:cs="Times New Roman"/>
                <w:b/>
                <w:bCs/>
                <w:i/>
                <w:iCs/>
                <w:color w:val="000000" w:themeColor="text1"/>
                <w:sz w:val="20"/>
                <w:szCs w:val="20"/>
              </w:rPr>
            </w:pPr>
            <w:r w:rsidRPr="006E0B1E">
              <w:rPr>
                <w:rFonts w:ascii="Times New Roman" w:hAnsi="Times New Roman" w:cs="Times New Roman"/>
                <w:b/>
                <w:bCs/>
                <w:i/>
                <w:iCs/>
                <w:color w:val="000000" w:themeColor="text1"/>
                <w:sz w:val="20"/>
                <w:szCs w:val="20"/>
              </w:rPr>
              <w:t>P</w:t>
            </w:r>
          </w:p>
        </w:tc>
        <w:tc>
          <w:tcPr>
            <w:tcW w:w="2268" w:type="dxa"/>
            <w:tcBorders>
              <w:top w:val="single" w:sz="4" w:space="0" w:color="auto"/>
              <w:bottom w:val="single" w:sz="4" w:space="0" w:color="auto"/>
            </w:tcBorders>
          </w:tcPr>
          <w:p w14:paraId="22FCFFE5" w14:textId="05C1744D" w:rsidR="0061273A" w:rsidRPr="006E0B1E" w:rsidRDefault="0061273A">
            <w:pPr>
              <w:autoSpaceDE w:val="0"/>
              <w:autoSpaceDN w:val="0"/>
              <w:adjustRightInd w:val="0"/>
              <w:spacing w:after="0"/>
              <w:contextualSpacing/>
              <w:jc w:val="center"/>
              <w:rPr>
                <w:rFonts w:ascii="Times New Roman" w:hAnsi="Times New Roman" w:cs="Times New Roman"/>
                <w:b/>
                <w:bCs/>
                <w:i/>
                <w:iCs/>
                <w:color w:val="000000" w:themeColor="text1"/>
                <w:sz w:val="20"/>
                <w:szCs w:val="20"/>
              </w:rPr>
            </w:pPr>
            <w:r w:rsidRPr="006E0B1E">
              <w:rPr>
                <w:rFonts w:ascii="Times New Roman" w:hAnsi="Times New Roman" w:cs="Times New Roman"/>
                <w:b/>
                <w:bCs/>
                <w:i/>
                <w:iCs/>
                <w:color w:val="000000" w:themeColor="text1"/>
                <w:sz w:val="20"/>
                <w:szCs w:val="20"/>
              </w:rPr>
              <w:t>P</w:t>
            </w:r>
          </w:p>
        </w:tc>
      </w:tr>
      <w:tr w:rsidR="006E0B1E" w:rsidRPr="006E0B1E" w14:paraId="0E09C6FB" w14:textId="77777777" w:rsidTr="001A68DC">
        <w:trPr>
          <w:jc w:val="center"/>
        </w:trPr>
        <w:tc>
          <w:tcPr>
            <w:tcW w:w="1701" w:type="dxa"/>
            <w:tcBorders>
              <w:top w:val="single" w:sz="4" w:space="0" w:color="auto"/>
            </w:tcBorders>
          </w:tcPr>
          <w:p w14:paraId="7C128ABE"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proofErr w:type="spellStart"/>
            <w:r w:rsidRPr="006E0B1E">
              <w:rPr>
                <w:rFonts w:ascii="Times New Roman" w:hAnsi="Times New Roman" w:cs="Times New Roman"/>
                <w:color w:val="000000" w:themeColor="text1"/>
                <w:sz w:val="20"/>
                <w:szCs w:val="20"/>
              </w:rPr>
              <w:t>Weight</w:t>
            </w:r>
            <w:proofErr w:type="spellEnd"/>
            <w:r w:rsidRPr="006E0B1E">
              <w:rPr>
                <w:rFonts w:ascii="Times New Roman" w:hAnsi="Times New Roman" w:cs="Times New Roman"/>
                <w:color w:val="000000" w:themeColor="text1"/>
                <w:sz w:val="20"/>
                <w:szCs w:val="20"/>
              </w:rPr>
              <w:t xml:space="preserve"> 6 </w:t>
            </w:r>
            <w:proofErr w:type="spellStart"/>
            <w:r w:rsidRPr="006E0B1E">
              <w:rPr>
                <w:rFonts w:ascii="Times New Roman" w:hAnsi="Times New Roman" w:cs="Times New Roman"/>
                <w:color w:val="000000" w:themeColor="text1"/>
                <w:sz w:val="20"/>
                <w:szCs w:val="20"/>
              </w:rPr>
              <w:t>months</w:t>
            </w:r>
            <w:proofErr w:type="spellEnd"/>
          </w:p>
        </w:tc>
        <w:tc>
          <w:tcPr>
            <w:tcW w:w="1418" w:type="dxa"/>
            <w:tcBorders>
              <w:top w:val="single" w:sz="4" w:space="0" w:color="auto"/>
            </w:tcBorders>
          </w:tcPr>
          <w:p w14:paraId="6E6184D2"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0.534</w:t>
            </w:r>
          </w:p>
        </w:tc>
        <w:tc>
          <w:tcPr>
            <w:tcW w:w="2551" w:type="dxa"/>
            <w:tcBorders>
              <w:top w:val="single" w:sz="4" w:space="0" w:color="auto"/>
            </w:tcBorders>
          </w:tcPr>
          <w:p w14:paraId="2E315869"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rPr>
            </w:pPr>
            <w:r w:rsidRPr="006E0B1E">
              <w:rPr>
                <w:rFonts w:ascii="Times New Roman" w:hAnsi="Times New Roman" w:cs="Times New Roman"/>
                <w:b/>
                <w:bCs/>
                <w:color w:val="000000" w:themeColor="text1"/>
                <w:sz w:val="20"/>
                <w:szCs w:val="20"/>
              </w:rPr>
              <w:t>0.000</w:t>
            </w:r>
          </w:p>
        </w:tc>
        <w:tc>
          <w:tcPr>
            <w:tcW w:w="2268" w:type="dxa"/>
            <w:tcBorders>
              <w:top w:val="single" w:sz="4" w:space="0" w:color="auto"/>
            </w:tcBorders>
          </w:tcPr>
          <w:p w14:paraId="3619922E"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0.137</w:t>
            </w:r>
          </w:p>
        </w:tc>
      </w:tr>
      <w:tr w:rsidR="006E0B1E" w:rsidRPr="006E0B1E" w14:paraId="38278E60" w14:textId="77777777" w:rsidTr="001A68DC">
        <w:trPr>
          <w:jc w:val="center"/>
        </w:trPr>
        <w:tc>
          <w:tcPr>
            <w:tcW w:w="1701" w:type="dxa"/>
          </w:tcPr>
          <w:p w14:paraId="28233D9D"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proofErr w:type="spellStart"/>
            <w:r w:rsidRPr="006E0B1E">
              <w:rPr>
                <w:rFonts w:ascii="Times New Roman" w:hAnsi="Times New Roman" w:cs="Times New Roman"/>
                <w:color w:val="000000" w:themeColor="text1"/>
                <w:sz w:val="20"/>
                <w:szCs w:val="20"/>
              </w:rPr>
              <w:t>Length</w:t>
            </w:r>
            <w:proofErr w:type="spellEnd"/>
            <w:r w:rsidRPr="006E0B1E">
              <w:rPr>
                <w:rFonts w:ascii="Times New Roman" w:hAnsi="Times New Roman" w:cs="Times New Roman"/>
                <w:color w:val="000000" w:themeColor="text1"/>
                <w:sz w:val="20"/>
                <w:szCs w:val="20"/>
              </w:rPr>
              <w:t xml:space="preserve"> 6 </w:t>
            </w:r>
            <w:proofErr w:type="spellStart"/>
            <w:r w:rsidRPr="006E0B1E">
              <w:rPr>
                <w:rFonts w:ascii="Times New Roman" w:hAnsi="Times New Roman" w:cs="Times New Roman"/>
                <w:color w:val="000000" w:themeColor="text1"/>
                <w:sz w:val="20"/>
                <w:szCs w:val="20"/>
              </w:rPr>
              <w:t>months</w:t>
            </w:r>
            <w:proofErr w:type="spellEnd"/>
          </w:p>
        </w:tc>
        <w:tc>
          <w:tcPr>
            <w:tcW w:w="1418" w:type="dxa"/>
          </w:tcPr>
          <w:p w14:paraId="6AFF6CE0"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0.910</w:t>
            </w:r>
          </w:p>
        </w:tc>
        <w:tc>
          <w:tcPr>
            <w:tcW w:w="2551" w:type="dxa"/>
          </w:tcPr>
          <w:p w14:paraId="6400BA18"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rPr>
            </w:pPr>
            <w:r w:rsidRPr="006E0B1E">
              <w:rPr>
                <w:rFonts w:ascii="Times New Roman" w:hAnsi="Times New Roman" w:cs="Times New Roman"/>
                <w:b/>
                <w:bCs/>
                <w:color w:val="000000" w:themeColor="text1"/>
                <w:sz w:val="20"/>
                <w:szCs w:val="20"/>
              </w:rPr>
              <w:t>0.000</w:t>
            </w:r>
          </w:p>
        </w:tc>
        <w:tc>
          <w:tcPr>
            <w:tcW w:w="2268" w:type="dxa"/>
          </w:tcPr>
          <w:p w14:paraId="0AF01A24"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0.283</w:t>
            </w:r>
          </w:p>
        </w:tc>
      </w:tr>
      <w:tr w:rsidR="006E0B1E" w:rsidRPr="006E0B1E" w14:paraId="0A9AD6B3" w14:textId="77777777" w:rsidTr="001A68DC">
        <w:trPr>
          <w:jc w:val="center"/>
        </w:trPr>
        <w:tc>
          <w:tcPr>
            <w:tcW w:w="1701" w:type="dxa"/>
          </w:tcPr>
          <w:p w14:paraId="608DD4A9"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 xml:space="preserve">HC 6 </w:t>
            </w:r>
            <w:proofErr w:type="spellStart"/>
            <w:r w:rsidRPr="006E0B1E">
              <w:rPr>
                <w:rFonts w:ascii="Times New Roman" w:hAnsi="Times New Roman" w:cs="Times New Roman"/>
                <w:color w:val="000000" w:themeColor="text1"/>
                <w:sz w:val="20"/>
                <w:szCs w:val="20"/>
              </w:rPr>
              <w:t>months</w:t>
            </w:r>
            <w:proofErr w:type="spellEnd"/>
            <w:r w:rsidRPr="006E0B1E">
              <w:rPr>
                <w:rFonts w:ascii="Times New Roman" w:hAnsi="Times New Roman" w:cs="Times New Roman"/>
                <w:color w:val="000000" w:themeColor="text1"/>
                <w:sz w:val="20"/>
                <w:szCs w:val="20"/>
              </w:rPr>
              <w:t xml:space="preserve"> </w:t>
            </w:r>
          </w:p>
        </w:tc>
        <w:tc>
          <w:tcPr>
            <w:tcW w:w="1418" w:type="dxa"/>
          </w:tcPr>
          <w:p w14:paraId="3C2444CA"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0.264</w:t>
            </w:r>
          </w:p>
        </w:tc>
        <w:tc>
          <w:tcPr>
            <w:tcW w:w="2551" w:type="dxa"/>
          </w:tcPr>
          <w:p w14:paraId="566FDAB7"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rPr>
            </w:pPr>
            <w:r w:rsidRPr="006E0B1E">
              <w:rPr>
                <w:rFonts w:ascii="Times New Roman" w:hAnsi="Times New Roman" w:cs="Times New Roman"/>
                <w:b/>
                <w:bCs/>
                <w:color w:val="000000" w:themeColor="text1"/>
                <w:sz w:val="20"/>
                <w:szCs w:val="20"/>
              </w:rPr>
              <w:t>0.005</w:t>
            </w:r>
          </w:p>
        </w:tc>
        <w:tc>
          <w:tcPr>
            <w:tcW w:w="2268" w:type="dxa"/>
          </w:tcPr>
          <w:p w14:paraId="1C267673"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0.206</w:t>
            </w:r>
          </w:p>
        </w:tc>
      </w:tr>
      <w:tr w:rsidR="006E0B1E" w:rsidRPr="006E0B1E" w14:paraId="71310E48" w14:textId="77777777" w:rsidTr="001A68DC">
        <w:trPr>
          <w:jc w:val="center"/>
        </w:trPr>
        <w:tc>
          <w:tcPr>
            <w:tcW w:w="1701" w:type="dxa"/>
          </w:tcPr>
          <w:p w14:paraId="712B37FD"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 xml:space="preserve">WLZ 6 </w:t>
            </w:r>
            <w:proofErr w:type="spellStart"/>
            <w:r w:rsidRPr="006E0B1E">
              <w:rPr>
                <w:rFonts w:ascii="Times New Roman" w:hAnsi="Times New Roman" w:cs="Times New Roman"/>
                <w:color w:val="000000" w:themeColor="text1"/>
                <w:sz w:val="20"/>
                <w:szCs w:val="20"/>
              </w:rPr>
              <w:t>months</w:t>
            </w:r>
            <w:proofErr w:type="spellEnd"/>
          </w:p>
        </w:tc>
        <w:tc>
          <w:tcPr>
            <w:tcW w:w="1418" w:type="dxa"/>
          </w:tcPr>
          <w:p w14:paraId="220FD022"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0.426</w:t>
            </w:r>
          </w:p>
        </w:tc>
        <w:tc>
          <w:tcPr>
            <w:tcW w:w="2551" w:type="dxa"/>
          </w:tcPr>
          <w:p w14:paraId="53B07F7E"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rPr>
            </w:pPr>
            <w:r w:rsidRPr="006E0B1E">
              <w:rPr>
                <w:rFonts w:ascii="Times New Roman" w:hAnsi="Times New Roman" w:cs="Times New Roman"/>
                <w:b/>
                <w:bCs/>
                <w:color w:val="000000" w:themeColor="text1"/>
                <w:sz w:val="20"/>
                <w:szCs w:val="20"/>
              </w:rPr>
              <w:t>0.000</w:t>
            </w:r>
          </w:p>
        </w:tc>
        <w:tc>
          <w:tcPr>
            <w:tcW w:w="2268" w:type="dxa"/>
          </w:tcPr>
          <w:p w14:paraId="3517E821"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0.712</w:t>
            </w:r>
          </w:p>
        </w:tc>
      </w:tr>
      <w:tr w:rsidR="006E0B1E" w:rsidRPr="006E0B1E" w14:paraId="1659015D" w14:textId="77777777" w:rsidTr="001A68DC">
        <w:trPr>
          <w:jc w:val="center"/>
        </w:trPr>
        <w:tc>
          <w:tcPr>
            <w:tcW w:w="1701" w:type="dxa"/>
          </w:tcPr>
          <w:p w14:paraId="01FDC743"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 xml:space="preserve">WAZ 6 </w:t>
            </w:r>
            <w:proofErr w:type="spellStart"/>
            <w:r w:rsidRPr="006E0B1E">
              <w:rPr>
                <w:rFonts w:ascii="Times New Roman" w:hAnsi="Times New Roman" w:cs="Times New Roman"/>
                <w:color w:val="000000" w:themeColor="text1"/>
                <w:sz w:val="20"/>
                <w:szCs w:val="20"/>
              </w:rPr>
              <w:t>months</w:t>
            </w:r>
            <w:proofErr w:type="spellEnd"/>
          </w:p>
        </w:tc>
        <w:tc>
          <w:tcPr>
            <w:tcW w:w="1418" w:type="dxa"/>
          </w:tcPr>
          <w:p w14:paraId="7FD2066A"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0.832</w:t>
            </w:r>
          </w:p>
        </w:tc>
        <w:tc>
          <w:tcPr>
            <w:tcW w:w="2551" w:type="dxa"/>
          </w:tcPr>
          <w:p w14:paraId="374D0FBD"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rPr>
            </w:pPr>
            <w:r w:rsidRPr="006E0B1E">
              <w:rPr>
                <w:rFonts w:ascii="Times New Roman" w:hAnsi="Times New Roman" w:cs="Times New Roman"/>
                <w:b/>
                <w:bCs/>
                <w:color w:val="000000" w:themeColor="text1"/>
                <w:sz w:val="20"/>
                <w:szCs w:val="20"/>
              </w:rPr>
              <w:t>0.000</w:t>
            </w:r>
          </w:p>
        </w:tc>
        <w:tc>
          <w:tcPr>
            <w:tcW w:w="2268" w:type="dxa"/>
          </w:tcPr>
          <w:p w14:paraId="2261A08D"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0.432</w:t>
            </w:r>
          </w:p>
        </w:tc>
      </w:tr>
      <w:tr w:rsidR="006E0B1E" w:rsidRPr="006E0B1E" w14:paraId="4E25D18F" w14:textId="77777777" w:rsidTr="001A68DC">
        <w:trPr>
          <w:jc w:val="center"/>
        </w:trPr>
        <w:tc>
          <w:tcPr>
            <w:tcW w:w="1701" w:type="dxa"/>
          </w:tcPr>
          <w:p w14:paraId="6F9612D7"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 xml:space="preserve">LAZ 6 </w:t>
            </w:r>
            <w:proofErr w:type="spellStart"/>
            <w:r w:rsidRPr="006E0B1E">
              <w:rPr>
                <w:rFonts w:ascii="Times New Roman" w:hAnsi="Times New Roman" w:cs="Times New Roman"/>
                <w:color w:val="000000" w:themeColor="text1"/>
                <w:sz w:val="20"/>
                <w:szCs w:val="20"/>
              </w:rPr>
              <w:t>months</w:t>
            </w:r>
            <w:proofErr w:type="spellEnd"/>
          </w:p>
        </w:tc>
        <w:tc>
          <w:tcPr>
            <w:tcW w:w="1418" w:type="dxa"/>
          </w:tcPr>
          <w:p w14:paraId="6B5DBBF0"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0.684</w:t>
            </w:r>
          </w:p>
        </w:tc>
        <w:tc>
          <w:tcPr>
            <w:tcW w:w="2551" w:type="dxa"/>
          </w:tcPr>
          <w:p w14:paraId="05FFCD84"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rPr>
            </w:pPr>
            <w:r w:rsidRPr="006E0B1E">
              <w:rPr>
                <w:rFonts w:ascii="Times New Roman" w:hAnsi="Times New Roman" w:cs="Times New Roman"/>
                <w:b/>
                <w:bCs/>
                <w:color w:val="000000" w:themeColor="text1"/>
                <w:sz w:val="20"/>
                <w:szCs w:val="20"/>
              </w:rPr>
              <w:t>0.000</w:t>
            </w:r>
          </w:p>
        </w:tc>
        <w:tc>
          <w:tcPr>
            <w:tcW w:w="2268" w:type="dxa"/>
          </w:tcPr>
          <w:p w14:paraId="417C0703"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0.600</w:t>
            </w:r>
          </w:p>
        </w:tc>
      </w:tr>
      <w:tr w:rsidR="006E0B1E" w:rsidRPr="006E0B1E" w14:paraId="28C76D72" w14:textId="77777777" w:rsidTr="001A68DC">
        <w:trPr>
          <w:jc w:val="center"/>
        </w:trPr>
        <w:tc>
          <w:tcPr>
            <w:tcW w:w="1701" w:type="dxa"/>
          </w:tcPr>
          <w:p w14:paraId="1BE54221"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 xml:space="preserve">HCZ 6 </w:t>
            </w:r>
            <w:proofErr w:type="spellStart"/>
            <w:r w:rsidRPr="006E0B1E">
              <w:rPr>
                <w:rFonts w:ascii="Times New Roman" w:hAnsi="Times New Roman" w:cs="Times New Roman"/>
                <w:color w:val="000000" w:themeColor="text1"/>
                <w:sz w:val="20"/>
                <w:szCs w:val="20"/>
              </w:rPr>
              <w:t>months</w:t>
            </w:r>
            <w:proofErr w:type="spellEnd"/>
          </w:p>
        </w:tc>
        <w:tc>
          <w:tcPr>
            <w:tcW w:w="1418" w:type="dxa"/>
          </w:tcPr>
          <w:p w14:paraId="4526A409"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0.353</w:t>
            </w:r>
          </w:p>
        </w:tc>
        <w:tc>
          <w:tcPr>
            <w:tcW w:w="2551" w:type="dxa"/>
          </w:tcPr>
          <w:p w14:paraId="766FC203"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rPr>
            </w:pPr>
            <w:r w:rsidRPr="006E0B1E">
              <w:rPr>
                <w:rFonts w:ascii="Times New Roman" w:hAnsi="Times New Roman" w:cs="Times New Roman"/>
                <w:b/>
                <w:bCs/>
                <w:color w:val="000000" w:themeColor="text1"/>
                <w:sz w:val="20"/>
                <w:szCs w:val="20"/>
              </w:rPr>
              <w:t>0.000</w:t>
            </w:r>
          </w:p>
        </w:tc>
        <w:tc>
          <w:tcPr>
            <w:tcW w:w="2268" w:type="dxa"/>
          </w:tcPr>
          <w:p w14:paraId="3872D7A4"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0.654</w:t>
            </w:r>
          </w:p>
        </w:tc>
      </w:tr>
      <w:tr w:rsidR="006E0B1E" w:rsidRPr="006E0B1E" w14:paraId="3A2FBDBF" w14:textId="77777777" w:rsidTr="001A68DC">
        <w:trPr>
          <w:jc w:val="center"/>
        </w:trPr>
        <w:tc>
          <w:tcPr>
            <w:tcW w:w="1701" w:type="dxa"/>
          </w:tcPr>
          <w:p w14:paraId="05BE711B"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proofErr w:type="spellStart"/>
            <w:r w:rsidRPr="006E0B1E">
              <w:rPr>
                <w:rFonts w:ascii="Times New Roman" w:hAnsi="Times New Roman" w:cs="Times New Roman"/>
                <w:color w:val="000000" w:themeColor="text1"/>
                <w:sz w:val="20"/>
                <w:szCs w:val="20"/>
              </w:rPr>
              <w:t>Weight</w:t>
            </w:r>
            <w:proofErr w:type="spellEnd"/>
            <w:r w:rsidRPr="006E0B1E">
              <w:rPr>
                <w:rFonts w:ascii="Times New Roman" w:hAnsi="Times New Roman" w:cs="Times New Roman"/>
                <w:color w:val="000000" w:themeColor="text1"/>
                <w:sz w:val="20"/>
                <w:szCs w:val="20"/>
              </w:rPr>
              <w:t xml:space="preserve"> 12 </w:t>
            </w:r>
            <w:proofErr w:type="spellStart"/>
            <w:r w:rsidRPr="006E0B1E">
              <w:rPr>
                <w:rFonts w:ascii="Times New Roman" w:hAnsi="Times New Roman" w:cs="Times New Roman"/>
                <w:color w:val="000000" w:themeColor="text1"/>
                <w:sz w:val="20"/>
                <w:szCs w:val="20"/>
              </w:rPr>
              <w:t>months</w:t>
            </w:r>
            <w:proofErr w:type="spellEnd"/>
          </w:p>
        </w:tc>
        <w:tc>
          <w:tcPr>
            <w:tcW w:w="1418" w:type="dxa"/>
          </w:tcPr>
          <w:p w14:paraId="7605BF3E"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0.314</w:t>
            </w:r>
          </w:p>
        </w:tc>
        <w:tc>
          <w:tcPr>
            <w:tcW w:w="2551" w:type="dxa"/>
          </w:tcPr>
          <w:p w14:paraId="5586B4B1"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rPr>
            </w:pPr>
            <w:r w:rsidRPr="006E0B1E">
              <w:rPr>
                <w:rFonts w:ascii="Times New Roman" w:hAnsi="Times New Roman" w:cs="Times New Roman"/>
                <w:b/>
                <w:bCs/>
                <w:color w:val="000000" w:themeColor="text1"/>
                <w:sz w:val="20"/>
                <w:szCs w:val="20"/>
              </w:rPr>
              <w:t>0.000</w:t>
            </w:r>
          </w:p>
        </w:tc>
        <w:tc>
          <w:tcPr>
            <w:tcW w:w="2268" w:type="dxa"/>
          </w:tcPr>
          <w:p w14:paraId="2BCEDE37"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0.240</w:t>
            </w:r>
          </w:p>
        </w:tc>
      </w:tr>
      <w:tr w:rsidR="006E0B1E" w:rsidRPr="006E0B1E" w14:paraId="594AA583" w14:textId="77777777" w:rsidTr="001A68DC">
        <w:trPr>
          <w:jc w:val="center"/>
        </w:trPr>
        <w:tc>
          <w:tcPr>
            <w:tcW w:w="1701" w:type="dxa"/>
          </w:tcPr>
          <w:p w14:paraId="548F1317"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proofErr w:type="spellStart"/>
            <w:r w:rsidRPr="006E0B1E">
              <w:rPr>
                <w:rFonts w:ascii="Times New Roman" w:hAnsi="Times New Roman" w:cs="Times New Roman"/>
                <w:color w:val="000000" w:themeColor="text1"/>
                <w:sz w:val="20"/>
                <w:szCs w:val="20"/>
              </w:rPr>
              <w:t>Length</w:t>
            </w:r>
            <w:proofErr w:type="spellEnd"/>
            <w:r w:rsidRPr="006E0B1E">
              <w:rPr>
                <w:rFonts w:ascii="Times New Roman" w:hAnsi="Times New Roman" w:cs="Times New Roman"/>
                <w:color w:val="000000" w:themeColor="text1"/>
                <w:sz w:val="20"/>
                <w:szCs w:val="20"/>
              </w:rPr>
              <w:t xml:space="preserve"> 12 </w:t>
            </w:r>
            <w:proofErr w:type="spellStart"/>
            <w:r w:rsidRPr="006E0B1E">
              <w:rPr>
                <w:rFonts w:ascii="Times New Roman" w:hAnsi="Times New Roman" w:cs="Times New Roman"/>
                <w:color w:val="000000" w:themeColor="text1"/>
                <w:sz w:val="20"/>
                <w:szCs w:val="20"/>
              </w:rPr>
              <w:t>months</w:t>
            </w:r>
            <w:proofErr w:type="spellEnd"/>
          </w:p>
        </w:tc>
        <w:tc>
          <w:tcPr>
            <w:tcW w:w="1418" w:type="dxa"/>
          </w:tcPr>
          <w:p w14:paraId="0FDC36DF"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0.422</w:t>
            </w:r>
          </w:p>
        </w:tc>
        <w:tc>
          <w:tcPr>
            <w:tcW w:w="2551" w:type="dxa"/>
          </w:tcPr>
          <w:p w14:paraId="0E31B081"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rPr>
            </w:pPr>
            <w:r w:rsidRPr="006E0B1E">
              <w:rPr>
                <w:rFonts w:ascii="Times New Roman" w:hAnsi="Times New Roman" w:cs="Times New Roman"/>
                <w:b/>
                <w:bCs/>
                <w:color w:val="000000" w:themeColor="text1"/>
                <w:sz w:val="20"/>
                <w:szCs w:val="20"/>
              </w:rPr>
              <w:t>0.000</w:t>
            </w:r>
          </w:p>
        </w:tc>
        <w:tc>
          <w:tcPr>
            <w:tcW w:w="2268" w:type="dxa"/>
          </w:tcPr>
          <w:p w14:paraId="234CEDC7"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0.871</w:t>
            </w:r>
          </w:p>
        </w:tc>
      </w:tr>
      <w:tr w:rsidR="006E0B1E" w:rsidRPr="006E0B1E" w14:paraId="36E322F7" w14:textId="77777777" w:rsidTr="001A68DC">
        <w:trPr>
          <w:jc w:val="center"/>
        </w:trPr>
        <w:tc>
          <w:tcPr>
            <w:tcW w:w="1701" w:type="dxa"/>
          </w:tcPr>
          <w:p w14:paraId="1FBC719A"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 xml:space="preserve">HC 12 </w:t>
            </w:r>
            <w:proofErr w:type="spellStart"/>
            <w:r w:rsidRPr="006E0B1E">
              <w:rPr>
                <w:rFonts w:ascii="Times New Roman" w:hAnsi="Times New Roman" w:cs="Times New Roman"/>
                <w:color w:val="000000" w:themeColor="text1"/>
                <w:sz w:val="20"/>
                <w:szCs w:val="20"/>
              </w:rPr>
              <w:t>months</w:t>
            </w:r>
            <w:proofErr w:type="spellEnd"/>
          </w:p>
        </w:tc>
        <w:tc>
          <w:tcPr>
            <w:tcW w:w="1418" w:type="dxa"/>
          </w:tcPr>
          <w:p w14:paraId="1B5EE0B6"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0.754</w:t>
            </w:r>
          </w:p>
        </w:tc>
        <w:tc>
          <w:tcPr>
            <w:tcW w:w="2551" w:type="dxa"/>
          </w:tcPr>
          <w:p w14:paraId="21DF6FB3"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0.053</w:t>
            </w:r>
          </w:p>
        </w:tc>
        <w:tc>
          <w:tcPr>
            <w:tcW w:w="2268" w:type="dxa"/>
          </w:tcPr>
          <w:p w14:paraId="13CCE7BE"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0.169</w:t>
            </w:r>
          </w:p>
        </w:tc>
      </w:tr>
      <w:tr w:rsidR="006E0B1E" w:rsidRPr="006E0B1E" w14:paraId="30F8B331" w14:textId="77777777" w:rsidTr="001A68DC">
        <w:trPr>
          <w:jc w:val="center"/>
        </w:trPr>
        <w:tc>
          <w:tcPr>
            <w:tcW w:w="1701" w:type="dxa"/>
          </w:tcPr>
          <w:p w14:paraId="42C12763"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 xml:space="preserve">WLZ 12 </w:t>
            </w:r>
            <w:proofErr w:type="spellStart"/>
            <w:r w:rsidRPr="006E0B1E">
              <w:rPr>
                <w:rFonts w:ascii="Times New Roman" w:hAnsi="Times New Roman" w:cs="Times New Roman"/>
                <w:color w:val="000000" w:themeColor="text1"/>
                <w:sz w:val="20"/>
                <w:szCs w:val="20"/>
              </w:rPr>
              <w:t>months</w:t>
            </w:r>
            <w:proofErr w:type="spellEnd"/>
          </w:p>
        </w:tc>
        <w:tc>
          <w:tcPr>
            <w:tcW w:w="1418" w:type="dxa"/>
          </w:tcPr>
          <w:p w14:paraId="0710C9A6"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0.222</w:t>
            </w:r>
          </w:p>
        </w:tc>
        <w:tc>
          <w:tcPr>
            <w:tcW w:w="2551" w:type="dxa"/>
          </w:tcPr>
          <w:p w14:paraId="2A14A020"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rPr>
            </w:pPr>
            <w:r w:rsidRPr="006E0B1E">
              <w:rPr>
                <w:rFonts w:ascii="Times New Roman" w:hAnsi="Times New Roman" w:cs="Times New Roman"/>
                <w:b/>
                <w:bCs/>
                <w:color w:val="000000" w:themeColor="text1"/>
                <w:sz w:val="20"/>
                <w:szCs w:val="20"/>
              </w:rPr>
              <w:t>0.000</w:t>
            </w:r>
          </w:p>
        </w:tc>
        <w:tc>
          <w:tcPr>
            <w:tcW w:w="2268" w:type="dxa"/>
          </w:tcPr>
          <w:p w14:paraId="744FB5A7"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0.200</w:t>
            </w:r>
          </w:p>
        </w:tc>
      </w:tr>
      <w:tr w:rsidR="006E0B1E" w:rsidRPr="006E0B1E" w14:paraId="576777A5" w14:textId="77777777" w:rsidTr="001A68DC">
        <w:trPr>
          <w:jc w:val="center"/>
        </w:trPr>
        <w:tc>
          <w:tcPr>
            <w:tcW w:w="1701" w:type="dxa"/>
          </w:tcPr>
          <w:p w14:paraId="4FFF2B74"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 xml:space="preserve">WAZ 12 </w:t>
            </w:r>
            <w:proofErr w:type="spellStart"/>
            <w:r w:rsidRPr="006E0B1E">
              <w:rPr>
                <w:rFonts w:ascii="Times New Roman" w:hAnsi="Times New Roman" w:cs="Times New Roman"/>
                <w:color w:val="000000" w:themeColor="text1"/>
                <w:sz w:val="20"/>
                <w:szCs w:val="20"/>
              </w:rPr>
              <w:t>months</w:t>
            </w:r>
            <w:proofErr w:type="spellEnd"/>
          </w:p>
        </w:tc>
        <w:tc>
          <w:tcPr>
            <w:tcW w:w="1418" w:type="dxa"/>
          </w:tcPr>
          <w:p w14:paraId="0B32D404"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0.268</w:t>
            </w:r>
          </w:p>
        </w:tc>
        <w:tc>
          <w:tcPr>
            <w:tcW w:w="2551" w:type="dxa"/>
          </w:tcPr>
          <w:p w14:paraId="37FC4CE2"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rPr>
            </w:pPr>
            <w:r w:rsidRPr="006E0B1E">
              <w:rPr>
                <w:rFonts w:ascii="Times New Roman" w:hAnsi="Times New Roman" w:cs="Times New Roman"/>
                <w:b/>
                <w:bCs/>
                <w:color w:val="000000" w:themeColor="text1"/>
                <w:sz w:val="20"/>
                <w:szCs w:val="20"/>
              </w:rPr>
              <w:t>0.000</w:t>
            </w:r>
          </w:p>
        </w:tc>
        <w:tc>
          <w:tcPr>
            <w:tcW w:w="2268" w:type="dxa"/>
          </w:tcPr>
          <w:p w14:paraId="651E531D"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0.277</w:t>
            </w:r>
          </w:p>
        </w:tc>
      </w:tr>
      <w:tr w:rsidR="006E0B1E" w:rsidRPr="006E0B1E" w14:paraId="0E4DC916" w14:textId="77777777" w:rsidTr="001A68DC">
        <w:trPr>
          <w:jc w:val="center"/>
        </w:trPr>
        <w:tc>
          <w:tcPr>
            <w:tcW w:w="1701" w:type="dxa"/>
          </w:tcPr>
          <w:p w14:paraId="3765D54D"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 xml:space="preserve">LAZ 12 </w:t>
            </w:r>
            <w:proofErr w:type="spellStart"/>
            <w:r w:rsidRPr="006E0B1E">
              <w:rPr>
                <w:rFonts w:ascii="Times New Roman" w:hAnsi="Times New Roman" w:cs="Times New Roman"/>
                <w:color w:val="000000" w:themeColor="text1"/>
                <w:sz w:val="20"/>
                <w:szCs w:val="20"/>
              </w:rPr>
              <w:t>months</w:t>
            </w:r>
            <w:proofErr w:type="spellEnd"/>
          </w:p>
        </w:tc>
        <w:tc>
          <w:tcPr>
            <w:tcW w:w="1418" w:type="dxa"/>
          </w:tcPr>
          <w:p w14:paraId="58B4B513"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0.568</w:t>
            </w:r>
          </w:p>
        </w:tc>
        <w:tc>
          <w:tcPr>
            <w:tcW w:w="2551" w:type="dxa"/>
          </w:tcPr>
          <w:p w14:paraId="27938C65"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rPr>
            </w:pPr>
            <w:r w:rsidRPr="006E0B1E">
              <w:rPr>
                <w:rFonts w:ascii="Times New Roman" w:hAnsi="Times New Roman" w:cs="Times New Roman"/>
                <w:b/>
                <w:bCs/>
                <w:color w:val="000000" w:themeColor="text1"/>
                <w:sz w:val="20"/>
                <w:szCs w:val="20"/>
              </w:rPr>
              <w:t>0.000</w:t>
            </w:r>
          </w:p>
        </w:tc>
        <w:tc>
          <w:tcPr>
            <w:tcW w:w="2268" w:type="dxa"/>
          </w:tcPr>
          <w:p w14:paraId="627DC725"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0.981</w:t>
            </w:r>
          </w:p>
        </w:tc>
      </w:tr>
      <w:tr w:rsidR="006E0B1E" w:rsidRPr="006E0B1E" w14:paraId="5DE86990" w14:textId="77777777" w:rsidTr="001A68DC">
        <w:trPr>
          <w:jc w:val="center"/>
        </w:trPr>
        <w:tc>
          <w:tcPr>
            <w:tcW w:w="1701" w:type="dxa"/>
          </w:tcPr>
          <w:p w14:paraId="59280105"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 xml:space="preserve">HCZ 12 </w:t>
            </w:r>
            <w:proofErr w:type="spellStart"/>
            <w:r w:rsidRPr="006E0B1E">
              <w:rPr>
                <w:rFonts w:ascii="Times New Roman" w:hAnsi="Times New Roman" w:cs="Times New Roman"/>
                <w:color w:val="000000" w:themeColor="text1"/>
                <w:sz w:val="20"/>
                <w:szCs w:val="20"/>
              </w:rPr>
              <w:t>months</w:t>
            </w:r>
            <w:proofErr w:type="spellEnd"/>
          </w:p>
        </w:tc>
        <w:tc>
          <w:tcPr>
            <w:tcW w:w="1418" w:type="dxa"/>
          </w:tcPr>
          <w:p w14:paraId="6EBC0736"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0.885</w:t>
            </w:r>
          </w:p>
        </w:tc>
        <w:tc>
          <w:tcPr>
            <w:tcW w:w="2551" w:type="dxa"/>
          </w:tcPr>
          <w:p w14:paraId="3E6DA01F"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rPr>
            </w:pPr>
            <w:r w:rsidRPr="006E0B1E">
              <w:rPr>
                <w:rFonts w:ascii="Times New Roman" w:hAnsi="Times New Roman" w:cs="Times New Roman"/>
                <w:b/>
                <w:bCs/>
                <w:color w:val="000000" w:themeColor="text1"/>
                <w:sz w:val="20"/>
                <w:szCs w:val="20"/>
              </w:rPr>
              <w:t>0.024</w:t>
            </w:r>
          </w:p>
        </w:tc>
        <w:tc>
          <w:tcPr>
            <w:tcW w:w="2268" w:type="dxa"/>
          </w:tcPr>
          <w:p w14:paraId="0EA4A8B2"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0.254</w:t>
            </w:r>
          </w:p>
        </w:tc>
      </w:tr>
      <w:tr w:rsidR="006E0B1E" w:rsidRPr="006E0B1E" w14:paraId="460DC58E" w14:textId="77777777" w:rsidTr="001A68DC">
        <w:trPr>
          <w:jc w:val="center"/>
        </w:trPr>
        <w:tc>
          <w:tcPr>
            <w:tcW w:w="1701" w:type="dxa"/>
          </w:tcPr>
          <w:p w14:paraId="38269C4B"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proofErr w:type="spellStart"/>
            <w:r w:rsidRPr="006E0B1E">
              <w:rPr>
                <w:rFonts w:ascii="Times New Roman" w:hAnsi="Times New Roman" w:cs="Times New Roman"/>
                <w:color w:val="000000" w:themeColor="text1"/>
                <w:sz w:val="20"/>
                <w:szCs w:val="20"/>
              </w:rPr>
              <w:t>Weight</w:t>
            </w:r>
            <w:proofErr w:type="spellEnd"/>
            <w:r w:rsidRPr="006E0B1E">
              <w:rPr>
                <w:rFonts w:ascii="Times New Roman" w:hAnsi="Times New Roman" w:cs="Times New Roman"/>
                <w:color w:val="000000" w:themeColor="text1"/>
                <w:sz w:val="20"/>
                <w:szCs w:val="20"/>
              </w:rPr>
              <w:t xml:space="preserve"> 18 </w:t>
            </w:r>
            <w:proofErr w:type="spellStart"/>
            <w:r w:rsidRPr="006E0B1E">
              <w:rPr>
                <w:rFonts w:ascii="Times New Roman" w:hAnsi="Times New Roman" w:cs="Times New Roman"/>
                <w:color w:val="000000" w:themeColor="text1"/>
                <w:sz w:val="20"/>
                <w:szCs w:val="20"/>
              </w:rPr>
              <w:t>months</w:t>
            </w:r>
            <w:proofErr w:type="spellEnd"/>
          </w:p>
        </w:tc>
        <w:tc>
          <w:tcPr>
            <w:tcW w:w="1418" w:type="dxa"/>
          </w:tcPr>
          <w:p w14:paraId="3C46C110"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0.588</w:t>
            </w:r>
          </w:p>
        </w:tc>
        <w:tc>
          <w:tcPr>
            <w:tcW w:w="2551" w:type="dxa"/>
          </w:tcPr>
          <w:p w14:paraId="01695829"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rPr>
            </w:pPr>
            <w:r w:rsidRPr="006E0B1E">
              <w:rPr>
                <w:rFonts w:ascii="Times New Roman" w:hAnsi="Times New Roman" w:cs="Times New Roman"/>
                <w:b/>
                <w:bCs/>
                <w:color w:val="000000" w:themeColor="text1"/>
                <w:sz w:val="20"/>
                <w:szCs w:val="20"/>
              </w:rPr>
              <w:t>0.000</w:t>
            </w:r>
          </w:p>
        </w:tc>
        <w:tc>
          <w:tcPr>
            <w:tcW w:w="2268" w:type="dxa"/>
          </w:tcPr>
          <w:p w14:paraId="4167CC19"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0.314</w:t>
            </w:r>
          </w:p>
        </w:tc>
      </w:tr>
      <w:tr w:rsidR="006E0B1E" w:rsidRPr="006E0B1E" w14:paraId="6C20802C" w14:textId="77777777" w:rsidTr="001A68DC">
        <w:trPr>
          <w:jc w:val="center"/>
        </w:trPr>
        <w:tc>
          <w:tcPr>
            <w:tcW w:w="1701" w:type="dxa"/>
          </w:tcPr>
          <w:p w14:paraId="1960C22A"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proofErr w:type="spellStart"/>
            <w:r w:rsidRPr="006E0B1E">
              <w:rPr>
                <w:rFonts w:ascii="Times New Roman" w:hAnsi="Times New Roman" w:cs="Times New Roman"/>
                <w:color w:val="000000" w:themeColor="text1"/>
                <w:sz w:val="20"/>
                <w:szCs w:val="20"/>
              </w:rPr>
              <w:t>Length</w:t>
            </w:r>
            <w:proofErr w:type="spellEnd"/>
            <w:r w:rsidRPr="006E0B1E">
              <w:rPr>
                <w:rFonts w:ascii="Times New Roman" w:hAnsi="Times New Roman" w:cs="Times New Roman"/>
                <w:color w:val="000000" w:themeColor="text1"/>
                <w:sz w:val="20"/>
                <w:szCs w:val="20"/>
              </w:rPr>
              <w:t xml:space="preserve"> 18 </w:t>
            </w:r>
            <w:proofErr w:type="spellStart"/>
            <w:r w:rsidRPr="006E0B1E">
              <w:rPr>
                <w:rFonts w:ascii="Times New Roman" w:hAnsi="Times New Roman" w:cs="Times New Roman"/>
                <w:color w:val="000000" w:themeColor="text1"/>
                <w:sz w:val="20"/>
                <w:szCs w:val="20"/>
              </w:rPr>
              <w:t>months</w:t>
            </w:r>
            <w:proofErr w:type="spellEnd"/>
          </w:p>
        </w:tc>
        <w:tc>
          <w:tcPr>
            <w:tcW w:w="1418" w:type="dxa"/>
          </w:tcPr>
          <w:p w14:paraId="3005761D"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0.916</w:t>
            </w:r>
          </w:p>
        </w:tc>
        <w:tc>
          <w:tcPr>
            <w:tcW w:w="2551" w:type="dxa"/>
          </w:tcPr>
          <w:p w14:paraId="5C90FA7E"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rPr>
            </w:pPr>
            <w:r w:rsidRPr="006E0B1E">
              <w:rPr>
                <w:rFonts w:ascii="Times New Roman" w:hAnsi="Times New Roman" w:cs="Times New Roman"/>
                <w:b/>
                <w:bCs/>
                <w:color w:val="000000" w:themeColor="text1"/>
                <w:sz w:val="20"/>
                <w:szCs w:val="20"/>
              </w:rPr>
              <w:t>0.000</w:t>
            </w:r>
          </w:p>
        </w:tc>
        <w:tc>
          <w:tcPr>
            <w:tcW w:w="2268" w:type="dxa"/>
          </w:tcPr>
          <w:p w14:paraId="40E6AA4F"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0.525</w:t>
            </w:r>
          </w:p>
        </w:tc>
      </w:tr>
      <w:tr w:rsidR="006E0B1E" w:rsidRPr="006E0B1E" w14:paraId="2802E7BD" w14:textId="77777777" w:rsidTr="001A68DC">
        <w:trPr>
          <w:jc w:val="center"/>
        </w:trPr>
        <w:tc>
          <w:tcPr>
            <w:tcW w:w="1701" w:type="dxa"/>
          </w:tcPr>
          <w:p w14:paraId="35E21245"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 xml:space="preserve">HC 18 </w:t>
            </w:r>
            <w:proofErr w:type="spellStart"/>
            <w:r w:rsidRPr="006E0B1E">
              <w:rPr>
                <w:rFonts w:ascii="Times New Roman" w:hAnsi="Times New Roman" w:cs="Times New Roman"/>
                <w:color w:val="000000" w:themeColor="text1"/>
                <w:sz w:val="20"/>
                <w:szCs w:val="20"/>
              </w:rPr>
              <w:t>months</w:t>
            </w:r>
            <w:proofErr w:type="spellEnd"/>
          </w:p>
        </w:tc>
        <w:tc>
          <w:tcPr>
            <w:tcW w:w="1418" w:type="dxa"/>
          </w:tcPr>
          <w:p w14:paraId="3CE3A554"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0.967</w:t>
            </w:r>
          </w:p>
        </w:tc>
        <w:tc>
          <w:tcPr>
            <w:tcW w:w="2551" w:type="dxa"/>
          </w:tcPr>
          <w:p w14:paraId="044A4D34"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0.139</w:t>
            </w:r>
          </w:p>
        </w:tc>
        <w:tc>
          <w:tcPr>
            <w:tcW w:w="2268" w:type="dxa"/>
          </w:tcPr>
          <w:p w14:paraId="31807485"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0.348</w:t>
            </w:r>
          </w:p>
        </w:tc>
      </w:tr>
      <w:tr w:rsidR="006E0B1E" w:rsidRPr="006E0B1E" w14:paraId="091F6A6E" w14:textId="77777777" w:rsidTr="001A68DC">
        <w:trPr>
          <w:jc w:val="center"/>
        </w:trPr>
        <w:tc>
          <w:tcPr>
            <w:tcW w:w="1701" w:type="dxa"/>
          </w:tcPr>
          <w:p w14:paraId="1280F3D6"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 xml:space="preserve">WLZ 18 </w:t>
            </w:r>
            <w:proofErr w:type="spellStart"/>
            <w:r w:rsidRPr="006E0B1E">
              <w:rPr>
                <w:rFonts w:ascii="Times New Roman" w:hAnsi="Times New Roman" w:cs="Times New Roman"/>
                <w:color w:val="000000" w:themeColor="text1"/>
                <w:sz w:val="20"/>
                <w:szCs w:val="20"/>
              </w:rPr>
              <w:t>months</w:t>
            </w:r>
            <w:proofErr w:type="spellEnd"/>
          </w:p>
        </w:tc>
        <w:tc>
          <w:tcPr>
            <w:tcW w:w="1418" w:type="dxa"/>
          </w:tcPr>
          <w:p w14:paraId="781718BA"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0.317</w:t>
            </w:r>
          </w:p>
        </w:tc>
        <w:tc>
          <w:tcPr>
            <w:tcW w:w="2551" w:type="dxa"/>
          </w:tcPr>
          <w:p w14:paraId="291C9C6B"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rPr>
            </w:pPr>
            <w:r w:rsidRPr="006E0B1E">
              <w:rPr>
                <w:rFonts w:ascii="Times New Roman" w:hAnsi="Times New Roman" w:cs="Times New Roman"/>
                <w:b/>
                <w:bCs/>
                <w:color w:val="000000" w:themeColor="text1"/>
                <w:sz w:val="20"/>
                <w:szCs w:val="20"/>
              </w:rPr>
              <w:t>0.000</w:t>
            </w:r>
          </w:p>
        </w:tc>
        <w:tc>
          <w:tcPr>
            <w:tcW w:w="2268" w:type="dxa"/>
          </w:tcPr>
          <w:p w14:paraId="49A990A8"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0.354</w:t>
            </w:r>
          </w:p>
        </w:tc>
      </w:tr>
      <w:tr w:rsidR="006E0B1E" w:rsidRPr="006E0B1E" w14:paraId="4DFF5C09" w14:textId="77777777" w:rsidTr="001A68DC">
        <w:trPr>
          <w:jc w:val="center"/>
        </w:trPr>
        <w:tc>
          <w:tcPr>
            <w:tcW w:w="1701" w:type="dxa"/>
          </w:tcPr>
          <w:p w14:paraId="1542B8EF"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 xml:space="preserve">WAZ 18 </w:t>
            </w:r>
            <w:proofErr w:type="spellStart"/>
            <w:r w:rsidRPr="006E0B1E">
              <w:rPr>
                <w:rFonts w:ascii="Times New Roman" w:hAnsi="Times New Roman" w:cs="Times New Roman"/>
                <w:color w:val="000000" w:themeColor="text1"/>
                <w:sz w:val="20"/>
                <w:szCs w:val="20"/>
              </w:rPr>
              <w:t>months</w:t>
            </w:r>
            <w:proofErr w:type="spellEnd"/>
          </w:p>
        </w:tc>
        <w:tc>
          <w:tcPr>
            <w:tcW w:w="1418" w:type="dxa"/>
          </w:tcPr>
          <w:p w14:paraId="3BBD5A6D"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0.389</w:t>
            </w:r>
          </w:p>
        </w:tc>
        <w:tc>
          <w:tcPr>
            <w:tcW w:w="2551" w:type="dxa"/>
          </w:tcPr>
          <w:p w14:paraId="6A42EAE0"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rPr>
            </w:pPr>
            <w:r w:rsidRPr="006E0B1E">
              <w:rPr>
                <w:rFonts w:ascii="Times New Roman" w:hAnsi="Times New Roman" w:cs="Times New Roman"/>
                <w:b/>
                <w:bCs/>
                <w:color w:val="000000" w:themeColor="text1"/>
                <w:sz w:val="20"/>
                <w:szCs w:val="20"/>
              </w:rPr>
              <w:t>0.000</w:t>
            </w:r>
          </w:p>
        </w:tc>
        <w:tc>
          <w:tcPr>
            <w:tcW w:w="2268" w:type="dxa"/>
          </w:tcPr>
          <w:p w14:paraId="24398711"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0.316</w:t>
            </w:r>
          </w:p>
        </w:tc>
      </w:tr>
      <w:tr w:rsidR="006E0B1E" w:rsidRPr="006E0B1E" w14:paraId="4EB557E7" w14:textId="77777777" w:rsidTr="001A68DC">
        <w:trPr>
          <w:jc w:val="center"/>
        </w:trPr>
        <w:tc>
          <w:tcPr>
            <w:tcW w:w="1701" w:type="dxa"/>
          </w:tcPr>
          <w:p w14:paraId="587A9C56"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 xml:space="preserve">LAZ 18 </w:t>
            </w:r>
            <w:proofErr w:type="spellStart"/>
            <w:r w:rsidRPr="006E0B1E">
              <w:rPr>
                <w:rFonts w:ascii="Times New Roman" w:hAnsi="Times New Roman" w:cs="Times New Roman"/>
                <w:color w:val="000000" w:themeColor="text1"/>
                <w:sz w:val="20"/>
                <w:szCs w:val="20"/>
              </w:rPr>
              <w:t>months</w:t>
            </w:r>
            <w:proofErr w:type="spellEnd"/>
          </w:p>
        </w:tc>
        <w:tc>
          <w:tcPr>
            <w:tcW w:w="1418" w:type="dxa"/>
          </w:tcPr>
          <w:p w14:paraId="72CC6BA0"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0.928</w:t>
            </w:r>
          </w:p>
        </w:tc>
        <w:tc>
          <w:tcPr>
            <w:tcW w:w="2551" w:type="dxa"/>
          </w:tcPr>
          <w:p w14:paraId="2749D7E8" w14:textId="77777777" w:rsidR="0061273A" w:rsidRPr="006E0B1E" w:rsidRDefault="0061273A">
            <w:pPr>
              <w:autoSpaceDE w:val="0"/>
              <w:autoSpaceDN w:val="0"/>
              <w:adjustRightInd w:val="0"/>
              <w:spacing w:after="0"/>
              <w:contextualSpacing/>
              <w:jc w:val="center"/>
              <w:rPr>
                <w:rFonts w:ascii="Times New Roman" w:hAnsi="Times New Roman" w:cs="Times New Roman"/>
                <w:b/>
                <w:bCs/>
                <w:color w:val="000000" w:themeColor="text1"/>
                <w:sz w:val="20"/>
                <w:szCs w:val="20"/>
              </w:rPr>
            </w:pPr>
            <w:r w:rsidRPr="006E0B1E">
              <w:rPr>
                <w:rFonts w:ascii="Times New Roman" w:hAnsi="Times New Roman" w:cs="Times New Roman"/>
                <w:b/>
                <w:bCs/>
                <w:color w:val="000000" w:themeColor="text1"/>
                <w:sz w:val="20"/>
                <w:szCs w:val="20"/>
              </w:rPr>
              <w:t>0.000</w:t>
            </w:r>
          </w:p>
        </w:tc>
        <w:tc>
          <w:tcPr>
            <w:tcW w:w="2268" w:type="dxa"/>
          </w:tcPr>
          <w:p w14:paraId="56EC9FA5"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0.654</w:t>
            </w:r>
          </w:p>
        </w:tc>
      </w:tr>
      <w:tr w:rsidR="006E0B1E" w:rsidRPr="006E0B1E" w14:paraId="68E617C1" w14:textId="77777777" w:rsidTr="001A68DC">
        <w:trPr>
          <w:jc w:val="center"/>
        </w:trPr>
        <w:tc>
          <w:tcPr>
            <w:tcW w:w="1701" w:type="dxa"/>
            <w:tcBorders>
              <w:bottom w:val="single" w:sz="4" w:space="0" w:color="auto"/>
            </w:tcBorders>
          </w:tcPr>
          <w:p w14:paraId="1DFA2664" w14:textId="77777777" w:rsidR="0061273A" w:rsidRPr="006E0B1E" w:rsidRDefault="0061273A" w:rsidP="00C5491F">
            <w:pPr>
              <w:autoSpaceDE w:val="0"/>
              <w:autoSpaceDN w:val="0"/>
              <w:adjustRightInd w:val="0"/>
              <w:spacing w:after="0"/>
              <w:contextualSpacing/>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 xml:space="preserve">HCZ 18 </w:t>
            </w:r>
            <w:proofErr w:type="spellStart"/>
            <w:r w:rsidRPr="006E0B1E">
              <w:rPr>
                <w:rFonts w:ascii="Times New Roman" w:hAnsi="Times New Roman" w:cs="Times New Roman"/>
                <w:color w:val="000000" w:themeColor="text1"/>
                <w:sz w:val="20"/>
                <w:szCs w:val="20"/>
              </w:rPr>
              <w:t>months</w:t>
            </w:r>
            <w:proofErr w:type="spellEnd"/>
          </w:p>
        </w:tc>
        <w:tc>
          <w:tcPr>
            <w:tcW w:w="1418" w:type="dxa"/>
            <w:tcBorders>
              <w:bottom w:val="single" w:sz="4" w:space="0" w:color="auto"/>
            </w:tcBorders>
          </w:tcPr>
          <w:p w14:paraId="209F8C44"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1.000</w:t>
            </w:r>
          </w:p>
        </w:tc>
        <w:tc>
          <w:tcPr>
            <w:tcW w:w="2551" w:type="dxa"/>
            <w:tcBorders>
              <w:bottom w:val="single" w:sz="4" w:space="0" w:color="auto"/>
            </w:tcBorders>
          </w:tcPr>
          <w:p w14:paraId="23D4E08D"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0.102</w:t>
            </w:r>
          </w:p>
        </w:tc>
        <w:tc>
          <w:tcPr>
            <w:tcW w:w="2268" w:type="dxa"/>
            <w:tcBorders>
              <w:bottom w:val="single" w:sz="4" w:space="0" w:color="auto"/>
            </w:tcBorders>
          </w:tcPr>
          <w:p w14:paraId="38B73E84" w14:textId="77777777" w:rsidR="0061273A" w:rsidRPr="006E0B1E" w:rsidRDefault="0061273A">
            <w:pPr>
              <w:autoSpaceDE w:val="0"/>
              <w:autoSpaceDN w:val="0"/>
              <w:adjustRightInd w:val="0"/>
              <w:spacing w:after="0"/>
              <w:contextualSpacing/>
              <w:jc w:val="center"/>
              <w:rPr>
                <w:rFonts w:ascii="Times New Roman" w:hAnsi="Times New Roman" w:cs="Times New Roman"/>
                <w:color w:val="000000" w:themeColor="text1"/>
                <w:sz w:val="20"/>
                <w:szCs w:val="20"/>
              </w:rPr>
            </w:pPr>
            <w:r w:rsidRPr="006E0B1E">
              <w:rPr>
                <w:rFonts w:ascii="Times New Roman" w:hAnsi="Times New Roman" w:cs="Times New Roman"/>
                <w:color w:val="000000" w:themeColor="text1"/>
                <w:sz w:val="20"/>
                <w:szCs w:val="20"/>
              </w:rPr>
              <w:t>0.291</w:t>
            </w:r>
          </w:p>
        </w:tc>
      </w:tr>
    </w:tbl>
    <w:p w14:paraId="308867A7" w14:textId="77777777" w:rsidR="0061273A" w:rsidRPr="006E0B1E" w:rsidRDefault="0061273A" w:rsidP="000F3811">
      <w:pPr>
        <w:autoSpaceDE w:val="0"/>
        <w:autoSpaceDN w:val="0"/>
        <w:adjustRightInd w:val="0"/>
        <w:spacing w:line="240" w:lineRule="auto"/>
        <w:ind w:left="993" w:right="843"/>
        <w:rPr>
          <w:rFonts w:ascii="Times New Roman" w:hAnsi="Times New Roman" w:cs="Times New Roman"/>
          <w:color w:val="000000" w:themeColor="text1"/>
          <w:sz w:val="18"/>
          <w:szCs w:val="18"/>
          <w:lang w:val="en-US"/>
        </w:rPr>
      </w:pPr>
      <w:r w:rsidRPr="006E0B1E">
        <w:rPr>
          <w:rFonts w:ascii="Times New Roman" w:hAnsi="Times New Roman" w:cs="Times New Roman"/>
          <w:color w:val="000000" w:themeColor="text1"/>
          <w:sz w:val="18"/>
          <w:szCs w:val="18"/>
          <w:lang w:val="en-US"/>
        </w:rPr>
        <w:t>HC: Head circumference; WAZ: Weight-for-age z-score</w:t>
      </w:r>
      <w:r w:rsidRPr="006E0B1E">
        <w:rPr>
          <w:rFonts w:ascii="Times New Roman" w:hAnsi="Times New Roman" w:cs="Times New Roman"/>
          <w:iCs/>
          <w:color w:val="000000" w:themeColor="text1"/>
          <w:sz w:val="18"/>
          <w:szCs w:val="18"/>
          <w:lang w:val="en-US"/>
        </w:rPr>
        <w:t xml:space="preserve">; </w:t>
      </w:r>
      <w:r w:rsidRPr="006E0B1E">
        <w:rPr>
          <w:rFonts w:ascii="Times New Roman" w:hAnsi="Times New Roman" w:cs="Times New Roman"/>
          <w:color w:val="000000" w:themeColor="text1"/>
          <w:sz w:val="18"/>
          <w:szCs w:val="18"/>
          <w:lang w:val="en-US"/>
        </w:rPr>
        <w:t xml:space="preserve">WLZ: Weight-for-length z-score; LAZ: Length-for-age z-score; HCZ: Head circumference-for-age z-score. Bold: </w:t>
      </w:r>
      <w:r w:rsidRPr="006E0B1E">
        <w:rPr>
          <w:rFonts w:ascii="Times New Roman" w:hAnsi="Times New Roman" w:cs="Times New Roman"/>
          <w:i/>
          <w:color w:val="000000" w:themeColor="text1"/>
          <w:sz w:val="18"/>
          <w:szCs w:val="18"/>
          <w:lang w:val="en-US"/>
        </w:rPr>
        <w:t xml:space="preserve">P-values </w:t>
      </w:r>
      <w:r w:rsidRPr="006E0B1E">
        <w:rPr>
          <w:rFonts w:ascii="Times New Roman" w:hAnsi="Times New Roman" w:cs="Times New Roman"/>
          <w:color w:val="000000" w:themeColor="text1"/>
          <w:sz w:val="18"/>
          <w:szCs w:val="18"/>
          <w:lang w:val="en-US"/>
        </w:rPr>
        <w:t>&lt; 0.05.</w:t>
      </w:r>
    </w:p>
    <w:p w14:paraId="17B4EA1F" w14:textId="77777777" w:rsidR="0061273A" w:rsidRPr="006E0B1E" w:rsidRDefault="0061273A" w:rsidP="00203928">
      <w:pPr>
        <w:pStyle w:val="MDPI21heading1"/>
        <w:spacing w:before="0" w:after="0"/>
        <w:jc w:val="both"/>
        <w:rPr>
          <w:rFonts w:ascii="Times New Roman" w:hAnsi="Times New Roman"/>
          <w:b w:val="0"/>
          <w:color w:val="000000" w:themeColor="text1"/>
          <w:szCs w:val="20"/>
        </w:rPr>
      </w:pPr>
    </w:p>
    <w:p w14:paraId="4659C195" w14:textId="77777777" w:rsidR="0061273A" w:rsidRPr="006E0B1E" w:rsidRDefault="0061273A" w:rsidP="00203928">
      <w:pPr>
        <w:pStyle w:val="MDPI21heading1"/>
        <w:spacing w:before="0" w:after="0"/>
        <w:jc w:val="both"/>
        <w:rPr>
          <w:rFonts w:ascii="Times New Roman" w:hAnsi="Times New Roman"/>
          <w:b w:val="0"/>
          <w:color w:val="000000" w:themeColor="text1"/>
          <w:szCs w:val="20"/>
        </w:rPr>
      </w:pPr>
    </w:p>
    <w:p w14:paraId="12120EED" w14:textId="12865439" w:rsidR="0061273A" w:rsidRPr="006E0B1E" w:rsidRDefault="0061273A" w:rsidP="00203928">
      <w:pPr>
        <w:pStyle w:val="MDPI21heading1"/>
        <w:spacing w:before="0" w:after="0"/>
        <w:jc w:val="both"/>
        <w:rPr>
          <w:rFonts w:ascii="Times New Roman" w:hAnsi="Times New Roman"/>
          <w:b w:val="0"/>
          <w:color w:val="000000" w:themeColor="text1"/>
          <w:szCs w:val="20"/>
        </w:rPr>
        <w:sectPr w:rsidR="0061273A" w:rsidRPr="006E0B1E" w:rsidSect="00203928">
          <w:type w:val="continuous"/>
          <w:pgSz w:w="11900" w:h="16840" w:orient="landscape"/>
          <w:pgMar w:top="1134" w:right="1134" w:bottom="1134" w:left="1134" w:header="709" w:footer="709" w:gutter="0"/>
          <w:cols w:space="708"/>
          <w:docGrid w:linePitch="360"/>
        </w:sectPr>
      </w:pPr>
    </w:p>
    <w:p w14:paraId="3D36FBE2" w14:textId="2255D458" w:rsidR="00203928" w:rsidRPr="006E0B1E" w:rsidRDefault="00203928" w:rsidP="00203928">
      <w:pPr>
        <w:spacing w:after="0" w:line="480" w:lineRule="auto"/>
        <w:jc w:val="both"/>
        <w:rPr>
          <w:rFonts w:ascii="Times New Roman" w:eastAsia="Times New Roman" w:hAnsi="Times New Roman" w:cs="Times New Roman"/>
          <w:color w:val="000000" w:themeColor="text1"/>
          <w:sz w:val="24"/>
          <w:szCs w:val="24"/>
          <w:lang w:val="en-US"/>
        </w:rPr>
      </w:pPr>
      <w:r w:rsidRPr="006E0B1E">
        <w:rPr>
          <w:rFonts w:ascii="Times New Roman" w:hAnsi="Times New Roman" w:cs="Times New Roman"/>
          <w:b/>
          <w:color w:val="000000" w:themeColor="text1"/>
          <w:sz w:val="24"/>
          <w:szCs w:val="24"/>
          <w:lang w:val="en-US"/>
        </w:rPr>
        <w:lastRenderedPageBreak/>
        <w:t xml:space="preserve">Supplementary Table </w:t>
      </w:r>
      <w:r w:rsidR="0061273A" w:rsidRPr="006E0B1E">
        <w:rPr>
          <w:rFonts w:ascii="Times New Roman" w:hAnsi="Times New Roman" w:cs="Times New Roman"/>
          <w:b/>
          <w:color w:val="000000" w:themeColor="text1"/>
          <w:sz w:val="24"/>
          <w:szCs w:val="24"/>
          <w:lang w:val="en-US"/>
        </w:rPr>
        <w:t>3</w:t>
      </w:r>
      <w:r w:rsidRPr="006E0B1E">
        <w:rPr>
          <w:rFonts w:ascii="Times New Roman" w:hAnsi="Times New Roman" w:cs="Times New Roman"/>
          <w:b/>
          <w:color w:val="000000" w:themeColor="text1"/>
          <w:sz w:val="24"/>
          <w:szCs w:val="24"/>
          <w:lang w:val="en-US"/>
        </w:rPr>
        <w:t>. Growth patterns up to 18 months of life, according to weight growth velocity up to 6 months of life by feeding group.</w:t>
      </w:r>
    </w:p>
    <w:tbl>
      <w:tblPr>
        <w:tblW w:w="15877" w:type="dxa"/>
        <w:jc w:val="center"/>
        <w:tblLayout w:type="fixed"/>
        <w:tblCellMar>
          <w:left w:w="70" w:type="dxa"/>
          <w:right w:w="70" w:type="dxa"/>
        </w:tblCellMar>
        <w:tblLook w:val="04A0" w:firstRow="1" w:lastRow="0" w:firstColumn="1" w:lastColumn="0" w:noHBand="0" w:noVBand="1"/>
      </w:tblPr>
      <w:tblGrid>
        <w:gridCol w:w="566"/>
        <w:gridCol w:w="425"/>
        <w:gridCol w:w="851"/>
        <w:gridCol w:w="425"/>
        <w:gridCol w:w="426"/>
        <w:gridCol w:w="850"/>
        <w:gridCol w:w="567"/>
        <w:gridCol w:w="425"/>
        <w:gridCol w:w="709"/>
        <w:gridCol w:w="425"/>
        <w:gridCol w:w="567"/>
        <w:gridCol w:w="709"/>
        <w:gridCol w:w="425"/>
        <w:gridCol w:w="426"/>
        <w:gridCol w:w="708"/>
        <w:gridCol w:w="426"/>
        <w:gridCol w:w="425"/>
        <w:gridCol w:w="709"/>
        <w:gridCol w:w="470"/>
        <w:gridCol w:w="524"/>
        <w:gridCol w:w="709"/>
        <w:gridCol w:w="425"/>
        <w:gridCol w:w="425"/>
        <w:gridCol w:w="851"/>
        <w:gridCol w:w="425"/>
        <w:gridCol w:w="425"/>
        <w:gridCol w:w="709"/>
        <w:gridCol w:w="425"/>
        <w:gridCol w:w="425"/>
      </w:tblGrid>
      <w:tr w:rsidR="006E0B1E" w:rsidRPr="006E0B1E" w14:paraId="41C93383" w14:textId="77777777" w:rsidTr="00A63889">
        <w:trPr>
          <w:trHeight w:val="230"/>
          <w:jc w:val="center"/>
        </w:trPr>
        <w:tc>
          <w:tcPr>
            <w:tcW w:w="566" w:type="dxa"/>
            <w:tcBorders>
              <w:top w:val="single" w:sz="4" w:space="0" w:color="auto"/>
              <w:bottom w:val="single" w:sz="4" w:space="0" w:color="auto"/>
            </w:tcBorders>
            <w:shd w:val="clear" w:color="auto" w:fill="auto"/>
            <w:noWrap/>
            <w:vAlign w:val="center"/>
            <w:hideMark/>
          </w:tcPr>
          <w:p w14:paraId="0169D93C"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2"/>
                <w:szCs w:val="12"/>
                <w:lang w:val="en-US" w:eastAsia="es-ES_tradnl"/>
              </w:rPr>
            </w:pPr>
          </w:p>
        </w:tc>
        <w:tc>
          <w:tcPr>
            <w:tcW w:w="425" w:type="dxa"/>
            <w:tcBorders>
              <w:top w:val="single" w:sz="4" w:space="0" w:color="auto"/>
              <w:bottom w:val="single" w:sz="4" w:space="0" w:color="auto"/>
            </w:tcBorders>
            <w:shd w:val="clear" w:color="auto" w:fill="auto"/>
            <w:noWrap/>
            <w:vAlign w:val="center"/>
            <w:hideMark/>
          </w:tcPr>
          <w:p w14:paraId="54BF74E3"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2"/>
                <w:szCs w:val="12"/>
                <w:lang w:val="en-US" w:eastAsia="es-ES_tradnl"/>
              </w:rPr>
            </w:pPr>
          </w:p>
        </w:tc>
        <w:tc>
          <w:tcPr>
            <w:tcW w:w="5245" w:type="dxa"/>
            <w:gridSpan w:val="9"/>
            <w:tcBorders>
              <w:top w:val="single" w:sz="4" w:space="0" w:color="auto"/>
              <w:bottom w:val="single" w:sz="4" w:space="0" w:color="auto"/>
            </w:tcBorders>
            <w:shd w:val="clear" w:color="auto" w:fill="auto"/>
            <w:noWrap/>
            <w:vAlign w:val="center"/>
            <w:hideMark/>
          </w:tcPr>
          <w:p w14:paraId="4FF41B1B"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 xml:space="preserve">6 </w:t>
            </w:r>
            <w:proofErr w:type="spellStart"/>
            <w:r w:rsidRPr="006E0B1E">
              <w:rPr>
                <w:rFonts w:ascii="Times New Roman" w:eastAsia="Times New Roman" w:hAnsi="Times New Roman" w:cs="Times New Roman"/>
                <w:b/>
                <w:bCs/>
                <w:color w:val="000000" w:themeColor="text1"/>
                <w:sz w:val="12"/>
                <w:szCs w:val="12"/>
                <w:lang w:eastAsia="es-ES_tradnl"/>
              </w:rPr>
              <w:t>months</w:t>
            </w:r>
            <w:proofErr w:type="spellEnd"/>
            <w:r w:rsidRPr="006E0B1E">
              <w:rPr>
                <w:rFonts w:ascii="Times New Roman" w:eastAsia="Times New Roman" w:hAnsi="Times New Roman" w:cs="Times New Roman"/>
                <w:b/>
                <w:bCs/>
                <w:color w:val="000000" w:themeColor="text1"/>
                <w:sz w:val="12"/>
                <w:szCs w:val="12"/>
                <w:lang w:eastAsia="es-ES_tradnl"/>
              </w:rPr>
              <w:t xml:space="preserve"> </w:t>
            </w:r>
            <w:proofErr w:type="spellStart"/>
            <w:r w:rsidRPr="006E0B1E">
              <w:rPr>
                <w:rFonts w:ascii="Times New Roman" w:eastAsia="Times New Roman" w:hAnsi="Times New Roman" w:cs="Times New Roman"/>
                <w:b/>
                <w:bCs/>
                <w:color w:val="000000" w:themeColor="text1"/>
                <w:sz w:val="12"/>
                <w:szCs w:val="12"/>
                <w:lang w:eastAsia="es-ES_tradnl"/>
              </w:rPr>
              <w:t>old</w:t>
            </w:r>
            <w:proofErr w:type="spellEnd"/>
          </w:p>
        </w:tc>
        <w:tc>
          <w:tcPr>
            <w:tcW w:w="4822" w:type="dxa"/>
            <w:gridSpan w:val="9"/>
            <w:tcBorders>
              <w:top w:val="single" w:sz="4" w:space="0" w:color="auto"/>
              <w:bottom w:val="single" w:sz="4" w:space="0" w:color="auto"/>
            </w:tcBorders>
            <w:shd w:val="clear" w:color="auto" w:fill="auto"/>
            <w:noWrap/>
            <w:vAlign w:val="center"/>
            <w:hideMark/>
          </w:tcPr>
          <w:p w14:paraId="62C0BCAA"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 xml:space="preserve">12 </w:t>
            </w:r>
            <w:proofErr w:type="spellStart"/>
            <w:r w:rsidRPr="006E0B1E">
              <w:rPr>
                <w:rFonts w:ascii="Times New Roman" w:eastAsia="Times New Roman" w:hAnsi="Times New Roman" w:cs="Times New Roman"/>
                <w:b/>
                <w:bCs/>
                <w:color w:val="000000" w:themeColor="text1"/>
                <w:sz w:val="12"/>
                <w:szCs w:val="12"/>
                <w:lang w:eastAsia="es-ES_tradnl"/>
              </w:rPr>
              <w:t>months</w:t>
            </w:r>
            <w:proofErr w:type="spellEnd"/>
            <w:r w:rsidRPr="006E0B1E">
              <w:rPr>
                <w:rFonts w:ascii="Times New Roman" w:eastAsia="Times New Roman" w:hAnsi="Times New Roman" w:cs="Times New Roman"/>
                <w:b/>
                <w:bCs/>
                <w:color w:val="000000" w:themeColor="text1"/>
                <w:sz w:val="12"/>
                <w:szCs w:val="12"/>
                <w:lang w:eastAsia="es-ES_tradnl"/>
              </w:rPr>
              <w:t xml:space="preserve"> </w:t>
            </w:r>
            <w:proofErr w:type="spellStart"/>
            <w:r w:rsidRPr="006E0B1E">
              <w:rPr>
                <w:rFonts w:ascii="Times New Roman" w:eastAsia="Times New Roman" w:hAnsi="Times New Roman" w:cs="Times New Roman"/>
                <w:b/>
                <w:bCs/>
                <w:color w:val="000000" w:themeColor="text1"/>
                <w:sz w:val="12"/>
                <w:szCs w:val="12"/>
                <w:lang w:eastAsia="es-ES_tradnl"/>
              </w:rPr>
              <w:t>old</w:t>
            </w:r>
            <w:proofErr w:type="spellEnd"/>
          </w:p>
        </w:tc>
        <w:tc>
          <w:tcPr>
            <w:tcW w:w="4819" w:type="dxa"/>
            <w:gridSpan w:val="9"/>
            <w:tcBorders>
              <w:top w:val="single" w:sz="4" w:space="0" w:color="auto"/>
              <w:bottom w:val="single" w:sz="4" w:space="0" w:color="auto"/>
            </w:tcBorders>
            <w:shd w:val="clear" w:color="auto" w:fill="auto"/>
            <w:noWrap/>
            <w:vAlign w:val="center"/>
            <w:hideMark/>
          </w:tcPr>
          <w:p w14:paraId="1712A824"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 xml:space="preserve">18 </w:t>
            </w:r>
            <w:proofErr w:type="spellStart"/>
            <w:r w:rsidRPr="006E0B1E">
              <w:rPr>
                <w:rFonts w:ascii="Times New Roman" w:eastAsia="Times New Roman" w:hAnsi="Times New Roman" w:cs="Times New Roman"/>
                <w:b/>
                <w:bCs/>
                <w:color w:val="000000" w:themeColor="text1"/>
                <w:sz w:val="12"/>
                <w:szCs w:val="12"/>
                <w:lang w:eastAsia="es-ES_tradnl"/>
              </w:rPr>
              <w:t>months</w:t>
            </w:r>
            <w:proofErr w:type="spellEnd"/>
            <w:r w:rsidRPr="006E0B1E">
              <w:rPr>
                <w:rFonts w:ascii="Times New Roman" w:eastAsia="Times New Roman" w:hAnsi="Times New Roman" w:cs="Times New Roman"/>
                <w:b/>
                <w:bCs/>
                <w:color w:val="000000" w:themeColor="text1"/>
                <w:sz w:val="12"/>
                <w:szCs w:val="12"/>
                <w:lang w:eastAsia="es-ES_tradnl"/>
              </w:rPr>
              <w:t xml:space="preserve"> </w:t>
            </w:r>
            <w:proofErr w:type="spellStart"/>
            <w:r w:rsidRPr="006E0B1E">
              <w:rPr>
                <w:rFonts w:ascii="Times New Roman" w:eastAsia="Times New Roman" w:hAnsi="Times New Roman" w:cs="Times New Roman"/>
                <w:b/>
                <w:bCs/>
                <w:color w:val="000000" w:themeColor="text1"/>
                <w:sz w:val="12"/>
                <w:szCs w:val="12"/>
                <w:lang w:eastAsia="es-ES_tradnl"/>
              </w:rPr>
              <w:t>old</w:t>
            </w:r>
            <w:proofErr w:type="spellEnd"/>
          </w:p>
        </w:tc>
      </w:tr>
      <w:tr w:rsidR="006E0B1E" w:rsidRPr="006E0B1E" w14:paraId="72970AFE" w14:textId="77777777" w:rsidTr="00A63889">
        <w:trPr>
          <w:trHeight w:val="144"/>
          <w:jc w:val="center"/>
        </w:trPr>
        <w:tc>
          <w:tcPr>
            <w:tcW w:w="566" w:type="dxa"/>
            <w:tcBorders>
              <w:top w:val="single" w:sz="4" w:space="0" w:color="auto"/>
              <w:bottom w:val="single" w:sz="4" w:space="0" w:color="auto"/>
            </w:tcBorders>
            <w:shd w:val="clear" w:color="auto" w:fill="auto"/>
            <w:noWrap/>
            <w:vAlign w:val="center"/>
            <w:hideMark/>
          </w:tcPr>
          <w:p w14:paraId="5EC9F889"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tcBorders>
              <w:top w:val="single" w:sz="4" w:space="0" w:color="auto"/>
              <w:bottom w:val="single" w:sz="4" w:space="0" w:color="auto"/>
            </w:tcBorders>
            <w:shd w:val="clear" w:color="auto" w:fill="auto"/>
            <w:noWrap/>
            <w:vAlign w:val="center"/>
            <w:hideMark/>
          </w:tcPr>
          <w:p w14:paraId="055098B5"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1" w:type="dxa"/>
            <w:tcBorders>
              <w:top w:val="single" w:sz="4" w:space="0" w:color="auto"/>
              <w:bottom w:val="single" w:sz="4" w:space="0" w:color="auto"/>
            </w:tcBorders>
            <w:shd w:val="clear" w:color="auto" w:fill="auto"/>
            <w:noWrap/>
            <w:vAlign w:val="center"/>
            <w:hideMark/>
          </w:tcPr>
          <w:p w14:paraId="7FFF11AB"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2"/>
                <w:szCs w:val="12"/>
                <w:lang w:eastAsia="es-ES_tradnl"/>
              </w:rPr>
            </w:pPr>
            <w:proofErr w:type="spellStart"/>
            <w:r w:rsidRPr="006E0B1E">
              <w:rPr>
                <w:rFonts w:ascii="Times New Roman" w:eastAsia="Times New Roman" w:hAnsi="Times New Roman" w:cs="Times New Roman"/>
                <w:b/>
                <w:bCs/>
                <w:color w:val="000000" w:themeColor="text1"/>
                <w:sz w:val="12"/>
                <w:szCs w:val="12"/>
                <w:lang w:eastAsia="es-ES_tradnl"/>
              </w:rPr>
              <w:t>Slow</w:t>
            </w:r>
            <w:proofErr w:type="spellEnd"/>
          </w:p>
        </w:tc>
        <w:tc>
          <w:tcPr>
            <w:tcW w:w="425" w:type="dxa"/>
            <w:tcBorders>
              <w:top w:val="single" w:sz="4" w:space="0" w:color="auto"/>
              <w:bottom w:val="single" w:sz="4" w:space="0" w:color="auto"/>
            </w:tcBorders>
            <w:shd w:val="clear" w:color="auto" w:fill="auto"/>
            <w:noWrap/>
            <w:vAlign w:val="center"/>
            <w:hideMark/>
          </w:tcPr>
          <w:p w14:paraId="7755DCFB" w14:textId="77777777" w:rsidR="00203928" w:rsidRPr="006E0B1E" w:rsidRDefault="00203928" w:rsidP="00A63889">
            <w:pPr>
              <w:spacing w:after="0" w:line="240" w:lineRule="auto"/>
              <w:jc w:val="center"/>
              <w:rPr>
                <w:rFonts w:ascii="Times New Roman" w:eastAsia="Times New Roman" w:hAnsi="Times New Roman" w:cs="Times New Roman"/>
                <w:b/>
                <w:bCs/>
                <w:i/>
                <w:iCs/>
                <w:color w:val="000000" w:themeColor="text1"/>
                <w:sz w:val="12"/>
                <w:szCs w:val="12"/>
                <w:lang w:eastAsia="es-ES_tradnl"/>
              </w:rPr>
            </w:pPr>
            <w:r w:rsidRPr="006E0B1E">
              <w:rPr>
                <w:rFonts w:ascii="Times New Roman" w:eastAsia="Times New Roman" w:hAnsi="Times New Roman" w:cs="Times New Roman"/>
                <w:b/>
                <w:bCs/>
                <w:i/>
                <w:iCs/>
                <w:color w:val="000000" w:themeColor="text1"/>
                <w:sz w:val="12"/>
                <w:szCs w:val="12"/>
                <w:lang w:eastAsia="es-ES_tradnl"/>
              </w:rPr>
              <w:t>P</w:t>
            </w:r>
          </w:p>
        </w:tc>
        <w:tc>
          <w:tcPr>
            <w:tcW w:w="426" w:type="dxa"/>
            <w:tcBorders>
              <w:top w:val="single" w:sz="4" w:space="0" w:color="auto"/>
              <w:bottom w:val="single" w:sz="4" w:space="0" w:color="auto"/>
            </w:tcBorders>
            <w:shd w:val="clear" w:color="auto" w:fill="auto"/>
            <w:noWrap/>
            <w:vAlign w:val="center"/>
            <w:hideMark/>
          </w:tcPr>
          <w:p w14:paraId="340B7FCC" w14:textId="77777777" w:rsidR="00203928" w:rsidRPr="006E0B1E" w:rsidRDefault="00203928" w:rsidP="00A63889">
            <w:pPr>
              <w:spacing w:after="0" w:line="240" w:lineRule="auto"/>
              <w:jc w:val="center"/>
              <w:rPr>
                <w:rFonts w:ascii="Times New Roman" w:eastAsia="Times New Roman" w:hAnsi="Times New Roman" w:cs="Times New Roman"/>
                <w:b/>
                <w:bCs/>
                <w:i/>
                <w:iCs/>
                <w:color w:val="000000" w:themeColor="text1"/>
                <w:sz w:val="12"/>
                <w:szCs w:val="12"/>
                <w:lang w:eastAsia="es-ES_tradnl"/>
              </w:rPr>
            </w:pPr>
            <w:r w:rsidRPr="006E0B1E">
              <w:rPr>
                <w:rFonts w:ascii="Times New Roman" w:eastAsia="Times New Roman" w:hAnsi="Times New Roman" w:cs="Times New Roman"/>
                <w:b/>
                <w:bCs/>
                <w:i/>
                <w:iCs/>
                <w:color w:val="000000" w:themeColor="text1"/>
                <w:sz w:val="12"/>
                <w:szCs w:val="12"/>
                <w:lang w:eastAsia="es-ES_tradnl"/>
              </w:rPr>
              <w:t>P</w:t>
            </w:r>
            <w:r w:rsidRPr="006E0B1E">
              <w:rPr>
                <w:rFonts w:ascii="Times New Roman" w:eastAsia="Times New Roman" w:hAnsi="Times New Roman" w:cs="Times New Roman"/>
                <w:b/>
                <w:bCs/>
                <w:i/>
                <w:iCs/>
                <w:color w:val="000000" w:themeColor="text1"/>
                <w:sz w:val="12"/>
                <w:szCs w:val="12"/>
                <w:vertAlign w:val="subscript"/>
                <w:lang w:eastAsia="es-ES_tradnl"/>
              </w:rPr>
              <w:t>adj</w:t>
            </w:r>
          </w:p>
        </w:tc>
        <w:tc>
          <w:tcPr>
            <w:tcW w:w="850" w:type="dxa"/>
            <w:tcBorders>
              <w:top w:val="single" w:sz="4" w:space="0" w:color="auto"/>
              <w:bottom w:val="single" w:sz="4" w:space="0" w:color="auto"/>
            </w:tcBorders>
            <w:shd w:val="clear" w:color="auto" w:fill="auto"/>
            <w:noWrap/>
            <w:vAlign w:val="center"/>
            <w:hideMark/>
          </w:tcPr>
          <w:p w14:paraId="38327D44"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Normal</w:t>
            </w:r>
          </w:p>
        </w:tc>
        <w:tc>
          <w:tcPr>
            <w:tcW w:w="567" w:type="dxa"/>
            <w:tcBorders>
              <w:top w:val="single" w:sz="4" w:space="0" w:color="auto"/>
              <w:bottom w:val="single" w:sz="4" w:space="0" w:color="auto"/>
            </w:tcBorders>
            <w:shd w:val="clear" w:color="auto" w:fill="auto"/>
            <w:noWrap/>
            <w:vAlign w:val="center"/>
            <w:hideMark/>
          </w:tcPr>
          <w:p w14:paraId="03FC7079" w14:textId="77777777" w:rsidR="00203928" w:rsidRPr="006E0B1E" w:rsidRDefault="00203928" w:rsidP="00A63889">
            <w:pPr>
              <w:spacing w:after="0" w:line="240" w:lineRule="auto"/>
              <w:jc w:val="center"/>
              <w:rPr>
                <w:rFonts w:ascii="Times New Roman" w:eastAsia="Times New Roman" w:hAnsi="Times New Roman" w:cs="Times New Roman"/>
                <w:b/>
                <w:bCs/>
                <w:i/>
                <w:iCs/>
                <w:color w:val="000000" w:themeColor="text1"/>
                <w:sz w:val="12"/>
                <w:szCs w:val="12"/>
                <w:lang w:eastAsia="es-ES_tradnl"/>
              </w:rPr>
            </w:pPr>
            <w:r w:rsidRPr="006E0B1E">
              <w:rPr>
                <w:rFonts w:ascii="Times New Roman" w:eastAsia="Times New Roman" w:hAnsi="Times New Roman" w:cs="Times New Roman"/>
                <w:b/>
                <w:bCs/>
                <w:i/>
                <w:iCs/>
                <w:color w:val="000000" w:themeColor="text1"/>
                <w:sz w:val="12"/>
                <w:szCs w:val="12"/>
                <w:lang w:eastAsia="es-ES_tradnl"/>
              </w:rPr>
              <w:t>P</w:t>
            </w:r>
          </w:p>
        </w:tc>
        <w:tc>
          <w:tcPr>
            <w:tcW w:w="425" w:type="dxa"/>
            <w:tcBorders>
              <w:top w:val="single" w:sz="4" w:space="0" w:color="auto"/>
              <w:bottom w:val="single" w:sz="4" w:space="0" w:color="auto"/>
            </w:tcBorders>
            <w:shd w:val="clear" w:color="auto" w:fill="auto"/>
            <w:noWrap/>
            <w:vAlign w:val="center"/>
            <w:hideMark/>
          </w:tcPr>
          <w:p w14:paraId="06739279" w14:textId="77777777" w:rsidR="00203928" w:rsidRPr="006E0B1E" w:rsidRDefault="00203928" w:rsidP="00A63889">
            <w:pPr>
              <w:spacing w:after="0" w:line="240" w:lineRule="auto"/>
              <w:jc w:val="center"/>
              <w:rPr>
                <w:rFonts w:ascii="Times New Roman" w:eastAsia="Times New Roman" w:hAnsi="Times New Roman" w:cs="Times New Roman"/>
                <w:b/>
                <w:bCs/>
                <w:i/>
                <w:iCs/>
                <w:color w:val="000000" w:themeColor="text1"/>
                <w:sz w:val="12"/>
                <w:szCs w:val="12"/>
                <w:lang w:eastAsia="es-ES_tradnl"/>
              </w:rPr>
            </w:pPr>
            <w:r w:rsidRPr="006E0B1E">
              <w:rPr>
                <w:rFonts w:ascii="Times New Roman" w:eastAsia="Times New Roman" w:hAnsi="Times New Roman" w:cs="Times New Roman"/>
                <w:b/>
                <w:bCs/>
                <w:i/>
                <w:iCs/>
                <w:color w:val="000000" w:themeColor="text1"/>
                <w:sz w:val="12"/>
                <w:szCs w:val="12"/>
                <w:lang w:eastAsia="es-ES_tradnl"/>
              </w:rPr>
              <w:t>P</w:t>
            </w:r>
            <w:r w:rsidRPr="006E0B1E">
              <w:rPr>
                <w:rFonts w:ascii="Times New Roman" w:eastAsia="Times New Roman" w:hAnsi="Times New Roman" w:cs="Times New Roman"/>
                <w:b/>
                <w:bCs/>
                <w:i/>
                <w:iCs/>
                <w:color w:val="000000" w:themeColor="text1"/>
                <w:sz w:val="12"/>
                <w:szCs w:val="12"/>
                <w:vertAlign w:val="subscript"/>
                <w:lang w:eastAsia="es-ES_tradnl"/>
              </w:rPr>
              <w:t>adj</w:t>
            </w:r>
          </w:p>
        </w:tc>
        <w:tc>
          <w:tcPr>
            <w:tcW w:w="709" w:type="dxa"/>
            <w:tcBorders>
              <w:top w:val="single" w:sz="4" w:space="0" w:color="auto"/>
              <w:bottom w:val="single" w:sz="4" w:space="0" w:color="auto"/>
            </w:tcBorders>
            <w:shd w:val="clear" w:color="auto" w:fill="auto"/>
            <w:noWrap/>
            <w:vAlign w:val="center"/>
            <w:hideMark/>
          </w:tcPr>
          <w:p w14:paraId="1AC6EE7F"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Rapid</w:t>
            </w:r>
          </w:p>
        </w:tc>
        <w:tc>
          <w:tcPr>
            <w:tcW w:w="425" w:type="dxa"/>
            <w:tcBorders>
              <w:top w:val="single" w:sz="4" w:space="0" w:color="auto"/>
              <w:bottom w:val="single" w:sz="4" w:space="0" w:color="auto"/>
            </w:tcBorders>
            <w:shd w:val="clear" w:color="auto" w:fill="auto"/>
            <w:noWrap/>
            <w:vAlign w:val="center"/>
            <w:hideMark/>
          </w:tcPr>
          <w:p w14:paraId="5CB83D00" w14:textId="77777777" w:rsidR="00203928" w:rsidRPr="006E0B1E" w:rsidRDefault="00203928" w:rsidP="00A63889">
            <w:pPr>
              <w:spacing w:after="0" w:line="240" w:lineRule="auto"/>
              <w:jc w:val="center"/>
              <w:rPr>
                <w:rFonts w:ascii="Times New Roman" w:eastAsia="Times New Roman" w:hAnsi="Times New Roman" w:cs="Times New Roman"/>
                <w:b/>
                <w:bCs/>
                <w:i/>
                <w:iCs/>
                <w:color w:val="000000" w:themeColor="text1"/>
                <w:sz w:val="12"/>
                <w:szCs w:val="12"/>
                <w:lang w:eastAsia="es-ES_tradnl"/>
              </w:rPr>
            </w:pPr>
            <w:r w:rsidRPr="006E0B1E">
              <w:rPr>
                <w:rFonts w:ascii="Times New Roman" w:eastAsia="Times New Roman" w:hAnsi="Times New Roman" w:cs="Times New Roman"/>
                <w:b/>
                <w:bCs/>
                <w:i/>
                <w:iCs/>
                <w:color w:val="000000" w:themeColor="text1"/>
                <w:sz w:val="12"/>
                <w:szCs w:val="12"/>
                <w:lang w:eastAsia="es-ES_tradnl"/>
              </w:rPr>
              <w:t>P</w:t>
            </w:r>
          </w:p>
        </w:tc>
        <w:tc>
          <w:tcPr>
            <w:tcW w:w="567" w:type="dxa"/>
            <w:tcBorders>
              <w:top w:val="single" w:sz="4" w:space="0" w:color="auto"/>
              <w:bottom w:val="single" w:sz="4" w:space="0" w:color="auto"/>
            </w:tcBorders>
            <w:shd w:val="clear" w:color="auto" w:fill="auto"/>
            <w:noWrap/>
            <w:vAlign w:val="center"/>
            <w:hideMark/>
          </w:tcPr>
          <w:p w14:paraId="2309120D" w14:textId="77777777" w:rsidR="00203928" w:rsidRPr="006E0B1E" w:rsidRDefault="00203928" w:rsidP="00A63889">
            <w:pPr>
              <w:spacing w:after="0" w:line="240" w:lineRule="auto"/>
              <w:jc w:val="center"/>
              <w:rPr>
                <w:rFonts w:ascii="Times New Roman" w:eastAsia="Times New Roman" w:hAnsi="Times New Roman" w:cs="Times New Roman"/>
                <w:b/>
                <w:bCs/>
                <w:i/>
                <w:iCs/>
                <w:color w:val="000000" w:themeColor="text1"/>
                <w:sz w:val="12"/>
                <w:szCs w:val="12"/>
                <w:lang w:eastAsia="es-ES_tradnl"/>
              </w:rPr>
            </w:pPr>
            <w:r w:rsidRPr="006E0B1E">
              <w:rPr>
                <w:rFonts w:ascii="Times New Roman" w:eastAsia="Times New Roman" w:hAnsi="Times New Roman" w:cs="Times New Roman"/>
                <w:b/>
                <w:bCs/>
                <w:i/>
                <w:iCs/>
                <w:color w:val="000000" w:themeColor="text1"/>
                <w:sz w:val="12"/>
                <w:szCs w:val="12"/>
                <w:lang w:eastAsia="es-ES_tradnl"/>
              </w:rPr>
              <w:t>P</w:t>
            </w:r>
            <w:r w:rsidRPr="006E0B1E">
              <w:rPr>
                <w:rFonts w:ascii="Times New Roman" w:eastAsia="Times New Roman" w:hAnsi="Times New Roman" w:cs="Times New Roman"/>
                <w:b/>
                <w:bCs/>
                <w:i/>
                <w:iCs/>
                <w:color w:val="000000" w:themeColor="text1"/>
                <w:sz w:val="12"/>
                <w:szCs w:val="12"/>
                <w:vertAlign w:val="subscript"/>
                <w:lang w:eastAsia="es-ES_tradnl"/>
              </w:rPr>
              <w:t>adj</w:t>
            </w:r>
          </w:p>
        </w:tc>
        <w:tc>
          <w:tcPr>
            <w:tcW w:w="709" w:type="dxa"/>
            <w:tcBorders>
              <w:top w:val="single" w:sz="4" w:space="0" w:color="auto"/>
              <w:bottom w:val="single" w:sz="4" w:space="0" w:color="auto"/>
            </w:tcBorders>
            <w:shd w:val="clear" w:color="auto" w:fill="auto"/>
            <w:noWrap/>
            <w:vAlign w:val="center"/>
            <w:hideMark/>
          </w:tcPr>
          <w:p w14:paraId="2E064987"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2"/>
                <w:szCs w:val="12"/>
                <w:lang w:eastAsia="es-ES_tradnl"/>
              </w:rPr>
            </w:pPr>
            <w:proofErr w:type="spellStart"/>
            <w:r w:rsidRPr="006E0B1E">
              <w:rPr>
                <w:rFonts w:ascii="Times New Roman" w:eastAsia="Times New Roman" w:hAnsi="Times New Roman" w:cs="Times New Roman"/>
                <w:b/>
                <w:bCs/>
                <w:color w:val="000000" w:themeColor="text1"/>
                <w:sz w:val="12"/>
                <w:szCs w:val="12"/>
                <w:lang w:eastAsia="es-ES_tradnl"/>
              </w:rPr>
              <w:t>Slow</w:t>
            </w:r>
            <w:proofErr w:type="spellEnd"/>
          </w:p>
        </w:tc>
        <w:tc>
          <w:tcPr>
            <w:tcW w:w="425" w:type="dxa"/>
            <w:tcBorders>
              <w:top w:val="single" w:sz="4" w:space="0" w:color="auto"/>
              <w:bottom w:val="single" w:sz="4" w:space="0" w:color="auto"/>
            </w:tcBorders>
            <w:shd w:val="clear" w:color="auto" w:fill="auto"/>
            <w:noWrap/>
            <w:vAlign w:val="center"/>
            <w:hideMark/>
          </w:tcPr>
          <w:p w14:paraId="423F7A7D" w14:textId="77777777" w:rsidR="00203928" w:rsidRPr="006E0B1E" w:rsidRDefault="00203928" w:rsidP="00A63889">
            <w:pPr>
              <w:spacing w:after="0" w:line="240" w:lineRule="auto"/>
              <w:jc w:val="center"/>
              <w:rPr>
                <w:rFonts w:ascii="Times New Roman" w:eastAsia="Times New Roman" w:hAnsi="Times New Roman" w:cs="Times New Roman"/>
                <w:b/>
                <w:bCs/>
                <w:i/>
                <w:iCs/>
                <w:color w:val="000000" w:themeColor="text1"/>
                <w:sz w:val="12"/>
                <w:szCs w:val="12"/>
                <w:lang w:eastAsia="es-ES_tradnl"/>
              </w:rPr>
            </w:pPr>
            <w:r w:rsidRPr="006E0B1E">
              <w:rPr>
                <w:rFonts w:ascii="Times New Roman" w:eastAsia="Times New Roman" w:hAnsi="Times New Roman" w:cs="Times New Roman"/>
                <w:b/>
                <w:bCs/>
                <w:i/>
                <w:iCs/>
                <w:color w:val="000000" w:themeColor="text1"/>
                <w:sz w:val="12"/>
                <w:szCs w:val="12"/>
                <w:lang w:eastAsia="es-ES_tradnl"/>
              </w:rPr>
              <w:t>P</w:t>
            </w:r>
          </w:p>
        </w:tc>
        <w:tc>
          <w:tcPr>
            <w:tcW w:w="426" w:type="dxa"/>
            <w:tcBorders>
              <w:top w:val="single" w:sz="4" w:space="0" w:color="auto"/>
              <w:bottom w:val="single" w:sz="4" w:space="0" w:color="auto"/>
            </w:tcBorders>
            <w:shd w:val="clear" w:color="auto" w:fill="auto"/>
            <w:noWrap/>
            <w:vAlign w:val="center"/>
            <w:hideMark/>
          </w:tcPr>
          <w:p w14:paraId="184ADAF7" w14:textId="77777777" w:rsidR="00203928" w:rsidRPr="006E0B1E" w:rsidRDefault="00203928" w:rsidP="00A63889">
            <w:pPr>
              <w:spacing w:after="0" w:line="240" w:lineRule="auto"/>
              <w:jc w:val="center"/>
              <w:rPr>
                <w:rFonts w:ascii="Times New Roman" w:eastAsia="Times New Roman" w:hAnsi="Times New Roman" w:cs="Times New Roman"/>
                <w:b/>
                <w:bCs/>
                <w:i/>
                <w:iCs/>
                <w:color w:val="000000" w:themeColor="text1"/>
                <w:sz w:val="12"/>
                <w:szCs w:val="12"/>
                <w:lang w:eastAsia="es-ES_tradnl"/>
              </w:rPr>
            </w:pPr>
            <w:r w:rsidRPr="006E0B1E">
              <w:rPr>
                <w:rFonts w:ascii="Times New Roman" w:eastAsia="Times New Roman" w:hAnsi="Times New Roman" w:cs="Times New Roman"/>
                <w:b/>
                <w:bCs/>
                <w:i/>
                <w:iCs/>
                <w:color w:val="000000" w:themeColor="text1"/>
                <w:sz w:val="12"/>
                <w:szCs w:val="12"/>
                <w:lang w:eastAsia="es-ES_tradnl"/>
              </w:rPr>
              <w:t>P</w:t>
            </w:r>
            <w:r w:rsidRPr="006E0B1E">
              <w:rPr>
                <w:rFonts w:ascii="Times New Roman" w:eastAsia="Times New Roman" w:hAnsi="Times New Roman" w:cs="Times New Roman"/>
                <w:b/>
                <w:bCs/>
                <w:i/>
                <w:iCs/>
                <w:color w:val="000000" w:themeColor="text1"/>
                <w:sz w:val="12"/>
                <w:szCs w:val="12"/>
                <w:vertAlign w:val="subscript"/>
                <w:lang w:eastAsia="es-ES_tradnl"/>
              </w:rPr>
              <w:t>adj</w:t>
            </w:r>
          </w:p>
        </w:tc>
        <w:tc>
          <w:tcPr>
            <w:tcW w:w="708" w:type="dxa"/>
            <w:tcBorders>
              <w:top w:val="single" w:sz="4" w:space="0" w:color="auto"/>
              <w:bottom w:val="single" w:sz="4" w:space="0" w:color="auto"/>
            </w:tcBorders>
            <w:shd w:val="clear" w:color="auto" w:fill="auto"/>
            <w:noWrap/>
            <w:vAlign w:val="center"/>
            <w:hideMark/>
          </w:tcPr>
          <w:p w14:paraId="0ABEE923"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Normal</w:t>
            </w:r>
          </w:p>
        </w:tc>
        <w:tc>
          <w:tcPr>
            <w:tcW w:w="426" w:type="dxa"/>
            <w:tcBorders>
              <w:top w:val="single" w:sz="4" w:space="0" w:color="auto"/>
              <w:bottom w:val="single" w:sz="4" w:space="0" w:color="auto"/>
            </w:tcBorders>
            <w:shd w:val="clear" w:color="auto" w:fill="auto"/>
            <w:noWrap/>
            <w:vAlign w:val="center"/>
            <w:hideMark/>
          </w:tcPr>
          <w:p w14:paraId="5902880E" w14:textId="77777777" w:rsidR="00203928" w:rsidRPr="006E0B1E" w:rsidRDefault="00203928" w:rsidP="00A63889">
            <w:pPr>
              <w:spacing w:after="0" w:line="240" w:lineRule="auto"/>
              <w:jc w:val="center"/>
              <w:rPr>
                <w:rFonts w:ascii="Times New Roman" w:eastAsia="Times New Roman" w:hAnsi="Times New Roman" w:cs="Times New Roman"/>
                <w:b/>
                <w:bCs/>
                <w:i/>
                <w:iCs/>
                <w:color w:val="000000" w:themeColor="text1"/>
                <w:sz w:val="12"/>
                <w:szCs w:val="12"/>
                <w:lang w:eastAsia="es-ES_tradnl"/>
              </w:rPr>
            </w:pPr>
            <w:r w:rsidRPr="006E0B1E">
              <w:rPr>
                <w:rFonts w:ascii="Times New Roman" w:eastAsia="Times New Roman" w:hAnsi="Times New Roman" w:cs="Times New Roman"/>
                <w:b/>
                <w:bCs/>
                <w:i/>
                <w:iCs/>
                <w:color w:val="000000" w:themeColor="text1"/>
                <w:sz w:val="12"/>
                <w:szCs w:val="12"/>
                <w:lang w:eastAsia="es-ES_tradnl"/>
              </w:rPr>
              <w:t>P</w:t>
            </w:r>
          </w:p>
        </w:tc>
        <w:tc>
          <w:tcPr>
            <w:tcW w:w="425" w:type="dxa"/>
            <w:tcBorders>
              <w:top w:val="single" w:sz="4" w:space="0" w:color="auto"/>
              <w:bottom w:val="single" w:sz="4" w:space="0" w:color="auto"/>
            </w:tcBorders>
            <w:shd w:val="clear" w:color="auto" w:fill="auto"/>
            <w:noWrap/>
            <w:vAlign w:val="center"/>
            <w:hideMark/>
          </w:tcPr>
          <w:p w14:paraId="512A5E99" w14:textId="77777777" w:rsidR="00203928" w:rsidRPr="006E0B1E" w:rsidRDefault="00203928" w:rsidP="00A63889">
            <w:pPr>
              <w:spacing w:after="0" w:line="240" w:lineRule="auto"/>
              <w:jc w:val="center"/>
              <w:rPr>
                <w:rFonts w:ascii="Times New Roman" w:eastAsia="Times New Roman" w:hAnsi="Times New Roman" w:cs="Times New Roman"/>
                <w:b/>
                <w:bCs/>
                <w:i/>
                <w:iCs/>
                <w:color w:val="000000" w:themeColor="text1"/>
                <w:sz w:val="12"/>
                <w:szCs w:val="12"/>
                <w:lang w:eastAsia="es-ES_tradnl"/>
              </w:rPr>
            </w:pPr>
            <w:r w:rsidRPr="006E0B1E">
              <w:rPr>
                <w:rFonts w:ascii="Times New Roman" w:eastAsia="Times New Roman" w:hAnsi="Times New Roman" w:cs="Times New Roman"/>
                <w:b/>
                <w:bCs/>
                <w:i/>
                <w:iCs/>
                <w:color w:val="000000" w:themeColor="text1"/>
                <w:sz w:val="12"/>
                <w:szCs w:val="12"/>
                <w:lang w:eastAsia="es-ES_tradnl"/>
              </w:rPr>
              <w:t>P</w:t>
            </w:r>
            <w:r w:rsidRPr="006E0B1E">
              <w:rPr>
                <w:rFonts w:ascii="Times New Roman" w:eastAsia="Times New Roman" w:hAnsi="Times New Roman" w:cs="Times New Roman"/>
                <w:b/>
                <w:bCs/>
                <w:i/>
                <w:iCs/>
                <w:color w:val="000000" w:themeColor="text1"/>
                <w:sz w:val="12"/>
                <w:szCs w:val="12"/>
                <w:vertAlign w:val="subscript"/>
                <w:lang w:eastAsia="es-ES_tradnl"/>
              </w:rPr>
              <w:t>adj</w:t>
            </w:r>
          </w:p>
        </w:tc>
        <w:tc>
          <w:tcPr>
            <w:tcW w:w="709" w:type="dxa"/>
            <w:tcBorders>
              <w:top w:val="single" w:sz="4" w:space="0" w:color="auto"/>
              <w:bottom w:val="single" w:sz="4" w:space="0" w:color="auto"/>
            </w:tcBorders>
            <w:shd w:val="clear" w:color="auto" w:fill="auto"/>
            <w:noWrap/>
            <w:vAlign w:val="center"/>
            <w:hideMark/>
          </w:tcPr>
          <w:p w14:paraId="617BE16E"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Rapid</w:t>
            </w:r>
          </w:p>
        </w:tc>
        <w:tc>
          <w:tcPr>
            <w:tcW w:w="470" w:type="dxa"/>
            <w:tcBorders>
              <w:top w:val="single" w:sz="4" w:space="0" w:color="auto"/>
              <w:bottom w:val="single" w:sz="4" w:space="0" w:color="auto"/>
            </w:tcBorders>
            <w:shd w:val="clear" w:color="auto" w:fill="auto"/>
            <w:noWrap/>
            <w:vAlign w:val="center"/>
            <w:hideMark/>
          </w:tcPr>
          <w:p w14:paraId="68842E99" w14:textId="77777777" w:rsidR="00203928" w:rsidRPr="006E0B1E" w:rsidRDefault="00203928" w:rsidP="00A63889">
            <w:pPr>
              <w:spacing w:after="0" w:line="240" w:lineRule="auto"/>
              <w:jc w:val="center"/>
              <w:rPr>
                <w:rFonts w:ascii="Times New Roman" w:eastAsia="Times New Roman" w:hAnsi="Times New Roman" w:cs="Times New Roman"/>
                <w:b/>
                <w:bCs/>
                <w:i/>
                <w:iCs/>
                <w:color w:val="000000" w:themeColor="text1"/>
                <w:sz w:val="12"/>
                <w:szCs w:val="12"/>
                <w:lang w:eastAsia="es-ES_tradnl"/>
              </w:rPr>
            </w:pPr>
            <w:r w:rsidRPr="006E0B1E">
              <w:rPr>
                <w:rFonts w:ascii="Times New Roman" w:eastAsia="Times New Roman" w:hAnsi="Times New Roman" w:cs="Times New Roman"/>
                <w:b/>
                <w:bCs/>
                <w:i/>
                <w:iCs/>
                <w:color w:val="000000" w:themeColor="text1"/>
                <w:sz w:val="12"/>
                <w:szCs w:val="12"/>
                <w:lang w:eastAsia="es-ES_tradnl"/>
              </w:rPr>
              <w:t>P</w:t>
            </w:r>
          </w:p>
        </w:tc>
        <w:tc>
          <w:tcPr>
            <w:tcW w:w="524" w:type="dxa"/>
            <w:tcBorders>
              <w:top w:val="single" w:sz="4" w:space="0" w:color="auto"/>
              <w:bottom w:val="single" w:sz="4" w:space="0" w:color="auto"/>
            </w:tcBorders>
            <w:shd w:val="clear" w:color="auto" w:fill="auto"/>
            <w:noWrap/>
            <w:vAlign w:val="center"/>
            <w:hideMark/>
          </w:tcPr>
          <w:p w14:paraId="31FC842A" w14:textId="77777777" w:rsidR="00203928" w:rsidRPr="006E0B1E" w:rsidRDefault="00203928" w:rsidP="00A63889">
            <w:pPr>
              <w:spacing w:after="0" w:line="240" w:lineRule="auto"/>
              <w:jc w:val="center"/>
              <w:rPr>
                <w:rFonts w:ascii="Times New Roman" w:eastAsia="Times New Roman" w:hAnsi="Times New Roman" w:cs="Times New Roman"/>
                <w:b/>
                <w:bCs/>
                <w:i/>
                <w:iCs/>
                <w:color w:val="000000" w:themeColor="text1"/>
                <w:sz w:val="12"/>
                <w:szCs w:val="12"/>
                <w:lang w:eastAsia="es-ES_tradnl"/>
              </w:rPr>
            </w:pPr>
            <w:r w:rsidRPr="006E0B1E">
              <w:rPr>
                <w:rFonts w:ascii="Times New Roman" w:eastAsia="Times New Roman" w:hAnsi="Times New Roman" w:cs="Times New Roman"/>
                <w:b/>
                <w:bCs/>
                <w:i/>
                <w:iCs/>
                <w:color w:val="000000" w:themeColor="text1"/>
                <w:sz w:val="12"/>
                <w:szCs w:val="12"/>
                <w:lang w:eastAsia="es-ES_tradnl"/>
              </w:rPr>
              <w:t>P</w:t>
            </w:r>
            <w:r w:rsidRPr="006E0B1E">
              <w:rPr>
                <w:rFonts w:ascii="Times New Roman" w:eastAsia="Times New Roman" w:hAnsi="Times New Roman" w:cs="Times New Roman"/>
                <w:b/>
                <w:bCs/>
                <w:i/>
                <w:iCs/>
                <w:color w:val="000000" w:themeColor="text1"/>
                <w:sz w:val="12"/>
                <w:szCs w:val="12"/>
                <w:vertAlign w:val="subscript"/>
                <w:lang w:eastAsia="es-ES_tradnl"/>
              </w:rPr>
              <w:t>adj</w:t>
            </w:r>
          </w:p>
        </w:tc>
        <w:tc>
          <w:tcPr>
            <w:tcW w:w="709" w:type="dxa"/>
            <w:tcBorders>
              <w:top w:val="single" w:sz="4" w:space="0" w:color="auto"/>
              <w:bottom w:val="single" w:sz="4" w:space="0" w:color="auto"/>
            </w:tcBorders>
            <w:shd w:val="clear" w:color="auto" w:fill="auto"/>
            <w:noWrap/>
            <w:vAlign w:val="center"/>
            <w:hideMark/>
          </w:tcPr>
          <w:p w14:paraId="3F671E44"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2"/>
                <w:szCs w:val="12"/>
                <w:lang w:eastAsia="es-ES_tradnl"/>
              </w:rPr>
            </w:pPr>
            <w:proofErr w:type="spellStart"/>
            <w:r w:rsidRPr="006E0B1E">
              <w:rPr>
                <w:rFonts w:ascii="Times New Roman" w:eastAsia="Times New Roman" w:hAnsi="Times New Roman" w:cs="Times New Roman"/>
                <w:b/>
                <w:bCs/>
                <w:color w:val="000000" w:themeColor="text1"/>
                <w:sz w:val="12"/>
                <w:szCs w:val="12"/>
                <w:lang w:eastAsia="es-ES_tradnl"/>
              </w:rPr>
              <w:t>Slow</w:t>
            </w:r>
            <w:proofErr w:type="spellEnd"/>
          </w:p>
        </w:tc>
        <w:tc>
          <w:tcPr>
            <w:tcW w:w="425" w:type="dxa"/>
            <w:tcBorders>
              <w:top w:val="single" w:sz="4" w:space="0" w:color="auto"/>
              <w:bottom w:val="single" w:sz="4" w:space="0" w:color="auto"/>
            </w:tcBorders>
            <w:shd w:val="clear" w:color="auto" w:fill="auto"/>
            <w:noWrap/>
            <w:vAlign w:val="center"/>
            <w:hideMark/>
          </w:tcPr>
          <w:p w14:paraId="7200FCD4" w14:textId="77777777" w:rsidR="00203928" w:rsidRPr="006E0B1E" w:rsidRDefault="00203928" w:rsidP="00A63889">
            <w:pPr>
              <w:spacing w:after="0" w:line="240" w:lineRule="auto"/>
              <w:jc w:val="center"/>
              <w:rPr>
                <w:rFonts w:ascii="Times New Roman" w:eastAsia="Times New Roman" w:hAnsi="Times New Roman" w:cs="Times New Roman"/>
                <w:b/>
                <w:bCs/>
                <w:i/>
                <w:iCs/>
                <w:color w:val="000000" w:themeColor="text1"/>
                <w:sz w:val="12"/>
                <w:szCs w:val="12"/>
                <w:lang w:eastAsia="es-ES_tradnl"/>
              </w:rPr>
            </w:pPr>
            <w:r w:rsidRPr="006E0B1E">
              <w:rPr>
                <w:rFonts w:ascii="Times New Roman" w:eastAsia="Times New Roman" w:hAnsi="Times New Roman" w:cs="Times New Roman"/>
                <w:b/>
                <w:bCs/>
                <w:i/>
                <w:iCs/>
                <w:color w:val="000000" w:themeColor="text1"/>
                <w:sz w:val="12"/>
                <w:szCs w:val="12"/>
                <w:lang w:eastAsia="es-ES_tradnl"/>
              </w:rPr>
              <w:t>P</w:t>
            </w:r>
          </w:p>
        </w:tc>
        <w:tc>
          <w:tcPr>
            <w:tcW w:w="425" w:type="dxa"/>
            <w:tcBorders>
              <w:top w:val="single" w:sz="4" w:space="0" w:color="auto"/>
              <w:bottom w:val="single" w:sz="4" w:space="0" w:color="auto"/>
            </w:tcBorders>
            <w:shd w:val="clear" w:color="auto" w:fill="auto"/>
            <w:noWrap/>
            <w:vAlign w:val="center"/>
            <w:hideMark/>
          </w:tcPr>
          <w:p w14:paraId="2AF040F6" w14:textId="77777777" w:rsidR="00203928" w:rsidRPr="006E0B1E" w:rsidRDefault="00203928" w:rsidP="00A63889">
            <w:pPr>
              <w:spacing w:after="0" w:line="240" w:lineRule="auto"/>
              <w:jc w:val="center"/>
              <w:rPr>
                <w:rFonts w:ascii="Times New Roman" w:eastAsia="Times New Roman" w:hAnsi="Times New Roman" w:cs="Times New Roman"/>
                <w:b/>
                <w:bCs/>
                <w:i/>
                <w:iCs/>
                <w:color w:val="000000" w:themeColor="text1"/>
                <w:sz w:val="12"/>
                <w:szCs w:val="12"/>
                <w:lang w:eastAsia="es-ES_tradnl"/>
              </w:rPr>
            </w:pPr>
            <w:r w:rsidRPr="006E0B1E">
              <w:rPr>
                <w:rFonts w:ascii="Times New Roman" w:eastAsia="Times New Roman" w:hAnsi="Times New Roman" w:cs="Times New Roman"/>
                <w:b/>
                <w:bCs/>
                <w:i/>
                <w:iCs/>
                <w:color w:val="000000" w:themeColor="text1"/>
                <w:sz w:val="12"/>
                <w:szCs w:val="12"/>
                <w:lang w:eastAsia="es-ES_tradnl"/>
              </w:rPr>
              <w:t>P</w:t>
            </w:r>
            <w:r w:rsidRPr="006E0B1E">
              <w:rPr>
                <w:rFonts w:ascii="Times New Roman" w:eastAsia="Times New Roman" w:hAnsi="Times New Roman" w:cs="Times New Roman"/>
                <w:b/>
                <w:bCs/>
                <w:i/>
                <w:iCs/>
                <w:color w:val="000000" w:themeColor="text1"/>
                <w:sz w:val="12"/>
                <w:szCs w:val="12"/>
                <w:vertAlign w:val="subscript"/>
                <w:lang w:eastAsia="es-ES_tradnl"/>
              </w:rPr>
              <w:t>adj</w:t>
            </w:r>
          </w:p>
        </w:tc>
        <w:tc>
          <w:tcPr>
            <w:tcW w:w="851" w:type="dxa"/>
            <w:tcBorders>
              <w:top w:val="single" w:sz="4" w:space="0" w:color="auto"/>
              <w:bottom w:val="single" w:sz="4" w:space="0" w:color="auto"/>
            </w:tcBorders>
            <w:shd w:val="clear" w:color="auto" w:fill="auto"/>
            <w:noWrap/>
            <w:vAlign w:val="center"/>
            <w:hideMark/>
          </w:tcPr>
          <w:p w14:paraId="5DF8DF3A"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Normal</w:t>
            </w:r>
          </w:p>
        </w:tc>
        <w:tc>
          <w:tcPr>
            <w:tcW w:w="425" w:type="dxa"/>
            <w:tcBorders>
              <w:top w:val="single" w:sz="4" w:space="0" w:color="auto"/>
              <w:bottom w:val="single" w:sz="4" w:space="0" w:color="auto"/>
            </w:tcBorders>
            <w:shd w:val="clear" w:color="auto" w:fill="auto"/>
            <w:noWrap/>
            <w:vAlign w:val="center"/>
            <w:hideMark/>
          </w:tcPr>
          <w:p w14:paraId="2F98A750" w14:textId="77777777" w:rsidR="00203928" w:rsidRPr="006E0B1E" w:rsidRDefault="00203928" w:rsidP="00A63889">
            <w:pPr>
              <w:spacing w:after="0" w:line="240" w:lineRule="auto"/>
              <w:jc w:val="center"/>
              <w:rPr>
                <w:rFonts w:ascii="Times New Roman" w:eastAsia="Times New Roman" w:hAnsi="Times New Roman" w:cs="Times New Roman"/>
                <w:b/>
                <w:bCs/>
                <w:i/>
                <w:iCs/>
                <w:color w:val="000000" w:themeColor="text1"/>
                <w:sz w:val="12"/>
                <w:szCs w:val="12"/>
                <w:lang w:eastAsia="es-ES_tradnl"/>
              </w:rPr>
            </w:pPr>
            <w:r w:rsidRPr="006E0B1E">
              <w:rPr>
                <w:rFonts w:ascii="Times New Roman" w:eastAsia="Times New Roman" w:hAnsi="Times New Roman" w:cs="Times New Roman"/>
                <w:b/>
                <w:bCs/>
                <w:i/>
                <w:iCs/>
                <w:color w:val="000000" w:themeColor="text1"/>
                <w:sz w:val="12"/>
                <w:szCs w:val="12"/>
                <w:lang w:eastAsia="es-ES_tradnl"/>
              </w:rPr>
              <w:t>P</w:t>
            </w:r>
          </w:p>
        </w:tc>
        <w:tc>
          <w:tcPr>
            <w:tcW w:w="425" w:type="dxa"/>
            <w:tcBorders>
              <w:top w:val="single" w:sz="4" w:space="0" w:color="auto"/>
              <w:bottom w:val="single" w:sz="4" w:space="0" w:color="auto"/>
            </w:tcBorders>
            <w:shd w:val="clear" w:color="auto" w:fill="auto"/>
            <w:noWrap/>
            <w:vAlign w:val="center"/>
            <w:hideMark/>
          </w:tcPr>
          <w:p w14:paraId="0E57697A" w14:textId="77777777" w:rsidR="00203928" w:rsidRPr="006E0B1E" w:rsidRDefault="00203928" w:rsidP="00A63889">
            <w:pPr>
              <w:spacing w:after="0" w:line="240" w:lineRule="auto"/>
              <w:jc w:val="center"/>
              <w:rPr>
                <w:rFonts w:ascii="Times New Roman" w:eastAsia="Times New Roman" w:hAnsi="Times New Roman" w:cs="Times New Roman"/>
                <w:b/>
                <w:bCs/>
                <w:i/>
                <w:iCs/>
                <w:color w:val="000000" w:themeColor="text1"/>
                <w:sz w:val="12"/>
                <w:szCs w:val="12"/>
                <w:lang w:eastAsia="es-ES_tradnl"/>
              </w:rPr>
            </w:pPr>
            <w:r w:rsidRPr="006E0B1E">
              <w:rPr>
                <w:rFonts w:ascii="Times New Roman" w:eastAsia="Times New Roman" w:hAnsi="Times New Roman" w:cs="Times New Roman"/>
                <w:b/>
                <w:bCs/>
                <w:i/>
                <w:iCs/>
                <w:color w:val="000000" w:themeColor="text1"/>
                <w:sz w:val="12"/>
                <w:szCs w:val="12"/>
                <w:lang w:eastAsia="es-ES_tradnl"/>
              </w:rPr>
              <w:t>P</w:t>
            </w:r>
            <w:r w:rsidRPr="006E0B1E">
              <w:rPr>
                <w:rFonts w:ascii="Times New Roman" w:eastAsia="Times New Roman" w:hAnsi="Times New Roman" w:cs="Times New Roman"/>
                <w:b/>
                <w:bCs/>
                <w:i/>
                <w:iCs/>
                <w:color w:val="000000" w:themeColor="text1"/>
                <w:sz w:val="12"/>
                <w:szCs w:val="12"/>
                <w:vertAlign w:val="subscript"/>
                <w:lang w:eastAsia="es-ES_tradnl"/>
              </w:rPr>
              <w:t>adj</w:t>
            </w:r>
          </w:p>
        </w:tc>
        <w:tc>
          <w:tcPr>
            <w:tcW w:w="709" w:type="dxa"/>
            <w:tcBorders>
              <w:top w:val="single" w:sz="4" w:space="0" w:color="auto"/>
              <w:bottom w:val="single" w:sz="4" w:space="0" w:color="auto"/>
            </w:tcBorders>
            <w:shd w:val="clear" w:color="auto" w:fill="auto"/>
            <w:noWrap/>
            <w:vAlign w:val="center"/>
            <w:hideMark/>
          </w:tcPr>
          <w:p w14:paraId="4A7636C0"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Rapid</w:t>
            </w:r>
          </w:p>
        </w:tc>
        <w:tc>
          <w:tcPr>
            <w:tcW w:w="425" w:type="dxa"/>
            <w:tcBorders>
              <w:top w:val="single" w:sz="4" w:space="0" w:color="auto"/>
              <w:bottom w:val="single" w:sz="4" w:space="0" w:color="auto"/>
            </w:tcBorders>
            <w:shd w:val="clear" w:color="auto" w:fill="auto"/>
            <w:noWrap/>
            <w:vAlign w:val="center"/>
            <w:hideMark/>
          </w:tcPr>
          <w:p w14:paraId="341F3DE4" w14:textId="77777777" w:rsidR="00203928" w:rsidRPr="006E0B1E" w:rsidRDefault="00203928" w:rsidP="00A63889">
            <w:pPr>
              <w:spacing w:after="0" w:line="240" w:lineRule="auto"/>
              <w:jc w:val="center"/>
              <w:rPr>
                <w:rFonts w:ascii="Times New Roman" w:eastAsia="Times New Roman" w:hAnsi="Times New Roman" w:cs="Times New Roman"/>
                <w:b/>
                <w:bCs/>
                <w:i/>
                <w:iCs/>
                <w:color w:val="000000" w:themeColor="text1"/>
                <w:sz w:val="12"/>
                <w:szCs w:val="12"/>
                <w:lang w:eastAsia="es-ES_tradnl"/>
              </w:rPr>
            </w:pPr>
            <w:r w:rsidRPr="006E0B1E">
              <w:rPr>
                <w:rFonts w:ascii="Times New Roman" w:eastAsia="Times New Roman" w:hAnsi="Times New Roman" w:cs="Times New Roman"/>
                <w:b/>
                <w:bCs/>
                <w:i/>
                <w:iCs/>
                <w:color w:val="000000" w:themeColor="text1"/>
                <w:sz w:val="12"/>
                <w:szCs w:val="12"/>
                <w:lang w:eastAsia="es-ES_tradnl"/>
              </w:rPr>
              <w:t>P</w:t>
            </w:r>
          </w:p>
        </w:tc>
        <w:tc>
          <w:tcPr>
            <w:tcW w:w="425" w:type="dxa"/>
            <w:tcBorders>
              <w:top w:val="single" w:sz="4" w:space="0" w:color="auto"/>
              <w:bottom w:val="single" w:sz="4" w:space="0" w:color="auto"/>
            </w:tcBorders>
            <w:shd w:val="clear" w:color="auto" w:fill="auto"/>
            <w:noWrap/>
            <w:vAlign w:val="center"/>
            <w:hideMark/>
          </w:tcPr>
          <w:p w14:paraId="2D961B03" w14:textId="77777777" w:rsidR="00203928" w:rsidRPr="006E0B1E" w:rsidRDefault="00203928" w:rsidP="00A63889">
            <w:pPr>
              <w:spacing w:after="0" w:line="240" w:lineRule="auto"/>
              <w:jc w:val="center"/>
              <w:rPr>
                <w:rFonts w:ascii="Times New Roman" w:eastAsia="Times New Roman" w:hAnsi="Times New Roman" w:cs="Times New Roman"/>
                <w:b/>
                <w:bCs/>
                <w:i/>
                <w:iCs/>
                <w:color w:val="000000" w:themeColor="text1"/>
                <w:sz w:val="12"/>
                <w:szCs w:val="12"/>
                <w:lang w:eastAsia="es-ES_tradnl"/>
              </w:rPr>
            </w:pPr>
            <w:r w:rsidRPr="006E0B1E">
              <w:rPr>
                <w:rFonts w:ascii="Times New Roman" w:eastAsia="Times New Roman" w:hAnsi="Times New Roman" w:cs="Times New Roman"/>
                <w:b/>
                <w:bCs/>
                <w:i/>
                <w:iCs/>
                <w:color w:val="000000" w:themeColor="text1"/>
                <w:sz w:val="12"/>
                <w:szCs w:val="12"/>
                <w:lang w:eastAsia="es-ES_tradnl"/>
              </w:rPr>
              <w:t>P</w:t>
            </w:r>
            <w:r w:rsidRPr="006E0B1E">
              <w:rPr>
                <w:rFonts w:ascii="Times New Roman" w:eastAsia="Times New Roman" w:hAnsi="Times New Roman" w:cs="Times New Roman"/>
                <w:b/>
                <w:bCs/>
                <w:i/>
                <w:iCs/>
                <w:color w:val="000000" w:themeColor="text1"/>
                <w:sz w:val="12"/>
                <w:szCs w:val="12"/>
                <w:vertAlign w:val="subscript"/>
                <w:lang w:eastAsia="es-ES_tradnl"/>
              </w:rPr>
              <w:t>adj</w:t>
            </w:r>
          </w:p>
        </w:tc>
      </w:tr>
      <w:tr w:rsidR="006E0B1E" w:rsidRPr="006E0B1E" w14:paraId="0B76CBC1" w14:textId="77777777" w:rsidTr="002F2AB5">
        <w:trPr>
          <w:cantSplit/>
          <w:trHeight w:val="261"/>
          <w:jc w:val="center"/>
        </w:trPr>
        <w:tc>
          <w:tcPr>
            <w:tcW w:w="566" w:type="dxa"/>
            <w:vMerge w:val="restart"/>
            <w:tcBorders>
              <w:top w:val="single" w:sz="4" w:space="0" w:color="auto"/>
            </w:tcBorders>
            <w:shd w:val="clear" w:color="auto" w:fill="auto"/>
            <w:noWrap/>
            <w:vAlign w:val="center"/>
            <w:hideMark/>
          </w:tcPr>
          <w:p w14:paraId="278DA85D"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roofErr w:type="spellStart"/>
            <w:r w:rsidRPr="006E0B1E">
              <w:rPr>
                <w:rFonts w:ascii="Times New Roman" w:eastAsia="Times New Roman" w:hAnsi="Times New Roman" w:cs="Times New Roman"/>
                <w:b/>
                <w:bCs/>
                <w:color w:val="000000" w:themeColor="text1"/>
                <w:sz w:val="12"/>
                <w:szCs w:val="12"/>
                <w:lang w:eastAsia="es-ES_tradnl"/>
              </w:rPr>
              <w:t>Weight</w:t>
            </w:r>
            <w:proofErr w:type="spellEnd"/>
            <w:r w:rsidRPr="006E0B1E">
              <w:rPr>
                <w:rFonts w:ascii="Times New Roman" w:eastAsia="Times New Roman" w:hAnsi="Times New Roman" w:cs="Times New Roman"/>
                <w:b/>
                <w:bCs/>
                <w:color w:val="000000" w:themeColor="text1"/>
                <w:sz w:val="12"/>
                <w:szCs w:val="12"/>
                <w:lang w:eastAsia="es-ES_tradnl"/>
              </w:rPr>
              <w:t xml:space="preserve"> (kg)</w:t>
            </w:r>
          </w:p>
        </w:tc>
        <w:tc>
          <w:tcPr>
            <w:tcW w:w="425" w:type="dxa"/>
            <w:tcBorders>
              <w:top w:val="single" w:sz="4" w:space="0" w:color="auto"/>
            </w:tcBorders>
            <w:shd w:val="clear" w:color="auto" w:fill="auto"/>
            <w:noWrap/>
            <w:vAlign w:val="center"/>
            <w:hideMark/>
          </w:tcPr>
          <w:p w14:paraId="0080B57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SF</w:t>
            </w:r>
          </w:p>
        </w:tc>
        <w:tc>
          <w:tcPr>
            <w:tcW w:w="851" w:type="dxa"/>
            <w:tcBorders>
              <w:top w:val="single" w:sz="4" w:space="0" w:color="auto"/>
            </w:tcBorders>
            <w:shd w:val="clear" w:color="auto" w:fill="auto"/>
            <w:noWrap/>
            <w:vAlign w:val="bottom"/>
            <w:hideMark/>
          </w:tcPr>
          <w:p w14:paraId="64BDE96C" w14:textId="74AA839C"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6.86±0.69</w:t>
            </w:r>
          </w:p>
        </w:tc>
        <w:tc>
          <w:tcPr>
            <w:tcW w:w="425" w:type="dxa"/>
            <w:vMerge w:val="restart"/>
            <w:tcBorders>
              <w:top w:val="single" w:sz="4" w:space="0" w:color="auto"/>
            </w:tcBorders>
            <w:shd w:val="clear" w:color="auto" w:fill="auto"/>
            <w:noWrap/>
            <w:vAlign w:val="center"/>
            <w:hideMark/>
          </w:tcPr>
          <w:p w14:paraId="64B0BC9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0.676</w:t>
            </w:r>
          </w:p>
        </w:tc>
        <w:tc>
          <w:tcPr>
            <w:tcW w:w="426" w:type="dxa"/>
            <w:vMerge w:val="restart"/>
            <w:tcBorders>
              <w:top w:val="single" w:sz="4" w:space="0" w:color="auto"/>
            </w:tcBorders>
            <w:shd w:val="clear" w:color="auto" w:fill="auto"/>
            <w:noWrap/>
            <w:vAlign w:val="center"/>
            <w:hideMark/>
          </w:tcPr>
          <w:p w14:paraId="6B4092F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0.350</w:t>
            </w:r>
          </w:p>
        </w:tc>
        <w:tc>
          <w:tcPr>
            <w:tcW w:w="850" w:type="dxa"/>
            <w:tcBorders>
              <w:top w:val="single" w:sz="4" w:space="0" w:color="auto"/>
            </w:tcBorders>
            <w:shd w:val="clear" w:color="auto" w:fill="auto"/>
            <w:noWrap/>
            <w:vAlign w:val="center"/>
            <w:hideMark/>
          </w:tcPr>
          <w:p w14:paraId="27524BCC" w14:textId="16C38FCE"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7.56±0.60</w:t>
            </w:r>
            <w:r w:rsidRPr="006E0B1E">
              <w:rPr>
                <w:rFonts w:ascii="Times New Roman" w:eastAsia="Times New Roman" w:hAnsi="Times New Roman" w:cs="Times New Roman"/>
                <w:color w:val="000000" w:themeColor="text1"/>
                <w:sz w:val="12"/>
                <w:szCs w:val="12"/>
                <w:vertAlign w:val="superscript"/>
                <w:lang w:eastAsia="es-ES_tradnl"/>
              </w:rPr>
              <w:t>a</w:t>
            </w:r>
          </w:p>
        </w:tc>
        <w:tc>
          <w:tcPr>
            <w:tcW w:w="567" w:type="dxa"/>
            <w:vMerge w:val="restart"/>
            <w:tcBorders>
              <w:top w:val="single" w:sz="4" w:space="0" w:color="auto"/>
            </w:tcBorders>
            <w:shd w:val="clear" w:color="auto" w:fill="auto"/>
            <w:noWrap/>
            <w:vAlign w:val="center"/>
            <w:hideMark/>
          </w:tcPr>
          <w:p w14:paraId="1B328A95"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&lt;0.001</w:t>
            </w:r>
          </w:p>
        </w:tc>
        <w:tc>
          <w:tcPr>
            <w:tcW w:w="425" w:type="dxa"/>
            <w:vMerge w:val="restart"/>
            <w:tcBorders>
              <w:top w:val="single" w:sz="4" w:space="0" w:color="auto"/>
            </w:tcBorders>
            <w:shd w:val="clear" w:color="auto" w:fill="auto"/>
            <w:noWrap/>
            <w:vAlign w:val="center"/>
            <w:hideMark/>
          </w:tcPr>
          <w:p w14:paraId="7CFB35D1"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0.025</w:t>
            </w:r>
          </w:p>
        </w:tc>
        <w:tc>
          <w:tcPr>
            <w:tcW w:w="709" w:type="dxa"/>
            <w:tcBorders>
              <w:top w:val="single" w:sz="4" w:space="0" w:color="auto"/>
            </w:tcBorders>
            <w:shd w:val="clear" w:color="auto" w:fill="auto"/>
            <w:noWrap/>
            <w:vAlign w:val="bottom"/>
            <w:hideMark/>
          </w:tcPr>
          <w:p w14:paraId="4C4C7BE6" w14:textId="42EACC0C"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8.46±0.86</w:t>
            </w:r>
          </w:p>
        </w:tc>
        <w:tc>
          <w:tcPr>
            <w:tcW w:w="425" w:type="dxa"/>
            <w:vMerge w:val="restart"/>
            <w:tcBorders>
              <w:top w:val="single" w:sz="4" w:space="0" w:color="auto"/>
            </w:tcBorders>
            <w:shd w:val="clear" w:color="auto" w:fill="auto"/>
            <w:noWrap/>
            <w:vAlign w:val="center"/>
            <w:hideMark/>
          </w:tcPr>
          <w:p w14:paraId="2D3A12D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0.754</w:t>
            </w:r>
          </w:p>
        </w:tc>
        <w:tc>
          <w:tcPr>
            <w:tcW w:w="567" w:type="dxa"/>
            <w:vMerge w:val="restart"/>
            <w:tcBorders>
              <w:top w:val="single" w:sz="4" w:space="0" w:color="auto"/>
            </w:tcBorders>
            <w:shd w:val="clear" w:color="auto" w:fill="auto"/>
            <w:noWrap/>
            <w:vAlign w:val="center"/>
            <w:hideMark/>
          </w:tcPr>
          <w:p w14:paraId="27F1148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0.982</w:t>
            </w:r>
          </w:p>
        </w:tc>
        <w:tc>
          <w:tcPr>
            <w:tcW w:w="709" w:type="dxa"/>
            <w:tcBorders>
              <w:top w:val="single" w:sz="4" w:space="0" w:color="auto"/>
            </w:tcBorders>
            <w:shd w:val="clear" w:color="auto" w:fill="auto"/>
            <w:noWrap/>
            <w:vAlign w:val="bottom"/>
            <w:hideMark/>
          </w:tcPr>
          <w:p w14:paraId="66AE2E47" w14:textId="3B24D0A5"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8.10±0.98</w:t>
            </w:r>
          </w:p>
        </w:tc>
        <w:tc>
          <w:tcPr>
            <w:tcW w:w="425" w:type="dxa"/>
            <w:vMerge w:val="restart"/>
            <w:tcBorders>
              <w:top w:val="single" w:sz="4" w:space="0" w:color="auto"/>
            </w:tcBorders>
            <w:shd w:val="clear" w:color="auto" w:fill="auto"/>
            <w:noWrap/>
            <w:vAlign w:val="center"/>
            <w:hideMark/>
          </w:tcPr>
          <w:p w14:paraId="4332377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0.309</w:t>
            </w:r>
          </w:p>
        </w:tc>
        <w:tc>
          <w:tcPr>
            <w:tcW w:w="426" w:type="dxa"/>
            <w:vMerge w:val="restart"/>
            <w:tcBorders>
              <w:top w:val="single" w:sz="4" w:space="0" w:color="auto"/>
            </w:tcBorders>
            <w:shd w:val="clear" w:color="auto" w:fill="auto"/>
            <w:noWrap/>
            <w:vAlign w:val="center"/>
            <w:hideMark/>
          </w:tcPr>
          <w:p w14:paraId="788638ED" w14:textId="305C4258"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0.241</w:t>
            </w:r>
          </w:p>
        </w:tc>
        <w:tc>
          <w:tcPr>
            <w:tcW w:w="708" w:type="dxa"/>
            <w:tcBorders>
              <w:top w:val="single" w:sz="4" w:space="0" w:color="auto"/>
            </w:tcBorders>
            <w:shd w:val="clear" w:color="auto" w:fill="auto"/>
            <w:noWrap/>
            <w:vAlign w:val="bottom"/>
            <w:hideMark/>
          </w:tcPr>
          <w:p w14:paraId="5042C97E" w14:textId="4FF2089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9.59±0.82</w:t>
            </w:r>
          </w:p>
        </w:tc>
        <w:tc>
          <w:tcPr>
            <w:tcW w:w="426" w:type="dxa"/>
            <w:vMerge w:val="restart"/>
            <w:tcBorders>
              <w:top w:val="single" w:sz="4" w:space="0" w:color="auto"/>
            </w:tcBorders>
            <w:shd w:val="clear" w:color="auto" w:fill="auto"/>
            <w:noWrap/>
            <w:vAlign w:val="center"/>
            <w:hideMark/>
          </w:tcPr>
          <w:p w14:paraId="2D38C81B"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0.092</w:t>
            </w:r>
          </w:p>
        </w:tc>
        <w:tc>
          <w:tcPr>
            <w:tcW w:w="425" w:type="dxa"/>
            <w:vMerge w:val="restart"/>
            <w:tcBorders>
              <w:top w:val="single" w:sz="4" w:space="0" w:color="auto"/>
            </w:tcBorders>
            <w:shd w:val="clear" w:color="auto" w:fill="auto"/>
            <w:noWrap/>
            <w:vAlign w:val="center"/>
            <w:hideMark/>
          </w:tcPr>
          <w:p w14:paraId="76618BC5" w14:textId="1DB9AB1C"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0.212</w:t>
            </w:r>
          </w:p>
        </w:tc>
        <w:tc>
          <w:tcPr>
            <w:tcW w:w="709" w:type="dxa"/>
            <w:tcBorders>
              <w:top w:val="single" w:sz="4" w:space="0" w:color="auto"/>
            </w:tcBorders>
            <w:shd w:val="clear" w:color="auto" w:fill="auto"/>
            <w:noWrap/>
            <w:vAlign w:val="bottom"/>
            <w:hideMark/>
          </w:tcPr>
          <w:p w14:paraId="173C0E36" w14:textId="23785F6A"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10.69±1.00</w:t>
            </w:r>
          </w:p>
        </w:tc>
        <w:tc>
          <w:tcPr>
            <w:tcW w:w="470" w:type="dxa"/>
            <w:vMerge w:val="restart"/>
            <w:tcBorders>
              <w:top w:val="single" w:sz="4" w:space="0" w:color="auto"/>
            </w:tcBorders>
            <w:shd w:val="clear" w:color="auto" w:fill="auto"/>
            <w:noWrap/>
            <w:vAlign w:val="center"/>
            <w:hideMark/>
          </w:tcPr>
          <w:p w14:paraId="75F9FB0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0.912</w:t>
            </w:r>
          </w:p>
        </w:tc>
        <w:tc>
          <w:tcPr>
            <w:tcW w:w="524" w:type="dxa"/>
            <w:vMerge w:val="restart"/>
            <w:tcBorders>
              <w:top w:val="single" w:sz="4" w:space="0" w:color="auto"/>
            </w:tcBorders>
            <w:shd w:val="clear" w:color="auto" w:fill="auto"/>
            <w:noWrap/>
            <w:vAlign w:val="center"/>
            <w:hideMark/>
          </w:tcPr>
          <w:p w14:paraId="121FBAA6" w14:textId="234312F6"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0.810</w:t>
            </w:r>
          </w:p>
        </w:tc>
        <w:tc>
          <w:tcPr>
            <w:tcW w:w="709" w:type="dxa"/>
            <w:tcBorders>
              <w:top w:val="single" w:sz="4" w:space="0" w:color="auto"/>
            </w:tcBorders>
            <w:shd w:val="clear" w:color="auto" w:fill="auto"/>
            <w:noWrap/>
            <w:vAlign w:val="bottom"/>
            <w:hideMark/>
          </w:tcPr>
          <w:p w14:paraId="66481EE3" w14:textId="06794CFC"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9.96±1.02</w:t>
            </w:r>
          </w:p>
        </w:tc>
        <w:tc>
          <w:tcPr>
            <w:tcW w:w="425" w:type="dxa"/>
            <w:vMerge w:val="restart"/>
            <w:tcBorders>
              <w:top w:val="single" w:sz="4" w:space="0" w:color="auto"/>
            </w:tcBorders>
            <w:shd w:val="clear" w:color="auto" w:fill="auto"/>
            <w:noWrap/>
            <w:vAlign w:val="center"/>
            <w:hideMark/>
          </w:tcPr>
          <w:p w14:paraId="77D5C739"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0.378</w:t>
            </w:r>
          </w:p>
        </w:tc>
        <w:tc>
          <w:tcPr>
            <w:tcW w:w="425" w:type="dxa"/>
            <w:vMerge w:val="restart"/>
            <w:tcBorders>
              <w:top w:val="single" w:sz="4" w:space="0" w:color="auto"/>
            </w:tcBorders>
            <w:shd w:val="clear" w:color="auto" w:fill="auto"/>
            <w:noWrap/>
            <w:vAlign w:val="center"/>
            <w:hideMark/>
          </w:tcPr>
          <w:p w14:paraId="5F48D0F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0.317</w:t>
            </w:r>
          </w:p>
        </w:tc>
        <w:tc>
          <w:tcPr>
            <w:tcW w:w="851" w:type="dxa"/>
            <w:tcBorders>
              <w:top w:val="single" w:sz="4" w:space="0" w:color="auto"/>
            </w:tcBorders>
            <w:shd w:val="clear" w:color="auto" w:fill="auto"/>
            <w:noWrap/>
            <w:vAlign w:val="bottom"/>
            <w:hideMark/>
          </w:tcPr>
          <w:p w14:paraId="078565EE" w14:textId="502960EF"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10.86±0.95</w:t>
            </w:r>
          </w:p>
        </w:tc>
        <w:tc>
          <w:tcPr>
            <w:tcW w:w="425" w:type="dxa"/>
            <w:vMerge w:val="restart"/>
            <w:tcBorders>
              <w:top w:val="single" w:sz="4" w:space="0" w:color="auto"/>
            </w:tcBorders>
            <w:shd w:val="clear" w:color="auto" w:fill="auto"/>
            <w:noWrap/>
            <w:vAlign w:val="center"/>
            <w:hideMark/>
          </w:tcPr>
          <w:p w14:paraId="23A418E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0.353</w:t>
            </w:r>
          </w:p>
        </w:tc>
        <w:tc>
          <w:tcPr>
            <w:tcW w:w="425" w:type="dxa"/>
            <w:vMerge w:val="restart"/>
            <w:tcBorders>
              <w:top w:val="single" w:sz="4" w:space="0" w:color="auto"/>
            </w:tcBorders>
            <w:shd w:val="clear" w:color="auto" w:fill="auto"/>
            <w:noWrap/>
            <w:vAlign w:val="center"/>
            <w:hideMark/>
          </w:tcPr>
          <w:p w14:paraId="695C2DA8"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0.413</w:t>
            </w:r>
          </w:p>
        </w:tc>
        <w:tc>
          <w:tcPr>
            <w:tcW w:w="709" w:type="dxa"/>
            <w:tcBorders>
              <w:top w:val="single" w:sz="4" w:space="0" w:color="auto"/>
            </w:tcBorders>
            <w:shd w:val="clear" w:color="auto" w:fill="auto"/>
            <w:noWrap/>
            <w:vAlign w:val="bottom"/>
            <w:hideMark/>
          </w:tcPr>
          <w:p w14:paraId="10507AC6" w14:textId="5FBCC354"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11.91±1.11</w:t>
            </w:r>
          </w:p>
        </w:tc>
        <w:tc>
          <w:tcPr>
            <w:tcW w:w="425" w:type="dxa"/>
            <w:vMerge w:val="restart"/>
            <w:tcBorders>
              <w:top w:val="single" w:sz="4" w:space="0" w:color="auto"/>
            </w:tcBorders>
            <w:shd w:val="clear" w:color="auto" w:fill="auto"/>
            <w:noWrap/>
            <w:vAlign w:val="center"/>
            <w:hideMark/>
          </w:tcPr>
          <w:p w14:paraId="7A82B141"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0.650</w:t>
            </w:r>
          </w:p>
        </w:tc>
        <w:tc>
          <w:tcPr>
            <w:tcW w:w="425" w:type="dxa"/>
            <w:vMerge w:val="restart"/>
            <w:tcBorders>
              <w:top w:val="single" w:sz="4" w:space="0" w:color="auto"/>
            </w:tcBorders>
            <w:shd w:val="clear" w:color="auto" w:fill="auto"/>
            <w:noWrap/>
            <w:vAlign w:val="center"/>
            <w:hideMark/>
          </w:tcPr>
          <w:p w14:paraId="02D6F4B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0.921</w:t>
            </w:r>
          </w:p>
        </w:tc>
      </w:tr>
      <w:tr w:rsidR="006E0B1E" w:rsidRPr="006E0B1E" w14:paraId="41EFA1D7" w14:textId="77777777" w:rsidTr="002F2AB5">
        <w:trPr>
          <w:cantSplit/>
          <w:trHeight w:val="261"/>
          <w:jc w:val="center"/>
        </w:trPr>
        <w:tc>
          <w:tcPr>
            <w:tcW w:w="566" w:type="dxa"/>
            <w:vMerge/>
            <w:vAlign w:val="center"/>
            <w:hideMark/>
          </w:tcPr>
          <w:p w14:paraId="6773523A"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shd w:val="clear" w:color="auto" w:fill="auto"/>
            <w:noWrap/>
            <w:vAlign w:val="center"/>
            <w:hideMark/>
          </w:tcPr>
          <w:p w14:paraId="4E2664D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EF</w:t>
            </w:r>
          </w:p>
        </w:tc>
        <w:tc>
          <w:tcPr>
            <w:tcW w:w="851" w:type="dxa"/>
            <w:shd w:val="clear" w:color="auto" w:fill="auto"/>
            <w:noWrap/>
            <w:vAlign w:val="bottom"/>
            <w:hideMark/>
          </w:tcPr>
          <w:p w14:paraId="31F828C2" w14:textId="1590D178"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6.54±0.62</w:t>
            </w:r>
          </w:p>
        </w:tc>
        <w:tc>
          <w:tcPr>
            <w:tcW w:w="425" w:type="dxa"/>
            <w:vMerge/>
            <w:vAlign w:val="center"/>
            <w:hideMark/>
          </w:tcPr>
          <w:p w14:paraId="1840765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vAlign w:val="center"/>
            <w:hideMark/>
          </w:tcPr>
          <w:p w14:paraId="7C08B59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0" w:type="dxa"/>
            <w:shd w:val="clear" w:color="auto" w:fill="auto"/>
            <w:noWrap/>
            <w:vAlign w:val="center"/>
            <w:hideMark/>
          </w:tcPr>
          <w:p w14:paraId="752BD884" w14:textId="207431B9"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7.</w:t>
            </w:r>
            <w:proofErr w:type="gramStart"/>
            <w:r w:rsidRPr="006E0B1E">
              <w:rPr>
                <w:rFonts w:ascii="Times New Roman" w:eastAsia="Times New Roman" w:hAnsi="Times New Roman" w:cs="Times New Roman"/>
                <w:color w:val="000000" w:themeColor="text1"/>
                <w:sz w:val="12"/>
                <w:szCs w:val="12"/>
                <w:lang w:eastAsia="es-ES_tradnl"/>
              </w:rPr>
              <w:t>54±0.61</w:t>
            </w:r>
            <w:r w:rsidRPr="006E0B1E">
              <w:rPr>
                <w:rFonts w:ascii="Times New Roman" w:eastAsia="Times New Roman" w:hAnsi="Times New Roman" w:cs="Times New Roman"/>
                <w:color w:val="000000" w:themeColor="text1"/>
                <w:sz w:val="12"/>
                <w:szCs w:val="12"/>
                <w:vertAlign w:val="superscript"/>
                <w:lang w:eastAsia="es-ES_tradnl"/>
              </w:rPr>
              <w:t>a,b</w:t>
            </w:r>
            <w:proofErr w:type="gramEnd"/>
          </w:p>
        </w:tc>
        <w:tc>
          <w:tcPr>
            <w:tcW w:w="567" w:type="dxa"/>
            <w:vMerge/>
            <w:vAlign w:val="center"/>
            <w:hideMark/>
          </w:tcPr>
          <w:p w14:paraId="2E1E3EA9"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vMerge/>
            <w:vAlign w:val="center"/>
            <w:hideMark/>
          </w:tcPr>
          <w:p w14:paraId="595692DD"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709" w:type="dxa"/>
            <w:shd w:val="clear" w:color="auto" w:fill="auto"/>
            <w:noWrap/>
            <w:vAlign w:val="bottom"/>
            <w:hideMark/>
          </w:tcPr>
          <w:p w14:paraId="694D0E56" w14:textId="33E6E5DB"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8.50±0.88</w:t>
            </w:r>
          </w:p>
        </w:tc>
        <w:tc>
          <w:tcPr>
            <w:tcW w:w="425" w:type="dxa"/>
            <w:vMerge/>
            <w:vAlign w:val="center"/>
            <w:hideMark/>
          </w:tcPr>
          <w:p w14:paraId="4C2BE23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67" w:type="dxa"/>
            <w:vMerge/>
            <w:vAlign w:val="center"/>
            <w:hideMark/>
          </w:tcPr>
          <w:p w14:paraId="4A92442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684E5746" w14:textId="562F22F4"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8.25±0.80</w:t>
            </w:r>
          </w:p>
        </w:tc>
        <w:tc>
          <w:tcPr>
            <w:tcW w:w="425" w:type="dxa"/>
            <w:vMerge/>
            <w:vAlign w:val="center"/>
            <w:hideMark/>
          </w:tcPr>
          <w:p w14:paraId="20770BF9"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vAlign w:val="center"/>
            <w:hideMark/>
          </w:tcPr>
          <w:p w14:paraId="1213066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8" w:type="dxa"/>
            <w:shd w:val="clear" w:color="auto" w:fill="auto"/>
            <w:noWrap/>
            <w:vAlign w:val="bottom"/>
            <w:hideMark/>
          </w:tcPr>
          <w:p w14:paraId="7EE8968B" w14:textId="271D039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9.63±0.83</w:t>
            </w:r>
          </w:p>
        </w:tc>
        <w:tc>
          <w:tcPr>
            <w:tcW w:w="426" w:type="dxa"/>
            <w:vMerge/>
            <w:vAlign w:val="center"/>
            <w:hideMark/>
          </w:tcPr>
          <w:p w14:paraId="3BE4547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418A6BA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76516FA9" w14:textId="502C559C"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10.68±1.08</w:t>
            </w:r>
          </w:p>
        </w:tc>
        <w:tc>
          <w:tcPr>
            <w:tcW w:w="470" w:type="dxa"/>
            <w:vMerge/>
            <w:vAlign w:val="center"/>
            <w:hideMark/>
          </w:tcPr>
          <w:p w14:paraId="2D359FDB"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24" w:type="dxa"/>
            <w:vMerge/>
            <w:vAlign w:val="center"/>
            <w:hideMark/>
          </w:tcPr>
          <w:p w14:paraId="7D4258F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755BF5B6" w14:textId="4DF2FB0B"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9.70±0.92</w:t>
            </w:r>
          </w:p>
        </w:tc>
        <w:tc>
          <w:tcPr>
            <w:tcW w:w="425" w:type="dxa"/>
            <w:vMerge/>
            <w:vAlign w:val="center"/>
            <w:hideMark/>
          </w:tcPr>
          <w:p w14:paraId="63EE3C3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458979A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1" w:type="dxa"/>
            <w:shd w:val="clear" w:color="auto" w:fill="auto"/>
            <w:noWrap/>
            <w:vAlign w:val="bottom"/>
            <w:hideMark/>
          </w:tcPr>
          <w:p w14:paraId="460DBE4F" w14:textId="52975FFB"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11.02±0.97</w:t>
            </w:r>
          </w:p>
        </w:tc>
        <w:tc>
          <w:tcPr>
            <w:tcW w:w="425" w:type="dxa"/>
            <w:vMerge/>
            <w:vAlign w:val="center"/>
            <w:hideMark/>
          </w:tcPr>
          <w:p w14:paraId="184ABC1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061E543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54925D22" w14:textId="4109DE5D"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12.06±1.14</w:t>
            </w:r>
          </w:p>
        </w:tc>
        <w:tc>
          <w:tcPr>
            <w:tcW w:w="425" w:type="dxa"/>
            <w:vMerge/>
            <w:vAlign w:val="center"/>
            <w:hideMark/>
          </w:tcPr>
          <w:p w14:paraId="0E0BCB4E"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75831CA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r>
      <w:tr w:rsidR="006E0B1E" w:rsidRPr="006E0B1E" w14:paraId="4B5B0B45" w14:textId="77777777" w:rsidTr="002F2AB5">
        <w:trPr>
          <w:cantSplit/>
          <w:trHeight w:val="261"/>
          <w:jc w:val="center"/>
        </w:trPr>
        <w:tc>
          <w:tcPr>
            <w:tcW w:w="566" w:type="dxa"/>
            <w:vMerge/>
            <w:tcBorders>
              <w:bottom w:val="single" w:sz="4" w:space="0" w:color="auto"/>
            </w:tcBorders>
            <w:vAlign w:val="center"/>
            <w:hideMark/>
          </w:tcPr>
          <w:p w14:paraId="21208727"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tcBorders>
              <w:bottom w:val="single" w:sz="4" w:space="0" w:color="auto"/>
            </w:tcBorders>
            <w:shd w:val="clear" w:color="auto" w:fill="auto"/>
            <w:noWrap/>
            <w:vAlign w:val="center"/>
            <w:hideMark/>
          </w:tcPr>
          <w:p w14:paraId="77EDB908"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BF</w:t>
            </w:r>
          </w:p>
        </w:tc>
        <w:tc>
          <w:tcPr>
            <w:tcW w:w="851" w:type="dxa"/>
            <w:tcBorders>
              <w:bottom w:val="single" w:sz="4" w:space="0" w:color="auto"/>
            </w:tcBorders>
            <w:shd w:val="clear" w:color="auto" w:fill="auto"/>
            <w:noWrap/>
            <w:vAlign w:val="bottom"/>
            <w:hideMark/>
          </w:tcPr>
          <w:p w14:paraId="75E06E40" w14:textId="41DF55CF"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7.33±0.75</w:t>
            </w:r>
          </w:p>
        </w:tc>
        <w:tc>
          <w:tcPr>
            <w:tcW w:w="425" w:type="dxa"/>
            <w:vMerge/>
            <w:tcBorders>
              <w:bottom w:val="single" w:sz="4" w:space="0" w:color="auto"/>
            </w:tcBorders>
            <w:vAlign w:val="center"/>
            <w:hideMark/>
          </w:tcPr>
          <w:p w14:paraId="3DF2815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tcBorders>
              <w:bottom w:val="single" w:sz="4" w:space="0" w:color="auto"/>
            </w:tcBorders>
            <w:vAlign w:val="center"/>
            <w:hideMark/>
          </w:tcPr>
          <w:p w14:paraId="1B57C1D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0" w:type="dxa"/>
            <w:tcBorders>
              <w:bottom w:val="single" w:sz="4" w:space="0" w:color="auto"/>
            </w:tcBorders>
            <w:shd w:val="clear" w:color="auto" w:fill="auto"/>
            <w:noWrap/>
            <w:vAlign w:val="center"/>
            <w:hideMark/>
          </w:tcPr>
          <w:p w14:paraId="10B41E8A" w14:textId="3DCC4D96"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7.11±0.61</w:t>
            </w:r>
            <w:r w:rsidRPr="006E0B1E">
              <w:rPr>
                <w:rFonts w:ascii="Times New Roman" w:eastAsia="Times New Roman" w:hAnsi="Times New Roman" w:cs="Times New Roman"/>
                <w:color w:val="000000" w:themeColor="text1"/>
                <w:sz w:val="12"/>
                <w:szCs w:val="12"/>
                <w:vertAlign w:val="superscript"/>
                <w:lang w:eastAsia="es-ES_tradnl"/>
              </w:rPr>
              <w:t>b</w:t>
            </w:r>
          </w:p>
        </w:tc>
        <w:tc>
          <w:tcPr>
            <w:tcW w:w="567" w:type="dxa"/>
            <w:vMerge/>
            <w:tcBorders>
              <w:bottom w:val="single" w:sz="4" w:space="0" w:color="auto"/>
            </w:tcBorders>
            <w:vAlign w:val="center"/>
            <w:hideMark/>
          </w:tcPr>
          <w:p w14:paraId="690447E8"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vMerge/>
            <w:tcBorders>
              <w:bottom w:val="single" w:sz="4" w:space="0" w:color="auto"/>
            </w:tcBorders>
            <w:vAlign w:val="center"/>
            <w:hideMark/>
          </w:tcPr>
          <w:p w14:paraId="64477CD3"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258C99EC" w14:textId="50F4EED1"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8.44±0.90</w:t>
            </w:r>
          </w:p>
        </w:tc>
        <w:tc>
          <w:tcPr>
            <w:tcW w:w="425" w:type="dxa"/>
            <w:vMerge/>
            <w:tcBorders>
              <w:bottom w:val="single" w:sz="4" w:space="0" w:color="auto"/>
            </w:tcBorders>
            <w:vAlign w:val="center"/>
            <w:hideMark/>
          </w:tcPr>
          <w:p w14:paraId="1DF9C27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67" w:type="dxa"/>
            <w:vMerge/>
            <w:tcBorders>
              <w:bottom w:val="single" w:sz="4" w:space="0" w:color="auto"/>
            </w:tcBorders>
            <w:vAlign w:val="center"/>
            <w:hideMark/>
          </w:tcPr>
          <w:p w14:paraId="11A5E689"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2489DC0E" w14:textId="2671B9CA" w:rsidR="00BB6572" w:rsidRPr="006E0B1E" w:rsidRDefault="00BB6572" w:rsidP="00BB6572">
            <w:pPr>
              <w:spacing w:after="0" w:line="240" w:lineRule="auto"/>
              <w:ind w:left="2124" w:hanging="2124"/>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9.62±1.11</w:t>
            </w:r>
          </w:p>
        </w:tc>
        <w:tc>
          <w:tcPr>
            <w:tcW w:w="425" w:type="dxa"/>
            <w:vMerge/>
            <w:tcBorders>
              <w:bottom w:val="single" w:sz="4" w:space="0" w:color="auto"/>
            </w:tcBorders>
            <w:vAlign w:val="center"/>
            <w:hideMark/>
          </w:tcPr>
          <w:p w14:paraId="57CBC719"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tcBorders>
              <w:bottom w:val="single" w:sz="4" w:space="0" w:color="auto"/>
            </w:tcBorders>
            <w:vAlign w:val="center"/>
            <w:hideMark/>
          </w:tcPr>
          <w:p w14:paraId="3FA1E4E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8" w:type="dxa"/>
            <w:tcBorders>
              <w:bottom w:val="single" w:sz="4" w:space="0" w:color="auto"/>
            </w:tcBorders>
            <w:shd w:val="clear" w:color="auto" w:fill="auto"/>
            <w:noWrap/>
            <w:vAlign w:val="bottom"/>
            <w:hideMark/>
          </w:tcPr>
          <w:p w14:paraId="40D704BA" w14:textId="1550F770"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9.20±0.89</w:t>
            </w:r>
          </w:p>
        </w:tc>
        <w:tc>
          <w:tcPr>
            <w:tcW w:w="426" w:type="dxa"/>
            <w:vMerge/>
            <w:tcBorders>
              <w:bottom w:val="single" w:sz="4" w:space="0" w:color="auto"/>
            </w:tcBorders>
            <w:vAlign w:val="center"/>
            <w:hideMark/>
          </w:tcPr>
          <w:p w14:paraId="13DD1DC1"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24CB21D9"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1FDE462B" w14:textId="6F4A4FB6"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10.44±1.12</w:t>
            </w:r>
          </w:p>
        </w:tc>
        <w:tc>
          <w:tcPr>
            <w:tcW w:w="470" w:type="dxa"/>
            <w:vMerge/>
            <w:tcBorders>
              <w:bottom w:val="single" w:sz="4" w:space="0" w:color="auto"/>
            </w:tcBorders>
            <w:vAlign w:val="center"/>
            <w:hideMark/>
          </w:tcPr>
          <w:p w14:paraId="2D36AC4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24" w:type="dxa"/>
            <w:vMerge/>
            <w:tcBorders>
              <w:bottom w:val="single" w:sz="4" w:space="0" w:color="auto"/>
            </w:tcBorders>
            <w:vAlign w:val="center"/>
            <w:hideMark/>
          </w:tcPr>
          <w:p w14:paraId="257BCC4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19597BC5" w14:textId="74B6FE83"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10.99±1.11</w:t>
            </w:r>
          </w:p>
        </w:tc>
        <w:tc>
          <w:tcPr>
            <w:tcW w:w="425" w:type="dxa"/>
            <w:vMerge/>
            <w:tcBorders>
              <w:bottom w:val="single" w:sz="4" w:space="0" w:color="auto"/>
            </w:tcBorders>
            <w:vAlign w:val="center"/>
            <w:hideMark/>
          </w:tcPr>
          <w:p w14:paraId="18EDE738"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79CC211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1" w:type="dxa"/>
            <w:tcBorders>
              <w:bottom w:val="single" w:sz="4" w:space="0" w:color="auto"/>
            </w:tcBorders>
            <w:shd w:val="clear" w:color="auto" w:fill="auto"/>
            <w:noWrap/>
            <w:vAlign w:val="bottom"/>
            <w:hideMark/>
          </w:tcPr>
          <w:p w14:paraId="271E4FB7" w14:textId="73FB5601"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10.63±0.98</w:t>
            </w:r>
          </w:p>
        </w:tc>
        <w:tc>
          <w:tcPr>
            <w:tcW w:w="425" w:type="dxa"/>
            <w:vMerge/>
            <w:tcBorders>
              <w:bottom w:val="single" w:sz="4" w:space="0" w:color="auto"/>
            </w:tcBorders>
            <w:vAlign w:val="center"/>
            <w:hideMark/>
          </w:tcPr>
          <w:p w14:paraId="50E4E9B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78E7AB5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6AA5CEFF" w14:textId="6AED8CB0"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11.96±1.16</w:t>
            </w:r>
          </w:p>
        </w:tc>
        <w:tc>
          <w:tcPr>
            <w:tcW w:w="425" w:type="dxa"/>
            <w:vMerge/>
            <w:tcBorders>
              <w:bottom w:val="single" w:sz="4" w:space="0" w:color="auto"/>
            </w:tcBorders>
            <w:vAlign w:val="center"/>
            <w:hideMark/>
          </w:tcPr>
          <w:p w14:paraId="76030019"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6C27BBC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r>
      <w:tr w:rsidR="006E0B1E" w:rsidRPr="006E0B1E" w14:paraId="782D23C3" w14:textId="77777777" w:rsidTr="002F2AB5">
        <w:trPr>
          <w:trHeight w:val="261"/>
          <w:jc w:val="center"/>
        </w:trPr>
        <w:tc>
          <w:tcPr>
            <w:tcW w:w="566" w:type="dxa"/>
            <w:vMerge w:val="restart"/>
            <w:tcBorders>
              <w:top w:val="single" w:sz="4" w:space="0" w:color="auto"/>
            </w:tcBorders>
            <w:shd w:val="clear" w:color="auto" w:fill="auto"/>
            <w:noWrap/>
            <w:vAlign w:val="center"/>
            <w:hideMark/>
          </w:tcPr>
          <w:p w14:paraId="7ECC3167"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roofErr w:type="spellStart"/>
            <w:r w:rsidRPr="006E0B1E">
              <w:rPr>
                <w:rFonts w:ascii="Times New Roman" w:eastAsia="Times New Roman" w:hAnsi="Times New Roman" w:cs="Times New Roman"/>
                <w:b/>
                <w:bCs/>
                <w:color w:val="000000" w:themeColor="text1"/>
                <w:sz w:val="12"/>
                <w:szCs w:val="12"/>
                <w:lang w:eastAsia="es-ES_tradnl"/>
              </w:rPr>
              <w:t>Length</w:t>
            </w:r>
            <w:proofErr w:type="spellEnd"/>
            <w:r w:rsidRPr="006E0B1E">
              <w:rPr>
                <w:rFonts w:ascii="Times New Roman" w:eastAsia="Times New Roman" w:hAnsi="Times New Roman" w:cs="Times New Roman"/>
                <w:b/>
                <w:bCs/>
                <w:color w:val="000000" w:themeColor="text1"/>
                <w:sz w:val="12"/>
                <w:szCs w:val="12"/>
                <w:lang w:eastAsia="es-ES_tradnl"/>
              </w:rPr>
              <w:t xml:space="preserve"> (cm)</w:t>
            </w:r>
          </w:p>
        </w:tc>
        <w:tc>
          <w:tcPr>
            <w:tcW w:w="425" w:type="dxa"/>
            <w:tcBorders>
              <w:top w:val="single" w:sz="4" w:space="0" w:color="auto"/>
            </w:tcBorders>
            <w:shd w:val="clear" w:color="auto" w:fill="auto"/>
            <w:noWrap/>
            <w:vAlign w:val="center"/>
            <w:hideMark/>
          </w:tcPr>
          <w:p w14:paraId="7A90265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SF</w:t>
            </w:r>
          </w:p>
        </w:tc>
        <w:tc>
          <w:tcPr>
            <w:tcW w:w="851" w:type="dxa"/>
            <w:tcBorders>
              <w:top w:val="single" w:sz="4" w:space="0" w:color="auto"/>
            </w:tcBorders>
            <w:shd w:val="clear" w:color="auto" w:fill="auto"/>
            <w:noWrap/>
            <w:vAlign w:val="bottom"/>
            <w:hideMark/>
          </w:tcPr>
          <w:p w14:paraId="071CB7FF" w14:textId="5F393FB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62.74±2.11</w:t>
            </w:r>
          </w:p>
        </w:tc>
        <w:tc>
          <w:tcPr>
            <w:tcW w:w="425" w:type="dxa"/>
            <w:vMerge w:val="restart"/>
            <w:tcBorders>
              <w:top w:val="single" w:sz="4" w:space="0" w:color="auto"/>
            </w:tcBorders>
            <w:shd w:val="clear" w:color="auto" w:fill="auto"/>
            <w:noWrap/>
            <w:vAlign w:val="center"/>
            <w:hideMark/>
          </w:tcPr>
          <w:p w14:paraId="73CB6F0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0.728</w:t>
            </w:r>
          </w:p>
        </w:tc>
        <w:tc>
          <w:tcPr>
            <w:tcW w:w="426" w:type="dxa"/>
            <w:vMerge w:val="restart"/>
            <w:tcBorders>
              <w:top w:val="single" w:sz="4" w:space="0" w:color="auto"/>
            </w:tcBorders>
            <w:shd w:val="clear" w:color="auto" w:fill="auto"/>
            <w:noWrap/>
            <w:vAlign w:val="center"/>
            <w:hideMark/>
          </w:tcPr>
          <w:p w14:paraId="5E6E4A2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0.100</w:t>
            </w:r>
          </w:p>
        </w:tc>
        <w:tc>
          <w:tcPr>
            <w:tcW w:w="850" w:type="dxa"/>
            <w:tcBorders>
              <w:top w:val="single" w:sz="4" w:space="0" w:color="auto"/>
            </w:tcBorders>
            <w:shd w:val="clear" w:color="auto" w:fill="auto"/>
            <w:noWrap/>
            <w:vAlign w:val="center"/>
            <w:hideMark/>
          </w:tcPr>
          <w:p w14:paraId="481EF35C" w14:textId="28B2B42D"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66.24±1.84</w:t>
            </w:r>
            <w:r w:rsidRPr="006E0B1E">
              <w:rPr>
                <w:rFonts w:ascii="Times New Roman" w:eastAsia="Times New Roman" w:hAnsi="Times New Roman" w:cs="Times New Roman"/>
                <w:color w:val="000000" w:themeColor="text1"/>
                <w:sz w:val="12"/>
                <w:szCs w:val="12"/>
                <w:vertAlign w:val="superscript"/>
                <w:lang w:eastAsia="es-ES_tradnl"/>
              </w:rPr>
              <w:t>a</w:t>
            </w:r>
          </w:p>
        </w:tc>
        <w:tc>
          <w:tcPr>
            <w:tcW w:w="567" w:type="dxa"/>
            <w:vMerge w:val="restart"/>
            <w:tcBorders>
              <w:top w:val="single" w:sz="4" w:space="0" w:color="auto"/>
            </w:tcBorders>
            <w:shd w:val="clear" w:color="auto" w:fill="auto"/>
            <w:noWrap/>
            <w:vAlign w:val="center"/>
            <w:hideMark/>
          </w:tcPr>
          <w:p w14:paraId="666AF7AC"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0.003</w:t>
            </w:r>
          </w:p>
        </w:tc>
        <w:tc>
          <w:tcPr>
            <w:tcW w:w="425" w:type="dxa"/>
            <w:vMerge w:val="restart"/>
            <w:tcBorders>
              <w:top w:val="single" w:sz="4" w:space="0" w:color="auto"/>
            </w:tcBorders>
            <w:shd w:val="clear" w:color="auto" w:fill="auto"/>
            <w:noWrap/>
            <w:vAlign w:val="center"/>
            <w:hideMark/>
          </w:tcPr>
          <w:p w14:paraId="30AC66DD"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0.041</w:t>
            </w:r>
          </w:p>
        </w:tc>
        <w:tc>
          <w:tcPr>
            <w:tcW w:w="709" w:type="dxa"/>
            <w:tcBorders>
              <w:top w:val="single" w:sz="4" w:space="0" w:color="auto"/>
            </w:tcBorders>
            <w:shd w:val="clear" w:color="auto" w:fill="auto"/>
            <w:noWrap/>
            <w:vAlign w:val="bottom"/>
            <w:hideMark/>
          </w:tcPr>
          <w:p w14:paraId="60F2FCE8" w14:textId="00461ABD"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66.78±2.63</w:t>
            </w:r>
          </w:p>
        </w:tc>
        <w:tc>
          <w:tcPr>
            <w:tcW w:w="425" w:type="dxa"/>
            <w:vMerge w:val="restart"/>
            <w:tcBorders>
              <w:top w:val="single" w:sz="4" w:space="0" w:color="auto"/>
            </w:tcBorders>
            <w:shd w:val="clear" w:color="auto" w:fill="auto"/>
            <w:noWrap/>
            <w:vAlign w:val="center"/>
            <w:hideMark/>
          </w:tcPr>
          <w:p w14:paraId="64DD3B3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0.899</w:t>
            </w:r>
          </w:p>
        </w:tc>
        <w:tc>
          <w:tcPr>
            <w:tcW w:w="567" w:type="dxa"/>
            <w:vMerge w:val="restart"/>
            <w:tcBorders>
              <w:top w:val="single" w:sz="4" w:space="0" w:color="auto"/>
            </w:tcBorders>
            <w:shd w:val="clear" w:color="auto" w:fill="auto"/>
            <w:noWrap/>
            <w:vAlign w:val="center"/>
            <w:hideMark/>
          </w:tcPr>
          <w:p w14:paraId="16351B7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0.991</w:t>
            </w:r>
          </w:p>
        </w:tc>
        <w:tc>
          <w:tcPr>
            <w:tcW w:w="709" w:type="dxa"/>
            <w:tcBorders>
              <w:top w:val="single" w:sz="4" w:space="0" w:color="auto"/>
            </w:tcBorders>
            <w:shd w:val="clear" w:color="auto" w:fill="auto"/>
            <w:noWrap/>
            <w:vAlign w:val="bottom"/>
            <w:hideMark/>
          </w:tcPr>
          <w:p w14:paraId="0E6AD14A" w14:textId="0959017D"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71.54±4.21</w:t>
            </w:r>
          </w:p>
        </w:tc>
        <w:tc>
          <w:tcPr>
            <w:tcW w:w="425" w:type="dxa"/>
            <w:vMerge w:val="restart"/>
            <w:tcBorders>
              <w:top w:val="single" w:sz="4" w:space="0" w:color="auto"/>
            </w:tcBorders>
            <w:shd w:val="clear" w:color="auto" w:fill="auto"/>
            <w:noWrap/>
            <w:vAlign w:val="center"/>
            <w:hideMark/>
          </w:tcPr>
          <w:p w14:paraId="32EBB47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0.918</w:t>
            </w:r>
          </w:p>
        </w:tc>
        <w:tc>
          <w:tcPr>
            <w:tcW w:w="426" w:type="dxa"/>
            <w:vMerge w:val="restart"/>
            <w:tcBorders>
              <w:top w:val="single" w:sz="4" w:space="0" w:color="auto"/>
            </w:tcBorders>
            <w:shd w:val="clear" w:color="auto" w:fill="auto"/>
            <w:noWrap/>
            <w:vAlign w:val="center"/>
            <w:hideMark/>
          </w:tcPr>
          <w:p w14:paraId="1775FB24" w14:textId="13159AC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0.453</w:t>
            </w:r>
          </w:p>
        </w:tc>
        <w:tc>
          <w:tcPr>
            <w:tcW w:w="708" w:type="dxa"/>
            <w:tcBorders>
              <w:top w:val="single" w:sz="4" w:space="0" w:color="auto"/>
            </w:tcBorders>
            <w:shd w:val="clear" w:color="auto" w:fill="auto"/>
            <w:noWrap/>
            <w:vAlign w:val="bottom"/>
            <w:hideMark/>
          </w:tcPr>
          <w:p w14:paraId="24304E60" w14:textId="24AD4EEF"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74.85±2.25</w:t>
            </w:r>
          </w:p>
        </w:tc>
        <w:tc>
          <w:tcPr>
            <w:tcW w:w="426" w:type="dxa"/>
            <w:vMerge w:val="restart"/>
            <w:tcBorders>
              <w:top w:val="single" w:sz="4" w:space="0" w:color="auto"/>
            </w:tcBorders>
            <w:shd w:val="clear" w:color="auto" w:fill="auto"/>
            <w:noWrap/>
            <w:vAlign w:val="center"/>
            <w:hideMark/>
          </w:tcPr>
          <w:p w14:paraId="6C3B787D"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0.032</w:t>
            </w:r>
          </w:p>
        </w:tc>
        <w:tc>
          <w:tcPr>
            <w:tcW w:w="425" w:type="dxa"/>
            <w:vMerge w:val="restart"/>
            <w:tcBorders>
              <w:top w:val="single" w:sz="4" w:space="0" w:color="auto"/>
            </w:tcBorders>
            <w:shd w:val="clear" w:color="auto" w:fill="auto"/>
            <w:noWrap/>
            <w:vAlign w:val="center"/>
            <w:hideMark/>
          </w:tcPr>
          <w:p w14:paraId="408A356B" w14:textId="26F4F46E"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0.051</w:t>
            </w:r>
          </w:p>
        </w:tc>
        <w:tc>
          <w:tcPr>
            <w:tcW w:w="709" w:type="dxa"/>
            <w:tcBorders>
              <w:top w:val="single" w:sz="4" w:space="0" w:color="auto"/>
            </w:tcBorders>
            <w:shd w:val="clear" w:color="auto" w:fill="auto"/>
            <w:noWrap/>
            <w:vAlign w:val="bottom"/>
            <w:hideMark/>
          </w:tcPr>
          <w:p w14:paraId="113013D4" w14:textId="1CF58826"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75.89±2.40</w:t>
            </w:r>
          </w:p>
        </w:tc>
        <w:tc>
          <w:tcPr>
            <w:tcW w:w="470" w:type="dxa"/>
            <w:vMerge w:val="restart"/>
            <w:tcBorders>
              <w:top w:val="single" w:sz="4" w:space="0" w:color="auto"/>
            </w:tcBorders>
            <w:shd w:val="clear" w:color="auto" w:fill="auto"/>
            <w:noWrap/>
            <w:vAlign w:val="center"/>
            <w:hideMark/>
          </w:tcPr>
          <w:p w14:paraId="7C756A3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0.775</w:t>
            </w:r>
          </w:p>
        </w:tc>
        <w:tc>
          <w:tcPr>
            <w:tcW w:w="524" w:type="dxa"/>
            <w:vMerge w:val="restart"/>
            <w:tcBorders>
              <w:top w:val="single" w:sz="4" w:space="0" w:color="auto"/>
            </w:tcBorders>
            <w:shd w:val="clear" w:color="auto" w:fill="auto"/>
            <w:noWrap/>
            <w:vAlign w:val="center"/>
            <w:hideMark/>
          </w:tcPr>
          <w:p w14:paraId="3F7843F4" w14:textId="65050868"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0.633</w:t>
            </w:r>
          </w:p>
        </w:tc>
        <w:tc>
          <w:tcPr>
            <w:tcW w:w="709" w:type="dxa"/>
            <w:tcBorders>
              <w:top w:val="single" w:sz="4" w:space="0" w:color="auto"/>
            </w:tcBorders>
            <w:shd w:val="clear" w:color="auto" w:fill="auto"/>
            <w:noWrap/>
            <w:vAlign w:val="bottom"/>
            <w:hideMark/>
          </w:tcPr>
          <w:p w14:paraId="03D3B33F" w14:textId="0B19BFC6"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76.79±3.23</w:t>
            </w:r>
          </w:p>
        </w:tc>
        <w:tc>
          <w:tcPr>
            <w:tcW w:w="425" w:type="dxa"/>
            <w:vMerge w:val="restart"/>
            <w:tcBorders>
              <w:top w:val="single" w:sz="4" w:space="0" w:color="auto"/>
            </w:tcBorders>
            <w:shd w:val="clear" w:color="auto" w:fill="auto"/>
            <w:noWrap/>
            <w:vAlign w:val="center"/>
            <w:hideMark/>
          </w:tcPr>
          <w:p w14:paraId="6B9035E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0.809</w:t>
            </w:r>
          </w:p>
        </w:tc>
        <w:tc>
          <w:tcPr>
            <w:tcW w:w="425" w:type="dxa"/>
            <w:vMerge w:val="restart"/>
            <w:tcBorders>
              <w:top w:val="single" w:sz="4" w:space="0" w:color="auto"/>
            </w:tcBorders>
            <w:shd w:val="clear" w:color="auto" w:fill="auto"/>
            <w:noWrap/>
            <w:vAlign w:val="center"/>
            <w:hideMark/>
          </w:tcPr>
          <w:p w14:paraId="1671AE3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0.123</w:t>
            </w:r>
          </w:p>
        </w:tc>
        <w:tc>
          <w:tcPr>
            <w:tcW w:w="851" w:type="dxa"/>
            <w:tcBorders>
              <w:top w:val="single" w:sz="4" w:space="0" w:color="auto"/>
            </w:tcBorders>
            <w:shd w:val="clear" w:color="auto" w:fill="auto"/>
            <w:noWrap/>
            <w:vAlign w:val="bottom"/>
            <w:hideMark/>
          </w:tcPr>
          <w:p w14:paraId="2235948E" w14:textId="2BE05ABC"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80.76±2.65</w:t>
            </w:r>
          </w:p>
        </w:tc>
        <w:tc>
          <w:tcPr>
            <w:tcW w:w="425" w:type="dxa"/>
            <w:vMerge w:val="restart"/>
            <w:tcBorders>
              <w:top w:val="single" w:sz="4" w:space="0" w:color="auto"/>
            </w:tcBorders>
            <w:shd w:val="clear" w:color="auto" w:fill="auto"/>
            <w:noWrap/>
            <w:vAlign w:val="center"/>
            <w:hideMark/>
          </w:tcPr>
          <w:p w14:paraId="7C90C8E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0.067</w:t>
            </w:r>
          </w:p>
        </w:tc>
        <w:tc>
          <w:tcPr>
            <w:tcW w:w="425" w:type="dxa"/>
            <w:vMerge w:val="restart"/>
            <w:tcBorders>
              <w:top w:val="single" w:sz="4" w:space="0" w:color="auto"/>
            </w:tcBorders>
            <w:shd w:val="clear" w:color="auto" w:fill="auto"/>
            <w:noWrap/>
            <w:vAlign w:val="center"/>
            <w:hideMark/>
          </w:tcPr>
          <w:p w14:paraId="5977298B"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0.103</w:t>
            </w:r>
          </w:p>
        </w:tc>
        <w:tc>
          <w:tcPr>
            <w:tcW w:w="709" w:type="dxa"/>
            <w:tcBorders>
              <w:top w:val="single" w:sz="4" w:space="0" w:color="auto"/>
            </w:tcBorders>
            <w:shd w:val="clear" w:color="auto" w:fill="auto"/>
            <w:noWrap/>
            <w:vAlign w:val="bottom"/>
            <w:hideMark/>
          </w:tcPr>
          <w:p w14:paraId="4B819030" w14:textId="19344631"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82.45±2.82</w:t>
            </w:r>
          </w:p>
        </w:tc>
        <w:tc>
          <w:tcPr>
            <w:tcW w:w="425" w:type="dxa"/>
            <w:vMerge w:val="restart"/>
            <w:tcBorders>
              <w:top w:val="single" w:sz="4" w:space="0" w:color="auto"/>
            </w:tcBorders>
            <w:shd w:val="clear" w:color="auto" w:fill="auto"/>
            <w:noWrap/>
            <w:vAlign w:val="center"/>
            <w:hideMark/>
          </w:tcPr>
          <w:p w14:paraId="44856159"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0.943</w:t>
            </w:r>
          </w:p>
        </w:tc>
        <w:tc>
          <w:tcPr>
            <w:tcW w:w="425" w:type="dxa"/>
            <w:vMerge w:val="restart"/>
            <w:tcBorders>
              <w:top w:val="single" w:sz="4" w:space="0" w:color="auto"/>
            </w:tcBorders>
            <w:shd w:val="clear" w:color="auto" w:fill="auto"/>
            <w:noWrap/>
            <w:vAlign w:val="center"/>
            <w:hideMark/>
          </w:tcPr>
          <w:p w14:paraId="4BF459F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0.992</w:t>
            </w:r>
          </w:p>
        </w:tc>
      </w:tr>
      <w:tr w:rsidR="006E0B1E" w:rsidRPr="006E0B1E" w14:paraId="2C3CFA35" w14:textId="77777777" w:rsidTr="002F2AB5">
        <w:trPr>
          <w:trHeight w:val="261"/>
          <w:jc w:val="center"/>
        </w:trPr>
        <w:tc>
          <w:tcPr>
            <w:tcW w:w="566" w:type="dxa"/>
            <w:vMerge/>
            <w:vAlign w:val="center"/>
            <w:hideMark/>
          </w:tcPr>
          <w:p w14:paraId="76C1DC68"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shd w:val="clear" w:color="auto" w:fill="auto"/>
            <w:noWrap/>
            <w:vAlign w:val="center"/>
            <w:hideMark/>
          </w:tcPr>
          <w:p w14:paraId="063189A1"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EF</w:t>
            </w:r>
          </w:p>
        </w:tc>
        <w:tc>
          <w:tcPr>
            <w:tcW w:w="851" w:type="dxa"/>
            <w:shd w:val="clear" w:color="auto" w:fill="auto"/>
            <w:noWrap/>
            <w:vAlign w:val="bottom"/>
            <w:hideMark/>
          </w:tcPr>
          <w:p w14:paraId="3579A51A" w14:textId="081698A1"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63.38±1.91</w:t>
            </w:r>
          </w:p>
        </w:tc>
        <w:tc>
          <w:tcPr>
            <w:tcW w:w="425" w:type="dxa"/>
            <w:vMerge/>
            <w:vAlign w:val="center"/>
            <w:hideMark/>
          </w:tcPr>
          <w:p w14:paraId="16BFB87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vAlign w:val="center"/>
            <w:hideMark/>
          </w:tcPr>
          <w:p w14:paraId="54140418"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0" w:type="dxa"/>
            <w:shd w:val="clear" w:color="auto" w:fill="auto"/>
            <w:noWrap/>
            <w:vAlign w:val="center"/>
            <w:hideMark/>
          </w:tcPr>
          <w:p w14:paraId="1EEDF146" w14:textId="7A9AF4B6"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66.</w:t>
            </w:r>
            <w:proofErr w:type="gramStart"/>
            <w:r w:rsidRPr="006E0B1E">
              <w:rPr>
                <w:rFonts w:ascii="Times New Roman" w:eastAsia="Times New Roman" w:hAnsi="Times New Roman" w:cs="Times New Roman"/>
                <w:color w:val="000000" w:themeColor="text1"/>
                <w:sz w:val="12"/>
                <w:szCs w:val="12"/>
                <w:lang w:eastAsia="es-ES_tradnl"/>
              </w:rPr>
              <w:t>20±1.89</w:t>
            </w:r>
            <w:r w:rsidRPr="006E0B1E">
              <w:rPr>
                <w:rFonts w:ascii="Times New Roman" w:eastAsia="Times New Roman" w:hAnsi="Times New Roman" w:cs="Times New Roman"/>
                <w:color w:val="000000" w:themeColor="text1"/>
                <w:sz w:val="12"/>
                <w:szCs w:val="12"/>
                <w:vertAlign w:val="superscript"/>
                <w:lang w:eastAsia="es-ES_tradnl"/>
              </w:rPr>
              <w:t>a,b</w:t>
            </w:r>
            <w:proofErr w:type="gramEnd"/>
          </w:p>
        </w:tc>
        <w:tc>
          <w:tcPr>
            <w:tcW w:w="567" w:type="dxa"/>
            <w:vMerge/>
            <w:vAlign w:val="center"/>
            <w:hideMark/>
          </w:tcPr>
          <w:p w14:paraId="294DDB21"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vMerge/>
            <w:vAlign w:val="center"/>
            <w:hideMark/>
          </w:tcPr>
          <w:p w14:paraId="2ADC4C85"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709" w:type="dxa"/>
            <w:shd w:val="clear" w:color="auto" w:fill="auto"/>
            <w:noWrap/>
            <w:vAlign w:val="bottom"/>
            <w:hideMark/>
          </w:tcPr>
          <w:p w14:paraId="60704163" w14:textId="6E9DE270"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66.69±2.70</w:t>
            </w:r>
          </w:p>
        </w:tc>
        <w:tc>
          <w:tcPr>
            <w:tcW w:w="425" w:type="dxa"/>
            <w:vMerge/>
            <w:vAlign w:val="center"/>
            <w:hideMark/>
          </w:tcPr>
          <w:p w14:paraId="4D89603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67" w:type="dxa"/>
            <w:vMerge/>
            <w:vAlign w:val="center"/>
            <w:hideMark/>
          </w:tcPr>
          <w:p w14:paraId="2A3CCB0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7945124B" w14:textId="6E60F48B"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71.45±3.44</w:t>
            </w:r>
          </w:p>
        </w:tc>
        <w:tc>
          <w:tcPr>
            <w:tcW w:w="425" w:type="dxa"/>
            <w:vMerge/>
            <w:vAlign w:val="center"/>
            <w:hideMark/>
          </w:tcPr>
          <w:p w14:paraId="69DBD02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vAlign w:val="center"/>
            <w:hideMark/>
          </w:tcPr>
          <w:p w14:paraId="30CCC98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8" w:type="dxa"/>
            <w:shd w:val="clear" w:color="auto" w:fill="auto"/>
            <w:noWrap/>
            <w:vAlign w:val="bottom"/>
            <w:hideMark/>
          </w:tcPr>
          <w:p w14:paraId="3B5BE85B" w14:textId="25596FB3"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74.60±2.27</w:t>
            </w:r>
          </w:p>
        </w:tc>
        <w:tc>
          <w:tcPr>
            <w:tcW w:w="426" w:type="dxa"/>
            <w:vMerge/>
            <w:vAlign w:val="center"/>
            <w:hideMark/>
          </w:tcPr>
          <w:p w14:paraId="4FEDBA42"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vMerge/>
            <w:vAlign w:val="center"/>
            <w:hideMark/>
          </w:tcPr>
          <w:p w14:paraId="6E0F4F9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5C6D36FC" w14:textId="2807DCE8"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75.50±2.59</w:t>
            </w:r>
          </w:p>
        </w:tc>
        <w:tc>
          <w:tcPr>
            <w:tcW w:w="470" w:type="dxa"/>
            <w:vMerge/>
            <w:vAlign w:val="center"/>
            <w:hideMark/>
          </w:tcPr>
          <w:p w14:paraId="64E3475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24" w:type="dxa"/>
            <w:vMerge/>
            <w:vAlign w:val="center"/>
            <w:hideMark/>
          </w:tcPr>
          <w:p w14:paraId="7E3601F1"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78F5731B" w14:textId="00BD5FF6"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77.15±2.93</w:t>
            </w:r>
          </w:p>
        </w:tc>
        <w:tc>
          <w:tcPr>
            <w:tcW w:w="425" w:type="dxa"/>
            <w:vMerge/>
            <w:vAlign w:val="center"/>
            <w:hideMark/>
          </w:tcPr>
          <w:p w14:paraId="7B4DDD0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75261A81"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1" w:type="dxa"/>
            <w:shd w:val="clear" w:color="auto" w:fill="auto"/>
            <w:noWrap/>
            <w:vAlign w:val="bottom"/>
            <w:hideMark/>
          </w:tcPr>
          <w:p w14:paraId="51D3BE86" w14:textId="4842AD3F"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81.80±2.72</w:t>
            </w:r>
          </w:p>
        </w:tc>
        <w:tc>
          <w:tcPr>
            <w:tcW w:w="425" w:type="dxa"/>
            <w:vMerge/>
            <w:vAlign w:val="center"/>
            <w:hideMark/>
          </w:tcPr>
          <w:p w14:paraId="4340F7A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2E6A1E8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382319B5" w14:textId="0683CCED"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82.50±2.90</w:t>
            </w:r>
          </w:p>
        </w:tc>
        <w:tc>
          <w:tcPr>
            <w:tcW w:w="425" w:type="dxa"/>
            <w:vMerge/>
            <w:vAlign w:val="center"/>
            <w:hideMark/>
          </w:tcPr>
          <w:p w14:paraId="359E12B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0C40C7C8"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r>
      <w:tr w:rsidR="006E0B1E" w:rsidRPr="006E0B1E" w14:paraId="555BB10C" w14:textId="77777777" w:rsidTr="002F2AB5">
        <w:trPr>
          <w:trHeight w:val="261"/>
          <w:jc w:val="center"/>
        </w:trPr>
        <w:tc>
          <w:tcPr>
            <w:tcW w:w="566" w:type="dxa"/>
            <w:vMerge/>
            <w:tcBorders>
              <w:bottom w:val="single" w:sz="4" w:space="0" w:color="auto"/>
            </w:tcBorders>
            <w:vAlign w:val="center"/>
            <w:hideMark/>
          </w:tcPr>
          <w:p w14:paraId="3A577FB9"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tcBorders>
              <w:bottom w:val="single" w:sz="4" w:space="0" w:color="auto"/>
            </w:tcBorders>
            <w:shd w:val="clear" w:color="auto" w:fill="auto"/>
            <w:noWrap/>
            <w:vAlign w:val="center"/>
            <w:hideMark/>
          </w:tcPr>
          <w:p w14:paraId="49CBA61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BF</w:t>
            </w:r>
          </w:p>
        </w:tc>
        <w:tc>
          <w:tcPr>
            <w:tcW w:w="851" w:type="dxa"/>
            <w:tcBorders>
              <w:bottom w:val="single" w:sz="4" w:space="0" w:color="auto"/>
            </w:tcBorders>
            <w:shd w:val="clear" w:color="auto" w:fill="auto"/>
            <w:noWrap/>
            <w:vAlign w:val="bottom"/>
            <w:hideMark/>
          </w:tcPr>
          <w:p w14:paraId="24AF7794" w14:textId="20B9F86B"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67.30±2.30</w:t>
            </w:r>
          </w:p>
        </w:tc>
        <w:tc>
          <w:tcPr>
            <w:tcW w:w="425" w:type="dxa"/>
            <w:vMerge/>
            <w:tcBorders>
              <w:bottom w:val="single" w:sz="4" w:space="0" w:color="auto"/>
            </w:tcBorders>
            <w:vAlign w:val="center"/>
            <w:hideMark/>
          </w:tcPr>
          <w:p w14:paraId="7A8B3D9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tcBorders>
              <w:bottom w:val="single" w:sz="4" w:space="0" w:color="auto"/>
            </w:tcBorders>
            <w:vAlign w:val="center"/>
            <w:hideMark/>
          </w:tcPr>
          <w:p w14:paraId="4AC66EA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0" w:type="dxa"/>
            <w:tcBorders>
              <w:bottom w:val="single" w:sz="4" w:space="0" w:color="auto"/>
            </w:tcBorders>
            <w:shd w:val="clear" w:color="auto" w:fill="auto"/>
            <w:noWrap/>
            <w:vAlign w:val="center"/>
            <w:hideMark/>
          </w:tcPr>
          <w:p w14:paraId="398F90F9" w14:textId="543D9291"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64.95±1.90</w:t>
            </w:r>
            <w:r w:rsidRPr="006E0B1E">
              <w:rPr>
                <w:rFonts w:ascii="Times New Roman" w:eastAsia="Times New Roman" w:hAnsi="Times New Roman" w:cs="Times New Roman"/>
                <w:color w:val="000000" w:themeColor="text1"/>
                <w:sz w:val="12"/>
                <w:szCs w:val="12"/>
                <w:vertAlign w:val="superscript"/>
                <w:lang w:eastAsia="es-ES_tradnl"/>
              </w:rPr>
              <w:t>b</w:t>
            </w:r>
          </w:p>
        </w:tc>
        <w:tc>
          <w:tcPr>
            <w:tcW w:w="567" w:type="dxa"/>
            <w:vMerge/>
            <w:tcBorders>
              <w:bottom w:val="single" w:sz="4" w:space="0" w:color="auto"/>
            </w:tcBorders>
            <w:vAlign w:val="center"/>
            <w:hideMark/>
          </w:tcPr>
          <w:p w14:paraId="53B982E9"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vMerge/>
            <w:tcBorders>
              <w:bottom w:val="single" w:sz="4" w:space="0" w:color="auto"/>
            </w:tcBorders>
            <w:vAlign w:val="center"/>
            <w:hideMark/>
          </w:tcPr>
          <w:p w14:paraId="0EE01869"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46153FF9" w14:textId="652E3CDA"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66.80±2.75</w:t>
            </w:r>
          </w:p>
        </w:tc>
        <w:tc>
          <w:tcPr>
            <w:tcW w:w="425" w:type="dxa"/>
            <w:vMerge/>
            <w:tcBorders>
              <w:bottom w:val="single" w:sz="4" w:space="0" w:color="auto"/>
            </w:tcBorders>
            <w:vAlign w:val="center"/>
            <w:hideMark/>
          </w:tcPr>
          <w:p w14:paraId="3844066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67" w:type="dxa"/>
            <w:vMerge/>
            <w:tcBorders>
              <w:bottom w:val="single" w:sz="4" w:space="0" w:color="auto"/>
            </w:tcBorders>
            <w:vAlign w:val="center"/>
            <w:hideMark/>
          </w:tcPr>
          <w:p w14:paraId="24B67A2E"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077A0B9C" w14:textId="45B48235"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75.81±4.81</w:t>
            </w:r>
          </w:p>
        </w:tc>
        <w:tc>
          <w:tcPr>
            <w:tcW w:w="425" w:type="dxa"/>
            <w:vMerge/>
            <w:tcBorders>
              <w:bottom w:val="single" w:sz="4" w:space="0" w:color="auto"/>
            </w:tcBorders>
            <w:vAlign w:val="center"/>
            <w:hideMark/>
          </w:tcPr>
          <w:p w14:paraId="701C0B6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tcBorders>
              <w:bottom w:val="single" w:sz="4" w:space="0" w:color="auto"/>
            </w:tcBorders>
            <w:vAlign w:val="center"/>
            <w:hideMark/>
          </w:tcPr>
          <w:p w14:paraId="7EEF57CB"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8" w:type="dxa"/>
            <w:tcBorders>
              <w:bottom w:val="single" w:sz="4" w:space="0" w:color="auto"/>
            </w:tcBorders>
            <w:shd w:val="clear" w:color="auto" w:fill="auto"/>
            <w:noWrap/>
            <w:vAlign w:val="bottom"/>
            <w:hideMark/>
          </w:tcPr>
          <w:p w14:paraId="3F08090C" w14:textId="049BB83C"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73.19±2.44</w:t>
            </w:r>
          </w:p>
        </w:tc>
        <w:tc>
          <w:tcPr>
            <w:tcW w:w="426" w:type="dxa"/>
            <w:vMerge/>
            <w:tcBorders>
              <w:bottom w:val="single" w:sz="4" w:space="0" w:color="auto"/>
            </w:tcBorders>
            <w:vAlign w:val="center"/>
            <w:hideMark/>
          </w:tcPr>
          <w:p w14:paraId="324FE667"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vMerge/>
            <w:tcBorders>
              <w:bottom w:val="single" w:sz="4" w:space="0" w:color="auto"/>
            </w:tcBorders>
            <w:vAlign w:val="center"/>
            <w:hideMark/>
          </w:tcPr>
          <w:p w14:paraId="3E46DD7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3FAB65EA" w14:textId="67537384"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74.98±2.69</w:t>
            </w:r>
          </w:p>
        </w:tc>
        <w:tc>
          <w:tcPr>
            <w:tcW w:w="470" w:type="dxa"/>
            <w:vMerge/>
            <w:tcBorders>
              <w:bottom w:val="single" w:sz="4" w:space="0" w:color="auto"/>
            </w:tcBorders>
            <w:vAlign w:val="center"/>
            <w:hideMark/>
          </w:tcPr>
          <w:p w14:paraId="2D719E9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24" w:type="dxa"/>
            <w:vMerge/>
            <w:tcBorders>
              <w:bottom w:val="single" w:sz="4" w:space="0" w:color="auto"/>
            </w:tcBorders>
            <w:vAlign w:val="center"/>
            <w:hideMark/>
          </w:tcPr>
          <w:p w14:paraId="7ADF00B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582B6D35" w14:textId="1D584C06"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82.96±3.53</w:t>
            </w:r>
          </w:p>
        </w:tc>
        <w:tc>
          <w:tcPr>
            <w:tcW w:w="425" w:type="dxa"/>
            <w:vMerge/>
            <w:tcBorders>
              <w:bottom w:val="single" w:sz="4" w:space="0" w:color="auto"/>
            </w:tcBorders>
            <w:vAlign w:val="center"/>
            <w:hideMark/>
          </w:tcPr>
          <w:p w14:paraId="1509667E"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24ADBA41"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1" w:type="dxa"/>
            <w:tcBorders>
              <w:bottom w:val="single" w:sz="4" w:space="0" w:color="auto"/>
            </w:tcBorders>
            <w:shd w:val="clear" w:color="auto" w:fill="auto"/>
            <w:noWrap/>
            <w:vAlign w:val="bottom"/>
            <w:hideMark/>
          </w:tcPr>
          <w:p w14:paraId="37CF1838" w14:textId="4808E27F"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80.07±2.74</w:t>
            </w:r>
          </w:p>
        </w:tc>
        <w:tc>
          <w:tcPr>
            <w:tcW w:w="425" w:type="dxa"/>
            <w:vMerge/>
            <w:tcBorders>
              <w:bottom w:val="single" w:sz="4" w:space="0" w:color="auto"/>
            </w:tcBorders>
            <w:vAlign w:val="center"/>
            <w:hideMark/>
          </w:tcPr>
          <w:p w14:paraId="1EE0F68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375F9A1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69A79C3A" w14:textId="43131E22"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82.59±2.96</w:t>
            </w:r>
          </w:p>
        </w:tc>
        <w:tc>
          <w:tcPr>
            <w:tcW w:w="425" w:type="dxa"/>
            <w:vMerge/>
            <w:tcBorders>
              <w:bottom w:val="single" w:sz="4" w:space="0" w:color="auto"/>
            </w:tcBorders>
            <w:vAlign w:val="center"/>
            <w:hideMark/>
          </w:tcPr>
          <w:p w14:paraId="5E215388"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3F8E68E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r>
      <w:tr w:rsidR="006E0B1E" w:rsidRPr="006E0B1E" w14:paraId="774BA338" w14:textId="77777777" w:rsidTr="002F2AB5">
        <w:trPr>
          <w:trHeight w:val="261"/>
          <w:jc w:val="center"/>
        </w:trPr>
        <w:tc>
          <w:tcPr>
            <w:tcW w:w="566" w:type="dxa"/>
            <w:vMerge w:val="restart"/>
            <w:tcBorders>
              <w:top w:val="single" w:sz="4" w:space="0" w:color="auto"/>
            </w:tcBorders>
            <w:shd w:val="clear" w:color="auto" w:fill="auto"/>
            <w:noWrap/>
            <w:vAlign w:val="center"/>
            <w:hideMark/>
          </w:tcPr>
          <w:p w14:paraId="39A4039C"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HC (cm)</w:t>
            </w:r>
          </w:p>
        </w:tc>
        <w:tc>
          <w:tcPr>
            <w:tcW w:w="425" w:type="dxa"/>
            <w:tcBorders>
              <w:top w:val="single" w:sz="4" w:space="0" w:color="auto"/>
            </w:tcBorders>
            <w:shd w:val="clear" w:color="auto" w:fill="auto"/>
            <w:noWrap/>
            <w:vAlign w:val="center"/>
            <w:hideMark/>
          </w:tcPr>
          <w:p w14:paraId="642B40E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SF</w:t>
            </w:r>
          </w:p>
        </w:tc>
        <w:tc>
          <w:tcPr>
            <w:tcW w:w="851" w:type="dxa"/>
            <w:tcBorders>
              <w:top w:val="single" w:sz="4" w:space="0" w:color="auto"/>
            </w:tcBorders>
            <w:shd w:val="clear" w:color="auto" w:fill="auto"/>
            <w:noWrap/>
            <w:vAlign w:val="bottom"/>
            <w:hideMark/>
          </w:tcPr>
          <w:p w14:paraId="6A64BCF8" w14:textId="3191BE5C"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43.74±1.61</w:t>
            </w:r>
          </w:p>
        </w:tc>
        <w:tc>
          <w:tcPr>
            <w:tcW w:w="425" w:type="dxa"/>
            <w:vMerge w:val="restart"/>
            <w:tcBorders>
              <w:top w:val="single" w:sz="4" w:space="0" w:color="auto"/>
            </w:tcBorders>
            <w:shd w:val="clear" w:color="auto" w:fill="auto"/>
            <w:noWrap/>
            <w:vAlign w:val="center"/>
            <w:hideMark/>
          </w:tcPr>
          <w:p w14:paraId="35B27001"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0.779</w:t>
            </w:r>
          </w:p>
        </w:tc>
        <w:tc>
          <w:tcPr>
            <w:tcW w:w="426" w:type="dxa"/>
            <w:vMerge w:val="restart"/>
            <w:tcBorders>
              <w:top w:val="single" w:sz="4" w:space="0" w:color="auto"/>
            </w:tcBorders>
            <w:shd w:val="clear" w:color="auto" w:fill="auto"/>
            <w:noWrap/>
            <w:vAlign w:val="center"/>
            <w:hideMark/>
          </w:tcPr>
          <w:p w14:paraId="197F9E2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0.323</w:t>
            </w:r>
          </w:p>
        </w:tc>
        <w:tc>
          <w:tcPr>
            <w:tcW w:w="850" w:type="dxa"/>
            <w:tcBorders>
              <w:top w:val="single" w:sz="4" w:space="0" w:color="auto"/>
            </w:tcBorders>
            <w:shd w:val="clear" w:color="auto" w:fill="auto"/>
            <w:noWrap/>
            <w:vAlign w:val="center"/>
            <w:hideMark/>
          </w:tcPr>
          <w:p w14:paraId="4FE2CBBB" w14:textId="2E7BFD82"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43.</w:t>
            </w:r>
            <w:proofErr w:type="gramStart"/>
            <w:r w:rsidRPr="006E0B1E">
              <w:rPr>
                <w:rFonts w:ascii="Times New Roman" w:eastAsia="Times New Roman" w:hAnsi="Times New Roman" w:cs="Times New Roman"/>
                <w:color w:val="000000" w:themeColor="text1"/>
                <w:sz w:val="12"/>
                <w:szCs w:val="12"/>
                <w:lang w:eastAsia="es-ES_tradnl"/>
              </w:rPr>
              <w:t>28±1.14</w:t>
            </w:r>
            <w:r w:rsidRPr="006E0B1E">
              <w:rPr>
                <w:rFonts w:ascii="Times New Roman" w:eastAsia="Times New Roman" w:hAnsi="Times New Roman" w:cs="Times New Roman"/>
                <w:color w:val="000000" w:themeColor="text1"/>
                <w:sz w:val="12"/>
                <w:szCs w:val="12"/>
                <w:vertAlign w:val="superscript"/>
                <w:lang w:eastAsia="es-ES_tradnl"/>
              </w:rPr>
              <w:t>a,b</w:t>
            </w:r>
            <w:proofErr w:type="gramEnd"/>
          </w:p>
        </w:tc>
        <w:tc>
          <w:tcPr>
            <w:tcW w:w="567" w:type="dxa"/>
            <w:vMerge w:val="restart"/>
            <w:tcBorders>
              <w:top w:val="single" w:sz="4" w:space="0" w:color="auto"/>
            </w:tcBorders>
            <w:shd w:val="clear" w:color="auto" w:fill="auto"/>
            <w:noWrap/>
            <w:vAlign w:val="center"/>
            <w:hideMark/>
          </w:tcPr>
          <w:p w14:paraId="4AAE9A0D"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0.001</w:t>
            </w:r>
          </w:p>
        </w:tc>
        <w:tc>
          <w:tcPr>
            <w:tcW w:w="425" w:type="dxa"/>
            <w:vMerge w:val="restart"/>
            <w:tcBorders>
              <w:top w:val="single" w:sz="4" w:space="0" w:color="auto"/>
            </w:tcBorders>
            <w:shd w:val="clear" w:color="auto" w:fill="auto"/>
            <w:noWrap/>
            <w:vAlign w:val="center"/>
            <w:hideMark/>
          </w:tcPr>
          <w:p w14:paraId="2758CBC0"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0.008</w:t>
            </w:r>
          </w:p>
        </w:tc>
        <w:tc>
          <w:tcPr>
            <w:tcW w:w="709" w:type="dxa"/>
            <w:tcBorders>
              <w:top w:val="single" w:sz="4" w:space="0" w:color="auto"/>
            </w:tcBorders>
            <w:shd w:val="clear" w:color="auto" w:fill="auto"/>
            <w:noWrap/>
            <w:vAlign w:val="bottom"/>
            <w:hideMark/>
          </w:tcPr>
          <w:p w14:paraId="148D553A" w14:textId="197D77EE"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44.15±1.34</w:t>
            </w:r>
          </w:p>
        </w:tc>
        <w:tc>
          <w:tcPr>
            <w:tcW w:w="425" w:type="dxa"/>
            <w:vMerge w:val="restart"/>
            <w:tcBorders>
              <w:top w:val="single" w:sz="4" w:space="0" w:color="auto"/>
            </w:tcBorders>
            <w:shd w:val="clear" w:color="auto" w:fill="auto"/>
            <w:noWrap/>
            <w:vAlign w:val="center"/>
            <w:hideMark/>
          </w:tcPr>
          <w:p w14:paraId="0D0B48B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0.188</w:t>
            </w:r>
          </w:p>
        </w:tc>
        <w:tc>
          <w:tcPr>
            <w:tcW w:w="567" w:type="dxa"/>
            <w:vMerge w:val="restart"/>
            <w:tcBorders>
              <w:top w:val="single" w:sz="4" w:space="0" w:color="auto"/>
            </w:tcBorders>
            <w:shd w:val="clear" w:color="auto" w:fill="auto"/>
            <w:noWrap/>
            <w:vAlign w:val="center"/>
            <w:hideMark/>
          </w:tcPr>
          <w:p w14:paraId="04F0981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0.491</w:t>
            </w:r>
          </w:p>
        </w:tc>
        <w:tc>
          <w:tcPr>
            <w:tcW w:w="709" w:type="dxa"/>
            <w:tcBorders>
              <w:top w:val="single" w:sz="4" w:space="0" w:color="auto"/>
            </w:tcBorders>
            <w:shd w:val="clear" w:color="auto" w:fill="auto"/>
            <w:noWrap/>
            <w:vAlign w:val="bottom"/>
            <w:hideMark/>
          </w:tcPr>
          <w:p w14:paraId="1D07E335" w14:textId="029FB07A"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46.18±2.24</w:t>
            </w:r>
          </w:p>
        </w:tc>
        <w:tc>
          <w:tcPr>
            <w:tcW w:w="425" w:type="dxa"/>
            <w:vMerge w:val="restart"/>
            <w:tcBorders>
              <w:top w:val="single" w:sz="4" w:space="0" w:color="auto"/>
            </w:tcBorders>
            <w:shd w:val="clear" w:color="auto" w:fill="auto"/>
            <w:noWrap/>
            <w:vAlign w:val="center"/>
            <w:hideMark/>
          </w:tcPr>
          <w:p w14:paraId="52A41FD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0.649</w:t>
            </w:r>
          </w:p>
        </w:tc>
        <w:tc>
          <w:tcPr>
            <w:tcW w:w="426" w:type="dxa"/>
            <w:vMerge w:val="restart"/>
            <w:tcBorders>
              <w:top w:val="single" w:sz="4" w:space="0" w:color="auto"/>
            </w:tcBorders>
            <w:shd w:val="clear" w:color="auto" w:fill="auto"/>
            <w:noWrap/>
            <w:vAlign w:val="center"/>
            <w:hideMark/>
          </w:tcPr>
          <w:p w14:paraId="7D66BF7D" w14:textId="03D0F183"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0.489</w:t>
            </w:r>
          </w:p>
        </w:tc>
        <w:tc>
          <w:tcPr>
            <w:tcW w:w="708" w:type="dxa"/>
            <w:tcBorders>
              <w:top w:val="single" w:sz="4" w:space="0" w:color="auto"/>
            </w:tcBorders>
            <w:shd w:val="clear" w:color="auto" w:fill="auto"/>
            <w:noWrap/>
            <w:vAlign w:val="bottom"/>
            <w:hideMark/>
          </w:tcPr>
          <w:p w14:paraId="69CD21AF" w14:textId="056BAA59"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45.96±1.21</w:t>
            </w:r>
          </w:p>
        </w:tc>
        <w:tc>
          <w:tcPr>
            <w:tcW w:w="426" w:type="dxa"/>
            <w:vMerge w:val="restart"/>
            <w:tcBorders>
              <w:top w:val="single" w:sz="4" w:space="0" w:color="auto"/>
            </w:tcBorders>
            <w:shd w:val="clear" w:color="auto" w:fill="auto"/>
            <w:noWrap/>
            <w:vAlign w:val="center"/>
            <w:hideMark/>
          </w:tcPr>
          <w:p w14:paraId="7D92196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0.051</w:t>
            </w:r>
          </w:p>
        </w:tc>
        <w:tc>
          <w:tcPr>
            <w:tcW w:w="425" w:type="dxa"/>
            <w:vMerge w:val="restart"/>
            <w:tcBorders>
              <w:top w:val="single" w:sz="4" w:space="0" w:color="auto"/>
            </w:tcBorders>
            <w:shd w:val="clear" w:color="auto" w:fill="auto"/>
            <w:noWrap/>
            <w:vAlign w:val="center"/>
            <w:hideMark/>
          </w:tcPr>
          <w:p w14:paraId="68E574A9" w14:textId="3F0F0100"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0.106</w:t>
            </w:r>
          </w:p>
        </w:tc>
        <w:tc>
          <w:tcPr>
            <w:tcW w:w="709" w:type="dxa"/>
            <w:tcBorders>
              <w:top w:val="single" w:sz="4" w:space="0" w:color="auto"/>
            </w:tcBorders>
            <w:shd w:val="clear" w:color="auto" w:fill="auto"/>
            <w:noWrap/>
            <w:vAlign w:val="bottom"/>
            <w:hideMark/>
          </w:tcPr>
          <w:p w14:paraId="45B95521" w14:textId="5B153A5A"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47.12±1.42</w:t>
            </w:r>
          </w:p>
        </w:tc>
        <w:tc>
          <w:tcPr>
            <w:tcW w:w="470" w:type="dxa"/>
            <w:vMerge w:val="restart"/>
            <w:tcBorders>
              <w:top w:val="single" w:sz="4" w:space="0" w:color="auto"/>
            </w:tcBorders>
            <w:shd w:val="clear" w:color="auto" w:fill="auto"/>
            <w:noWrap/>
            <w:vAlign w:val="center"/>
            <w:hideMark/>
          </w:tcPr>
          <w:p w14:paraId="7203B5BE"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0.431</w:t>
            </w:r>
          </w:p>
        </w:tc>
        <w:tc>
          <w:tcPr>
            <w:tcW w:w="524" w:type="dxa"/>
            <w:vMerge w:val="restart"/>
            <w:tcBorders>
              <w:top w:val="single" w:sz="4" w:space="0" w:color="auto"/>
            </w:tcBorders>
            <w:shd w:val="clear" w:color="auto" w:fill="auto"/>
            <w:noWrap/>
            <w:vAlign w:val="center"/>
            <w:hideMark/>
          </w:tcPr>
          <w:p w14:paraId="1360234D" w14:textId="667D6E56"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0.336</w:t>
            </w:r>
          </w:p>
        </w:tc>
        <w:tc>
          <w:tcPr>
            <w:tcW w:w="709" w:type="dxa"/>
            <w:tcBorders>
              <w:top w:val="single" w:sz="4" w:space="0" w:color="auto"/>
            </w:tcBorders>
            <w:shd w:val="clear" w:color="auto" w:fill="auto"/>
            <w:noWrap/>
            <w:vAlign w:val="bottom"/>
            <w:hideMark/>
          </w:tcPr>
          <w:p w14:paraId="6A36FC63" w14:textId="6286FC5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48.06±2.14</w:t>
            </w:r>
          </w:p>
        </w:tc>
        <w:tc>
          <w:tcPr>
            <w:tcW w:w="425" w:type="dxa"/>
            <w:vMerge w:val="restart"/>
            <w:tcBorders>
              <w:top w:val="single" w:sz="4" w:space="0" w:color="auto"/>
            </w:tcBorders>
            <w:shd w:val="clear" w:color="auto" w:fill="auto"/>
            <w:noWrap/>
            <w:vAlign w:val="center"/>
            <w:hideMark/>
          </w:tcPr>
          <w:p w14:paraId="5A7D63B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0.799</w:t>
            </w:r>
          </w:p>
        </w:tc>
        <w:tc>
          <w:tcPr>
            <w:tcW w:w="425" w:type="dxa"/>
            <w:vMerge w:val="restart"/>
            <w:tcBorders>
              <w:top w:val="single" w:sz="4" w:space="0" w:color="auto"/>
            </w:tcBorders>
            <w:shd w:val="clear" w:color="auto" w:fill="auto"/>
            <w:noWrap/>
            <w:vAlign w:val="center"/>
            <w:hideMark/>
          </w:tcPr>
          <w:p w14:paraId="17683A9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0.295</w:t>
            </w:r>
          </w:p>
        </w:tc>
        <w:tc>
          <w:tcPr>
            <w:tcW w:w="851" w:type="dxa"/>
            <w:tcBorders>
              <w:top w:val="single" w:sz="4" w:space="0" w:color="auto"/>
            </w:tcBorders>
            <w:shd w:val="clear" w:color="auto" w:fill="auto"/>
            <w:noWrap/>
            <w:vAlign w:val="center"/>
            <w:hideMark/>
          </w:tcPr>
          <w:p w14:paraId="149C0F58" w14:textId="062211FE"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47.14±1.30</w:t>
            </w:r>
            <w:r w:rsidRPr="006E0B1E">
              <w:rPr>
                <w:rFonts w:ascii="Times New Roman" w:eastAsia="Times New Roman" w:hAnsi="Times New Roman" w:cs="Times New Roman"/>
                <w:color w:val="000000" w:themeColor="text1"/>
                <w:sz w:val="12"/>
                <w:szCs w:val="12"/>
                <w:vertAlign w:val="superscript"/>
                <w:lang w:eastAsia="es-ES_tradnl"/>
              </w:rPr>
              <w:t>a</w:t>
            </w:r>
          </w:p>
        </w:tc>
        <w:tc>
          <w:tcPr>
            <w:tcW w:w="425" w:type="dxa"/>
            <w:vMerge w:val="restart"/>
            <w:tcBorders>
              <w:top w:val="single" w:sz="4" w:space="0" w:color="auto"/>
            </w:tcBorders>
            <w:shd w:val="clear" w:color="auto" w:fill="auto"/>
            <w:noWrap/>
            <w:vAlign w:val="center"/>
            <w:hideMark/>
          </w:tcPr>
          <w:p w14:paraId="420552B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0.077</w:t>
            </w:r>
          </w:p>
        </w:tc>
        <w:tc>
          <w:tcPr>
            <w:tcW w:w="425" w:type="dxa"/>
            <w:vMerge w:val="restart"/>
            <w:tcBorders>
              <w:top w:val="single" w:sz="4" w:space="0" w:color="auto"/>
            </w:tcBorders>
            <w:shd w:val="clear" w:color="auto" w:fill="auto"/>
            <w:noWrap/>
            <w:vAlign w:val="center"/>
            <w:hideMark/>
          </w:tcPr>
          <w:p w14:paraId="61426B8D"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0.031</w:t>
            </w:r>
          </w:p>
        </w:tc>
        <w:tc>
          <w:tcPr>
            <w:tcW w:w="709" w:type="dxa"/>
            <w:tcBorders>
              <w:top w:val="single" w:sz="4" w:space="0" w:color="auto"/>
            </w:tcBorders>
            <w:shd w:val="clear" w:color="auto" w:fill="auto"/>
            <w:noWrap/>
            <w:vAlign w:val="bottom"/>
            <w:hideMark/>
          </w:tcPr>
          <w:p w14:paraId="4C24E7D9" w14:textId="45D86883"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48.13±1.44</w:t>
            </w:r>
          </w:p>
        </w:tc>
        <w:tc>
          <w:tcPr>
            <w:tcW w:w="425" w:type="dxa"/>
            <w:vMerge w:val="restart"/>
            <w:tcBorders>
              <w:top w:val="single" w:sz="4" w:space="0" w:color="auto"/>
            </w:tcBorders>
            <w:shd w:val="clear" w:color="auto" w:fill="auto"/>
            <w:noWrap/>
            <w:vAlign w:val="center"/>
            <w:hideMark/>
          </w:tcPr>
          <w:p w14:paraId="3EDF51B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0.579</w:t>
            </w:r>
          </w:p>
        </w:tc>
        <w:tc>
          <w:tcPr>
            <w:tcW w:w="425" w:type="dxa"/>
            <w:vMerge w:val="restart"/>
            <w:tcBorders>
              <w:top w:val="single" w:sz="4" w:space="0" w:color="auto"/>
            </w:tcBorders>
            <w:shd w:val="clear" w:color="auto" w:fill="auto"/>
            <w:noWrap/>
            <w:vAlign w:val="center"/>
            <w:hideMark/>
          </w:tcPr>
          <w:p w14:paraId="184DAF5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0.734</w:t>
            </w:r>
          </w:p>
        </w:tc>
      </w:tr>
      <w:tr w:rsidR="006E0B1E" w:rsidRPr="006E0B1E" w14:paraId="15216ACE" w14:textId="77777777" w:rsidTr="002F2AB5">
        <w:trPr>
          <w:trHeight w:val="261"/>
          <w:jc w:val="center"/>
        </w:trPr>
        <w:tc>
          <w:tcPr>
            <w:tcW w:w="566" w:type="dxa"/>
            <w:vMerge/>
            <w:vAlign w:val="center"/>
            <w:hideMark/>
          </w:tcPr>
          <w:p w14:paraId="2BC191A8"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shd w:val="clear" w:color="auto" w:fill="auto"/>
            <w:noWrap/>
            <w:vAlign w:val="center"/>
            <w:hideMark/>
          </w:tcPr>
          <w:p w14:paraId="3BFDACA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EF</w:t>
            </w:r>
          </w:p>
        </w:tc>
        <w:tc>
          <w:tcPr>
            <w:tcW w:w="851" w:type="dxa"/>
            <w:shd w:val="clear" w:color="auto" w:fill="auto"/>
            <w:noWrap/>
            <w:vAlign w:val="bottom"/>
            <w:hideMark/>
          </w:tcPr>
          <w:p w14:paraId="0DD6501A" w14:textId="0BE08AA8"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42.21±1.46</w:t>
            </w:r>
          </w:p>
        </w:tc>
        <w:tc>
          <w:tcPr>
            <w:tcW w:w="425" w:type="dxa"/>
            <w:vMerge/>
            <w:vAlign w:val="center"/>
            <w:hideMark/>
          </w:tcPr>
          <w:p w14:paraId="71CBB47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vAlign w:val="center"/>
            <w:hideMark/>
          </w:tcPr>
          <w:p w14:paraId="2ED6E37E"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0" w:type="dxa"/>
            <w:shd w:val="clear" w:color="auto" w:fill="auto"/>
            <w:noWrap/>
            <w:vAlign w:val="center"/>
            <w:hideMark/>
          </w:tcPr>
          <w:p w14:paraId="04E21D56" w14:textId="1C50E8B8"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43.76±1.17</w:t>
            </w:r>
            <w:r w:rsidRPr="006E0B1E">
              <w:rPr>
                <w:rFonts w:ascii="Times New Roman" w:eastAsia="Times New Roman" w:hAnsi="Times New Roman" w:cs="Times New Roman"/>
                <w:color w:val="000000" w:themeColor="text1"/>
                <w:sz w:val="12"/>
                <w:szCs w:val="12"/>
                <w:vertAlign w:val="superscript"/>
                <w:lang w:eastAsia="es-ES_tradnl"/>
              </w:rPr>
              <w:t>a</w:t>
            </w:r>
          </w:p>
        </w:tc>
        <w:tc>
          <w:tcPr>
            <w:tcW w:w="567" w:type="dxa"/>
            <w:vMerge/>
            <w:vAlign w:val="center"/>
            <w:hideMark/>
          </w:tcPr>
          <w:p w14:paraId="718C276F"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vMerge/>
            <w:vAlign w:val="center"/>
            <w:hideMark/>
          </w:tcPr>
          <w:p w14:paraId="28D1BA32"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709" w:type="dxa"/>
            <w:shd w:val="clear" w:color="auto" w:fill="auto"/>
            <w:noWrap/>
            <w:vAlign w:val="bottom"/>
            <w:hideMark/>
          </w:tcPr>
          <w:p w14:paraId="10E0E729" w14:textId="15DCED26"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43.92±1.37</w:t>
            </w:r>
          </w:p>
        </w:tc>
        <w:tc>
          <w:tcPr>
            <w:tcW w:w="425" w:type="dxa"/>
            <w:vMerge/>
            <w:vAlign w:val="center"/>
            <w:hideMark/>
          </w:tcPr>
          <w:p w14:paraId="1F10BEF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67" w:type="dxa"/>
            <w:vMerge/>
            <w:vAlign w:val="center"/>
            <w:hideMark/>
          </w:tcPr>
          <w:p w14:paraId="607A4CD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4EE1ADEA" w14:textId="501D0405"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44.91±1.83</w:t>
            </w:r>
          </w:p>
        </w:tc>
        <w:tc>
          <w:tcPr>
            <w:tcW w:w="425" w:type="dxa"/>
            <w:vMerge/>
            <w:vAlign w:val="center"/>
            <w:hideMark/>
          </w:tcPr>
          <w:p w14:paraId="42D9C87E"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vAlign w:val="center"/>
            <w:hideMark/>
          </w:tcPr>
          <w:p w14:paraId="37ED657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8" w:type="dxa"/>
            <w:shd w:val="clear" w:color="auto" w:fill="auto"/>
            <w:noWrap/>
            <w:vAlign w:val="bottom"/>
            <w:hideMark/>
          </w:tcPr>
          <w:p w14:paraId="295B2C7A" w14:textId="67ADB71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46.62±1.23</w:t>
            </w:r>
          </w:p>
        </w:tc>
        <w:tc>
          <w:tcPr>
            <w:tcW w:w="426" w:type="dxa"/>
            <w:vMerge/>
            <w:vAlign w:val="center"/>
            <w:hideMark/>
          </w:tcPr>
          <w:p w14:paraId="29C60369"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2C7DAAB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6C0BD519" w14:textId="53323316"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46.48±1.54</w:t>
            </w:r>
          </w:p>
        </w:tc>
        <w:tc>
          <w:tcPr>
            <w:tcW w:w="470" w:type="dxa"/>
            <w:vMerge/>
            <w:vAlign w:val="center"/>
            <w:hideMark/>
          </w:tcPr>
          <w:p w14:paraId="1CFB020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24" w:type="dxa"/>
            <w:vMerge/>
            <w:vAlign w:val="center"/>
            <w:hideMark/>
          </w:tcPr>
          <w:p w14:paraId="6489168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7A318F3B" w14:textId="545EAD2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46.07±1.93</w:t>
            </w:r>
          </w:p>
        </w:tc>
        <w:tc>
          <w:tcPr>
            <w:tcW w:w="425" w:type="dxa"/>
            <w:vMerge/>
            <w:vAlign w:val="center"/>
            <w:hideMark/>
          </w:tcPr>
          <w:p w14:paraId="5A50BCF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666F787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1" w:type="dxa"/>
            <w:shd w:val="clear" w:color="auto" w:fill="auto"/>
            <w:noWrap/>
            <w:vAlign w:val="center"/>
            <w:hideMark/>
          </w:tcPr>
          <w:p w14:paraId="5D6E959F" w14:textId="6AAEF786"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48.08±1.34</w:t>
            </w:r>
            <w:r w:rsidRPr="006E0B1E">
              <w:rPr>
                <w:rFonts w:ascii="Times New Roman" w:eastAsia="Times New Roman" w:hAnsi="Times New Roman" w:cs="Times New Roman"/>
                <w:color w:val="000000" w:themeColor="text1"/>
                <w:sz w:val="12"/>
                <w:szCs w:val="12"/>
                <w:vertAlign w:val="superscript"/>
                <w:lang w:eastAsia="es-ES_tradnl"/>
              </w:rPr>
              <w:t>b</w:t>
            </w:r>
          </w:p>
        </w:tc>
        <w:tc>
          <w:tcPr>
            <w:tcW w:w="425" w:type="dxa"/>
            <w:vMerge/>
            <w:vAlign w:val="center"/>
            <w:hideMark/>
          </w:tcPr>
          <w:p w14:paraId="766EEDC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18A485D2"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709" w:type="dxa"/>
            <w:shd w:val="clear" w:color="auto" w:fill="auto"/>
            <w:noWrap/>
            <w:vAlign w:val="bottom"/>
            <w:hideMark/>
          </w:tcPr>
          <w:p w14:paraId="7AAE8873" w14:textId="7D5633B0"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48.05±1.48</w:t>
            </w:r>
          </w:p>
        </w:tc>
        <w:tc>
          <w:tcPr>
            <w:tcW w:w="425" w:type="dxa"/>
            <w:vMerge/>
            <w:vAlign w:val="center"/>
            <w:hideMark/>
          </w:tcPr>
          <w:p w14:paraId="14B5A8B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1815BDD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r>
      <w:tr w:rsidR="006E0B1E" w:rsidRPr="006E0B1E" w14:paraId="0B0D53DB" w14:textId="77777777" w:rsidTr="002F2AB5">
        <w:trPr>
          <w:trHeight w:val="261"/>
          <w:jc w:val="center"/>
        </w:trPr>
        <w:tc>
          <w:tcPr>
            <w:tcW w:w="566" w:type="dxa"/>
            <w:vMerge/>
            <w:tcBorders>
              <w:bottom w:val="single" w:sz="4" w:space="0" w:color="auto"/>
            </w:tcBorders>
            <w:vAlign w:val="center"/>
            <w:hideMark/>
          </w:tcPr>
          <w:p w14:paraId="3E0B180F"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tcBorders>
              <w:bottom w:val="single" w:sz="4" w:space="0" w:color="auto"/>
            </w:tcBorders>
            <w:shd w:val="clear" w:color="auto" w:fill="auto"/>
            <w:noWrap/>
            <w:vAlign w:val="center"/>
            <w:hideMark/>
          </w:tcPr>
          <w:p w14:paraId="4AA6CC4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BF</w:t>
            </w:r>
          </w:p>
        </w:tc>
        <w:tc>
          <w:tcPr>
            <w:tcW w:w="851" w:type="dxa"/>
            <w:tcBorders>
              <w:bottom w:val="single" w:sz="4" w:space="0" w:color="auto"/>
            </w:tcBorders>
            <w:shd w:val="clear" w:color="auto" w:fill="auto"/>
            <w:noWrap/>
            <w:vAlign w:val="bottom"/>
            <w:hideMark/>
          </w:tcPr>
          <w:p w14:paraId="7BF73E37" w14:textId="2E39014D"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43.51±1.76</w:t>
            </w:r>
          </w:p>
        </w:tc>
        <w:tc>
          <w:tcPr>
            <w:tcW w:w="425" w:type="dxa"/>
            <w:vMerge/>
            <w:tcBorders>
              <w:bottom w:val="single" w:sz="4" w:space="0" w:color="auto"/>
            </w:tcBorders>
            <w:vAlign w:val="center"/>
            <w:hideMark/>
          </w:tcPr>
          <w:p w14:paraId="571ACB4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tcBorders>
              <w:bottom w:val="single" w:sz="4" w:space="0" w:color="auto"/>
            </w:tcBorders>
            <w:vAlign w:val="center"/>
            <w:hideMark/>
          </w:tcPr>
          <w:p w14:paraId="39F6249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0" w:type="dxa"/>
            <w:tcBorders>
              <w:bottom w:val="single" w:sz="4" w:space="0" w:color="auto"/>
            </w:tcBorders>
            <w:shd w:val="clear" w:color="auto" w:fill="auto"/>
            <w:noWrap/>
            <w:vAlign w:val="center"/>
            <w:hideMark/>
          </w:tcPr>
          <w:p w14:paraId="32E75422" w14:textId="30237209"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42.63±1.17</w:t>
            </w:r>
            <w:r w:rsidRPr="006E0B1E">
              <w:rPr>
                <w:rFonts w:ascii="Times New Roman" w:eastAsia="Times New Roman" w:hAnsi="Times New Roman" w:cs="Times New Roman"/>
                <w:color w:val="000000" w:themeColor="text1"/>
                <w:sz w:val="12"/>
                <w:szCs w:val="12"/>
                <w:vertAlign w:val="superscript"/>
                <w:lang w:eastAsia="es-ES_tradnl"/>
              </w:rPr>
              <w:t>b</w:t>
            </w:r>
          </w:p>
        </w:tc>
        <w:tc>
          <w:tcPr>
            <w:tcW w:w="567" w:type="dxa"/>
            <w:vMerge/>
            <w:tcBorders>
              <w:bottom w:val="single" w:sz="4" w:space="0" w:color="auto"/>
            </w:tcBorders>
            <w:vAlign w:val="center"/>
            <w:hideMark/>
          </w:tcPr>
          <w:p w14:paraId="6F935F8F"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vMerge/>
            <w:tcBorders>
              <w:bottom w:val="single" w:sz="4" w:space="0" w:color="auto"/>
            </w:tcBorders>
            <w:vAlign w:val="center"/>
            <w:hideMark/>
          </w:tcPr>
          <w:p w14:paraId="03C5EE88"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5B5C9B5D" w14:textId="4552D4E5"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43.51±1.40</w:t>
            </w:r>
          </w:p>
        </w:tc>
        <w:tc>
          <w:tcPr>
            <w:tcW w:w="425" w:type="dxa"/>
            <w:vMerge/>
            <w:tcBorders>
              <w:bottom w:val="single" w:sz="4" w:space="0" w:color="auto"/>
            </w:tcBorders>
            <w:vAlign w:val="center"/>
            <w:hideMark/>
          </w:tcPr>
          <w:p w14:paraId="0AC1355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67" w:type="dxa"/>
            <w:vMerge/>
            <w:tcBorders>
              <w:bottom w:val="single" w:sz="4" w:space="0" w:color="auto"/>
            </w:tcBorders>
            <w:vAlign w:val="center"/>
            <w:hideMark/>
          </w:tcPr>
          <w:p w14:paraId="3127724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51576E9F" w14:textId="43A82AC5"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46.78±2.55</w:t>
            </w:r>
          </w:p>
        </w:tc>
        <w:tc>
          <w:tcPr>
            <w:tcW w:w="425" w:type="dxa"/>
            <w:vMerge/>
            <w:tcBorders>
              <w:bottom w:val="single" w:sz="4" w:space="0" w:color="auto"/>
            </w:tcBorders>
            <w:vAlign w:val="center"/>
            <w:hideMark/>
          </w:tcPr>
          <w:p w14:paraId="223BB46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tcBorders>
              <w:bottom w:val="single" w:sz="4" w:space="0" w:color="auto"/>
            </w:tcBorders>
            <w:vAlign w:val="center"/>
            <w:hideMark/>
          </w:tcPr>
          <w:p w14:paraId="6783FFA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8" w:type="dxa"/>
            <w:tcBorders>
              <w:bottom w:val="single" w:sz="4" w:space="0" w:color="auto"/>
            </w:tcBorders>
            <w:shd w:val="clear" w:color="auto" w:fill="auto"/>
            <w:noWrap/>
            <w:vAlign w:val="bottom"/>
            <w:hideMark/>
          </w:tcPr>
          <w:p w14:paraId="4DF35A4C" w14:textId="0E347EE8"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45.99±1.32</w:t>
            </w:r>
          </w:p>
        </w:tc>
        <w:tc>
          <w:tcPr>
            <w:tcW w:w="426" w:type="dxa"/>
            <w:vMerge/>
            <w:tcBorders>
              <w:bottom w:val="single" w:sz="4" w:space="0" w:color="auto"/>
            </w:tcBorders>
            <w:vAlign w:val="center"/>
            <w:hideMark/>
          </w:tcPr>
          <w:p w14:paraId="0BDBEB08"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0ED4481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00DE0D9F" w14:textId="44F814C8"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46.45±1.60</w:t>
            </w:r>
          </w:p>
        </w:tc>
        <w:tc>
          <w:tcPr>
            <w:tcW w:w="470" w:type="dxa"/>
            <w:vMerge/>
            <w:tcBorders>
              <w:bottom w:val="single" w:sz="4" w:space="0" w:color="auto"/>
            </w:tcBorders>
            <w:vAlign w:val="center"/>
            <w:hideMark/>
          </w:tcPr>
          <w:p w14:paraId="61BD44E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24" w:type="dxa"/>
            <w:vMerge/>
            <w:tcBorders>
              <w:bottom w:val="single" w:sz="4" w:space="0" w:color="auto"/>
            </w:tcBorders>
            <w:vAlign w:val="center"/>
            <w:hideMark/>
          </w:tcPr>
          <w:p w14:paraId="35086DD1"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1F69B675" w14:textId="6FC28CD8"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48.09±2.34</w:t>
            </w:r>
          </w:p>
        </w:tc>
        <w:tc>
          <w:tcPr>
            <w:tcW w:w="425" w:type="dxa"/>
            <w:vMerge/>
            <w:tcBorders>
              <w:bottom w:val="single" w:sz="4" w:space="0" w:color="auto"/>
            </w:tcBorders>
            <w:vAlign w:val="center"/>
            <w:hideMark/>
          </w:tcPr>
          <w:p w14:paraId="35895D9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71D7BDA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1" w:type="dxa"/>
            <w:tcBorders>
              <w:bottom w:val="single" w:sz="4" w:space="0" w:color="auto"/>
            </w:tcBorders>
            <w:shd w:val="clear" w:color="auto" w:fill="auto"/>
            <w:noWrap/>
            <w:vAlign w:val="center"/>
            <w:hideMark/>
          </w:tcPr>
          <w:p w14:paraId="7C935CB2" w14:textId="6F5C256F"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47.</w:t>
            </w:r>
            <w:proofErr w:type="gramStart"/>
            <w:r w:rsidRPr="006E0B1E">
              <w:rPr>
                <w:rFonts w:ascii="Times New Roman" w:eastAsia="Times New Roman" w:hAnsi="Times New Roman" w:cs="Times New Roman"/>
                <w:color w:val="000000" w:themeColor="text1"/>
                <w:sz w:val="12"/>
                <w:szCs w:val="12"/>
                <w:lang w:eastAsia="es-ES_tradnl"/>
              </w:rPr>
              <w:t>39±1.34</w:t>
            </w:r>
            <w:r w:rsidRPr="006E0B1E">
              <w:rPr>
                <w:rFonts w:ascii="Times New Roman" w:eastAsia="Times New Roman" w:hAnsi="Times New Roman" w:cs="Times New Roman"/>
                <w:color w:val="000000" w:themeColor="text1"/>
                <w:sz w:val="12"/>
                <w:szCs w:val="12"/>
                <w:vertAlign w:val="superscript"/>
                <w:lang w:eastAsia="es-ES_tradnl"/>
              </w:rPr>
              <w:t>a,b</w:t>
            </w:r>
            <w:proofErr w:type="gramEnd"/>
          </w:p>
        </w:tc>
        <w:tc>
          <w:tcPr>
            <w:tcW w:w="425" w:type="dxa"/>
            <w:vMerge/>
            <w:tcBorders>
              <w:bottom w:val="single" w:sz="4" w:space="0" w:color="auto"/>
            </w:tcBorders>
            <w:vAlign w:val="center"/>
            <w:hideMark/>
          </w:tcPr>
          <w:p w14:paraId="3C581F5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1BB60347"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30A86BA6" w14:textId="6979874F"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47.69±1.51</w:t>
            </w:r>
          </w:p>
        </w:tc>
        <w:tc>
          <w:tcPr>
            <w:tcW w:w="425" w:type="dxa"/>
            <w:vMerge/>
            <w:tcBorders>
              <w:bottom w:val="single" w:sz="4" w:space="0" w:color="auto"/>
            </w:tcBorders>
            <w:vAlign w:val="center"/>
            <w:hideMark/>
          </w:tcPr>
          <w:p w14:paraId="4836834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6E5697E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r>
      <w:tr w:rsidR="006E0B1E" w:rsidRPr="006E0B1E" w14:paraId="61791DAD" w14:textId="77777777" w:rsidTr="002F2AB5">
        <w:trPr>
          <w:trHeight w:val="261"/>
          <w:jc w:val="center"/>
        </w:trPr>
        <w:tc>
          <w:tcPr>
            <w:tcW w:w="566" w:type="dxa"/>
            <w:vMerge w:val="restart"/>
            <w:tcBorders>
              <w:top w:val="single" w:sz="4" w:space="0" w:color="auto"/>
            </w:tcBorders>
            <w:shd w:val="clear" w:color="auto" w:fill="auto"/>
            <w:vAlign w:val="center"/>
            <w:hideMark/>
          </w:tcPr>
          <w:p w14:paraId="1956A631"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WAZ</w:t>
            </w:r>
          </w:p>
        </w:tc>
        <w:tc>
          <w:tcPr>
            <w:tcW w:w="425" w:type="dxa"/>
            <w:tcBorders>
              <w:top w:val="single" w:sz="4" w:space="0" w:color="auto"/>
            </w:tcBorders>
            <w:shd w:val="clear" w:color="auto" w:fill="auto"/>
            <w:noWrap/>
            <w:vAlign w:val="center"/>
            <w:hideMark/>
          </w:tcPr>
          <w:p w14:paraId="2C327108"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SF</w:t>
            </w:r>
          </w:p>
        </w:tc>
        <w:tc>
          <w:tcPr>
            <w:tcW w:w="851" w:type="dxa"/>
            <w:tcBorders>
              <w:top w:val="single" w:sz="4" w:space="0" w:color="auto"/>
            </w:tcBorders>
            <w:shd w:val="clear" w:color="auto" w:fill="auto"/>
            <w:noWrap/>
            <w:vAlign w:val="bottom"/>
            <w:hideMark/>
          </w:tcPr>
          <w:p w14:paraId="26270178" w14:textId="2460D391"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-1.32±0.51</w:t>
            </w:r>
          </w:p>
        </w:tc>
        <w:tc>
          <w:tcPr>
            <w:tcW w:w="425" w:type="dxa"/>
            <w:vMerge w:val="restart"/>
            <w:tcBorders>
              <w:top w:val="single" w:sz="4" w:space="0" w:color="auto"/>
            </w:tcBorders>
            <w:shd w:val="clear" w:color="auto" w:fill="auto"/>
            <w:noWrap/>
            <w:vAlign w:val="center"/>
            <w:hideMark/>
          </w:tcPr>
          <w:p w14:paraId="41702FF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0.870</w:t>
            </w:r>
          </w:p>
        </w:tc>
        <w:tc>
          <w:tcPr>
            <w:tcW w:w="426" w:type="dxa"/>
            <w:vMerge w:val="restart"/>
            <w:tcBorders>
              <w:top w:val="single" w:sz="4" w:space="0" w:color="auto"/>
            </w:tcBorders>
            <w:shd w:val="clear" w:color="auto" w:fill="auto"/>
            <w:noWrap/>
            <w:vAlign w:val="center"/>
            <w:hideMark/>
          </w:tcPr>
          <w:p w14:paraId="07ECC24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0.662</w:t>
            </w:r>
          </w:p>
        </w:tc>
        <w:tc>
          <w:tcPr>
            <w:tcW w:w="850" w:type="dxa"/>
            <w:tcBorders>
              <w:top w:val="single" w:sz="4" w:space="0" w:color="auto"/>
            </w:tcBorders>
            <w:shd w:val="clear" w:color="auto" w:fill="auto"/>
            <w:noWrap/>
            <w:vAlign w:val="bottom"/>
            <w:hideMark/>
          </w:tcPr>
          <w:p w14:paraId="20E572A3" w14:textId="5B96AFBE"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-0.19±0.67</w:t>
            </w:r>
          </w:p>
        </w:tc>
        <w:tc>
          <w:tcPr>
            <w:tcW w:w="567" w:type="dxa"/>
            <w:vMerge w:val="restart"/>
            <w:tcBorders>
              <w:top w:val="single" w:sz="4" w:space="0" w:color="auto"/>
            </w:tcBorders>
            <w:shd w:val="clear" w:color="auto" w:fill="auto"/>
            <w:noWrap/>
            <w:vAlign w:val="center"/>
            <w:hideMark/>
          </w:tcPr>
          <w:p w14:paraId="1D6B9914"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0.016</w:t>
            </w:r>
          </w:p>
        </w:tc>
        <w:tc>
          <w:tcPr>
            <w:tcW w:w="425" w:type="dxa"/>
            <w:vMerge w:val="restart"/>
            <w:tcBorders>
              <w:top w:val="single" w:sz="4" w:space="0" w:color="auto"/>
            </w:tcBorders>
            <w:shd w:val="clear" w:color="auto" w:fill="auto"/>
            <w:noWrap/>
            <w:vAlign w:val="center"/>
            <w:hideMark/>
          </w:tcPr>
          <w:p w14:paraId="43DC612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0.220</w:t>
            </w:r>
          </w:p>
        </w:tc>
        <w:tc>
          <w:tcPr>
            <w:tcW w:w="709" w:type="dxa"/>
            <w:tcBorders>
              <w:top w:val="single" w:sz="4" w:space="0" w:color="auto"/>
            </w:tcBorders>
            <w:shd w:val="clear" w:color="auto" w:fill="auto"/>
            <w:noWrap/>
            <w:vAlign w:val="bottom"/>
            <w:hideMark/>
          </w:tcPr>
          <w:p w14:paraId="788789DA" w14:textId="3D894749"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0.84±0.70</w:t>
            </w:r>
          </w:p>
        </w:tc>
        <w:tc>
          <w:tcPr>
            <w:tcW w:w="425" w:type="dxa"/>
            <w:vMerge w:val="restart"/>
            <w:tcBorders>
              <w:top w:val="single" w:sz="4" w:space="0" w:color="auto"/>
            </w:tcBorders>
            <w:shd w:val="clear" w:color="auto" w:fill="auto"/>
            <w:noWrap/>
            <w:vAlign w:val="center"/>
            <w:hideMark/>
          </w:tcPr>
          <w:p w14:paraId="02C05FFE"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0.918</w:t>
            </w:r>
          </w:p>
        </w:tc>
        <w:tc>
          <w:tcPr>
            <w:tcW w:w="567" w:type="dxa"/>
            <w:vMerge w:val="restart"/>
            <w:tcBorders>
              <w:top w:val="single" w:sz="4" w:space="0" w:color="auto"/>
            </w:tcBorders>
            <w:shd w:val="clear" w:color="auto" w:fill="auto"/>
            <w:noWrap/>
            <w:vAlign w:val="center"/>
            <w:hideMark/>
          </w:tcPr>
          <w:p w14:paraId="292F470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0.997</w:t>
            </w:r>
          </w:p>
        </w:tc>
        <w:tc>
          <w:tcPr>
            <w:tcW w:w="709" w:type="dxa"/>
            <w:tcBorders>
              <w:top w:val="single" w:sz="4" w:space="0" w:color="auto"/>
            </w:tcBorders>
            <w:shd w:val="clear" w:color="auto" w:fill="auto"/>
            <w:noWrap/>
            <w:vAlign w:val="bottom"/>
            <w:hideMark/>
          </w:tcPr>
          <w:p w14:paraId="15C584E9" w14:textId="61101428"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-1.32±0.93</w:t>
            </w:r>
          </w:p>
        </w:tc>
        <w:tc>
          <w:tcPr>
            <w:tcW w:w="425" w:type="dxa"/>
            <w:vMerge w:val="restart"/>
            <w:tcBorders>
              <w:top w:val="single" w:sz="4" w:space="0" w:color="auto"/>
            </w:tcBorders>
            <w:shd w:val="clear" w:color="auto" w:fill="auto"/>
            <w:noWrap/>
            <w:vAlign w:val="center"/>
            <w:hideMark/>
          </w:tcPr>
          <w:p w14:paraId="5588983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0.343</w:t>
            </w:r>
          </w:p>
        </w:tc>
        <w:tc>
          <w:tcPr>
            <w:tcW w:w="426" w:type="dxa"/>
            <w:vMerge w:val="restart"/>
            <w:tcBorders>
              <w:top w:val="single" w:sz="4" w:space="0" w:color="auto"/>
            </w:tcBorders>
            <w:shd w:val="clear" w:color="auto" w:fill="auto"/>
            <w:noWrap/>
            <w:vAlign w:val="center"/>
            <w:hideMark/>
          </w:tcPr>
          <w:p w14:paraId="7443567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0.324</w:t>
            </w:r>
          </w:p>
        </w:tc>
        <w:tc>
          <w:tcPr>
            <w:tcW w:w="708" w:type="dxa"/>
            <w:tcBorders>
              <w:top w:val="single" w:sz="4" w:space="0" w:color="auto"/>
            </w:tcBorders>
            <w:shd w:val="clear" w:color="auto" w:fill="auto"/>
            <w:noWrap/>
            <w:vAlign w:val="bottom"/>
            <w:hideMark/>
          </w:tcPr>
          <w:p w14:paraId="5658AB5B" w14:textId="7012DB5F"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0.14±0.80</w:t>
            </w:r>
          </w:p>
        </w:tc>
        <w:tc>
          <w:tcPr>
            <w:tcW w:w="426" w:type="dxa"/>
            <w:vMerge w:val="restart"/>
            <w:tcBorders>
              <w:top w:val="single" w:sz="4" w:space="0" w:color="auto"/>
            </w:tcBorders>
            <w:shd w:val="clear" w:color="auto" w:fill="auto"/>
            <w:noWrap/>
            <w:vAlign w:val="center"/>
            <w:hideMark/>
          </w:tcPr>
          <w:p w14:paraId="22B2AEC8"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0.420</w:t>
            </w:r>
          </w:p>
        </w:tc>
        <w:tc>
          <w:tcPr>
            <w:tcW w:w="425" w:type="dxa"/>
            <w:vMerge w:val="restart"/>
            <w:tcBorders>
              <w:top w:val="single" w:sz="4" w:space="0" w:color="auto"/>
            </w:tcBorders>
            <w:shd w:val="clear" w:color="auto" w:fill="auto"/>
            <w:noWrap/>
            <w:vAlign w:val="center"/>
            <w:hideMark/>
          </w:tcPr>
          <w:p w14:paraId="3BE7F7A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0.449</w:t>
            </w:r>
          </w:p>
        </w:tc>
        <w:tc>
          <w:tcPr>
            <w:tcW w:w="709" w:type="dxa"/>
            <w:tcBorders>
              <w:top w:val="single" w:sz="4" w:space="0" w:color="auto"/>
            </w:tcBorders>
            <w:shd w:val="clear" w:color="auto" w:fill="auto"/>
            <w:noWrap/>
            <w:vAlign w:val="bottom"/>
            <w:hideMark/>
          </w:tcPr>
          <w:p w14:paraId="4D13FEE8" w14:textId="10F25A74"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1.04±0.77</w:t>
            </w:r>
          </w:p>
        </w:tc>
        <w:tc>
          <w:tcPr>
            <w:tcW w:w="470" w:type="dxa"/>
            <w:vMerge w:val="restart"/>
            <w:tcBorders>
              <w:top w:val="single" w:sz="4" w:space="0" w:color="auto"/>
            </w:tcBorders>
            <w:shd w:val="clear" w:color="auto" w:fill="auto"/>
            <w:noWrap/>
            <w:vAlign w:val="center"/>
            <w:hideMark/>
          </w:tcPr>
          <w:p w14:paraId="1326EA31"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0.891</w:t>
            </w:r>
          </w:p>
        </w:tc>
        <w:tc>
          <w:tcPr>
            <w:tcW w:w="524" w:type="dxa"/>
            <w:vMerge w:val="restart"/>
            <w:tcBorders>
              <w:top w:val="single" w:sz="4" w:space="0" w:color="auto"/>
            </w:tcBorders>
            <w:shd w:val="clear" w:color="auto" w:fill="auto"/>
            <w:noWrap/>
            <w:vAlign w:val="center"/>
            <w:hideMark/>
          </w:tcPr>
          <w:p w14:paraId="56F3207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0.996</w:t>
            </w:r>
          </w:p>
        </w:tc>
        <w:tc>
          <w:tcPr>
            <w:tcW w:w="709" w:type="dxa"/>
            <w:tcBorders>
              <w:top w:val="single" w:sz="4" w:space="0" w:color="auto"/>
            </w:tcBorders>
            <w:shd w:val="clear" w:color="auto" w:fill="auto"/>
            <w:noWrap/>
            <w:vAlign w:val="bottom"/>
            <w:hideMark/>
          </w:tcPr>
          <w:p w14:paraId="48310D5B" w14:textId="07509CAC"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-0.78±0.97</w:t>
            </w:r>
          </w:p>
        </w:tc>
        <w:tc>
          <w:tcPr>
            <w:tcW w:w="425" w:type="dxa"/>
            <w:vMerge w:val="restart"/>
            <w:tcBorders>
              <w:top w:val="single" w:sz="4" w:space="0" w:color="auto"/>
            </w:tcBorders>
            <w:shd w:val="clear" w:color="auto" w:fill="auto"/>
            <w:noWrap/>
            <w:vAlign w:val="center"/>
            <w:hideMark/>
          </w:tcPr>
          <w:p w14:paraId="1CDA48A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0.427</w:t>
            </w:r>
          </w:p>
        </w:tc>
        <w:tc>
          <w:tcPr>
            <w:tcW w:w="425" w:type="dxa"/>
            <w:vMerge w:val="restart"/>
            <w:tcBorders>
              <w:top w:val="single" w:sz="4" w:space="0" w:color="auto"/>
            </w:tcBorders>
            <w:shd w:val="clear" w:color="auto" w:fill="auto"/>
            <w:noWrap/>
            <w:vAlign w:val="center"/>
            <w:hideMark/>
          </w:tcPr>
          <w:p w14:paraId="7D2129E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0.545</w:t>
            </w:r>
          </w:p>
        </w:tc>
        <w:tc>
          <w:tcPr>
            <w:tcW w:w="851" w:type="dxa"/>
            <w:tcBorders>
              <w:top w:val="single" w:sz="4" w:space="0" w:color="auto"/>
            </w:tcBorders>
            <w:shd w:val="clear" w:color="auto" w:fill="auto"/>
            <w:noWrap/>
            <w:vAlign w:val="bottom"/>
            <w:hideMark/>
          </w:tcPr>
          <w:p w14:paraId="7C51151F" w14:textId="53ED0C6B"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0.12±0.76</w:t>
            </w:r>
          </w:p>
        </w:tc>
        <w:tc>
          <w:tcPr>
            <w:tcW w:w="425" w:type="dxa"/>
            <w:vMerge w:val="restart"/>
            <w:tcBorders>
              <w:top w:val="single" w:sz="4" w:space="0" w:color="auto"/>
            </w:tcBorders>
            <w:shd w:val="clear" w:color="auto" w:fill="auto"/>
            <w:noWrap/>
            <w:vAlign w:val="center"/>
            <w:hideMark/>
          </w:tcPr>
          <w:p w14:paraId="4DA44BD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0.870</w:t>
            </w:r>
          </w:p>
        </w:tc>
        <w:tc>
          <w:tcPr>
            <w:tcW w:w="425" w:type="dxa"/>
            <w:vMerge w:val="restart"/>
            <w:tcBorders>
              <w:top w:val="single" w:sz="4" w:space="0" w:color="auto"/>
            </w:tcBorders>
            <w:shd w:val="clear" w:color="auto" w:fill="auto"/>
            <w:noWrap/>
            <w:vAlign w:val="center"/>
            <w:hideMark/>
          </w:tcPr>
          <w:p w14:paraId="32FF0BAB"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0.891</w:t>
            </w:r>
          </w:p>
        </w:tc>
        <w:tc>
          <w:tcPr>
            <w:tcW w:w="709" w:type="dxa"/>
            <w:tcBorders>
              <w:top w:val="single" w:sz="4" w:space="0" w:color="auto"/>
            </w:tcBorders>
            <w:shd w:val="clear" w:color="auto" w:fill="auto"/>
            <w:noWrap/>
            <w:vAlign w:val="bottom"/>
            <w:hideMark/>
          </w:tcPr>
          <w:p w14:paraId="7D6F634D" w14:textId="62D04674"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0.90±0.71</w:t>
            </w:r>
          </w:p>
        </w:tc>
        <w:tc>
          <w:tcPr>
            <w:tcW w:w="425" w:type="dxa"/>
            <w:vMerge w:val="restart"/>
            <w:tcBorders>
              <w:top w:val="single" w:sz="4" w:space="0" w:color="auto"/>
            </w:tcBorders>
            <w:shd w:val="clear" w:color="auto" w:fill="auto"/>
            <w:noWrap/>
            <w:vAlign w:val="center"/>
            <w:hideMark/>
          </w:tcPr>
          <w:p w14:paraId="35418C6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0.727</w:t>
            </w:r>
          </w:p>
        </w:tc>
        <w:tc>
          <w:tcPr>
            <w:tcW w:w="425" w:type="dxa"/>
            <w:vMerge w:val="restart"/>
            <w:tcBorders>
              <w:top w:val="single" w:sz="4" w:space="0" w:color="auto"/>
            </w:tcBorders>
            <w:shd w:val="clear" w:color="auto" w:fill="auto"/>
            <w:noWrap/>
            <w:vAlign w:val="center"/>
            <w:hideMark/>
          </w:tcPr>
          <w:p w14:paraId="2EB499B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0.996</w:t>
            </w:r>
          </w:p>
        </w:tc>
      </w:tr>
      <w:tr w:rsidR="006E0B1E" w:rsidRPr="006E0B1E" w14:paraId="33284351" w14:textId="77777777" w:rsidTr="002F2AB5">
        <w:trPr>
          <w:trHeight w:val="261"/>
          <w:jc w:val="center"/>
        </w:trPr>
        <w:tc>
          <w:tcPr>
            <w:tcW w:w="566" w:type="dxa"/>
            <w:vMerge/>
            <w:vAlign w:val="center"/>
            <w:hideMark/>
          </w:tcPr>
          <w:p w14:paraId="7E7451C8"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shd w:val="clear" w:color="auto" w:fill="auto"/>
            <w:noWrap/>
            <w:vAlign w:val="center"/>
            <w:hideMark/>
          </w:tcPr>
          <w:p w14:paraId="4F7260F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EF</w:t>
            </w:r>
          </w:p>
        </w:tc>
        <w:tc>
          <w:tcPr>
            <w:tcW w:w="851" w:type="dxa"/>
            <w:shd w:val="clear" w:color="auto" w:fill="auto"/>
            <w:noWrap/>
            <w:vAlign w:val="bottom"/>
            <w:hideMark/>
          </w:tcPr>
          <w:p w14:paraId="71FFA326" w14:textId="1BEBCFA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-1.09±0.46</w:t>
            </w:r>
          </w:p>
        </w:tc>
        <w:tc>
          <w:tcPr>
            <w:tcW w:w="425" w:type="dxa"/>
            <w:vMerge/>
            <w:vAlign w:val="center"/>
            <w:hideMark/>
          </w:tcPr>
          <w:p w14:paraId="7722CF7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vAlign w:val="center"/>
            <w:hideMark/>
          </w:tcPr>
          <w:p w14:paraId="0D7D8FA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0" w:type="dxa"/>
            <w:shd w:val="clear" w:color="auto" w:fill="auto"/>
            <w:noWrap/>
            <w:vAlign w:val="bottom"/>
            <w:hideMark/>
          </w:tcPr>
          <w:p w14:paraId="24FCAC8C" w14:textId="585D18BC"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-0.26±0.69</w:t>
            </w:r>
          </w:p>
        </w:tc>
        <w:tc>
          <w:tcPr>
            <w:tcW w:w="567" w:type="dxa"/>
            <w:vMerge/>
            <w:vAlign w:val="center"/>
            <w:hideMark/>
          </w:tcPr>
          <w:p w14:paraId="0C743727"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vMerge/>
            <w:vAlign w:val="center"/>
            <w:hideMark/>
          </w:tcPr>
          <w:p w14:paraId="617480C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4D7E03B3" w14:textId="1AC9E04F"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0.85±0.72</w:t>
            </w:r>
          </w:p>
        </w:tc>
        <w:tc>
          <w:tcPr>
            <w:tcW w:w="425" w:type="dxa"/>
            <w:vMerge/>
            <w:vAlign w:val="center"/>
            <w:hideMark/>
          </w:tcPr>
          <w:p w14:paraId="7660D1F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67" w:type="dxa"/>
            <w:vMerge/>
            <w:vAlign w:val="center"/>
            <w:hideMark/>
          </w:tcPr>
          <w:p w14:paraId="7B635501"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2CC0FFC6" w14:textId="40021C2E"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-0.88±0.84</w:t>
            </w:r>
          </w:p>
        </w:tc>
        <w:tc>
          <w:tcPr>
            <w:tcW w:w="425" w:type="dxa"/>
            <w:vMerge/>
            <w:vAlign w:val="center"/>
            <w:hideMark/>
          </w:tcPr>
          <w:p w14:paraId="032124E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vAlign w:val="center"/>
            <w:hideMark/>
          </w:tcPr>
          <w:p w14:paraId="299065F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8" w:type="dxa"/>
            <w:shd w:val="clear" w:color="auto" w:fill="auto"/>
            <w:noWrap/>
            <w:vAlign w:val="bottom"/>
            <w:hideMark/>
          </w:tcPr>
          <w:p w14:paraId="23A47E3D" w14:textId="4D528A29"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0.15±0.83</w:t>
            </w:r>
          </w:p>
        </w:tc>
        <w:tc>
          <w:tcPr>
            <w:tcW w:w="426" w:type="dxa"/>
            <w:vMerge/>
            <w:vAlign w:val="center"/>
            <w:hideMark/>
          </w:tcPr>
          <w:p w14:paraId="788BBBE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23B493A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6190C4D5" w14:textId="5065E1FB"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1.05±0.79</w:t>
            </w:r>
          </w:p>
        </w:tc>
        <w:tc>
          <w:tcPr>
            <w:tcW w:w="470" w:type="dxa"/>
            <w:vMerge/>
            <w:vAlign w:val="center"/>
            <w:hideMark/>
          </w:tcPr>
          <w:p w14:paraId="09DBF97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24" w:type="dxa"/>
            <w:vMerge/>
            <w:vAlign w:val="center"/>
            <w:hideMark/>
          </w:tcPr>
          <w:p w14:paraId="56FD4AA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4E24CF84" w14:textId="53F6FBC5"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-0.78±0.88</w:t>
            </w:r>
          </w:p>
        </w:tc>
        <w:tc>
          <w:tcPr>
            <w:tcW w:w="425" w:type="dxa"/>
            <w:vMerge/>
            <w:vAlign w:val="center"/>
            <w:hideMark/>
          </w:tcPr>
          <w:p w14:paraId="7539CA4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4512D38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1" w:type="dxa"/>
            <w:shd w:val="clear" w:color="auto" w:fill="auto"/>
            <w:noWrap/>
            <w:vAlign w:val="bottom"/>
            <w:hideMark/>
          </w:tcPr>
          <w:p w14:paraId="7E4996B7" w14:textId="19941923"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0.13±0.78</w:t>
            </w:r>
          </w:p>
        </w:tc>
        <w:tc>
          <w:tcPr>
            <w:tcW w:w="425" w:type="dxa"/>
            <w:vMerge/>
            <w:vAlign w:val="center"/>
            <w:hideMark/>
          </w:tcPr>
          <w:p w14:paraId="6827DEEB"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5C9FC1B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77D6D22E" w14:textId="07E2344E"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0.93±0.73</w:t>
            </w:r>
          </w:p>
        </w:tc>
        <w:tc>
          <w:tcPr>
            <w:tcW w:w="425" w:type="dxa"/>
            <w:vMerge/>
            <w:vAlign w:val="center"/>
            <w:hideMark/>
          </w:tcPr>
          <w:p w14:paraId="074A2CF8"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43ABDC1E"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r>
      <w:tr w:rsidR="006E0B1E" w:rsidRPr="006E0B1E" w14:paraId="285BA0DF" w14:textId="77777777" w:rsidTr="002F2AB5">
        <w:trPr>
          <w:trHeight w:val="261"/>
          <w:jc w:val="center"/>
        </w:trPr>
        <w:tc>
          <w:tcPr>
            <w:tcW w:w="566" w:type="dxa"/>
            <w:vMerge/>
            <w:tcBorders>
              <w:bottom w:val="single" w:sz="4" w:space="0" w:color="auto"/>
            </w:tcBorders>
            <w:vAlign w:val="center"/>
            <w:hideMark/>
          </w:tcPr>
          <w:p w14:paraId="2AAB3ACA"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tcBorders>
              <w:bottom w:val="single" w:sz="4" w:space="0" w:color="auto"/>
            </w:tcBorders>
            <w:shd w:val="clear" w:color="auto" w:fill="auto"/>
            <w:noWrap/>
            <w:vAlign w:val="center"/>
            <w:hideMark/>
          </w:tcPr>
          <w:p w14:paraId="05FB325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BF</w:t>
            </w:r>
          </w:p>
        </w:tc>
        <w:tc>
          <w:tcPr>
            <w:tcW w:w="851" w:type="dxa"/>
            <w:tcBorders>
              <w:bottom w:val="single" w:sz="4" w:space="0" w:color="auto"/>
            </w:tcBorders>
            <w:shd w:val="clear" w:color="auto" w:fill="auto"/>
            <w:noWrap/>
            <w:vAlign w:val="bottom"/>
            <w:hideMark/>
          </w:tcPr>
          <w:p w14:paraId="10C74771" w14:textId="402FE69F"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-0.88±0.55</w:t>
            </w:r>
          </w:p>
        </w:tc>
        <w:tc>
          <w:tcPr>
            <w:tcW w:w="425" w:type="dxa"/>
            <w:vMerge/>
            <w:tcBorders>
              <w:bottom w:val="single" w:sz="4" w:space="0" w:color="auto"/>
            </w:tcBorders>
            <w:vAlign w:val="center"/>
            <w:hideMark/>
          </w:tcPr>
          <w:p w14:paraId="480C7BF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tcBorders>
              <w:bottom w:val="single" w:sz="4" w:space="0" w:color="auto"/>
            </w:tcBorders>
            <w:vAlign w:val="center"/>
            <w:hideMark/>
          </w:tcPr>
          <w:p w14:paraId="21FD6CC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0" w:type="dxa"/>
            <w:tcBorders>
              <w:bottom w:val="single" w:sz="4" w:space="0" w:color="auto"/>
            </w:tcBorders>
            <w:shd w:val="clear" w:color="auto" w:fill="auto"/>
            <w:noWrap/>
            <w:vAlign w:val="bottom"/>
            <w:hideMark/>
          </w:tcPr>
          <w:p w14:paraId="12420BC5" w14:textId="1702CFFB"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-0.52±0.69</w:t>
            </w:r>
          </w:p>
        </w:tc>
        <w:tc>
          <w:tcPr>
            <w:tcW w:w="567" w:type="dxa"/>
            <w:vMerge/>
            <w:tcBorders>
              <w:bottom w:val="single" w:sz="4" w:space="0" w:color="auto"/>
            </w:tcBorders>
            <w:vAlign w:val="center"/>
            <w:hideMark/>
          </w:tcPr>
          <w:p w14:paraId="0ACA4E60"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vMerge/>
            <w:tcBorders>
              <w:bottom w:val="single" w:sz="4" w:space="0" w:color="auto"/>
            </w:tcBorders>
            <w:vAlign w:val="center"/>
            <w:hideMark/>
          </w:tcPr>
          <w:p w14:paraId="0E2D692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7F26EFED" w14:textId="4ABC4D9F"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0.84±0.73</w:t>
            </w:r>
          </w:p>
        </w:tc>
        <w:tc>
          <w:tcPr>
            <w:tcW w:w="425" w:type="dxa"/>
            <w:vMerge/>
            <w:tcBorders>
              <w:bottom w:val="single" w:sz="4" w:space="0" w:color="auto"/>
            </w:tcBorders>
            <w:vAlign w:val="center"/>
            <w:hideMark/>
          </w:tcPr>
          <w:p w14:paraId="13CF483E"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67" w:type="dxa"/>
            <w:vMerge/>
            <w:tcBorders>
              <w:bottom w:val="single" w:sz="4" w:space="0" w:color="auto"/>
            </w:tcBorders>
            <w:vAlign w:val="center"/>
            <w:hideMark/>
          </w:tcPr>
          <w:p w14:paraId="121330CB"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05438D0E" w14:textId="1437B080"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0.09±1.02</w:t>
            </w:r>
          </w:p>
        </w:tc>
        <w:tc>
          <w:tcPr>
            <w:tcW w:w="425" w:type="dxa"/>
            <w:vMerge/>
            <w:tcBorders>
              <w:bottom w:val="single" w:sz="4" w:space="0" w:color="auto"/>
            </w:tcBorders>
            <w:vAlign w:val="center"/>
            <w:hideMark/>
          </w:tcPr>
          <w:p w14:paraId="0B86F32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tcBorders>
              <w:bottom w:val="single" w:sz="4" w:space="0" w:color="auto"/>
            </w:tcBorders>
            <w:vAlign w:val="center"/>
            <w:hideMark/>
          </w:tcPr>
          <w:p w14:paraId="532A16C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8" w:type="dxa"/>
            <w:tcBorders>
              <w:bottom w:val="single" w:sz="4" w:space="0" w:color="auto"/>
            </w:tcBorders>
            <w:shd w:val="clear" w:color="auto" w:fill="auto"/>
            <w:noWrap/>
            <w:vAlign w:val="bottom"/>
            <w:hideMark/>
          </w:tcPr>
          <w:p w14:paraId="10B979D6" w14:textId="5DF243C9"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-0.06±0.83</w:t>
            </w:r>
          </w:p>
        </w:tc>
        <w:tc>
          <w:tcPr>
            <w:tcW w:w="426" w:type="dxa"/>
            <w:vMerge/>
            <w:tcBorders>
              <w:bottom w:val="single" w:sz="4" w:space="0" w:color="auto"/>
            </w:tcBorders>
            <w:vAlign w:val="center"/>
            <w:hideMark/>
          </w:tcPr>
          <w:p w14:paraId="3683C588"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783DD47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770D9054" w14:textId="2E5BB08C"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1.02±0.80</w:t>
            </w:r>
          </w:p>
        </w:tc>
        <w:tc>
          <w:tcPr>
            <w:tcW w:w="470" w:type="dxa"/>
            <w:vMerge/>
            <w:tcBorders>
              <w:bottom w:val="single" w:sz="4" w:space="0" w:color="auto"/>
            </w:tcBorders>
            <w:vAlign w:val="center"/>
            <w:hideMark/>
          </w:tcPr>
          <w:p w14:paraId="5E66ED4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24" w:type="dxa"/>
            <w:vMerge/>
            <w:tcBorders>
              <w:bottom w:val="single" w:sz="4" w:space="0" w:color="auto"/>
            </w:tcBorders>
            <w:vAlign w:val="center"/>
            <w:hideMark/>
          </w:tcPr>
          <w:p w14:paraId="2DAAE73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1074D198" w14:textId="4F618018"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0.07±1.07</w:t>
            </w:r>
          </w:p>
        </w:tc>
        <w:tc>
          <w:tcPr>
            <w:tcW w:w="425" w:type="dxa"/>
            <w:vMerge/>
            <w:tcBorders>
              <w:bottom w:val="single" w:sz="4" w:space="0" w:color="auto"/>
            </w:tcBorders>
            <w:vAlign w:val="center"/>
            <w:hideMark/>
          </w:tcPr>
          <w:p w14:paraId="6C9978E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56C10B9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1" w:type="dxa"/>
            <w:tcBorders>
              <w:bottom w:val="single" w:sz="4" w:space="0" w:color="auto"/>
            </w:tcBorders>
            <w:shd w:val="clear" w:color="auto" w:fill="auto"/>
            <w:noWrap/>
            <w:vAlign w:val="bottom"/>
            <w:hideMark/>
          </w:tcPr>
          <w:p w14:paraId="46E6847C" w14:textId="2DF3EC75"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0.03±0.78</w:t>
            </w:r>
          </w:p>
        </w:tc>
        <w:tc>
          <w:tcPr>
            <w:tcW w:w="425" w:type="dxa"/>
            <w:vMerge/>
            <w:tcBorders>
              <w:bottom w:val="single" w:sz="4" w:space="0" w:color="auto"/>
            </w:tcBorders>
            <w:vAlign w:val="center"/>
            <w:hideMark/>
          </w:tcPr>
          <w:p w14:paraId="147560B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760C13E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4863C946" w14:textId="0D76D6B9"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0.92±0.75</w:t>
            </w:r>
          </w:p>
        </w:tc>
        <w:tc>
          <w:tcPr>
            <w:tcW w:w="425" w:type="dxa"/>
            <w:vMerge/>
            <w:tcBorders>
              <w:bottom w:val="single" w:sz="4" w:space="0" w:color="auto"/>
            </w:tcBorders>
            <w:vAlign w:val="center"/>
            <w:hideMark/>
          </w:tcPr>
          <w:p w14:paraId="372D6C28"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649AF95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r>
      <w:tr w:rsidR="006E0B1E" w:rsidRPr="006E0B1E" w14:paraId="4D040B61" w14:textId="77777777" w:rsidTr="002F2AB5">
        <w:trPr>
          <w:trHeight w:val="261"/>
          <w:jc w:val="center"/>
        </w:trPr>
        <w:tc>
          <w:tcPr>
            <w:tcW w:w="566" w:type="dxa"/>
            <w:vMerge w:val="restart"/>
            <w:tcBorders>
              <w:top w:val="single" w:sz="4" w:space="0" w:color="auto"/>
            </w:tcBorders>
            <w:shd w:val="clear" w:color="auto" w:fill="auto"/>
            <w:vAlign w:val="center"/>
            <w:hideMark/>
          </w:tcPr>
          <w:p w14:paraId="5E375BEF"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LAZ</w:t>
            </w:r>
          </w:p>
        </w:tc>
        <w:tc>
          <w:tcPr>
            <w:tcW w:w="425" w:type="dxa"/>
            <w:tcBorders>
              <w:top w:val="single" w:sz="4" w:space="0" w:color="auto"/>
            </w:tcBorders>
            <w:shd w:val="clear" w:color="auto" w:fill="auto"/>
            <w:noWrap/>
            <w:vAlign w:val="center"/>
            <w:hideMark/>
          </w:tcPr>
          <w:p w14:paraId="0CCEC04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SF</w:t>
            </w:r>
          </w:p>
        </w:tc>
        <w:tc>
          <w:tcPr>
            <w:tcW w:w="851" w:type="dxa"/>
            <w:tcBorders>
              <w:top w:val="single" w:sz="4" w:space="0" w:color="auto"/>
            </w:tcBorders>
            <w:shd w:val="clear" w:color="auto" w:fill="auto"/>
            <w:noWrap/>
            <w:vAlign w:val="center"/>
            <w:hideMark/>
          </w:tcPr>
          <w:p w14:paraId="72B2750C" w14:textId="5939C76A"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w:t>
            </w:r>
            <w:proofErr w:type="gramStart"/>
            <w:r w:rsidRPr="006E0B1E">
              <w:rPr>
                <w:rFonts w:ascii="Times New Roman" w:eastAsia="Times New Roman" w:hAnsi="Times New Roman" w:cs="Times New Roman"/>
                <w:color w:val="000000" w:themeColor="text1"/>
                <w:sz w:val="12"/>
                <w:szCs w:val="12"/>
                <w:lang w:eastAsia="es-ES_tradnl"/>
              </w:rPr>
              <w:t>2.27±0.59</w:t>
            </w:r>
            <w:r w:rsidRPr="006E0B1E">
              <w:rPr>
                <w:rFonts w:ascii="Times New Roman" w:eastAsia="Times New Roman" w:hAnsi="Times New Roman" w:cs="Times New Roman"/>
                <w:color w:val="000000" w:themeColor="text1"/>
                <w:sz w:val="12"/>
                <w:szCs w:val="12"/>
                <w:vertAlign w:val="superscript"/>
                <w:lang w:eastAsia="es-ES_tradnl"/>
              </w:rPr>
              <w:t>a</w:t>
            </w:r>
            <w:proofErr w:type="gramEnd"/>
          </w:p>
        </w:tc>
        <w:tc>
          <w:tcPr>
            <w:tcW w:w="425" w:type="dxa"/>
            <w:vMerge w:val="restart"/>
            <w:tcBorders>
              <w:top w:val="single" w:sz="4" w:space="0" w:color="auto"/>
            </w:tcBorders>
            <w:shd w:val="clear" w:color="auto" w:fill="auto"/>
            <w:noWrap/>
            <w:vAlign w:val="center"/>
            <w:hideMark/>
          </w:tcPr>
          <w:p w14:paraId="43413BBB"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0.493</w:t>
            </w:r>
          </w:p>
        </w:tc>
        <w:tc>
          <w:tcPr>
            <w:tcW w:w="426" w:type="dxa"/>
            <w:vMerge w:val="restart"/>
            <w:tcBorders>
              <w:top w:val="single" w:sz="4" w:space="0" w:color="auto"/>
            </w:tcBorders>
            <w:shd w:val="clear" w:color="auto" w:fill="auto"/>
            <w:noWrap/>
            <w:vAlign w:val="center"/>
            <w:hideMark/>
          </w:tcPr>
          <w:p w14:paraId="389D3DD7"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0.036</w:t>
            </w:r>
          </w:p>
        </w:tc>
        <w:tc>
          <w:tcPr>
            <w:tcW w:w="850" w:type="dxa"/>
            <w:tcBorders>
              <w:top w:val="single" w:sz="4" w:space="0" w:color="auto"/>
            </w:tcBorders>
            <w:shd w:val="clear" w:color="auto" w:fill="auto"/>
            <w:noWrap/>
            <w:vAlign w:val="bottom"/>
            <w:hideMark/>
          </w:tcPr>
          <w:p w14:paraId="035A30D5" w14:textId="71823839"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-0.35±0.84</w:t>
            </w:r>
          </w:p>
        </w:tc>
        <w:tc>
          <w:tcPr>
            <w:tcW w:w="567" w:type="dxa"/>
            <w:vMerge w:val="restart"/>
            <w:tcBorders>
              <w:top w:val="single" w:sz="4" w:space="0" w:color="auto"/>
            </w:tcBorders>
            <w:shd w:val="clear" w:color="auto" w:fill="auto"/>
            <w:noWrap/>
            <w:vAlign w:val="center"/>
            <w:hideMark/>
          </w:tcPr>
          <w:p w14:paraId="3610190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0.186</w:t>
            </w:r>
          </w:p>
        </w:tc>
        <w:tc>
          <w:tcPr>
            <w:tcW w:w="425" w:type="dxa"/>
            <w:vMerge w:val="restart"/>
            <w:tcBorders>
              <w:top w:val="single" w:sz="4" w:space="0" w:color="auto"/>
            </w:tcBorders>
            <w:shd w:val="clear" w:color="auto" w:fill="auto"/>
            <w:noWrap/>
            <w:vAlign w:val="center"/>
            <w:hideMark/>
          </w:tcPr>
          <w:p w14:paraId="229DA7A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0.338</w:t>
            </w:r>
          </w:p>
        </w:tc>
        <w:tc>
          <w:tcPr>
            <w:tcW w:w="709" w:type="dxa"/>
            <w:tcBorders>
              <w:top w:val="single" w:sz="4" w:space="0" w:color="auto"/>
            </w:tcBorders>
            <w:shd w:val="clear" w:color="auto" w:fill="auto"/>
            <w:noWrap/>
            <w:vAlign w:val="bottom"/>
            <w:hideMark/>
          </w:tcPr>
          <w:p w14:paraId="153526F5" w14:textId="10C49D60"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-0.02±0.98</w:t>
            </w:r>
          </w:p>
        </w:tc>
        <w:tc>
          <w:tcPr>
            <w:tcW w:w="425" w:type="dxa"/>
            <w:vMerge w:val="restart"/>
            <w:tcBorders>
              <w:top w:val="single" w:sz="4" w:space="0" w:color="auto"/>
            </w:tcBorders>
            <w:shd w:val="clear" w:color="auto" w:fill="auto"/>
            <w:noWrap/>
            <w:vAlign w:val="center"/>
            <w:hideMark/>
          </w:tcPr>
          <w:p w14:paraId="3324397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0.994</w:t>
            </w:r>
          </w:p>
        </w:tc>
        <w:tc>
          <w:tcPr>
            <w:tcW w:w="567" w:type="dxa"/>
            <w:vMerge w:val="restart"/>
            <w:tcBorders>
              <w:top w:val="single" w:sz="4" w:space="0" w:color="auto"/>
            </w:tcBorders>
            <w:shd w:val="clear" w:color="auto" w:fill="auto"/>
            <w:noWrap/>
            <w:vAlign w:val="center"/>
            <w:hideMark/>
          </w:tcPr>
          <w:p w14:paraId="0FBCF6A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0.967</w:t>
            </w:r>
          </w:p>
        </w:tc>
        <w:tc>
          <w:tcPr>
            <w:tcW w:w="709" w:type="dxa"/>
            <w:tcBorders>
              <w:top w:val="single" w:sz="4" w:space="0" w:color="auto"/>
            </w:tcBorders>
            <w:shd w:val="clear" w:color="auto" w:fill="auto"/>
            <w:noWrap/>
            <w:vAlign w:val="bottom"/>
            <w:hideMark/>
          </w:tcPr>
          <w:p w14:paraId="5F501506" w14:textId="7FC49F3F"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-2.26±0.99</w:t>
            </w:r>
          </w:p>
        </w:tc>
        <w:tc>
          <w:tcPr>
            <w:tcW w:w="425" w:type="dxa"/>
            <w:vMerge w:val="restart"/>
            <w:tcBorders>
              <w:top w:val="single" w:sz="4" w:space="0" w:color="auto"/>
            </w:tcBorders>
            <w:shd w:val="clear" w:color="auto" w:fill="auto"/>
            <w:noWrap/>
            <w:vAlign w:val="center"/>
            <w:hideMark/>
          </w:tcPr>
          <w:p w14:paraId="1E4380A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0.968</w:t>
            </w:r>
          </w:p>
        </w:tc>
        <w:tc>
          <w:tcPr>
            <w:tcW w:w="426" w:type="dxa"/>
            <w:vMerge w:val="restart"/>
            <w:tcBorders>
              <w:top w:val="single" w:sz="4" w:space="0" w:color="auto"/>
            </w:tcBorders>
            <w:shd w:val="clear" w:color="auto" w:fill="auto"/>
            <w:noWrap/>
            <w:vAlign w:val="center"/>
            <w:hideMark/>
          </w:tcPr>
          <w:p w14:paraId="1EAAD7E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0.104</w:t>
            </w:r>
          </w:p>
        </w:tc>
        <w:tc>
          <w:tcPr>
            <w:tcW w:w="708" w:type="dxa"/>
            <w:tcBorders>
              <w:top w:val="single" w:sz="4" w:space="0" w:color="auto"/>
            </w:tcBorders>
            <w:shd w:val="clear" w:color="auto" w:fill="auto"/>
            <w:noWrap/>
            <w:vAlign w:val="bottom"/>
            <w:hideMark/>
          </w:tcPr>
          <w:p w14:paraId="1B29F8A9" w14:textId="7B048604"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-0.16±0.97</w:t>
            </w:r>
          </w:p>
        </w:tc>
        <w:tc>
          <w:tcPr>
            <w:tcW w:w="426" w:type="dxa"/>
            <w:vMerge w:val="restart"/>
            <w:tcBorders>
              <w:top w:val="single" w:sz="4" w:space="0" w:color="auto"/>
            </w:tcBorders>
            <w:shd w:val="clear" w:color="auto" w:fill="auto"/>
            <w:noWrap/>
            <w:vAlign w:val="center"/>
            <w:hideMark/>
          </w:tcPr>
          <w:p w14:paraId="34353E4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0.185</w:t>
            </w:r>
          </w:p>
        </w:tc>
        <w:tc>
          <w:tcPr>
            <w:tcW w:w="425" w:type="dxa"/>
            <w:vMerge w:val="restart"/>
            <w:tcBorders>
              <w:top w:val="single" w:sz="4" w:space="0" w:color="auto"/>
            </w:tcBorders>
            <w:shd w:val="clear" w:color="auto" w:fill="auto"/>
            <w:noWrap/>
            <w:vAlign w:val="center"/>
            <w:hideMark/>
          </w:tcPr>
          <w:p w14:paraId="79A28C7E"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0.194</w:t>
            </w:r>
          </w:p>
        </w:tc>
        <w:tc>
          <w:tcPr>
            <w:tcW w:w="709" w:type="dxa"/>
            <w:tcBorders>
              <w:top w:val="single" w:sz="4" w:space="0" w:color="auto"/>
            </w:tcBorders>
            <w:shd w:val="clear" w:color="auto" w:fill="auto"/>
            <w:noWrap/>
            <w:vAlign w:val="bottom"/>
            <w:hideMark/>
          </w:tcPr>
          <w:p w14:paraId="6BF4BD26" w14:textId="5E1F8F04"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0.25±0.89</w:t>
            </w:r>
          </w:p>
        </w:tc>
        <w:tc>
          <w:tcPr>
            <w:tcW w:w="470" w:type="dxa"/>
            <w:vMerge w:val="restart"/>
            <w:tcBorders>
              <w:top w:val="single" w:sz="4" w:space="0" w:color="auto"/>
            </w:tcBorders>
            <w:shd w:val="clear" w:color="auto" w:fill="auto"/>
            <w:noWrap/>
            <w:vAlign w:val="center"/>
            <w:hideMark/>
          </w:tcPr>
          <w:p w14:paraId="270952EB"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0.835</w:t>
            </w:r>
          </w:p>
        </w:tc>
        <w:tc>
          <w:tcPr>
            <w:tcW w:w="524" w:type="dxa"/>
            <w:vMerge w:val="restart"/>
            <w:tcBorders>
              <w:top w:val="single" w:sz="4" w:space="0" w:color="auto"/>
            </w:tcBorders>
            <w:shd w:val="clear" w:color="auto" w:fill="auto"/>
            <w:noWrap/>
            <w:vAlign w:val="center"/>
            <w:hideMark/>
          </w:tcPr>
          <w:p w14:paraId="2BBEBB71"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0.751</w:t>
            </w:r>
          </w:p>
        </w:tc>
        <w:tc>
          <w:tcPr>
            <w:tcW w:w="709" w:type="dxa"/>
            <w:tcBorders>
              <w:top w:val="single" w:sz="4" w:space="0" w:color="auto"/>
            </w:tcBorders>
            <w:shd w:val="clear" w:color="auto" w:fill="auto"/>
            <w:noWrap/>
            <w:vAlign w:val="bottom"/>
            <w:hideMark/>
          </w:tcPr>
          <w:p w14:paraId="4F29AF1F" w14:textId="338D61A9"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-1.75±1.25</w:t>
            </w:r>
          </w:p>
        </w:tc>
        <w:tc>
          <w:tcPr>
            <w:tcW w:w="425" w:type="dxa"/>
            <w:vMerge w:val="restart"/>
            <w:tcBorders>
              <w:top w:val="single" w:sz="4" w:space="0" w:color="auto"/>
            </w:tcBorders>
            <w:shd w:val="clear" w:color="auto" w:fill="auto"/>
            <w:noWrap/>
            <w:vAlign w:val="center"/>
            <w:hideMark/>
          </w:tcPr>
          <w:p w14:paraId="0D3026A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0.746</w:t>
            </w:r>
          </w:p>
        </w:tc>
        <w:tc>
          <w:tcPr>
            <w:tcW w:w="425" w:type="dxa"/>
            <w:vMerge w:val="restart"/>
            <w:tcBorders>
              <w:top w:val="single" w:sz="4" w:space="0" w:color="auto"/>
            </w:tcBorders>
            <w:shd w:val="clear" w:color="auto" w:fill="auto"/>
            <w:noWrap/>
            <w:vAlign w:val="center"/>
            <w:hideMark/>
          </w:tcPr>
          <w:p w14:paraId="0B46DDA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0.262</w:t>
            </w:r>
          </w:p>
        </w:tc>
        <w:tc>
          <w:tcPr>
            <w:tcW w:w="851" w:type="dxa"/>
            <w:tcBorders>
              <w:top w:val="single" w:sz="4" w:space="0" w:color="auto"/>
            </w:tcBorders>
            <w:shd w:val="clear" w:color="auto" w:fill="auto"/>
            <w:noWrap/>
            <w:vAlign w:val="bottom"/>
            <w:hideMark/>
          </w:tcPr>
          <w:p w14:paraId="38B34B55" w14:textId="31931421"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-0.36±0.96</w:t>
            </w:r>
          </w:p>
        </w:tc>
        <w:tc>
          <w:tcPr>
            <w:tcW w:w="425" w:type="dxa"/>
            <w:vMerge w:val="restart"/>
            <w:tcBorders>
              <w:top w:val="single" w:sz="4" w:space="0" w:color="auto"/>
            </w:tcBorders>
            <w:shd w:val="clear" w:color="auto" w:fill="auto"/>
            <w:noWrap/>
            <w:vAlign w:val="center"/>
            <w:hideMark/>
          </w:tcPr>
          <w:p w14:paraId="515DBDA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0.334</w:t>
            </w:r>
          </w:p>
        </w:tc>
        <w:tc>
          <w:tcPr>
            <w:tcW w:w="425" w:type="dxa"/>
            <w:vMerge w:val="restart"/>
            <w:tcBorders>
              <w:top w:val="single" w:sz="4" w:space="0" w:color="auto"/>
            </w:tcBorders>
            <w:shd w:val="clear" w:color="auto" w:fill="auto"/>
            <w:noWrap/>
            <w:vAlign w:val="center"/>
            <w:hideMark/>
          </w:tcPr>
          <w:p w14:paraId="14420F08"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0.410</w:t>
            </w:r>
          </w:p>
        </w:tc>
        <w:tc>
          <w:tcPr>
            <w:tcW w:w="709" w:type="dxa"/>
            <w:tcBorders>
              <w:top w:val="single" w:sz="4" w:space="0" w:color="auto"/>
            </w:tcBorders>
            <w:shd w:val="clear" w:color="auto" w:fill="auto"/>
            <w:noWrap/>
            <w:vAlign w:val="bottom"/>
            <w:hideMark/>
          </w:tcPr>
          <w:p w14:paraId="45476B71" w14:textId="71470BF3"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0.19±0.80</w:t>
            </w:r>
          </w:p>
        </w:tc>
        <w:tc>
          <w:tcPr>
            <w:tcW w:w="425" w:type="dxa"/>
            <w:vMerge w:val="restart"/>
            <w:tcBorders>
              <w:top w:val="single" w:sz="4" w:space="0" w:color="auto"/>
            </w:tcBorders>
            <w:shd w:val="clear" w:color="auto" w:fill="auto"/>
            <w:noWrap/>
            <w:vAlign w:val="center"/>
            <w:hideMark/>
          </w:tcPr>
          <w:p w14:paraId="5FF1971B"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0.957</w:t>
            </w:r>
          </w:p>
        </w:tc>
        <w:tc>
          <w:tcPr>
            <w:tcW w:w="425" w:type="dxa"/>
            <w:vMerge w:val="restart"/>
            <w:tcBorders>
              <w:top w:val="single" w:sz="4" w:space="0" w:color="auto"/>
            </w:tcBorders>
            <w:shd w:val="clear" w:color="auto" w:fill="auto"/>
            <w:noWrap/>
            <w:vAlign w:val="center"/>
            <w:hideMark/>
          </w:tcPr>
          <w:p w14:paraId="523EC478"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0.927</w:t>
            </w:r>
          </w:p>
        </w:tc>
      </w:tr>
      <w:tr w:rsidR="006E0B1E" w:rsidRPr="006E0B1E" w14:paraId="56A7C432" w14:textId="77777777" w:rsidTr="002F2AB5">
        <w:trPr>
          <w:trHeight w:val="261"/>
          <w:jc w:val="center"/>
        </w:trPr>
        <w:tc>
          <w:tcPr>
            <w:tcW w:w="566" w:type="dxa"/>
            <w:vMerge/>
            <w:vAlign w:val="center"/>
            <w:hideMark/>
          </w:tcPr>
          <w:p w14:paraId="2F3575A3"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shd w:val="clear" w:color="auto" w:fill="auto"/>
            <w:noWrap/>
            <w:vAlign w:val="center"/>
            <w:hideMark/>
          </w:tcPr>
          <w:p w14:paraId="30EEA92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EF</w:t>
            </w:r>
          </w:p>
        </w:tc>
        <w:tc>
          <w:tcPr>
            <w:tcW w:w="851" w:type="dxa"/>
            <w:shd w:val="clear" w:color="auto" w:fill="auto"/>
            <w:noWrap/>
            <w:vAlign w:val="center"/>
            <w:hideMark/>
          </w:tcPr>
          <w:p w14:paraId="4EDD480A" w14:textId="74F00E11"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w:t>
            </w:r>
            <w:proofErr w:type="gramStart"/>
            <w:r w:rsidRPr="006E0B1E">
              <w:rPr>
                <w:rFonts w:ascii="Times New Roman" w:eastAsia="Times New Roman" w:hAnsi="Times New Roman" w:cs="Times New Roman"/>
                <w:color w:val="000000" w:themeColor="text1"/>
                <w:sz w:val="12"/>
                <w:szCs w:val="12"/>
                <w:lang w:eastAsia="es-ES_tradnl"/>
              </w:rPr>
              <w:t>1.19±0.54</w:t>
            </w:r>
            <w:r w:rsidRPr="006E0B1E">
              <w:rPr>
                <w:rFonts w:ascii="Times New Roman" w:eastAsia="Times New Roman" w:hAnsi="Times New Roman" w:cs="Times New Roman"/>
                <w:color w:val="000000" w:themeColor="text1"/>
                <w:sz w:val="12"/>
                <w:szCs w:val="12"/>
                <w:vertAlign w:val="superscript"/>
                <w:lang w:eastAsia="es-ES_tradnl"/>
              </w:rPr>
              <w:t>a</w:t>
            </w:r>
            <w:proofErr w:type="gramEnd"/>
            <w:r w:rsidRPr="006E0B1E">
              <w:rPr>
                <w:rFonts w:ascii="Times New Roman" w:eastAsia="Times New Roman" w:hAnsi="Times New Roman" w:cs="Times New Roman"/>
                <w:color w:val="000000" w:themeColor="text1"/>
                <w:sz w:val="12"/>
                <w:szCs w:val="12"/>
                <w:vertAlign w:val="superscript"/>
                <w:lang w:eastAsia="es-ES_tradnl"/>
              </w:rPr>
              <w:t>,b</w:t>
            </w:r>
          </w:p>
        </w:tc>
        <w:tc>
          <w:tcPr>
            <w:tcW w:w="425" w:type="dxa"/>
            <w:vMerge/>
            <w:vAlign w:val="center"/>
            <w:hideMark/>
          </w:tcPr>
          <w:p w14:paraId="1A218AE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vAlign w:val="center"/>
            <w:hideMark/>
          </w:tcPr>
          <w:p w14:paraId="13DB0056"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850" w:type="dxa"/>
            <w:shd w:val="clear" w:color="auto" w:fill="auto"/>
            <w:noWrap/>
            <w:vAlign w:val="bottom"/>
            <w:hideMark/>
          </w:tcPr>
          <w:p w14:paraId="53A8A81A" w14:textId="2E42FFE9"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-0.39±0.86</w:t>
            </w:r>
          </w:p>
        </w:tc>
        <w:tc>
          <w:tcPr>
            <w:tcW w:w="567" w:type="dxa"/>
            <w:vMerge/>
            <w:vAlign w:val="center"/>
            <w:hideMark/>
          </w:tcPr>
          <w:p w14:paraId="0845C48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7790B1F9"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05089C3D" w14:textId="716EAF7B"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-0.08±1.01</w:t>
            </w:r>
          </w:p>
        </w:tc>
        <w:tc>
          <w:tcPr>
            <w:tcW w:w="425" w:type="dxa"/>
            <w:vMerge/>
            <w:vAlign w:val="center"/>
            <w:hideMark/>
          </w:tcPr>
          <w:p w14:paraId="365E908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67" w:type="dxa"/>
            <w:vMerge/>
            <w:vAlign w:val="center"/>
            <w:hideMark/>
          </w:tcPr>
          <w:p w14:paraId="64DB3FA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4A25640C" w14:textId="5FF2886F"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-1.49±0.89</w:t>
            </w:r>
          </w:p>
        </w:tc>
        <w:tc>
          <w:tcPr>
            <w:tcW w:w="425" w:type="dxa"/>
            <w:vMerge/>
            <w:vAlign w:val="center"/>
            <w:hideMark/>
          </w:tcPr>
          <w:p w14:paraId="177C08A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vAlign w:val="center"/>
            <w:hideMark/>
          </w:tcPr>
          <w:p w14:paraId="0C650F3E"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8" w:type="dxa"/>
            <w:shd w:val="clear" w:color="auto" w:fill="auto"/>
            <w:noWrap/>
            <w:vAlign w:val="bottom"/>
            <w:hideMark/>
          </w:tcPr>
          <w:p w14:paraId="1C067AD1" w14:textId="594DE08A"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-0.25±1.00</w:t>
            </w:r>
          </w:p>
        </w:tc>
        <w:tc>
          <w:tcPr>
            <w:tcW w:w="426" w:type="dxa"/>
            <w:vMerge/>
            <w:vAlign w:val="center"/>
            <w:hideMark/>
          </w:tcPr>
          <w:p w14:paraId="3FA26DBB"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5558758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3DA27B2A" w14:textId="530255EF"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0.14±0.91</w:t>
            </w:r>
          </w:p>
        </w:tc>
        <w:tc>
          <w:tcPr>
            <w:tcW w:w="470" w:type="dxa"/>
            <w:vMerge/>
            <w:vAlign w:val="center"/>
            <w:hideMark/>
          </w:tcPr>
          <w:p w14:paraId="1D5BC50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24" w:type="dxa"/>
            <w:vMerge/>
            <w:vAlign w:val="center"/>
            <w:hideMark/>
          </w:tcPr>
          <w:p w14:paraId="64A2CEB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54E2657A" w14:textId="5B127F0C"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-1.55±1.13</w:t>
            </w:r>
          </w:p>
        </w:tc>
        <w:tc>
          <w:tcPr>
            <w:tcW w:w="425" w:type="dxa"/>
            <w:vMerge/>
            <w:vAlign w:val="center"/>
            <w:hideMark/>
          </w:tcPr>
          <w:p w14:paraId="0C5BEF5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3DF96CF1"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1" w:type="dxa"/>
            <w:shd w:val="clear" w:color="auto" w:fill="auto"/>
            <w:noWrap/>
            <w:vAlign w:val="bottom"/>
            <w:hideMark/>
          </w:tcPr>
          <w:p w14:paraId="24D523F5" w14:textId="02ADE493"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-0.16±0.99</w:t>
            </w:r>
          </w:p>
        </w:tc>
        <w:tc>
          <w:tcPr>
            <w:tcW w:w="425" w:type="dxa"/>
            <w:vMerge/>
            <w:vAlign w:val="center"/>
            <w:hideMark/>
          </w:tcPr>
          <w:p w14:paraId="1FD12FA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371D84E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0280D2CA" w14:textId="6A36EB1E"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0.11±0.82</w:t>
            </w:r>
          </w:p>
        </w:tc>
        <w:tc>
          <w:tcPr>
            <w:tcW w:w="425" w:type="dxa"/>
            <w:vMerge/>
            <w:vAlign w:val="center"/>
            <w:hideMark/>
          </w:tcPr>
          <w:p w14:paraId="2323315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182821D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r>
      <w:tr w:rsidR="006E0B1E" w:rsidRPr="006E0B1E" w14:paraId="1D2D3A53" w14:textId="77777777" w:rsidTr="002F2AB5">
        <w:trPr>
          <w:trHeight w:val="261"/>
          <w:jc w:val="center"/>
        </w:trPr>
        <w:tc>
          <w:tcPr>
            <w:tcW w:w="566" w:type="dxa"/>
            <w:vMerge/>
            <w:tcBorders>
              <w:bottom w:val="single" w:sz="4" w:space="0" w:color="auto"/>
            </w:tcBorders>
            <w:vAlign w:val="center"/>
            <w:hideMark/>
          </w:tcPr>
          <w:p w14:paraId="7D1E92BE"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tcBorders>
              <w:bottom w:val="single" w:sz="4" w:space="0" w:color="auto"/>
            </w:tcBorders>
            <w:shd w:val="clear" w:color="auto" w:fill="auto"/>
            <w:noWrap/>
            <w:vAlign w:val="center"/>
            <w:hideMark/>
          </w:tcPr>
          <w:p w14:paraId="18F0886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BF</w:t>
            </w:r>
          </w:p>
        </w:tc>
        <w:tc>
          <w:tcPr>
            <w:tcW w:w="851" w:type="dxa"/>
            <w:tcBorders>
              <w:bottom w:val="single" w:sz="4" w:space="0" w:color="auto"/>
            </w:tcBorders>
            <w:shd w:val="clear" w:color="auto" w:fill="auto"/>
            <w:noWrap/>
            <w:vAlign w:val="center"/>
            <w:hideMark/>
          </w:tcPr>
          <w:p w14:paraId="5EAD70D1" w14:textId="6C9F60A5"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-0.45±0.65</w:t>
            </w:r>
            <w:r w:rsidRPr="006E0B1E">
              <w:rPr>
                <w:rFonts w:ascii="Times New Roman" w:eastAsia="Times New Roman" w:hAnsi="Times New Roman" w:cs="Times New Roman"/>
                <w:color w:val="000000" w:themeColor="text1"/>
                <w:sz w:val="12"/>
                <w:szCs w:val="12"/>
                <w:vertAlign w:val="superscript"/>
                <w:lang w:eastAsia="es-ES_tradnl"/>
              </w:rPr>
              <w:t>b</w:t>
            </w:r>
          </w:p>
        </w:tc>
        <w:tc>
          <w:tcPr>
            <w:tcW w:w="425" w:type="dxa"/>
            <w:vMerge/>
            <w:tcBorders>
              <w:bottom w:val="single" w:sz="4" w:space="0" w:color="auto"/>
            </w:tcBorders>
            <w:vAlign w:val="center"/>
            <w:hideMark/>
          </w:tcPr>
          <w:p w14:paraId="3ECDF1DE"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tcBorders>
              <w:bottom w:val="single" w:sz="4" w:space="0" w:color="auto"/>
            </w:tcBorders>
            <w:vAlign w:val="center"/>
            <w:hideMark/>
          </w:tcPr>
          <w:p w14:paraId="7DC4B9B8"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850" w:type="dxa"/>
            <w:tcBorders>
              <w:bottom w:val="single" w:sz="4" w:space="0" w:color="auto"/>
            </w:tcBorders>
            <w:shd w:val="clear" w:color="auto" w:fill="auto"/>
            <w:noWrap/>
            <w:vAlign w:val="bottom"/>
            <w:hideMark/>
          </w:tcPr>
          <w:p w14:paraId="7F15D382" w14:textId="17CBA722"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-0.70±0.87</w:t>
            </w:r>
          </w:p>
        </w:tc>
        <w:tc>
          <w:tcPr>
            <w:tcW w:w="567" w:type="dxa"/>
            <w:vMerge/>
            <w:tcBorders>
              <w:bottom w:val="single" w:sz="4" w:space="0" w:color="auto"/>
            </w:tcBorders>
            <w:vAlign w:val="center"/>
            <w:hideMark/>
          </w:tcPr>
          <w:p w14:paraId="0360124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17A8C3A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406652BB" w14:textId="77223D8E"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0.02±1.03</w:t>
            </w:r>
          </w:p>
        </w:tc>
        <w:tc>
          <w:tcPr>
            <w:tcW w:w="425" w:type="dxa"/>
            <w:vMerge/>
            <w:tcBorders>
              <w:bottom w:val="single" w:sz="4" w:space="0" w:color="auto"/>
            </w:tcBorders>
            <w:vAlign w:val="center"/>
            <w:hideMark/>
          </w:tcPr>
          <w:p w14:paraId="308095D8"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67" w:type="dxa"/>
            <w:vMerge/>
            <w:tcBorders>
              <w:bottom w:val="single" w:sz="4" w:space="0" w:color="auto"/>
            </w:tcBorders>
            <w:vAlign w:val="center"/>
            <w:hideMark/>
          </w:tcPr>
          <w:p w14:paraId="5001450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5BC1006B" w14:textId="312B4F40"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0.08±1.08</w:t>
            </w:r>
          </w:p>
        </w:tc>
        <w:tc>
          <w:tcPr>
            <w:tcW w:w="425" w:type="dxa"/>
            <w:vMerge/>
            <w:tcBorders>
              <w:bottom w:val="single" w:sz="4" w:space="0" w:color="auto"/>
            </w:tcBorders>
            <w:vAlign w:val="center"/>
            <w:hideMark/>
          </w:tcPr>
          <w:p w14:paraId="1639E689"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tcBorders>
              <w:bottom w:val="single" w:sz="4" w:space="0" w:color="auto"/>
            </w:tcBorders>
            <w:vAlign w:val="center"/>
            <w:hideMark/>
          </w:tcPr>
          <w:p w14:paraId="464DCB31"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8" w:type="dxa"/>
            <w:tcBorders>
              <w:bottom w:val="single" w:sz="4" w:space="0" w:color="auto"/>
            </w:tcBorders>
            <w:shd w:val="clear" w:color="auto" w:fill="auto"/>
            <w:noWrap/>
            <w:vAlign w:val="bottom"/>
            <w:hideMark/>
          </w:tcPr>
          <w:p w14:paraId="31790433" w14:textId="2D6207F5"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-0.67±1.00</w:t>
            </w:r>
          </w:p>
        </w:tc>
        <w:tc>
          <w:tcPr>
            <w:tcW w:w="426" w:type="dxa"/>
            <w:vMerge/>
            <w:tcBorders>
              <w:bottom w:val="single" w:sz="4" w:space="0" w:color="auto"/>
            </w:tcBorders>
            <w:vAlign w:val="center"/>
            <w:hideMark/>
          </w:tcPr>
          <w:p w14:paraId="0AA2D38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2398871B"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2D83D3BA" w14:textId="06B9BE05"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-0.02±0.93</w:t>
            </w:r>
          </w:p>
        </w:tc>
        <w:tc>
          <w:tcPr>
            <w:tcW w:w="470" w:type="dxa"/>
            <w:vMerge/>
            <w:tcBorders>
              <w:bottom w:val="single" w:sz="4" w:space="0" w:color="auto"/>
            </w:tcBorders>
            <w:vAlign w:val="center"/>
            <w:hideMark/>
          </w:tcPr>
          <w:p w14:paraId="355E53E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24" w:type="dxa"/>
            <w:vMerge/>
            <w:tcBorders>
              <w:bottom w:val="single" w:sz="4" w:space="0" w:color="auto"/>
            </w:tcBorders>
            <w:vAlign w:val="center"/>
            <w:hideMark/>
          </w:tcPr>
          <w:p w14:paraId="7EC56369"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7583B092" w14:textId="07DD497C"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0.12±1.37</w:t>
            </w:r>
          </w:p>
        </w:tc>
        <w:tc>
          <w:tcPr>
            <w:tcW w:w="425" w:type="dxa"/>
            <w:vMerge/>
            <w:tcBorders>
              <w:bottom w:val="single" w:sz="4" w:space="0" w:color="auto"/>
            </w:tcBorders>
            <w:vAlign w:val="center"/>
            <w:hideMark/>
          </w:tcPr>
          <w:p w14:paraId="5819D3F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71E4849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1" w:type="dxa"/>
            <w:tcBorders>
              <w:bottom w:val="single" w:sz="4" w:space="0" w:color="auto"/>
            </w:tcBorders>
            <w:shd w:val="clear" w:color="auto" w:fill="auto"/>
            <w:noWrap/>
            <w:vAlign w:val="bottom"/>
            <w:hideMark/>
          </w:tcPr>
          <w:p w14:paraId="66C0607C" w14:textId="3621A0F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-0.56±0.99</w:t>
            </w:r>
          </w:p>
        </w:tc>
        <w:tc>
          <w:tcPr>
            <w:tcW w:w="425" w:type="dxa"/>
            <w:vMerge/>
            <w:tcBorders>
              <w:bottom w:val="single" w:sz="4" w:space="0" w:color="auto"/>
            </w:tcBorders>
            <w:vAlign w:val="center"/>
            <w:hideMark/>
          </w:tcPr>
          <w:p w14:paraId="7D42732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79486D8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6A9F4755" w14:textId="4E4B03F9"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0.22±0.84</w:t>
            </w:r>
          </w:p>
        </w:tc>
        <w:tc>
          <w:tcPr>
            <w:tcW w:w="425" w:type="dxa"/>
            <w:vMerge/>
            <w:tcBorders>
              <w:bottom w:val="single" w:sz="4" w:space="0" w:color="auto"/>
            </w:tcBorders>
            <w:vAlign w:val="center"/>
            <w:hideMark/>
          </w:tcPr>
          <w:p w14:paraId="7B807FF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0BBAED4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r>
      <w:tr w:rsidR="006E0B1E" w:rsidRPr="006E0B1E" w14:paraId="44EF0DCF" w14:textId="77777777" w:rsidTr="002F2AB5">
        <w:trPr>
          <w:trHeight w:val="261"/>
          <w:jc w:val="center"/>
        </w:trPr>
        <w:tc>
          <w:tcPr>
            <w:tcW w:w="566" w:type="dxa"/>
            <w:vMerge w:val="restart"/>
            <w:tcBorders>
              <w:top w:val="single" w:sz="4" w:space="0" w:color="auto"/>
            </w:tcBorders>
            <w:shd w:val="clear" w:color="auto" w:fill="auto"/>
            <w:vAlign w:val="center"/>
            <w:hideMark/>
          </w:tcPr>
          <w:p w14:paraId="6B2335DA"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WLZ</w:t>
            </w:r>
          </w:p>
        </w:tc>
        <w:tc>
          <w:tcPr>
            <w:tcW w:w="425" w:type="dxa"/>
            <w:tcBorders>
              <w:top w:val="single" w:sz="4" w:space="0" w:color="auto"/>
            </w:tcBorders>
            <w:shd w:val="clear" w:color="auto" w:fill="auto"/>
            <w:noWrap/>
            <w:vAlign w:val="center"/>
            <w:hideMark/>
          </w:tcPr>
          <w:p w14:paraId="40D5D2C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SF</w:t>
            </w:r>
          </w:p>
        </w:tc>
        <w:tc>
          <w:tcPr>
            <w:tcW w:w="851" w:type="dxa"/>
            <w:tcBorders>
              <w:top w:val="single" w:sz="4" w:space="0" w:color="auto"/>
            </w:tcBorders>
            <w:shd w:val="clear" w:color="auto" w:fill="auto"/>
            <w:noWrap/>
            <w:vAlign w:val="bottom"/>
            <w:hideMark/>
          </w:tcPr>
          <w:p w14:paraId="6603C307" w14:textId="78A12193"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0.16±0.60</w:t>
            </w:r>
          </w:p>
        </w:tc>
        <w:tc>
          <w:tcPr>
            <w:tcW w:w="425" w:type="dxa"/>
            <w:vMerge w:val="restart"/>
            <w:tcBorders>
              <w:top w:val="single" w:sz="4" w:space="0" w:color="auto"/>
            </w:tcBorders>
            <w:shd w:val="clear" w:color="auto" w:fill="auto"/>
            <w:noWrap/>
            <w:vAlign w:val="center"/>
            <w:hideMark/>
          </w:tcPr>
          <w:p w14:paraId="395DE039"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0.659</w:t>
            </w:r>
          </w:p>
        </w:tc>
        <w:tc>
          <w:tcPr>
            <w:tcW w:w="426" w:type="dxa"/>
            <w:vMerge w:val="restart"/>
            <w:tcBorders>
              <w:top w:val="single" w:sz="4" w:space="0" w:color="auto"/>
            </w:tcBorders>
            <w:shd w:val="clear" w:color="auto" w:fill="auto"/>
            <w:noWrap/>
            <w:vAlign w:val="center"/>
            <w:hideMark/>
          </w:tcPr>
          <w:p w14:paraId="616FCE2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0.281</w:t>
            </w:r>
          </w:p>
        </w:tc>
        <w:tc>
          <w:tcPr>
            <w:tcW w:w="850" w:type="dxa"/>
            <w:tcBorders>
              <w:top w:val="single" w:sz="4" w:space="0" w:color="auto"/>
            </w:tcBorders>
            <w:shd w:val="clear" w:color="auto" w:fill="auto"/>
            <w:noWrap/>
            <w:vAlign w:val="bottom"/>
            <w:hideMark/>
          </w:tcPr>
          <w:p w14:paraId="1943EFFB" w14:textId="38FEBD48"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0.12±0.82</w:t>
            </w:r>
          </w:p>
        </w:tc>
        <w:tc>
          <w:tcPr>
            <w:tcW w:w="567" w:type="dxa"/>
            <w:vMerge w:val="restart"/>
            <w:tcBorders>
              <w:top w:val="single" w:sz="4" w:space="0" w:color="auto"/>
            </w:tcBorders>
            <w:shd w:val="clear" w:color="auto" w:fill="auto"/>
            <w:noWrap/>
            <w:vAlign w:val="center"/>
            <w:hideMark/>
          </w:tcPr>
          <w:p w14:paraId="5E5A2CC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0.227</w:t>
            </w:r>
          </w:p>
        </w:tc>
        <w:tc>
          <w:tcPr>
            <w:tcW w:w="425" w:type="dxa"/>
            <w:vMerge w:val="restart"/>
            <w:tcBorders>
              <w:top w:val="single" w:sz="4" w:space="0" w:color="auto"/>
            </w:tcBorders>
            <w:shd w:val="clear" w:color="auto" w:fill="auto"/>
            <w:noWrap/>
            <w:vAlign w:val="center"/>
            <w:hideMark/>
          </w:tcPr>
          <w:p w14:paraId="44758C4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0.774</w:t>
            </w:r>
          </w:p>
        </w:tc>
        <w:tc>
          <w:tcPr>
            <w:tcW w:w="709" w:type="dxa"/>
            <w:tcBorders>
              <w:top w:val="single" w:sz="4" w:space="0" w:color="auto"/>
            </w:tcBorders>
            <w:shd w:val="clear" w:color="auto" w:fill="auto"/>
            <w:noWrap/>
            <w:vAlign w:val="bottom"/>
            <w:hideMark/>
          </w:tcPr>
          <w:p w14:paraId="6C93C839" w14:textId="5FB7F6DA"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1.24±0.78</w:t>
            </w:r>
          </w:p>
        </w:tc>
        <w:tc>
          <w:tcPr>
            <w:tcW w:w="425" w:type="dxa"/>
            <w:vMerge w:val="restart"/>
            <w:tcBorders>
              <w:top w:val="single" w:sz="4" w:space="0" w:color="auto"/>
            </w:tcBorders>
            <w:shd w:val="clear" w:color="auto" w:fill="auto"/>
            <w:noWrap/>
            <w:vAlign w:val="center"/>
            <w:hideMark/>
          </w:tcPr>
          <w:p w14:paraId="7C752EA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0.879</w:t>
            </w:r>
          </w:p>
        </w:tc>
        <w:tc>
          <w:tcPr>
            <w:tcW w:w="567" w:type="dxa"/>
            <w:vMerge w:val="restart"/>
            <w:tcBorders>
              <w:top w:val="single" w:sz="4" w:space="0" w:color="auto"/>
            </w:tcBorders>
            <w:shd w:val="clear" w:color="auto" w:fill="auto"/>
            <w:noWrap/>
            <w:vAlign w:val="center"/>
            <w:hideMark/>
          </w:tcPr>
          <w:p w14:paraId="368B0DD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0.968</w:t>
            </w:r>
          </w:p>
        </w:tc>
        <w:tc>
          <w:tcPr>
            <w:tcW w:w="709" w:type="dxa"/>
            <w:tcBorders>
              <w:top w:val="single" w:sz="4" w:space="0" w:color="auto"/>
            </w:tcBorders>
            <w:shd w:val="clear" w:color="auto" w:fill="auto"/>
            <w:noWrap/>
            <w:vAlign w:val="bottom"/>
            <w:hideMark/>
          </w:tcPr>
          <w:p w14:paraId="0F9EB6DE" w14:textId="49FB72ED"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-0.30±0.90</w:t>
            </w:r>
          </w:p>
        </w:tc>
        <w:tc>
          <w:tcPr>
            <w:tcW w:w="425" w:type="dxa"/>
            <w:vMerge w:val="restart"/>
            <w:tcBorders>
              <w:top w:val="single" w:sz="4" w:space="0" w:color="auto"/>
            </w:tcBorders>
            <w:shd w:val="clear" w:color="auto" w:fill="auto"/>
            <w:noWrap/>
            <w:vAlign w:val="center"/>
            <w:hideMark/>
          </w:tcPr>
          <w:p w14:paraId="56DA1A3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0.403</w:t>
            </w:r>
          </w:p>
        </w:tc>
        <w:tc>
          <w:tcPr>
            <w:tcW w:w="426" w:type="dxa"/>
            <w:vMerge w:val="restart"/>
            <w:tcBorders>
              <w:top w:val="single" w:sz="4" w:space="0" w:color="auto"/>
            </w:tcBorders>
            <w:shd w:val="clear" w:color="auto" w:fill="auto"/>
            <w:noWrap/>
            <w:vAlign w:val="center"/>
            <w:hideMark/>
          </w:tcPr>
          <w:p w14:paraId="082DB43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0.943</w:t>
            </w:r>
          </w:p>
        </w:tc>
        <w:tc>
          <w:tcPr>
            <w:tcW w:w="708" w:type="dxa"/>
            <w:tcBorders>
              <w:top w:val="single" w:sz="4" w:space="0" w:color="auto"/>
            </w:tcBorders>
            <w:shd w:val="clear" w:color="auto" w:fill="auto"/>
            <w:noWrap/>
            <w:vAlign w:val="bottom"/>
            <w:hideMark/>
          </w:tcPr>
          <w:p w14:paraId="5C664BFC" w14:textId="0FEAD394"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0.30±0.78</w:t>
            </w:r>
          </w:p>
        </w:tc>
        <w:tc>
          <w:tcPr>
            <w:tcW w:w="426" w:type="dxa"/>
            <w:vMerge w:val="restart"/>
            <w:tcBorders>
              <w:top w:val="single" w:sz="4" w:space="0" w:color="auto"/>
            </w:tcBorders>
            <w:shd w:val="clear" w:color="auto" w:fill="auto"/>
            <w:noWrap/>
            <w:vAlign w:val="center"/>
            <w:hideMark/>
          </w:tcPr>
          <w:p w14:paraId="5B7DE56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0.790</w:t>
            </w:r>
          </w:p>
        </w:tc>
        <w:tc>
          <w:tcPr>
            <w:tcW w:w="425" w:type="dxa"/>
            <w:vMerge w:val="restart"/>
            <w:tcBorders>
              <w:top w:val="single" w:sz="4" w:space="0" w:color="auto"/>
            </w:tcBorders>
            <w:shd w:val="clear" w:color="auto" w:fill="auto"/>
            <w:noWrap/>
            <w:vAlign w:val="center"/>
            <w:hideMark/>
          </w:tcPr>
          <w:p w14:paraId="07D5841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0.966</w:t>
            </w:r>
          </w:p>
        </w:tc>
        <w:tc>
          <w:tcPr>
            <w:tcW w:w="709" w:type="dxa"/>
            <w:tcBorders>
              <w:top w:val="single" w:sz="4" w:space="0" w:color="auto"/>
            </w:tcBorders>
            <w:shd w:val="clear" w:color="auto" w:fill="auto"/>
            <w:noWrap/>
            <w:vAlign w:val="bottom"/>
            <w:hideMark/>
          </w:tcPr>
          <w:p w14:paraId="253A507C" w14:textId="174BD964"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1.24±0.81</w:t>
            </w:r>
          </w:p>
        </w:tc>
        <w:tc>
          <w:tcPr>
            <w:tcW w:w="470" w:type="dxa"/>
            <w:vMerge w:val="restart"/>
            <w:tcBorders>
              <w:top w:val="single" w:sz="4" w:space="0" w:color="auto"/>
            </w:tcBorders>
            <w:shd w:val="clear" w:color="auto" w:fill="auto"/>
            <w:noWrap/>
            <w:vAlign w:val="center"/>
            <w:hideMark/>
          </w:tcPr>
          <w:p w14:paraId="492E79DE"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0.990</w:t>
            </w:r>
          </w:p>
        </w:tc>
        <w:tc>
          <w:tcPr>
            <w:tcW w:w="524" w:type="dxa"/>
            <w:vMerge w:val="restart"/>
            <w:tcBorders>
              <w:top w:val="single" w:sz="4" w:space="0" w:color="auto"/>
            </w:tcBorders>
            <w:shd w:val="clear" w:color="auto" w:fill="auto"/>
            <w:noWrap/>
            <w:vAlign w:val="center"/>
            <w:hideMark/>
          </w:tcPr>
          <w:p w14:paraId="170604CE"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0.924</w:t>
            </w:r>
          </w:p>
        </w:tc>
        <w:tc>
          <w:tcPr>
            <w:tcW w:w="709" w:type="dxa"/>
            <w:tcBorders>
              <w:top w:val="single" w:sz="4" w:space="0" w:color="auto"/>
            </w:tcBorders>
            <w:shd w:val="clear" w:color="auto" w:fill="auto"/>
            <w:noWrap/>
            <w:vAlign w:val="bottom"/>
            <w:hideMark/>
          </w:tcPr>
          <w:p w14:paraId="5CF30D6E" w14:textId="1E63CD40"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0.08±0.74</w:t>
            </w:r>
          </w:p>
        </w:tc>
        <w:tc>
          <w:tcPr>
            <w:tcW w:w="425" w:type="dxa"/>
            <w:vMerge w:val="restart"/>
            <w:tcBorders>
              <w:top w:val="single" w:sz="4" w:space="0" w:color="auto"/>
            </w:tcBorders>
            <w:shd w:val="clear" w:color="auto" w:fill="auto"/>
            <w:noWrap/>
            <w:vAlign w:val="center"/>
            <w:hideMark/>
          </w:tcPr>
          <w:p w14:paraId="7357107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0.486</w:t>
            </w:r>
          </w:p>
        </w:tc>
        <w:tc>
          <w:tcPr>
            <w:tcW w:w="425" w:type="dxa"/>
            <w:vMerge w:val="restart"/>
            <w:tcBorders>
              <w:top w:val="single" w:sz="4" w:space="0" w:color="auto"/>
            </w:tcBorders>
            <w:shd w:val="clear" w:color="auto" w:fill="auto"/>
            <w:noWrap/>
            <w:vAlign w:val="center"/>
            <w:hideMark/>
          </w:tcPr>
          <w:p w14:paraId="6E1EDD4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0.977</w:t>
            </w:r>
          </w:p>
        </w:tc>
        <w:tc>
          <w:tcPr>
            <w:tcW w:w="851" w:type="dxa"/>
            <w:tcBorders>
              <w:top w:val="single" w:sz="4" w:space="0" w:color="auto"/>
            </w:tcBorders>
            <w:shd w:val="clear" w:color="auto" w:fill="auto"/>
            <w:noWrap/>
            <w:vAlign w:val="bottom"/>
            <w:hideMark/>
          </w:tcPr>
          <w:p w14:paraId="311C9E6D" w14:textId="15DF83DD"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0.39±0.72</w:t>
            </w:r>
          </w:p>
        </w:tc>
        <w:tc>
          <w:tcPr>
            <w:tcW w:w="425" w:type="dxa"/>
            <w:vMerge w:val="restart"/>
            <w:tcBorders>
              <w:top w:val="single" w:sz="4" w:space="0" w:color="auto"/>
            </w:tcBorders>
            <w:shd w:val="clear" w:color="auto" w:fill="auto"/>
            <w:noWrap/>
            <w:vAlign w:val="center"/>
            <w:hideMark/>
          </w:tcPr>
          <w:p w14:paraId="31F6922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0.839</w:t>
            </w:r>
          </w:p>
        </w:tc>
        <w:tc>
          <w:tcPr>
            <w:tcW w:w="425" w:type="dxa"/>
            <w:vMerge w:val="restart"/>
            <w:tcBorders>
              <w:top w:val="single" w:sz="4" w:space="0" w:color="auto"/>
            </w:tcBorders>
            <w:shd w:val="clear" w:color="auto" w:fill="auto"/>
            <w:noWrap/>
            <w:vAlign w:val="center"/>
            <w:hideMark/>
          </w:tcPr>
          <w:p w14:paraId="5B51410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0.867</w:t>
            </w:r>
          </w:p>
        </w:tc>
        <w:tc>
          <w:tcPr>
            <w:tcW w:w="709" w:type="dxa"/>
            <w:tcBorders>
              <w:top w:val="single" w:sz="4" w:space="0" w:color="auto"/>
            </w:tcBorders>
            <w:shd w:val="clear" w:color="auto" w:fill="auto"/>
            <w:noWrap/>
            <w:vAlign w:val="bottom"/>
            <w:hideMark/>
          </w:tcPr>
          <w:p w14:paraId="57395E9F" w14:textId="03D5475E"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1.11±0.74</w:t>
            </w:r>
          </w:p>
        </w:tc>
        <w:tc>
          <w:tcPr>
            <w:tcW w:w="425" w:type="dxa"/>
            <w:vMerge w:val="restart"/>
            <w:tcBorders>
              <w:top w:val="single" w:sz="4" w:space="0" w:color="auto"/>
            </w:tcBorders>
            <w:shd w:val="clear" w:color="auto" w:fill="auto"/>
            <w:noWrap/>
            <w:vAlign w:val="center"/>
            <w:hideMark/>
          </w:tcPr>
          <w:p w14:paraId="4EEFDDDE"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0.683</w:t>
            </w:r>
          </w:p>
        </w:tc>
        <w:tc>
          <w:tcPr>
            <w:tcW w:w="425" w:type="dxa"/>
            <w:vMerge w:val="restart"/>
            <w:tcBorders>
              <w:top w:val="single" w:sz="4" w:space="0" w:color="auto"/>
            </w:tcBorders>
            <w:shd w:val="clear" w:color="auto" w:fill="auto"/>
            <w:noWrap/>
            <w:vAlign w:val="center"/>
            <w:hideMark/>
          </w:tcPr>
          <w:p w14:paraId="631F5AE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0.952</w:t>
            </w:r>
          </w:p>
        </w:tc>
      </w:tr>
      <w:tr w:rsidR="006E0B1E" w:rsidRPr="006E0B1E" w14:paraId="21D87E1A" w14:textId="77777777" w:rsidTr="002F2AB5">
        <w:trPr>
          <w:trHeight w:val="261"/>
          <w:jc w:val="center"/>
        </w:trPr>
        <w:tc>
          <w:tcPr>
            <w:tcW w:w="566" w:type="dxa"/>
            <w:vMerge/>
            <w:vAlign w:val="center"/>
            <w:hideMark/>
          </w:tcPr>
          <w:p w14:paraId="21F19964"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shd w:val="clear" w:color="auto" w:fill="auto"/>
            <w:noWrap/>
            <w:vAlign w:val="center"/>
            <w:hideMark/>
          </w:tcPr>
          <w:p w14:paraId="4C9646F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EF</w:t>
            </w:r>
          </w:p>
        </w:tc>
        <w:tc>
          <w:tcPr>
            <w:tcW w:w="851" w:type="dxa"/>
            <w:shd w:val="clear" w:color="auto" w:fill="auto"/>
            <w:noWrap/>
            <w:vAlign w:val="bottom"/>
            <w:hideMark/>
          </w:tcPr>
          <w:p w14:paraId="3C2DC0C2" w14:textId="746004B5"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-0.34±0.54</w:t>
            </w:r>
          </w:p>
        </w:tc>
        <w:tc>
          <w:tcPr>
            <w:tcW w:w="425" w:type="dxa"/>
            <w:vMerge/>
            <w:vAlign w:val="center"/>
            <w:hideMark/>
          </w:tcPr>
          <w:p w14:paraId="4248A77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vAlign w:val="center"/>
            <w:hideMark/>
          </w:tcPr>
          <w:p w14:paraId="784C998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0" w:type="dxa"/>
            <w:shd w:val="clear" w:color="auto" w:fill="auto"/>
            <w:noWrap/>
            <w:vAlign w:val="bottom"/>
            <w:hideMark/>
          </w:tcPr>
          <w:p w14:paraId="2DA9C294" w14:textId="46EBC250"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0.05±0.84</w:t>
            </w:r>
          </w:p>
        </w:tc>
        <w:tc>
          <w:tcPr>
            <w:tcW w:w="567" w:type="dxa"/>
            <w:vMerge/>
            <w:vAlign w:val="center"/>
            <w:hideMark/>
          </w:tcPr>
          <w:p w14:paraId="649A840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16C6E4D8"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6745FB12" w14:textId="40690AAA"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1.27±0.80</w:t>
            </w:r>
          </w:p>
        </w:tc>
        <w:tc>
          <w:tcPr>
            <w:tcW w:w="425" w:type="dxa"/>
            <w:vMerge/>
            <w:vAlign w:val="center"/>
            <w:hideMark/>
          </w:tcPr>
          <w:p w14:paraId="02BDE21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67" w:type="dxa"/>
            <w:vMerge/>
            <w:vAlign w:val="center"/>
            <w:hideMark/>
          </w:tcPr>
          <w:p w14:paraId="4998670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76B62282" w14:textId="730FBDDF"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-0.10±0.81</w:t>
            </w:r>
          </w:p>
        </w:tc>
        <w:tc>
          <w:tcPr>
            <w:tcW w:w="425" w:type="dxa"/>
            <w:vMerge/>
            <w:vAlign w:val="center"/>
            <w:hideMark/>
          </w:tcPr>
          <w:p w14:paraId="4456BC5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vAlign w:val="center"/>
            <w:hideMark/>
          </w:tcPr>
          <w:p w14:paraId="4E83B9F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8" w:type="dxa"/>
            <w:shd w:val="clear" w:color="auto" w:fill="auto"/>
            <w:noWrap/>
            <w:vAlign w:val="bottom"/>
            <w:hideMark/>
          </w:tcPr>
          <w:p w14:paraId="2E81C4DF" w14:textId="6E1506C8"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0.36±0.80</w:t>
            </w:r>
          </w:p>
        </w:tc>
        <w:tc>
          <w:tcPr>
            <w:tcW w:w="426" w:type="dxa"/>
            <w:vMerge/>
            <w:vAlign w:val="center"/>
            <w:hideMark/>
          </w:tcPr>
          <w:p w14:paraId="436A62D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635DFAE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276EC62F" w14:textId="3FEE3068"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1.28±0.83</w:t>
            </w:r>
          </w:p>
        </w:tc>
        <w:tc>
          <w:tcPr>
            <w:tcW w:w="470" w:type="dxa"/>
            <w:vMerge/>
            <w:vAlign w:val="center"/>
            <w:hideMark/>
          </w:tcPr>
          <w:p w14:paraId="5FB5CC3E"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24" w:type="dxa"/>
            <w:vMerge/>
            <w:vAlign w:val="center"/>
            <w:hideMark/>
          </w:tcPr>
          <w:p w14:paraId="5C69583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50691855" w14:textId="3EA7CB9B"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-0.01±0.67</w:t>
            </w:r>
          </w:p>
        </w:tc>
        <w:tc>
          <w:tcPr>
            <w:tcW w:w="425" w:type="dxa"/>
            <w:vMerge/>
            <w:vAlign w:val="center"/>
            <w:hideMark/>
          </w:tcPr>
          <w:p w14:paraId="6AD7481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5FF6C5E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1" w:type="dxa"/>
            <w:shd w:val="clear" w:color="auto" w:fill="auto"/>
            <w:noWrap/>
            <w:vAlign w:val="bottom"/>
            <w:hideMark/>
          </w:tcPr>
          <w:p w14:paraId="1912CD1E" w14:textId="33A282AE"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0.29±0.74</w:t>
            </w:r>
          </w:p>
        </w:tc>
        <w:tc>
          <w:tcPr>
            <w:tcW w:w="425" w:type="dxa"/>
            <w:vMerge/>
            <w:vAlign w:val="center"/>
            <w:hideMark/>
          </w:tcPr>
          <w:p w14:paraId="0153B319"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030A663B"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410095FD" w14:textId="5BB2D108"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1.18±0.76</w:t>
            </w:r>
          </w:p>
        </w:tc>
        <w:tc>
          <w:tcPr>
            <w:tcW w:w="425" w:type="dxa"/>
            <w:vMerge/>
            <w:vAlign w:val="center"/>
            <w:hideMark/>
          </w:tcPr>
          <w:p w14:paraId="4E86E4D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2806A44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r>
      <w:tr w:rsidR="006E0B1E" w:rsidRPr="006E0B1E" w14:paraId="35771245" w14:textId="77777777" w:rsidTr="002F2AB5">
        <w:trPr>
          <w:trHeight w:val="261"/>
          <w:jc w:val="center"/>
        </w:trPr>
        <w:tc>
          <w:tcPr>
            <w:tcW w:w="566" w:type="dxa"/>
            <w:vMerge/>
            <w:tcBorders>
              <w:bottom w:val="single" w:sz="4" w:space="0" w:color="auto"/>
            </w:tcBorders>
            <w:vAlign w:val="center"/>
            <w:hideMark/>
          </w:tcPr>
          <w:p w14:paraId="096A642B"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tcBorders>
              <w:bottom w:val="single" w:sz="4" w:space="0" w:color="auto"/>
            </w:tcBorders>
            <w:shd w:val="clear" w:color="auto" w:fill="auto"/>
            <w:noWrap/>
            <w:vAlign w:val="center"/>
            <w:hideMark/>
          </w:tcPr>
          <w:p w14:paraId="51918C5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BF</w:t>
            </w:r>
          </w:p>
        </w:tc>
        <w:tc>
          <w:tcPr>
            <w:tcW w:w="851" w:type="dxa"/>
            <w:tcBorders>
              <w:bottom w:val="single" w:sz="4" w:space="0" w:color="auto"/>
            </w:tcBorders>
            <w:shd w:val="clear" w:color="auto" w:fill="auto"/>
            <w:noWrap/>
            <w:vAlign w:val="bottom"/>
            <w:hideMark/>
          </w:tcPr>
          <w:p w14:paraId="57C24484" w14:textId="2BEC8D5F"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-0.81±0.65</w:t>
            </w:r>
          </w:p>
        </w:tc>
        <w:tc>
          <w:tcPr>
            <w:tcW w:w="425" w:type="dxa"/>
            <w:vMerge/>
            <w:tcBorders>
              <w:bottom w:val="single" w:sz="4" w:space="0" w:color="auto"/>
            </w:tcBorders>
            <w:vAlign w:val="center"/>
            <w:hideMark/>
          </w:tcPr>
          <w:p w14:paraId="52CB646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tcBorders>
              <w:bottom w:val="single" w:sz="4" w:space="0" w:color="auto"/>
            </w:tcBorders>
            <w:vAlign w:val="center"/>
            <w:hideMark/>
          </w:tcPr>
          <w:p w14:paraId="5FD7A53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0" w:type="dxa"/>
            <w:tcBorders>
              <w:bottom w:val="single" w:sz="4" w:space="0" w:color="auto"/>
            </w:tcBorders>
            <w:shd w:val="clear" w:color="auto" w:fill="auto"/>
            <w:noWrap/>
            <w:vAlign w:val="bottom"/>
            <w:hideMark/>
          </w:tcPr>
          <w:p w14:paraId="6EE970F0" w14:textId="1DCA458B"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-0.05±0.84</w:t>
            </w:r>
          </w:p>
        </w:tc>
        <w:tc>
          <w:tcPr>
            <w:tcW w:w="567" w:type="dxa"/>
            <w:vMerge/>
            <w:tcBorders>
              <w:bottom w:val="single" w:sz="4" w:space="0" w:color="auto"/>
            </w:tcBorders>
            <w:vAlign w:val="center"/>
            <w:hideMark/>
          </w:tcPr>
          <w:p w14:paraId="0C9E981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3B3E137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577D4C90" w14:textId="3B3D1746"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1.19±0.82</w:t>
            </w:r>
          </w:p>
        </w:tc>
        <w:tc>
          <w:tcPr>
            <w:tcW w:w="425" w:type="dxa"/>
            <w:vMerge/>
            <w:tcBorders>
              <w:bottom w:val="single" w:sz="4" w:space="0" w:color="auto"/>
            </w:tcBorders>
            <w:vAlign w:val="center"/>
            <w:hideMark/>
          </w:tcPr>
          <w:p w14:paraId="7CEF211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67" w:type="dxa"/>
            <w:vMerge/>
            <w:tcBorders>
              <w:bottom w:val="single" w:sz="4" w:space="0" w:color="auto"/>
            </w:tcBorders>
            <w:vAlign w:val="center"/>
            <w:hideMark/>
          </w:tcPr>
          <w:p w14:paraId="7CD4E44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0E45E30B" w14:textId="5625E5D5"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-0.07±0.98</w:t>
            </w:r>
          </w:p>
        </w:tc>
        <w:tc>
          <w:tcPr>
            <w:tcW w:w="425" w:type="dxa"/>
            <w:vMerge/>
            <w:tcBorders>
              <w:bottom w:val="single" w:sz="4" w:space="0" w:color="auto"/>
            </w:tcBorders>
            <w:vAlign w:val="center"/>
            <w:hideMark/>
          </w:tcPr>
          <w:p w14:paraId="2A23C47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tcBorders>
              <w:bottom w:val="single" w:sz="4" w:space="0" w:color="auto"/>
            </w:tcBorders>
            <w:vAlign w:val="center"/>
            <w:hideMark/>
          </w:tcPr>
          <w:p w14:paraId="3935985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8" w:type="dxa"/>
            <w:tcBorders>
              <w:bottom w:val="single" w:sz="4" w:space="0" w:color="auto"/>
            </w:tcBorders>
            <w:shd w:val="clear" w:color="auto" w:fill="auto"/>
            <w:noWrap/>
            <w:vAlign w:val="bottom"/>
            <w:hideMark/>
          </w:tcPr>
          <w:p w14:paraId="5821625F" w14:textId="439310D5"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0.33±0.80</w:t>
            </w:r>
          </w:p>
        </w:tc>
        <w:tc>
          <w:tcPr>
            <w:tcW w:w="426" w:type="dxa"/>
            <w:vMerge/>
            <w:tcBorders>
              <w:bottom w:val="single" w:sz="4" w:space="0" w:color="auto"/>
            </w:tcBorders>
            <w:vAlign w:val="center"/>
            <w:hideMark/>
          </w:tcPr>
          <w:p w14:paraId="13C7B58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6F8B9571"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58F0FFFE" w14:textId="07A8F0F9"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1.36±0.85</w:t>
            </w:r>
          </w:p>
        </w:tc>
        <w:tc>
          <w:tcPr>
            <w:tcW w:w="470" w:type="dxa"/>
            <w:vMerge/>
            <w:tcBorders>
              <w:bottom w:val="single" w:sz="4" w:space="0" w:color="auto"/>
            </w:tcBorders>
            <w:vAlign w:val="center"/>
            <w:hideMark/>
          </w:tcPr>
          <w:p w14:paraId="30999B8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24" w:type="dxa"/>
            <w:vMerge/>
            <w:tcBorders>
              <w:bottom w:val="single" w:sz="4" w:space="0" w:color="auto"/>
            </w:tcBorders>
            <w:vAlign w:val="center"/>
            <w:hideMark/>
          </w:tcPr>
          <w:p w14:paraId="0FEF4A61"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6A052CA6" w14:textId="588138F6"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-0.06±0.81</w:t>
            </w:r>
          </w:p>
        </w:tc>
        <w:tc>
          <w:tcPr>
            <w:tcW w:w="425" w:type="dxa"/>
            <w:vMerge/>
            <w:tcBorders>
              <w:bottom w:val="single" w:sz="4" w:space="0" w:color="auto"/>
            </w:tcBorders>
            <w:vAlign w:val="center"/>
            <w:hideMark/>
          </w:tcPr>
          <w:p w14:paraId="638ECC19"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7838B538"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1" w:type="dxa"/>
            <w:tcBorders>
              <w:bottom w:val="single" w:sz="4" w:space="0" w:color="auto"/>
            </w:tcBorders>
            <w:shd w:val="clear" w:color="auto" w:fill="auto"/>
            <w:noWrap/>
            <w:vAlign w:val="bottom"/>
            <w:hideMark/>
          </w:tcPr>
          <w:p w14:paraId="328D12E4" w14:textId="3E977610"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0.40±0.75</w:t>
            </w:r>
          </w:p>
        </w:tc>
        <w:tc>
          <w:tcPr>
            <w:tcW w:w="425" w:type="dxa"/>
            <w:vMerge/>
            <w:tcBorders>
              <w:bottom w:val="single" w:sz="4" w:space="0" w:color="auto"/>
            </w:tcBorders>
            <w:vAlign w:val="center"/>
            <w:hideMark/>
          </w:tcPr>
          <w:p w14:paraId="691A7DE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385C24C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41FB28A1" w14:textId="7B2B9E9C"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1.10±0.78</w:t>
            </w:r>
          </w:p>
        </w:tc>
        <w:tc>
          <w:tcPr>
            <w:tcW w:w="425" w:type="dxa"/>
            <w:vMerge/>
            <w:tcBorders>
              <w:bottom w:val="single" w:sz="4" w:space="0" w:color="auto"/>
            </w:tcBorders>
            <w:vAlign w:val="center"/>
            <w:hideMark/>
          </w:tcPr>
          <w:p w14:paraId="5B526F8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048D22A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r>
      <w:tr w:rsidR="006E0B1E" w:rsidRPr="006E0B1E" w14:paraId="1CA728A1" w14:textId="77777777" w:rsidTr="002F2AB5">
        <w:trPr>
          <w:trHeight w:val="261"/>
          <w:jc w:val="center"/>
        </w:trPr>
        <w:tc>
          <w:tcPr>
            <w:tcW w:w="566" w:type="dxa"/>
            <w:vMerge w:val="restart"/>
            <w:tcBorders>
              <w:top w:val="single" w:sz="4" w:space="0" w:color="auto"/>
            </w:tcBorders>
            <w:shd w:val="clear" w:color="auto" w:fill="auto"/>
            <w:vAlign w:val="center"/>
            <w:hideMark/>
          </w:tcPr>
          <w:p w14:paraId="3404C459"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HCZ</w:t>
            </w:r>
          </w:p>
        </w:tc>
        <w:tc>
          <w:tcPr>
            <w:tcW w:w="425" w:type="dxa"/>
            <w:tcBorders>
              <w:top w:val="single" w:sz="4" w:space="0" w:color="auto"/>
            </w:tcBorders>
            <w:shd w:val="clear" w:color="auto" w:fill="auto"/>
            <w:noWrap/>
            <w:vAlign w:val="center"/>
            <w:hideMark/>
          </w:tcPr>
          <w:p w14:paraId="35ED57A9"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SF</w:t>
            </w:r>
          </w:p>
        </w:tc>
        <w:tc>
          <w:tcPr>
            <w:tcW w:w="851" w:type="dxa"/>
            <w:tcBorders>
              <w:top w:val="single" w:sz="4" w:space="0" w:color="auto"/>
            </w:tcBorders>
            <w:shd w:val="clear" w:color="auto" w:fill="auto"/>
            <w:noWrap/>
            <w:vAlign w:val="bottom"/>
            <w:hideMark/>
          </w:tcPr>
          <w:p w14:paraId="6D48B340" w14:textId="49124F05"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0.32±0.81</w:t>
            </w:r>
          </w:p>
        </w:tc>
        <w:tc>
          <w:tcPr>
            <w:tcW w:w="425" w:type="dxa"/>
            <w:vMerge w:val="restart"/>
            <w:tcBorders>
              <w:top w:val="single" w:sz="4" w:space="0" w:color="auto"/>
            </w:tcBorders>
            <w:shd w:val="clear" w:color="auto" w:fill="auto"/>
            <w:noWrap/>
            <w:vAlign w:val="center"/>
            <w:hideMark/>
          </w:tcPr>
          <w:p w14:paraId="19119BA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0.977</w:t>
            </w:r>
          </w:p>
        </w:tc>
        <w:tc>
          <w:tcPr>
            <w:tcW w:w="426" w:type="dxa"/>
            <w:vMerge w:val="restart"/>
            <w:tcBorders>
              <w:top w:val="single" w:sz="4" w:space="0" w:color="auto"/>
            </w:tcBorders>
            <w:shd w:val="clear" w:color="auto" w:fill="auto"/>
            <w:noWrap/>
            <w:vAlign w:val="center"/>
            <w:hideMark/>
          </w:tcPr>
          <w:p w14:paraId="538E3EB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0.731</w:t>
            </w:r>
          </w:p>
        </w:tc>
        <w:tc>
          <w:tcPr>
            <w:tcW w:w="850" w:type="dxa"/>
            <w:tcBorders>
              <w:top w:val="single" w:sz="4" w:space="0" w:color="auto"/>
            </w:tcBorders>
            <w:shd w:val="clear" w:color="auto" w:fill="auto"/>
            <w:noWrap/>
            <w:vAlign w:val="center"/>
            <w:hideMark/>
          </w:tcPr>
          <w:p w14:paraId="130A0BBE" w14:textId="2B7A38E8"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w:t>
            </w:r>
            <w:proofErr w:type="gramStart"/>
            <w:r w:rsidRPr="006E0B1E">
              <w:rPr>
                <w:rFonts w:ascii="Times New Roman" w:eastAsia="Times New Roman" w:hAnsi="Times New Roman" w:cs="Times New Roman"/>
                <w:color w:val="000000" w:themeColor="text1"/>
                <w:sz w:val="12"/>
                <w:szCs w:val="12"/>
                <w:lang w:eastAsia="es-ES_tradnl"/>
              </w:rPr>
              <w:t>29±0.78</w:t>
            </w:r>
            <w:r w:rsidRPr="006E0B1E">
              <w:rPr>
                <w:rFonts w:ascii="Times New Roman" w:eastAsia="Times New Roman" w:hAnsi="Times New Roman" w:cs="Times New Roman"/>
                <w:color w:val="000000" w:themeColor="text1"/>
                <w:sz w:val="12"/>
                <w:szCs w:val="12"/>
                <w:vertAlign w:val="superscript"/>
                <w:lang w:eastAsia="es-ES_tradnl"/>
              </w:rPr>
              <w:t>a,b</w:t>
            </w:r>
            <w:proofErr w:type="gramEnd"/>
          </w:p>
        </w:tc>
        <w:tc>
          <w:tcPr>
            <w:tcW w:w="567" w:type="dxa"/>
            <w:vMerge w:val="restart"/>
            <w:tcBorders>
              <w:top w:val="single" w:sz="4" w:space="0" w:color="auto"/>
            </w:tcBorders>
            <w:shd w:val="clear" w:color="auto" w:fill="auto"/>
            <w:noWrap/>
            <w:vAlign w:val="center"/>
            <w:hideMark/>
          </w:tcPr>
          <w:p w14:paraId="03713026"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0.031</w:t>
            </w:r>
          </w:p>
        </w:tc>
        <w:tc>
          <w:tcPr>
            <w:tcW w:w="425" w:type="dxa"/>
            <w:vMerge w:val="restart"/>
            <w:tcBorders>
              <w:top w:val="single" w:sz="4" w:space="0" w:color="auto"/>
            </w:tcBorders>
            <w:shd w:val="clear" w:color="auto" w:fill="auto"/>
            <w:noWrap/>
            <w:vAlign w:val="center"/>
            <w:hideMark/>
          </w:tcPr>
          <w:p w14:paraId="2850D728"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0.034</w:t>
            </w:r>
          </w:p>
        </w:tc>
        <w:tc>
          <w:tcPr>
            <w:tcW w:w="709" w:type="dxa"/>
            <w:tcBorders>
              <w:top w:val="single" w:sz="4" w:space="0" w:color="auto"/>
            </w:tcBorders>
            <w:shd w:val="clear" w:color="auto" w:fill="auto"/>
            <w:noWrap/>
            <w:vAlign w:val="bottom"/>
            <w:hideMark/>
          </w:tcPr>
          <w:p w14:paraId="405AD998" w14:textId="300ECB7F"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1.05±0.87</w:t>
            </w:r>
          </w:p>
        </w:tc>
        <w:tc>
          <w:tcPr>
            <w:tcW w:w="425" w:type="dxa"/>
            <w:vMerge w:val="restart"/>
            <w:tcBorders>
              <w:top w:val="single" w:sz="4" w:space="0" w:color="auto"/>
            </w:tcBorders>
            <w:shd w:val="clear" w:color="auto" w:fill="auto"/>
            <w:noWrap/>
            <w:vAlign w:val="center"/>
            <w:hideMark/>
          </w:tcPr>
          <w:p w14:paraId="785A81AB"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0.204</w:t>
            </w:r>
          </w:p>
        </w:tc>
        <w:tc>
          <w:tcPr>
            <w:tcW w:w="567" w:type="dxa"/>
            <w:vMerge w:val="restart"/>
            <w:tcBorders>
              <w:top w:val="single" w:sz="4" w:space="0" w:color="auto"/>
            </w:tcBorders>
            <w:shd w:val="clear" w:color="auto" w:fill="auto"/>
            <w:noWrap/>
            <w:vAlign w:val="center"/>
            <w:hideMark/>
          </w:tcPr>
          <w:p w14:paraId="432D7B1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0.377</w:t>
            </w:r>
          </w:p>
        </w:tc>
        <w:tc>
          <w:tcPr>
            <w:tcW w:w="709" w:type="dxa"/>
            <w:tcBorders>
              <w:top w:val="single" w:sz="4" w:space="0" w:color="auto"/>
            </w:tcBorders>
            <w:shd w:val="clear" w:color="auto" w:fill="auto"/>
            <w:noWrap/>
            <w:vAlign w:val="bottom"/>
            <w:hideMark/>
          </w:tcPr>
          <w:p w14:paraId="42D76EC7" w14:textId="199C262E"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0.42±1.13</w:t>
            </w:r>
          </w:p>
        </w:tc>
        <w:tc>
          <w:tcPr>
            <w:tcW w:w="425" w:type="dxa"/>
            <w:vMerge w:val="restart"/>
            <w:tcBorders>
              <w:top w:val="single" w:sz="4" w:space="0" w:color="auto"/>
            </w:tcBorders>
            <w:shd w:val="clear" w:color="auto" w:fill="auto"/>
            <w:noWrap/>
            <w:vAlign w:val="center"/>
            <w:hideMark/>
          </w:tcPr>
          <w:p w14:paraId="5DC1B131"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0.632</w:t>
            </w:r>
          </w:p>
        </w:tc>
        <w:tc>
          <w:tcPr>
            <w:tcW w:w="426" w:type="dxa"/>
            <w:vMerge w:val="restart"/>
            <w:tcBorders>
              <w:top w:val="single" w:sz="4" w:space="0" w:color="auto"/>
            </w:tcBorders>
            <w:shd w:val="clear" w:color="auto" w:fill="auto"/>
            <w:noWrap/>
            <w:vAlign w:val="center"/>
            <w:hideMark/>
          </w:tcPr>
          <w:p w14:paraId="6AB78A0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0.663</w:t>
            </w:r>
          </w:p>
        </w:tc>
        <w:tc>
          <w:tcPr>
            <w:tcW w:w="708" w:type="dxa"/>
            <w:tcBorders>
              <w:top w:val="single" w:sz="4" w:space="0" w:color="auto"/>
            </w:tcBorders>
            <w:shd w:val="clear" w:color="auto" w:fill="auto"/>
            <w:noWrap/>
            <w:vAlign w:val="bottom"/>
            <w:hideMark/>
          </w:tcPr>
          <w:p w14:paraId="1E371798" w14:textId="2EDBCE2B"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0.31±0.87</w:t>
            </w:r>
          </w:p>
        </w:tc>
        <w:tc>
          <w:tcPr>
            <w:tcW w:w="426" w:type="dxa"/>
            <w:vMerge w:val="restart"/>
            <w:tcBorders>
              <w:top w:val="single" w:sz="4" w:space="0" w:color="auto"/>
            </w:tcBorders>
            <w:shd w:val="clear" w:color="auto" w:fill="auto"/>
            <w:noWrap/>
            <w:vAlign w:val="center"/>
            <w:hideMark/>
          </w:tcPr>
          <w:p w14:paraId="4290EF0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0.153</w:t>
            </w:r>
          </w:p>
        </w:tc>
        <w:tc>
          <w:tcPr>
            <w:tcW w:w="425" w:type="dxa"/>
            <w:vMerge w:val="restart"/>
            <w:tcBorders>
              <w:top w:val="single" w:sz="4" w:space="0" w:color="auto"/>
            </w:tcBorders>
            <w:shd w:val="clear" w:color="auto" w:fill="auto"/>
            <w:noWrap/>
            <w:vAlign w:val="center"/>
            <w:hideMark/>
          </w:tcPr>
          <w:p w14:paraId="4D2E73A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0.144</w:t>
            </w:r>
          </w:p>
        </w:tc>
        <w:tc>
          <w:tcPr>
            <w:tcW w:w="709" w:type="dxa"/>
            <w:tcBorders>
              <w:top w:val="single" w:sz="4" w:space="0" w:color="auto"/>
            </w:tcBorders>
            <w:shd w:val="clear" w:color="auto" w:fill="auto"/>
            <w:noWrap/>
            <w:vAlign w:val="bottom"/>
            <w:hideMark/>
          </w:tcPr>
          <w:p w14:paraId="0A168EAE" w14:textId="36152453"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0.99±0.98</w:t>
            </w:r>
          </w:p>
        </w:tc>
        <w:tc>
          <w:tcPr>
            <w:tcW w:w="470" w:type="dxa"/>
            <w:vMerge w:val="restart"/>
            <w:tcBorders>
              <w:top w:val="single" w:sz="4" w:space="0" w:color="auto"/>
            </w:tcBorders>
            <w:shd w:val="clear" w:color="auto" w:fill="auto"/>
            <w:noWrap/>
            <w:vAlign w:val="center"/>
            <w:hideMark/>
          </w:tcPr>
          <w:p w14:paraId="1E6C5C9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0.436</w:t>
            </w:r>
          </w:p>
        </w:tc>
        <w:tc>
          <w:tcPr>
            <w:tcW w:w="524" w:type="dxa"/>
            <w:vMerge w:val="restart"/>
            <w:tcBorders>
              <w:top w:val="single" w:sz="4" w:space="0" w:color="auto"/>
            </w:tcBorders>
            <w:shd w:val="clear" w:color="auto" w:fill="auto"/>
            <w:noWrap/>
            <w:vAlign w:val="center"/>
            <w:hideMark/>
          </w:tcPr>
          <w:p w14:paraId="3E29BDBD"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0.620</w:t>
            </w:r>
          </w:p>
        </w:tc>
        <w:tc>
          <w:tcPr>
            <w:tcW w:w="709" w:type="dxa"/>
            <w:tcBorders>
              <w:top w:val="single" w:sz="4" w:space="0" w:color="auto"/>
            </w:tcBorders>
            <w:shd w:val="clear" w:color="auto" w:fill="auto"/>
            <w:noWrap/>
            <w:vAlign w:val="bottom"/>
            <w:hideMark/>
          </w:tcPr>
          <w:p w14:paraId="6260D92B" w14:textId="0937F4A3"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0.68±1.22</w:t>
            </w:r>
          </w:p>
        </w:tc>
        <w:tc>
          <w:tcPr>
            <w:tcW w:w="425" w:type="dxa"/>
            <w:vMerge w:val="restart"/>
            <w:tcBorders>
              <w:top w:val="single" w:sz="4" w:space="0" w:color="auto"/>
            </w:tcBorders>
            <w:shd w:val="clear" w:color="auto" w:fill="auto"/>
            <w:noWrap/>
            <w:vAlign w:val="center"/>
            <w:hideMark/>
          </w:tcPr>
          <w:p w14:paraId="38783AD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0.789</w:t>
            </w:r>
          </w:p>
        </w:tc>
        <w:tc>
          <w:tcPr>
            <w:tcW w:w="425" w:type="dxa"/>
            <w:vMerge w:val="restart"/>
            <w:tcBorders>
              <w:top w:val="single" w:sz="4" w:space="0" w:color="auto"/>
            </w:tcBorders>
            <w:shd w:val="clear" w:color="auto" w:fill="auto"/>
            <w:noWrap/>
            <w:vAlign w:val="center"/>
            <w:hideMark/>
          </w:tcPr>
          <w:p w14:paraId="7775F30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0.401</w:t>
            </w:r>
          </w:p>
        </w:tc>
        <w:tc>
          <w:tcPr>
            <w:tcW w:w="851" w:type="dxa"/>
            <w:tcBorders>
              <w:top w:val="single" w:sz="4" w:space="0" w:color="auto"/>
            </w:tcBorders>
            <w:shd w:val="clear" w:color="auto" w:fill="auto"/>
            <w:noWrap/>
            <w:vAlign w:val="center"/>
            <w:hideMark/>
          </w:tcPr>
          <w:p w14:paraId="02F8C10A" w14:textId="14ABD338"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0.17±0.82</w:t>
            </w:r>
            <w:r w:rsidRPr="006E0B1E">
              <w:rPr>
                <w:rFonts w:ascii="Times New Roman" w:eastAsia="Times New Roman" w:hAnsi="Times New Roman" w:cs="Times New Roman"/>
                <w:color w:val="000000" w:themeColor="text1"/>
                <w:sz w:val="12"/>
                <w:szCs w:val="12"/>
                <w:vertAlign w:val="superscript"/>
                <w:lang w:eastAsia="es-ES_tradnl"/>
              </w:rPr>
              <w:t>a</w:t>
            </w:r>
          </w:p>
        </w:tc>
        <w:tc>
          <w:tcPr>
            <w:tcW w:w="425" w:type="dxa"/>
            <w:vMerge w:val="restart"/>
            <w:tcBorders>
              <w:top w:val="single" w:sz="4" w:space="0" w:color="auto"/>
            </w:tcBorders>
            <w:shd w:val="clear" w:color="auto" w:fill="auto"/>
            <w:noWrap/>
            <w:vAlign w:val="center"/>
            <w:hideMark/>
          </w:tcPr>
          <w:p w14:paraId="1C12555B"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0.066</w:t>
            </w:r>
          </w:p>
        </w:tc>
        <w:tc>
          <w:tcPr>
            <w:tcW w:w="425" w:type="dxa"/>
            <w:vMerge w:val="restart"/>
            <w:tcBorders>
              <w:top w:val="single" w:sz="4" w:space="0" w:color="auto"/>
            </w:tcBorders>
            <w:shd w:val="clear" w:color="auto" w:fill="auto"/>
            <w:noWrap/>
            <w:vAlign w:val="center"/>
            <w:hideMark/>
          </w:tcPr>
          <w:p w14:paraId="06614ACC"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r w:rsidRPr="006E0B1E">
              <w:rPr>
                <w:rFonts w:ascii="Times New Roman" w:eastAsia="Times New Roman" w:hAnsi="Times New Roman" w:cs="Times New Roman"/>
                <w:b/>
                <w:bCs/>
                <w:color w:val="000000" w:themeColor="text1"/>
                <w:sz w:val="12"/>
                <w:szCs w:val="12"/>
                <w:lang w:eastAsia="es-ES_tradnl"/>
              </w:rPr>
              <w:t>0.038</w:t>
            </w:r>
          </w:p>
        </w:tc>
        <w:tc>
          <w:tcPr>
            <w:tcW w:w="709" w:type="dxa"/>
            <w:tcBorders>
              <w:top w:val="single" w:sz="4" w:space="0" w:color="auto"/>
            </w:tcBorders>
            <w:shd w:val="clear" w:color="auto" w:fill="auto"/>
            <w:noWrap/>
            <w:vAlign w:val="bottom"/>
            <w:hideMark/>
          </w:tcPr>
          <w:p w14:paraId="5D7F2A35" w14:textId="29D7C21F"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0.91±0.96</w:t>
            </w:r>
          </w:p>
        </w:tc>
        <w:tc>
          <w:tcPr>
            <w:tcW w:w="425" w:type="dxa"/>
            <w:vMerge w:val="restart"/>
            <w:tcBorders>
              <w:top w:val="single" w:sz="4" w:space="0" w:color="auto"/>
            </w:tcBorders>
            <w:shd w:val="clear" w:color="auto" w:fill="auto"/>
            <w:noWrap/>
            <w:vAlign w:val="center"/>
            <w:hideMark/>
          </w:tcPr>
          <w:p w14:paraId="728312A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0.621</w:t>
            </w:r>
          </w:p>
        </w:tc>
        <w:tc>
          <w:tcPr>
            <w:tcW w:w="425" w:type="dxa"/>
            <w:vMerge w:val="restart"/>
            <w:tcBorders>
              <w:top w:val="single" w:sz="4" w:space="0" w:color="auto"/>
            </w:tcBorders>
            <w:shd w:val="clear" w:color="auto" w:fill="auto"/>
            <w:noWrap/>
            <w:vAlign w:val="center"/>
            <w:hideMark/>
          </w:tcPr>
          <w:p w14:paraId="296ED9D2"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0.685</w:t>
            </w:r>
          </w:p>
        </w:tc>
      </w:tr>
      <w:tr w:rsidR="006E0B1E" w:rsidRPr="006E0B1E" w14:paraId="46D206ED" w14:textId="77777777" w:rsidTr="002F2AB5">
        <w:trPr>
          <w:trHeight w:val="261"/>
          <w:jc w:val="center"/>
        </w:trPr>
        <w:tc>
          <w:tcPr>
            <w:tcW w:w="566" w:type="dxa"/>
            <w:vMerge/>
            <w:vAlign w:val="center"/>
            <w:hideMark/>
          </w:tcPr>
          <w:p w14:paraId="53CE6C1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shd w:val="clear" w:color="auto" w:fill="auto"/>
            <w:noWrap/>
            <w:vAlign w:val="center"/>
            <w:hideMark/>
          </w:tcPr>
          <w:p w14:paraId="3114E899"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EF</w:t>
            </w:r>
          </w:p>
        </w:tc>
        <w:tc>
          <w:tcPr>
            <w:tcW w:w="851" w:type="dxa"/>
            <w:shd w:val="clear" w:color="auto" w:fill="auto"/>
            <w:noWrap/>
            <w:vAlign w:val="bottom"/>
            <w:hideMark/>
          </w:tcPr>
          <w:p w14:paraId="0A2C0B4E" w14:textId="47F880C8"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-0.13±0.73</w:t>
            </w:r>
          </w:p>
        </w:tc>
        <w:tc>
          <w:tcPr>
            <w:tcW w:w="425" w:type="dxa"/>
            <w:vMerge/>
            <w:vAlign w:val="center"/>
            <w:hideMark/>
          </w:tcPr>
          <w:p w14:paraId="56BA5B0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vAlign w:val="center"/>
            <w:hideMark/>
          </w:tcPr>
          <w:p w14:paraId="4642A4A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0" w:type="dxa"/>
            <w:shd w:val="clear" w:color="auto" w:fill="auto"/>
            <w:noWrap/>
            <w:vAlign w:val="center"/>
            <w:hideMark/>
          </w:tcPr>
          <w:p w14:paraId="05B4AD90" w14:textId="302BC56A"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0.63±0.80</w:t>
            </w:r>
            <w:r w:rsidRPr="006E0B1E">
              <w:rPr>
                <w:rFonts w:ascii="Times New Roman" w:eastAsia="Times New Roman" w:hAnsi="Times New Roman" w:cs="Times New Roman"/>
                <w:color w:val="000000" w:themeColor="text1"/>
                <w:sz w:val="12"/>
                <w:szCs w:val="12"/>
                <w:vertAlign w:val="superscript"/>
                <w:lang w:eastAsia="es-ES_tradnl"/>
              </w:rPr>
              <w:t>a</w:t>
            </w:r>
          </w:p>
        </w:tc>
        <w:tc>
          <w:tcPr>
            <w:tcW w:w="567" w:type="dxa"/>
            <w:vMerge/>
            <w:vAlign w:val="center"/>
            <w:hideMark/>
          </w:tcPr>
          <w:p w14:paraId="7F731492"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vMerge/>
            <w:vAlign w:val="center"/>
            <w:hideMark/>
          </w:tcPr>
          <w:p w14:paraId="7CE92C22"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709" w:type="dxa"/>
            <w:shd w:val="clear" w:color="auto" w:fill="auto"/>
            <w:noWrap/>
            <w:vAlign w:val="bottom"/>
            <w:hideMark/>
          </w:tcPr>
          <w:p w14:paraId="184F0160" w14:textId="4D812A4D"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0.83±0.90</w:t>
            </w:r>
          </w:p>
        </w:tc>
        <w:tc>
          <w:tcPr>
            <w:tcW w:w="425" w:type="dxa"/>
            <w:vMerge/>
            <w:vAlign w:val="center"/>
            <w:hideMark/>
          </w:tcPr>
          <w:p w14:paraId="29F47E71"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67" w:type="dxa"/>
            <w:vMerge/>
            <w:vAlign w:val="center"/>
            <w:hideMark/>
          </w:tcPr>
          <w:p w14:paraId="23A3823B"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52C7C85B" w14:textId="1A415064"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-0.15±1.02</w:t>
            </w:r>
          </w:p>
        </w:tc>
        <w:tc>
          <w:tcPr>
            <w:tcW w:w="425" w:type="dxa"/>
            <w:vMerge/>
            <w:vAlign w:val="center"/>
            <w:hideMark/>
          </w:tcPr>
          <w:p w14:paraId="555E2A5E"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vAlign w:val="center"/>
            <w:hideMark/>
          </w:tcPr>
          <w:p w14:paraId="188C33C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8" w:type="dxa"/>
            <w:shd w:val="clear" w:color="auto" w:fill="auto"/>
            <w:noWrap/>
            <w:vAlign w:val="bottom"/>
            <w:hideMark/>
          </w:tcPr>
          <w:p w14:paraId="55AB857A" w14:textId="0D6FB146"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0.76±0.89</w:t>
            </w:r>
          </w:p>
        </w:tc>
        <w:tc>
          <w:tcPr>
            <w:tcW w:w="426" w:type="dxa"/>
            <w:vMerge/>
            <w:vAlign w:val="center"/>
            <w:hideMark/>
          </w:tcPr>
          <w:p w14:paraId="302C82E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36A66269"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281A1A1B" w14:textId="20A53F1F"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0.75±1.00</w:t>
            </w:r>
          </w:p>
        </w:tc>
        <w:tc>
          <w:tcPr>
            <w:tcW w:w="470" w:type="dxa"/>
            <w:vMerge/>
            <w:vAlign w:val="center"/>
            <w:hideMark/>
          </w:tcPr>
          <w:p w14:paraId="0C684DF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24" w:type="dxa"/>
            <w:vMerge/>
            <w:vAlign w:val="center"/>
            <w:hideMark/>
          </w:tcPr>
          <w:p w14:paraId="18847DA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shd w:val="clear" w:color="auto" w:fill="auto"/>
            <w:noWrap/>
            <w:vAlign w:val="bottom"/>
            <w:hideMark/>
          </w:tcPr>
          <w:p w14:paraId="2DD59051" w14:textId="11F811AB"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-0.35±1.11</w:t>
            </w:r>
          </w:p>
        </w:tc>
        <w:tc>
          <w:tcPr>
            <w:tcW w:w="425" w:type="dxa"/>
            <w:vMerge/>
            <w:vAlign w:val="center"/>
            <w:hideMark/>
          </w:tcPr>
          <w:p w14:paraId="750E37A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3D7B209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1" w:type="dxa"/>
            <w:shd w:val="clear" w:color="auto" w:fill="auto"/>
            <w:noWrap/>
            <w:vAlign w:val="center"/>
            <w:hideMark/>
          </w:tcPr>
          <w:p w14:paraId="379F4AE7" w14:textId="7393F8CC"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0.74±0.85</w:t>
            </w:r>
            <w:r w:rsidRPr="006E0B1E">
              <w:rPr>
                <w:rFonts w:ascii="Times New Roman" w:eastAsia="Times New Roman" w:hAnsi="Times New Roman" w:cs="Times New Roman"/>
                <w:color w:val="000000" w:themeColor="text1"/>
                <w:sz w:val="12"/>
                <w:szCs w:val="12"/>
                <w:vertAlign w:val="superscript"/>
                <w:lang w:eastAsia="es-ES_tradnl"/>
              </w:rPr>
              <w:t>b</w:t>
            </w:r>
          </w:p>
        </w:tc>
        <w:tc>
          <w:tcPr>
            <w:tcW w:w="425" w:type="dxa"/>
            <w:vMerge/>
            <w:vAlign w:val="center"/>
            <w:hideMark/>
          </w:tcPr>
          <w:p w14:paraId="7509634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043248BA"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709" w:type="dxa"/>
            <w:shd w:val="clear" w:color="auto" w:fill="auto"/>
            <w:noWrap/>
            <w:vAlign w:val="bottom"/>
            <w:hideMark/>
          </w:tcPr>
          <w:p w14:paraId="181CC863" w14:textId="6A3ADF62"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0.75±0.99</w:t>
            </w:r>
          </w:p>
        </w:tc>
        <w:tc>
          <w:tcPr>
            <w:tcW w:w="425" w:type="dxa"/>
            <w:vMerge/>
            <w:vAlign w:val="center"/>
            <w:hideMark/>
          </w:tcPr>
          <w:p w14:paraId="23403603"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vAlign w:val="center"/>
            <w:hideMark/>
          </w:tcPr>
          <w:p w14:paraId="7164E5D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r>
      <w:tr w:rsidR="006E0B1E" w:rsidRPr="006E0B1E" w14:paraId="40505792" w14:textId="77777777" w:rsidTr="002F2AB5">
        <w:trPr>
          <w:trHeight w:val="261"/>
          <w:jc w:val="center"/>
        </w:trPr>
        <w:tc>
          <w:tcPr>
            <w:tcW w:w="566" w:type="dxa"/>
            <w:vMerge/>
            <w:tcBorders>
              <w:bottom w:val="single" w:sz="4" w:space="0" w:color="auto"/>
            </w:tcBorders>
            <w:vAlign w:val="center"/>
            <w:hideMark/>
          </w:tcPr>
          <w:p w14:paraId="0260975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tcBorders>
              <w:bottom w:val="single" w:sz="4" w:space="0" w:color="auto"/>
            </w:tcBorders>
            <w:shd w:val="clear" w:color="auto" w:fill="auto"/>
            <w:noWrap/>
            <w:vAlign w:val="center"/>
            <w:hideMark/>
          </w:tcPr>
          <w:p w14:paraId="4E9A343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BF</w:t>
            </w:r>
          </w:p>
        </w:tc>
        <w:tc>
          <w:tcPr>
            <w:tcW w:w="851" w:type="dxa"/>
            <w:tcBorders>
              <w:bottom w:val="single" w:sz="4" w:space="0" w:color="auto"/>
            </w:tcBorders>
            <w:shd w:val="clear" w:color="auto" w:fill="auto"/>
            <w:noWrap/>
            <w:vAlign w:val="bottom"/>
            <w:hideMark/>
          </w:tcPr>
          <w:p w14:paraId="0CD17BB3" w14:textId="4DAD415A"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-0.03±0.89</w:t>
            </w:r>
          </w:p>
        </w:tc>
        <w:tc>
          <w:tcPr>
            <w:tcW w:w="425" w:type="dxa"/>
            <w:vMerge/>
            <w:tcBorders>
              <w:bottom w:val="single" w:sz="4" w:space="0" w:color="auto"/>
            </w:tcBorders>
            <w:vAlign w:val="center"/>
            <w:hideMark/>
          </w:tcPr>
          <w:p w14:paraId="5B832D1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tcBorders>
              <w:bottom w:val="single" w:sz="4" w:space="0" w:color="auto"/>
            </w:tcBorders>
            <w:vAlign w:val="center"/>
            <w:hideMark/>
          </w:tcPr>
          <w:p w14:paraId="5266760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0" w:type="dxa"/>
            <w:tcBorders>
              <w:bottom w:val="single" w:sz="4" w:space="0" w:color="auto"/>
            </w:tcBorders>
            <w:shd w:val="clear" w:color="auto" w:fill="auto"/>
            <w:noWrap/>
            <w:vAlign w:val="center"/>
            <w:hideMark/>
          </w:tcPr>
          <w:p w14:paraId="3FCA7868" w14:textId="198F03DF"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0.00±0.80</w:t>
            </w:r>
            <w:r w:rsidRPr="006E0B1E">
              <w:rPr>
                <w:rFonts w:ascii="Times New Roman" w:eastAsia="Times New Roman" w:hAnsi="Times New Roman" w:cs="Times New Roman"/>
                <w:color w:val="000000" w:themeColor="text1"/>
                <w:sz w:val="12"/>
                <w:szCs w:val="12"/>
                <w:vertAlign w:val="superscript"/>
                <w:lang w:eastAsia="es-ES_tradnl"/>
              </w:rPr>
              <w:t>b</w:t>
            </w:r>
          </w:p>
        </w:tc>
        <w:tc>
          <w:tcPr>
            <w:tcW w:w="567" w:type="dxa"/>
            <w:vMerge/>
            <w:tcBorders>
              <w:bottom w:val="single" w:sz="4" w:space="0" w:color="auto"/>
            </w:tcBorders>
            <w:vAlign w:val="center"/>
            <w:hideMark/>
          </w:tcPr>
          <w:p w14:paraId="5579F869"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425" w:type="dxa"/>
            <w:vMerge/>
            <w:tcBorders>
              <w:bottom w:val="single" w:sz="4" w:space="0" w:color="auto"/>
            </w:tcBorders>
            <w:vAlign w:val="center"/>
            <w:hideMark/>
          </w:tcPr>
          <w:p w14:paraId="433BAAB0"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630FF3E8" w14:textId="20FA4DA5"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0.56±0.91</w:t>
            </w:r>
          </w:p>
        </w:tc>
        <w:tc>
          <w:tcPr>
            <w:tcW w:w="425" w:type="dxa"/>
            <w:vMerge/>
            <w:tcBorders>
              <w:bottom w:val="single" w:sz="4" w:space="0" w:color="auto"/>
            </w:tcBorders>
            <w:vAlign w:val="center"/>
            <w:hideMark/>
          </w:tcPr>
          <w:p w14:paraId="760D008B"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67" w:type="dxa"/>
            <w:vMerge/>
            <w:tcBorders>
              <w:bottom w:val="single" w:sz="4" w:space="0" w:color="auto"/>
            </w:tcBorders>
            <w:vAlign w:val="center"/>
            <w:hideMark/>
          </w:tcPr>
          <w:p w14:paraId="6BDAB899"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40E8B932" w14:textId="1A34FDD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0.45±1.24</w:t>
            </w:r>
          </w:p>
        </w:tc>
        <w:tc>
          <w:tcPr>
            <w:tcW w:w="425" w:type="dxa"/>
            <w:vMerge/>
            <w:tcBorders>
              <w:bottom w:val="single" w:sz="4" w:space="0" w:color="auto"/>
            </w:tcBorders>
            <w:vAlign w:val="center"/>
            <w:hideMark/>
          </w:tcPr>
          <w:p w14:paraId="3B15977E"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6" w:type="dxa"/>
            <w:vMerge/>
            <w:tcBorders>
              <w:bottom w:val="single" w:sz="4" w:space="0" w:color="auto"/>
            </w:tcBorders>
            <w:vAlign w:val="center"/>
            <w:hideMark/>
          </w:tcPr>
          <w:p w14:paraId="46619EEE"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8" w:type="dxa"/>
            <w:tcBorders>
              <w:bottom w:val="single" w:sz="4" w:space="0" w:color="auto"/>
            </w:tcBorders>
            <w:shd w:val="clear" w:color="auto" w:fill="auto"/>
            <w:noWrap/>
            <w:vAlign w:val="bottom"/>
            <w:hideMark/>
          </w:tcPr>
          <w:p w14:paraId="2A1AE85A" w14:textId="74DBC1CC"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0.36±0.89</w:t>
            </w:r>
          </w:p>
        </w:tc>
        <w:tc>
          <w:tcPr>
            <w:tcW w:w="426" w:type="dxa"/>
            <w:vMerge/>
            <w:tcBorders>
              <w:bottom w:val="single" w:sz="4" w:space="0" w:color="auto"/>
            </w:tcBorders>
            <w:vAlign w:val="center"/>
            <w:hideMark/>
          </w:tcPr>
          <w:p w14:paraId="6550A101"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613D9B2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1376D1D6" w14:textId="2A11A1EE"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0.64±1.02</w:t>
            </w:r>
          </w:p>
        </w:tc>
        <w:tc>
          <w:tcPr>
            <w:tcW w:w="470" w:type="dxa"/>
            <w:vMerge/>
            <w:tcBorders>
              <w:bottom w:val="single" w:sz="4" w:space="0" w:color="auto"/>
            </w:tcBorders>
            <w:vAlign w:val="center"/>
            <w:hideMark/>
          </w:tcPr>
          <w:p w14:paraId="505CB2F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524" w:type="dxa"/>
            <w:vMerge/>
            <w:tcBorders>
              <w:bottom w:val="single" w:sz="4" w:space="0" w:color="auto"/>
            </w:tcBorders>
            <w:vAlign w:val="center"/>
            <w:hideMark/>
          </w:tcPr>
          <w:p w14:paraId="0F4A9EBA"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3CB7F5C0" w14:textId="16109223"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0.52±1.34</w:t>
            </w:r>
          </w:p>
        </w:tc>
        <w:tc>
          <w:tcPr>
            <w:tcW w:w="425" w:type="dxa"/>
            <w:vMerge/>
            <w:tcBorders>
              <w:bottom w:val="single" w:sz="4" w:space="0" w:color="auto"/>
            </w:tcBorders>
            <w:vAlign w:val="center"/>
            <w:hideMark/>
          </w:tcPr>
          <w:p w14:paraId="785B98B8"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6CFEC01B"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851" w:type="dxa"/>
            <w:tcBorders>
              <w:bottom w:val="single" w:sz="4" w:space="0" w:color="auto"/>
            </w:tcBorders>
            <w:shd w:val="clear" w:color="auto" w:fill="auto"/>
            <w:noWrap/>
            <w:vAlign w:val="center"/>
            <w:hideMark/>
          </w:tcPr>
          <w:p w14:paraId="041CAFFE" w14:textId="1E63242C"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eastAsia="Times New Roman" w:hAnsi="Times New Roman" w:cs="Times New Roman"/>
                <w:color w:val="000000" w:themeColor="text1"/>
                <w:sz w:val="12"/>
                <w:szCs w:val="12"/>
                <w:lang w:eastAsia="es-ES_tradnl"/>
              </w:rPr>
              <w:t>0.</w:t>
            </w:r>
            <w:proofErr w:type="gramStart"/>
            <w:r w:rsidRPr="006E0B1E">
              <w:rPr>
                <w:rFonts w:ascii="Times New Roman" w:eastAsia="Times New Roman" w:hAnsi="Times New Roman" w:cs="Times New Roman"/>
                <w:color w:val="000000" w:themeColor="text1"/>
                <w:sz w:val="12"/>
                <w:szCs w:val="12"/>
                <w:lang w:eastAsia="es-ES_tradnl"/>
              </w:rPr>
              <w:t>52±0.85</w:t>
            </w:r>
            <w:r w:rsidRPr="006E0B1E">
              <w:rPr>
                <w:rFonts w:ascii="Times New Roman" w:eastAsia="Times New Roman" w:hAnsi="Times New Roman" w:cs="Times New Roman"/>
                <w:color w:val="000000" w:themeColor="text1"/>
                <w:sz w:val="12"/>
                <w:szCs w:val="12"/>
                <w:vertAlign w:val="superscript"/>
                <w:lang w:eastAsia="es-ES_tradnl"/>
              </w:rPr>
              <w:t>a,b</w:t>
            </w:r>
            <w:proofErr w:type="gramEnd"/>
          </w:p>
        </w:tc>
        <w:tc>
          <w:tcPr>
            <w:tcW w:w="425" w:type="dxa"/>
            <w:vMerge/>
            <w:tcBorders>
              <w:bottom w:val="single" w:sz="4" w:space="0" w:color="auto"/>
            </w:tcBorders>
            <w:vAlign w:val="center"/>
            <w:hideMark/>
          </w:tcPr>
          <w:p w14:paraId="5B98513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7D701EFD" w14:textId="77777777"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2"/>
                <w:szCs w:val="12"/>
                <w:lang w:eastAsia="es-ES_tradnl"/>
              </w:rPr>
            </w:pPr>
          </w:p>
        </w:tc>
        <w:tc>
          <w:tcPr>
            <w:tcW w:w="709" w:type="dxa"/>
            <w:tcBorders>
              <w:bottom w:val="single" w:sz="4" w:space="0" w:color="auto"/>
            </w:tcBorders>
            <w:shd w:val="clear" w:color="auto" w:fill="auto"/>
            <w:noWrap/>
            <w:vAlign w:val="bottom"/>
            <w:hideMark/>
          </w:tcPr>
          <w:p w14:paraId="5161CDB7" w14:textId="5007BAE5"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r w:rsidRPr="006E0B1E">
              <w:rPr>
                <w:rFonts w:ascii="Times New Roman" w:hAnsi="Times New Roman" w:cs="Times New Roman"/>
                <w:color w:val="000000" w:themeColor="text1"/>
                <w:sz w:val="12"/>
                <w:szCs w:val="12"/>
              </w:rPr>
              <w:t>0.58±1.01</w:t>
            </w:r>
          </w:p>
        </w:tc>
        <w:tc>
          <w:tcPr>
            <w:tcW w:w="425" w:type="dxa"/>
            <w:vMerge/>
            <w:tcBorders>
              <w:bottom w:val="single" w:sz="4" w:space="0" w:color="auto"/>
            </w:tcBorders>
            <w:vAlign w:val="center"/>
            <w:hideMark/>
          </w:tcPr>
          <w:p w14:paraId="301DBE6C"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c>
          <w:tcPr>
            <w:tcW w:w="425" w:type="dxa"/>
            <w:vMerge/>
            <w:tcBorders>
              <w:bottom w:val="single" w:sz="4" w:space="0" w:color="auto"/>
            </w:tcBorders>
            <w:vAlign w:val="center"/>
            <w:hideMark/>
          </w:tcPr>
          <w:p w14:paraId="001F0004"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2"/>
                <w:szCs w:val="12"/>
                <w:lang w:eastAsia="es-ES_tradnl"/>
              </w:rPr>
            </w:pPr>
          </w:p>
        </w:tc>
      </w:tr>
    </w:tbl>
    <w:p w14:paraId="653C45C5" w14:textId="5E078FF9" w:rsidR="00203928" w:rsidRPr="006E0B1E" w:rsidRDefault="00203928" w:rsidP="000F3811">
      <w:pPr>
        <w:autoSpaceDE w:val="0"/>
        <w:autoSpaceDN w:val="0"/>
        <w:adjustRightInd w:val="0"/>
        <w:spacing w:before="360" w:line="240" w:lineRule="auto"/>
        <w:ind w:left="-567" w:right="-596"/>
        <w:contextualSpacing/>
        <w:jc w:val="both"/>
        <w:rPr>
          <w:rFonts w:ascii="Times New Roman" w:hAnsi="Times New Roman" w:cs="Times New Roman"/>
          <w:color w:val="000000" w:themeColor="text1"/>
          <w:sz w:val="18"/>
          <w:szCs w:val="18"/>
          <w:lang w:val="en-US"/>
        </w:rPr>
        <w:sectPr w:rsidR="00203928" w:rsidRPr="006E0B1E" w:rsidSect="00203928">
          <w:pgSz w:w="16840" w:h="11900"/>
          <w:pgMar w:top="1134" w:right="1134" w:bottom="1134" w:left="1134" w:header="709" w:footer="709" w:gutter="0"/>
          <w:cols w:space="708"/>
          <w:docGrid w:linePitch="360"/>
        </w:sectPr>
      </w:pPr>
      <w:r w:rsidRPr="006E0B1E">
        <w:rPr>
          <w:rFonts w:ascii="Times New Roman" w:hAnsi="Times New Roman" w:cs="Times New Roman"/>
          <w:iCs/>
          <w:color w:val="000000" w:themeColor="text1"/>
          <w:sz w:val="18"/>
          <w:szCs w:val="18"/>
          <w:lang w:val="en-US"/>
        </w:rPr>
        <w:t xml:space="preserve">Data are presented as </w:t>
      </w:r>
      <w:r w:rsidR="00E21933" w:rsidRPr="006E0B1E">
        <w:rPr>
          <w:rFonts w:ascii="Times New Roman" w:hAnsi="Times New Roman" w:cs="Times New Roman"/>
          <w:iCs/>
          <w:color w:val="000000" w:themeColor="text1"/>
          <w:sz w:val="18"/>
          <w:szCs w:val="18"/>
          <w:lang w:val="en-US"/>
        </w:rPr>
        <w:t xml:space="preserve">estimated marginal </w:t>
      </w:r>
      <w:proofErr w:type="spellStart"/>
      <w:r w:rsidR="00E21933" w:rsidRPr="006E0B1E">
        <w:rPr>
          <w:rFonts w:ascii="Times New Roman" w:hAnsi="Times New Roman" w:cs="Times New Roman"/>
          <w:iCs/>
          <w:color w:val="000000" w:themeColor="text1"/>
          <w:sz w:val="18"/>
          <w:szCs w:val="18"/>
          <w:lang w:val="en-US"/>
        </w:rPr>
        <w:t>means±SD</w:t>
      </w:r>
      <w:proofErr w:type="spellEnd"/>
      <w:r w:rsidRPr="006E0B1E">
        <w:rPr>
          <w:rFonts w:ascii="Times New Roman" w:eastAsia="Times New Roman" w:hAnsi="Times New Roman" w:cs="Times New Roman"/>
          <w:color w:val="000000" w:themeColor="text1"/>
          <w:sz w:val="17"/>
          <w:szCs w:val="17"/>
          <w:lang w:val="en-US" w:eastAsia="es-ES_tradnl"/>
        </w:rPr>
        <w:t>.</w:t>
      </w:r>
      <w:r w:rsidRPr="006E0B1E">
        <w:rPr>
          <w:rFonts w:ascii="Times New Roman" w:hAnsi="Times New Roman" w:cs="Times New Roman"/>
          <w:iCs/>
          <w:color w:val="000000" w:themeColor="text1"/>
          <w:sz w:val="18"/>
          <w:szCs w:val="18"/>
          <w:lang w:val="en-US"/>
        </w:rPr>
        <w:t xml:space="preserve"> </w:t>
      </w:r>
      <w:r w:rsidRPr="006E0B1E">
        <w:rPr>
          <w:rFonts w:ascii="Times New Roman" w:hAnsi="Times New Roman" w:cs="Times New Roman"/>
          <w:i/>
          <w:color w:val="000000" w:themeColor="text1"/>
          <w:sz w:val="18"/>
          <w:szCs w:val="18"/>
          <w:lang w:val="en-US"/>
        </w:rPr>
        <w:t>P</w:t>
      </w:r>
      <w:r w:rsidRPr="006E0B1E">
        <w:rPr>
          <w:rFonts w:ascii="Times New Roman" w:hAnsi="Times New Roman" w:cs="Times New Roman"/>
          <w:i/>
          <w:iCs/>
          <w:color w:val="000000" w:themeColor="text1"/>
          <w:sz w:val="18"/>
          <w:szCs w:val="18"/>
          <w:lang w:val="en-US"/>
        </w:rPr>
        <w:t>-value</w:t>
      </w:r>
      <w:r w:rsidRPr="006E0B1E">
        <w:rPr>
          <w:rFonts w:ascii="Times New Roman" w:hAnsi="Times New Roman" w:cs="Times New Roman"/>
          <w:color w:val="000000" w:themeColor="text1"/>
          <w:sz w:val="18"/>
          <w:szCs w:val="18"/>
          <w:lang w:val="en-US"/>
        </w:rPr>
        <w:t xml:space="preserve"> was obtained by ANOVA; </w:t>
      </w:r>
      <w:r w:rsidRPr="006E0B1E">
        <w:rPr>
          <w:rFonts w:ascii="Times New Roman" w:hAnsi="Times New Roman" w:cs="Times New Roman"/>
          <w:i/>
          <w:color w:val="000000" w:themeColor="text1"/>
          <w:sz w:val="18"/>
          <w:szCs w:val="18"/>
          <w:lang w:val="en-US"/>
        </w:rPr>
        <w:t>P</w:t>
      </w:r>
      <w:r w:rsidRPr="006E0B1E">
        <w:rPr>
          <w:rFonts w:ascii="Times New Roman" w:hAnsi="Times New Roman" w:cs="Times New Roman"/>
          <w:i/>
          <w:color w:val="000000" w:themeColor="text1"/>
          <w:sz w:val="18"/>
          <w:szCs w:val="18"/>
          <w:vertAlign w:val="subscript"/>
          <w:lang w:val="en-US"/>
        </w:rPr>
        <w:t>adj</w:t>
      </w:r>
      <w:r w:rsidRPr="006E0B1E">
        <w:rPr>
          <w:rFonts w:ascii="Times New Roman" w:hAnsi="Times New Roman" w:cs="Times New Roman"/>
          <w:color w:val="000000" w:themeColor="text1"/>
          <w:sz w:val="18"/>
          <w:szCs w:val="18"/>
          <w:lang w:val="en-US"/>
        </w:rPr>
        <w:t xml:space="preserve"> was obtained by ANCOVA for the group differences using univariate general linear model, including the effects of the following potential confounders: maternal age, height and IQ. </w:t>
      </w:r>
      <w:r w:rsidR="001D388E" w:rsidRPr="006E0B1E">
        <w:rPr>
          <w:rFonts w:ascii="Times New Roman" w:hAnsi="Times New Roman" w:cs="Times New Roman"/>
          <w:color w:val="000000" w:themeColor="text1"/>
          <w:sz w:val="18"/>
          <w:szCs w:val="18"/>
          <w:lang w:val="en-US"/>
        </w:rPr>
        <w:t xml:space="preserve">Bold: </w:t>
      </w:r>
      <w:r w:rsidRPr="006E0B1E">
        <w:rPr>
          <w:rFonts w:ascii="Times New Roman" w:hAnsi="Times New Roman" w:cs="Times New Roman"/>
          <w:i/>
          <w:color w:val="000000" w:themeColor="text1"/>
          <w:sz w:val="18"/>
          <w:szCs w:val="18"/>
          <w:lang w:val="en-US"/>
        </w:rPr>
        <w:t xml:space="preserve">P-values </w:t>
      </w:r>
      <w:r w:rsidRPr="006E0B1E">
        <w:rPr>
          <w:rFonts w:ascii="Times New Roman" w:hAnsi="Times New Roman" w:cs="Times New Roman"/>
          <w:color w:val="000000" w:themeColor="text1"/>
          <w:sz w:val="18"/>
          <w:szCs w:val="18"/>
          <w:lang w:val="en-US"/>
        </w:rPr>
        <w:t xml:space="preserve">&lt; 0.05. Values not sharing the same </w:t>
      </w:r>
      <w:proofErr w:type="spellStart"/>
      <w:r w:rsidRPr="006E0B1E">
        <w:rPr>
          <w:rFonts w:ascii="Times New Roman" w:hAnsi="Times New Roman" w:cs="Times New Roman"/>
          <w:color w:val="000000" w:themeColor="text1"/>
          <w:sz w:val="18"/>
          <w:szCs w:val="18"/>
          <w:lang w:val="en-US"/>
        </w:rPr>
        <w:t>suf</w:t>
      </w:r>
      <w:proofErr w:type="spellEnd"/>
      <w:r w:rsidRPr="006E0B1E">
        <w:rPr>
          <w:rFonts w:ascii="Times New Roman" w:hAnsi="Times New Roman" w:cs="Times New Roman"/>
          <w:color w:val="000000" w:themeColor="text1"/>
          <w:sz w:val="18"/>
          <w:szCs w:val="18"/>
        </w:rPr>
        <w:t>ﬁ</w:t>
      </w:r>
      <w:r w:rsidRPr="006E0B1E">
        <w:rPr>
          <w:rFonts w:ascii="Times New Roman" w:hAnsi="Times New Roman" w:cs="Times New Roman"/>
          <w:color w:val="000000" w:themeColor="text1"/>
          <w:sz w:val="18"/>
          <w:szCs w:val="18"/>
          <w:lang w:val="en-US"/>
        </w:rPr>
        <w:t xml:space="preserve">x (ab) were </w:t>
      </w:r>
      <w:r w:rsidR="006E0B1E" w:rsidRPr="006E0B1E">
        <w:rPr>
          <w:rFonts w:ascii="Times New Roman" w:hAnsi="Times New Roman" w:cs="Times New Roman"/>
          <w:color w:val="000000" w:themeColor="text1"/>
          <w:sz w:val="18"/>
          <w:szCs w:val="18"/>
          <w:lang w:val="en-US"/>
        </w:rPr>
        <w:t>significantly</w:t>
      </w:r>
      <w:r w:rsidR="006E0B1E" w:rsidRPr="006E0B1E">
        <w:rPr>
          <w:rFonts w:ascii="Times New Roman" w:hAnsi="Times New Roman" w:cs="Times New Roman"/>
          <w:color w:val="000000" w:themeColor="text1"/>
          <w:sz w:val="18"/>
          <w:szCs w:val="18"/>
          <w:lang w:val="en-US"/>
        </w:rPr>
        <w:t xml:space="preserve"> </w:t>
      </w:r>
      <w:r w:rsidRPr="006E0B1E">
        <w:rPr>
          <w:rFonts w:ascii="Times New Roman" w:hAnsi="Times New Roman" w:cs="Times New Roman"/>
          <w:color w:val="000000" w:themeColor="text1"/>
          <w:sz w:val="18"/>
          <w:szCs w:val="18"/>
          <w:lang w:val="en-US"/>
        </w:rPr>
        <w:t xml:space="preserve">different in Bonferroni </w:t>
      </w:r>
      <w:r w:rsidRPr="006E0B1E">
        <w:rPr>
          <w:rFonts w:ascii="Times New Roman" w:hAnsi="Times New Roman" w:cs="Times New Roman"/>
          <w:i/>
          <w:color w:val="000000" w:themeColor="text1"/>
          <w:sz w:val="18"/>
          <w:szCs w:val="18"/>
          <w:lang w:val="en-US"/>
        </w:rPr>
        <w:t>post hoc</w:t>
      </w:r>
      <w:r w:rsidRPr="006E0B1E">
        <w:rPr>
          <w:rFonts w:ascii="Times New Roman" w:hAnsi="Times New Roman" w:cs="Times New Roman"/>
          <w:color w:val="000000" w:themeColor="text1"/>
          <w:sz w:val="18"/>
          <w:szCs w:val="18"/>
          <w:lang w:val="en-US"/>
        </w:rPr>
        <w:t xml:space="preserve"> test. SF: Standard infant formula; EF: Experimental infant formula; BF: Breastfed infants. HC: Head circumference; WAZ: Weight-for-age z-score</w:t>
      </w:r>
      <w:r w:rsidRPr="006E0B1E">
        <w:rPr>
          <w:rFonts w:ascii="Times New Roman" w:hAnsi="Times New Roman" w:cs="Times New Roman"/>
          <w:iCs/>
          <w:color w:val="000000" w:themeColor="text1"/>
          <w:sz w:val="18"/>
          <w:szCs w:val="18"/>
          <w:lang w:val="en-US"/>
        </w:rPr>
        <w:t xml:space="preserve">; </w:t>
      </w:r>
      <w:r w:rsidRPr="006E0B1E">
        <w:rPr>
          <w:rFonts w:ascii="Times New Roman" w:hAnsi="Times New Roman" w:cs="Times New Roman"/>
          <w:color w:val="000000" w:themeColor="text1"/>
          <w:sz w:val="18"/>
          <w:szCs w:val="18"/>
          <w:lang w:val="en-US"/>
        </w:rPr>
        <w:t>LAZ: Length-for-age z-score; WLZ: Weight-for-length z-score, HCZ: Head circumference-for-age z-score</w:t>
      </w:r>
      <w:r w:rsidR="00834B26" w:rsidRPr="006E0B1E">
        <w:rPr>
          <w:rFonts w:ascii="Times New Roman" w:hAnsi="Times New Roman" w:cs="Times New Roman"/>
          <w:color w:val="000000" w:themeColor="text1"/>
          <w:sz w:val="18"/>
          <w:szCs w:val="18"/>
          <w:lang w:val="en-US"/>
        </w:rPr>
        <w:t>; IQ: Intelligence quotient</w:t>
      </w:r>
      <w:r w:rsidRPr="006E0B1E">
        <w:rPr>
          <w:rFonts w:ascii="Times New Roman" w:hAnsi="Times New Roman" w:cs="Times New Roman"/>
          <w:color w:val="000000" w:themeColor="text1"/>
          <w:sz w:val="18"/>
          <w:szCs w:val="18"/>
          <w:lang w:val="en-US"/>
        </w:rPr>
        <w:t>.</w:t>
      </w:r>
    </w:p>
    <w:p w14:paraId="544D749A" w14:textId="69975AB4" w:rsidR="00203928" w:rsidRPr="006E0B1E" w:rsidRDefault="00203928" w:rsidP="00203928">
      <w:pPr>
        <w:spacing w:after="0" w:line="480" w:lineRule="auto"/>
        <w:jc w:val="both"/>
        <w:rPr>
          <w:rFonts w:ascii="Times New Roman" w:eastAsia="Times New Roman" w:hAnsi="Times New Roman" w:cs="Times New Roman"/>
          <w:color w:val="000000" w:themeColor="text1"/>
          <w:sz w:val="24"/>
          <w:szCs w:val="24"/>
          <w:lang w:val="en-US"/>
        </w:rPr>
      </w:pPr>
      <w:r w:rsidRPr="006E0B1E">
        <w:rPr>
          <w:rFonts w:ascii="Times New Roman" w:hAnsi="Times New Roman" w:cs="Times New Roman"/>
          <w:b/>
          <w:color w:val="000000" w:themeColor="text1"/>
          <w:sz w:val="24"/>
          <w:szCs w:val="24"/>
          <w:lang w:val="en-US"/>
        </w:rPr>
        <w:lastRenderedPageBreak/>
        <w:t xml:space="preserve">Supplementary Table </w:t>
      </w:r>
      <w:r w:rsidR="0061273A" w:rsidRPr="006E0B1E">
        <w:rPr>
          <w:rFonts w:ascii="Times New Roman" w:hAnsi="Times New Roman" w:cs="Times New Roman"/>
          <w:b/>
          <w:color w:val="000000" w:themeColor="text1"/>
          <w:sz w:val="24"/>
          <w:szCs w:val="24"/>
          <w:lang w:val="en-US"/>
        </w:rPr>
        <w:t>4</w:t>
      </w:r>
      <w:r w:rsidRPr="006E0B1E">
        <w:rPr>
          <w:rFonts w:ascii="Times New Roman" w:hAnsi="Times New Roman" w:cs="Times New Roman"/>
          <w:b/>
          <w:color w:val="000000" w:themeColor="text1"/>
          <w:sz w:val="24"/>
          <w:szCs w:val="24"/>
          <w:lang w:val="en-US"/>
        </w:rPr>
        <w:t>. Energetic efficiency analysis up to 18 months of age by feeding group.</w:t>
      </w:r>
    </w:p>
    <w:tbl>
      <w:tblPr>
        <w:tblW w:w="12087" w:type="dxa"/>
        <w:jc w:val="center"/>
        <w:tblCellMar>
          <w:left w:w="70" w:type="dxa"/>
          <w:right w:w="70" w:type="dxa"/>
        </w:tblCellMar>
        <w:tblLook w:val="04A0" w:firstRow="1" w:lastRow="0" w:firstColumn="1" w:lastColumn="0" w:noHBand="0" w:noVBand="1"/>
      </w:tblPr>
      <w:tblGrid>
        <w:gridCol w:w="2720"/>
        <w:gridCol w:w="651"/>
        <w:gridCol w:w="1283"/>
        <w:gridCol w:w="738"/>
        <w:gridCol w:w="672"/>
        <w:gridCol w:w="1770"/>
        <w:gridCol w:w="738"/>
        <w:gridCol w:w="756"/>
        <w:gridCol w:w="1283"/>
        <w:gridCol w:w="738"/>
        <w:gridCol w:w="738"/>
      </w:tblGrid>
      <w:tr w:rsidR="006E0B1E" w:rsidRPr="006E0B1E" w14:paraId="0F0917A6" w14:textId="77777777" w:rsidTr="006512C7">
        <w:trPr>
          <w:trHeight w:val="283"/>
          <w:jc w:val="center"/>
        </w:trPr>
        <w:tc>
          <w:tcPr>
            <w:tcW w:w="2720" w:type="dxa"/>
            <w:tcBorders>
              <w:top w:val="single" w:sz="4" w:space="0" w:color="auto"/>
              <w:bottom w:val="single" w:sz="4" w:space="0" w:color="auto"/>
            </w:tcBorders>
            <w:shd w:val="clear" w:color="auto" w:fill="auto"/>
            <w:noWrap/>
            <w:vAlign w:val="center"/>
            <w:hideMark/>
          </w:tcPr>
          <w:p w14:paraId="3A7F1036"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val="en-US" w:eastAsia="es-ES_tradnl"/>
              </w:rPr>
            </w:pPr>
          </w:p>
        </w:tc>
        <w:tc>
          <w:tcPr>
            <w:tcW w:w="651" w:type="dxa"/>
            <w:tcBorders>
              <w:top w:val="single" w:sz="4" w:space="0" w:color="auto"/>
              <w:bottom w:val="single" w:sz="4" w:space="0" w:color="auto"/>
            </w:tcBorders>
            <w:shd w:val="clear" w:color="auto" w:fill="auto"/>
            <w:noWrap/>
            <w:vAlign w:val="center"/>
            <w:hideMark/>
          </w:tcPr>
          <w:p w14:paraId="379DC068"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proofErr w:type="spellStart"/>
            <w:r w:rsidRPr="006E0B1E">
              <w:rPr>
                <w:rFonts w:ascii="Times New Roman" w:eastAsia="Times New Roman" w:hAnsi="Times New Roman" w:cs="Times New Roman"/>
                <w:b/>
                <w:bCs/>
                <w:color w:val="000000" w:themeColor="text1"/>
                <w:sz w:val="18"/>
                <w:szCs w:val="18"/>
                <w:lang w:eastAsia="es-ES_tradnl"/>
              </w:rPr>
              <w:t>Group</w:t>
            </w:r>
            <w:proofErr w:type="spellEnd"/>
          </w:p>
        </w:tc>
        <w:tc>
          <w:tcPr>
            <w:tcW w:w="1283" w:type="dxa"/>
            <w:tcBorders>
              <w:top w:val="single" w:sz="4" w:space="0" w:color="auto"/>
              <w:bottom w:val="single" w:sz="4" w:space="0" w:color="auto"/>
            </w:tcBorders>
            <w:shd w:val="clear" w:color="auto" w:fill="auto"/>
            <w:noWrap/>
            <w:vAlign w:val="center"/>
            <w:hideMark/>
          </w:tcPr>
          <w:p w14:paraId="39EB38FD"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 xml:space="preserve">6 </w:t>
            </w:r>
            <w:proofErr w:type="spellStart"/>
            <w:r w:rsidRPr="006E0B1E">
              <w:rPr>
                <w:rFonts w:ascii="Times New Roman" w:eastAsia="Times New Roman" w:hAnsi="Times New Roman" w:cs="Times New Roman"/>
                <w:b/>
                <w:bCs/>
                <w:color w:val="000000" w:themeColor="text1"/>
                <w:sz w:val="18"/>
                <w:szCs w:val="18"/>
                <w:lang w:eastAsia="es-ES_tradnl"/>
              </w:rPr>
              <w:t>months</w:t>
            </w:r>
            <w:proofErr w:type="spellEnd"/>
            <w:r w:rsidRPr="006E0B1E">
              <w:rPr>
                <w:rFonts w:ascii="Times New Roman" w:eastAsia="Times New Roman" w:hAnsi="Times New Roman" w:cs="Times New Roman"/>
                <w:b/>
                <w:bCs/>
                <w:color w:val="000000" w:themeColor="text1"/>
                <w:sz w:val="18"/>
                <w:szCs w:val="18"/>
                <w:lang w:eastAsia="es-ES_tradnl"/>
              </w:rPr>
              <w:t xml:space="preserve"> </w:t>
            </w:r>
            <w:proofErr w:type="spellStart"/>
            <w:r w:rsidRPr="006E0B1E">
              <w:rPr>
                <w:rFonts w:ascii="Times New Roman" w:eastAsia="Times New Roman" w:hAnsi="Times New Roman" w:cs="Times New Roman"/>
                <w:b/>
                <w:bCs/>
                <w:color w:val="000000" w:themeColor="text1"/>
                <w:sz w:val="18"/>
                <w:szCs w:val="18"/>
                <w:lang w:eastAsia="es-ES_tradnl"/>
              </w:rPr>
              <w:t>old</w:t>
            </w:r>
            <w:proofErr w:type="spellEnd"/>
          </w:p>
        </w:tc>
        <w:tc>
          <w:tcPr>
            <w:tcW w:w="738" w:type="dxa"/>
            <w:tcBorders>
              <w:top w:val="single" w:sz="4" w:space="0" w:color="auto"/>
              <w:bottom w:val="single" w:sz="4" w:space="0" w:color="auto"/>
            </w:tcBorders>
            <w:shd w:val="clear" w:color="auto" w:fill="auto"/>
            <w:noWrap/>
            <w:vAlign w:val="center"/>
            <w:hideMark/>
          </w:tcPr>
          <w:p w14:paraId="0FF60845" w14:textId="77777777" w:rsidR="00203928" w:rsidRPr="006E0B1E" w:rsidRDefault="00203928" w:rsidP="00A63889">
            <w:pPr>
              <w:spacing w:after="0" w:line="240" w:lineRule="auto"/>
              <w:jc w:val="center"/>
              <w:rPr>
                <w:rFonts w:ascii="Times New Roman" w:eastAsia="Times New Roman" w:hAnsi="Times New Roman" w:cs="Times New Roman"/>
                <w:b/>
                <w:bCs/>
                <w:i/>
                <w:iCs/>
                <w:color w:val="000000" w:themeColor="text1"/>
                <w:sz w:val="18"/>
                <w:szCs w:val="18"/>
                <w:lang w:eastAsia="es-ES_tradnl"/>
              </w:rPr>
            </w:pPr>
            <w:r w:rsidRPr="006E0B1E">
              <w:rPr>
                <w:rFonts w:ascii="Times New Roman" w:eastAsia="Times New Roman" w:hAnsi="Times New Roman" w:cs="Times New Roman"/>
                <w:b/>
                <w:bCs/>
                <w:i/>
                <w:iCs/>
                <w:color w:val="000000" w:themeColor="text1"/>
                <w:sz w:val="18"/>
                <w:szCs w:val="18"/>
                <w:lang w:eastAsia="es-ES_tradnl"/>
              </w:rPr>
              <w:t>P</w:t>
            </w:r>
          </w:p>
        </w:tc>
        <w:tc>
          <w:tcPr>
            <w:tcW w:w="672" w:type="dxa"/>
            <w:tcBorders>
              <w:top w:val="single" w:sz="4" w:space="0" w:color="auto"/>
              <w:bottom w:val="single" w:sz="4" w:space="0" w:color="auto"/>
            </w:tcBorders>
            <w:shd w:val="clear" w:color="auto" w:fill="auto"/>
            <w:noWrap/>
            <w:vAlign w:val="center"/>
            <w:hideMark/>
          </w:tcPr>
          <w:p w14:paraId="6CA8080B"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i/>
                <w:iCs/>
                <w:color w:val="000000" w:themeColor="text1"/>
                <w:sz w:val="18"/>
                <w:szCs w:val="18"/>
                <w:lang w:eastAsia="es-ES_tradnl"/>
              </w:rPr>
              <w:t>P</w:t>
            </w:r>
            <w:r w:rsidRPr="006E0B1E">
              <w:rPr>
                <w:rFonts w:ascii="Times New Roman" w:eastAsia="Times New Roman" w:hAnsi="Times New Roman" w:cs="Times New Roman"/>
                <w:b/>
                <w:bCs/>
                <w:i/>
                <w:iCs/>
                <w:color w:val="000000" w:themeColor="text1"/>
                <w:sz w:val="18"/>
                <w:szCs w:val="18"/>
                <w:vertAlign w:val="subscript"/>
                <w:lang w:eastAsia="es-ES_tradnl"/>
              </w:rPr>
              <w:t>adj</w:t>
            </w:r>
          </w:p>
        </w:tc>
        <w:tc>
          <w:tcPr>
            <w:tcW w:w="1770" w:type="dxa"/>
            <w:tcBorders>
              <w:top w:val="single" w:sz="4" w:space="0" w:color="auto"/>
              <w:bottom w:val="single" w:sz="4" w:space="0" w:color="auto"/>
            </w:tcBorders>
            <w:shd w:val="clear" w:color="auto" w:fill="auto"/>
            <w:noWrap/>
            <w:vAlign w:val="center"/>
            <w:hideMark/>
          </w:tcPr>
          <w:p w14:paraId="05498B0E"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 xml:space="preserve">12 </w:t>
            </w:r>
            <w:proofErr w:type="spellStart"/>
            <w:r w:rsidRPr="006E0B1E">
              <w:rPr>
                <w:rFonts w:ascii="Times New Roman" w:eastAsia="Times New Roman" w:hAnsi="Times New Roman" w:cs="Times New Roman"/>
                <w:b/>
                <w:bCs/>
                <w:color w:val="000000" w:themeColor="text1"/>
                <w:sz w:val="18"/>
                <w:szCs w:val="18"/>
                <w:lang w:eastAsia="es-ES_tradnl"/>
              </w:rPr>
              <w:t>months</w:t>
            </w:r>
            <w:proofErr w:type="spellEnd"/>
            <w:r w:rsidRPr="006E0B1E">
              <w:rPr>
                <w:rFonts w:ascii="Times New Roman" w:eastAsia="Times New Roman" w:hAnsi="Times New Roman" w:cs="Times New Roman"/>
                <w:b/>
                <w:bCs/>
                <w:color w:val="000000" w:themeColor="text1"/>
                <w:sz w:val="18"/>
                <w:szCs w:val="18"/>
                <w:lang w:eastAsia="es-ES_tradnl"/>
              </w:rPr>
              <w:t xml:space="preserve"> </w:t>
            </w:r>
            <w:proofErr w:type="spellStart"/>
            <w:r w:rsidRPr="006E0B1E">
              <w:rPr>
                <w:rFonts w:ascii="Times New Roman" w:eastAsia="Times New Roman" w:hAnsi="Times New Roman" w:cs="Times New Roman"/>
                <w:b/>
                <w:bCs/>
                <w:color w:val="000000" w:themeColor="text1"/>
                <w:sz w:val="18"/>
                <w:szCs w:val="18"/>
                <w:lang w:eastAsia="es-ES_tradnl"/>
              </w:rPr>
              <w:t>old</w:t>
            </w:r>
            <w:proofErr w:type="spellEnd"/>
          </w:p>
        </w:tc>
        <w:tc>
          <w:tcPr>
            <w:tcW w:w="738" w:type="dxa"/>
            <w:tcBorders>
              <w:top w:val="single" w:sz="4" w:space="0" w:color="auto"/>
              <w:bottom w:val="single" w:sz="4" w:space="0" w:color="auto"/>
            </w:tcBorders>
            <w:shd w:val="clear" w:color="auto" w:fill="auto"/>
            <w:noWrap/>
            <w:vAlign w:val="center"/>
            <w:hideMark/>
          </w:tcPr>
          <w:p w14:paraId="716851B4" w14:textId="77777777" w:rsidR="00203928" w:rsidRPr="006E0B1E" w:rsidRDefault="00203928" w:rsidP="00A63889">
            <w:pPr>
              <w:spacing w:after="0" w:line="240" w:lineRule="auto"/>
              <w:jc w:val="center"/>
              <w:rPr>
                <w:rFonts w:ascii="Times New Roman" w:eastAsia="Times New Roman" w:hAnsi="Times New Roman" w:cs="Times New Roman"/>
                <w:b/>
                <w:bCs/>
                <w:i/>
                <w:iCs/>
                <w:color w:val="000000" w:themeColor="text1"/>
                <w:sz w:val="18"/>
                <w:szCs w:val="18"/>
                <w:lang w:eastAsia="es-ES_tradnl"/>
              </w:rPr>
            </w:pPr>
            <w:r w:rsidRPr="006E0B1E">
              <w:rPr>
                <w:rFonts w:ascii="Times New Roman" w:eastAsia="Times New Roman" w:hAnsi="Times New Roman" w:cs="Times New Roman"/>
                <w:b/>
                <w:bCs/>
                <w:i/>
                <w:iCs/>
                <w:color w:val="000000" w:themeColor="text1"/>
                <w:sz w:val="18"/>
                <w:szCs w:val="18"/>
                <w:lang w:eastAsia="es-ES_tradnl"/>
              </w:rPr>
              <w:t>P</w:t>
            </w:r>
          </w:p>
        </w:tc>
        <w:tc>
          <w:tcPr>
            <w:tcW w:w="756" w:type="dxa"/>
            <w:tcBorders>
              <w:top w:val="single" w:sz="4" w:space="0" w:color="auto"/>
              <w:bottom w:val="single" w:sz="4" w:space="0" w:color="auto"/>
            </w:tcBorders>
            <w:shd w:val="clear" w:color="auto" w:fill="auto"/>
            <w:noWrap/>
            <w:vAlign w:val="center"/>
            <w:hideMark/>
          </w:tcPr>
          <w:p w14:paraId="4A135A61"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i/>
                <w:iCs/>
                <w:color w:val="000000" w:themeColor="text1"/>
                <w:sz w:val="18"/>
                <w:szCs w:val="18"/>
                <w:lang w:eastAsia="es-ES_tradnl"/>
              </w:rPr>
              <w:t>P</w:t>
            </w:r>
            <w:r w:rsidRPr="006E0B1E">
              <w:rPr>
                <w:rFonts w:ascii="Times New Roman" w:eastAsia="Times New Roman" w:hAnsi="Times New Roman" w:cs="Times New Roman"/>
                <w:b/>
                <w:bCs/>
                <w:i/>
                <w:iCs/>
                <w:color w:val="000000" w:themeColor="text1"/>
                <w:sz w:val="18"/>
                <w:szCs w:val="18"/>
                <w:vertAlign w:val="subscript"/>
                <w:lang w:eastAsia="es-ES_tradnl"/>
              </w:rPr>
              <w:t xml:space="preserve"> </w:t>
            </w:r>
            <w:proofErr w:type="spellStart"/>
            <w:r w:rsidRPr="006E0B1E">
              <w:rPr>
                <w:rFonts w:ascii="Times New Roman" w:eastAsia="Times New Roman" w:hAnsi="Times New Roman" w:cs="Times New Roman"/>
                <w:b/>
                <w:bCs/>
                <w:i/>
                <w:iCs/>
                <w:color w:val="000000" w:themeColor="text1"/>
                <w:sz w:val="18"/>
                <w:szCs w:val="18"/>
                <w:vertAlign w:val="subscript"/>
                <w:lang w:eastAsia="es-ES_tradnl"/>
              </w:rPr>
              <w:t>adj</w:t>
            </w:r>
            <w:proofErr w:type="spellEnd"/>
          </w:p>
        </w:tc>
        <w:tc>
          <w:tcPr>
            <w:tcW w:w="1283" w:type="dxa"/>
            <w:tcBorders>
              <w:top w:val="single" w:sz="4" w:space="0" w:color="auto"/>
              <w:bottom w:val="single" w:sz="4" w:space="0" w:color="auto"/>
            </w:tcBorders>
            <w:shd w:val="clear" w:color="auto" w:fill="auto"/>
            <w:noWrap/>
            <w:vAlign w:val="center"/>
            <w:hideMark/>
          </w:tcPr>
          <w:p w14:paraId="637F1BF8"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 xml:space="preserve">18 </w:t>
            </w:r>
            <w:proofErr w:type="spellStart"/>
            <w:r w:rsidRPr="006E0B1E">
              <w:rPr>
                <w:rFonts w:ascii="Times New Roman" w:eastAsia="Times New Roman" w:hAnsi="Times New Roman" w:cs="Times New Roman"/>
                <w:b/>
                <w:bCs/>
                <w:color w:val="000000" w:themeColor="text1"/>
                <w:sz w:val="18"/>
                <w:szCs w:val="18"/>
                <w:lang w:eastAsia="es-ES_tradnl"/>
              </w:rPr>
              <w:t>months</w:t>
            </w:r>
            <w:proofErr w:type="spellEnd"/>
            <w:r w:rsidRPr="006E0B1E">
              <w:rPr>
                <w:rFonts w:ascii="Times New Roman" w:eastAsia="Times New Roman" w:hAnsi="Times New Roman" w:cs="Times New Roman"/>
                <w:b/>
                <w:bCs/>
                <w:color w:val="000000" w:themeColor="text1"/>
                <w:sz w:val="18"/>
                <w:szCs w:val="18"/>
                <w:lang w:eastAsia="es-ES_tradnl"/>
              </w:rPr>
              <w:t xml:space="preserve"> </w:t>
            </w:r>
            <w:proofErr w:type="spellStart"/>
            <w:r w:rsidRPr="006E0B1E">
              <w:rPr>
                <w:rFonts w:ascii="Times New Roman" w:eastAsia="Times New Roman" w:hAnsi="Times New Roman" w:cs="Times New Roman"/>
                <w:b/>
                <w:bCs/>
                <w:color w:val="000000" w:themeColor="text1"/>
                <w:sz w:val="18"/>
                <w:szCs w:val="18"/>
                <w:lang w:eastAsia="es-ES_tradnl"/>
              </w:rPr>
              <w:t>old</w:t>
            </w:r>
            <w:proofErr w:type="spellEnd"/>
          </w:p>
        </w:tc>
        <w:tc>
          <w:tcPr>
            <w:tcW w:w="738" w:type="dxa"/>
            <w:tcBorders>
              <w:top w:val="single" w:sz="4" w:space="0" w:color="auto"/>
              <w:bottom w:val="single" w:sz="4" w:space="0" w:color="auto"/>
            </w:tcBorders>
            <w:shd w:val="clear" w:color="auto" w:fill="auto"/>
            <w:noWrap/>
            <w:vAlign w:val="center"/>
            <w:hideMark/>
          </w:tcPr>
          <w:p w14:paraId="1E60E60B"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i/>
                <w:iCs/>
                <w:color w:val="000000" w:themeColor="text1"/>
                <w:sz w:val="18"/>
                <w:szCs w:val="18"/>
                <w:lang w:eastAsia="es-ES_tradnl"/>
              </w:rPr>
              <w:t>P</w:t>
            </w:r>
          </w:p>
        </w:tc>
        <w:tc>
          <w:tcPr>
            <w:tcW w:w="738" w:type="dxa"/>
            <w:tcBorders>
              <w:top w:val="single" w:sz="4" w:space="0" w:color="auto"/>
              <w:bottom w:val="single" w:sz="4" w:space="0" w:color="auto"/>
            </w:tcBorders>
            <w:shd w:val="clear" w:color="auto" w:fill="auto"/>
            <w:noWrap/>
            <w:vAlign w:val="center"/>
            <w:hideMark/>
          </w:tcPr>
          <w:p w14:paraId="0665EB86"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i/>
                <w:iCs/>
                <w:color w:val="000000" w:themeColor="text1"/>
                <w:sz w:val="18"/>
                <w:szCs w:val="18"/>
                <w:lang w:eastAsia="es-ES_tradnl"/>
              </w:rPr>
              <w:t>P</w:t>
            </w:r>
            <w:r w:rsidRPr="006E0B1E">
              <w:rPr>
                <w:rFonts w:ascii="Times New Roman" w:eastAsia="Times New Roman" w:hAnsi="Times New Roman" w:cs="Times New Roman"/>
                <w:b/>
                <w:bCs/>
                <w:i/>
                <w:iCs/>
                <w:color w:val="000000" w:themeColor="text1"/>
                <w:sz w:val="18"/>
                <w:szCs w:val="18"/>
                <w:vertAlign w:val="subscript"/>
                <w:lang w:eastAsia="es-ES_tradnl"/>
              </w:rPr>
              <w:t xml:space="preserve"> </w:t>
            </w:r>
            <w:proofErr w:type="spellStart"/>
            <w:r w:rsidRPr="006E0B1E">
              <w:rPr>
                <w:rFonts w:ascii="Times New Roman" w:eastAsia="Times New Roman" w:hAnsi="Times New Roman" w:cs="Times New Roman"/>
                <w:b/>
                <w:bCs/>
                <w:i/>
                <w:iCs/>
                <w:color w:val="000000" w:themeColor="text1"/>
                <w:sz w:val="18"/>
                <w:szCs w:val="18"/>
                <w:vertAlign w:val="subscript"/>
                <w:lang w:eastAsia="es-ES_tradnl"/>
              </w:rPr>
              <w:t>adj</w:t>
            </w:r>
            <w:proofErr w:type="spellEnd"/>
          </w:p>
        </w:tc>
      </w:tr>
      <w:tr w:rsidR="006E0B1E" w:rsidRPr="006E0B1E" w14:paraId="552885D2" w14:textId="77777777" w:rsidTr="002F2AB5">
        <w:trPr>
          <w:trHeight w:val="283"/>
          <w:jc w:val="center"/>
        </w:trPr>
        <w:tc>
          <w:tcPr>
            <w:tcW w:w="2720" w:type="dxa"/>
            <w:vMerge w:val="restart"/>
            <w:tcBorders>
              <w:top w:val="single" w:sz="4" w:space="0" w:color="auto"/>
            </w:tcBorders>
            <w:shd w:val="clear" w:color="auto" w:fill="auto"/>
            <w:noWrap/>
            <w:vAlign w:val="center"/>
            <w:hideMark/>
          </w:tcPr>
          <w:p w14:paraId="6ADCF5F9" w14:textId="77777777" w:rsidR="00BB6572" w:rsidRPr="006E0B1E" w:rsidRDefault="00BB6572" w:rsidP="00BB6572">
            <w:pPr>
              <w:spacing w:after="0" w:line="240" w:lineRule="auto"/>
              <w:rPr>
                <w:rFonts w:ascii="Times New Roman" w:eastAsia="Times New Roman" w:hAnsi="Times New Roman" w:cs="Times New Roman"/>
                <w:b/>
                <w:bCs/>
                <w:color w:val="000000" w:themeColor="text1"/>
                <w:sz w:val="18"/>
                <w:szCs w:val="18"/>
                <w:lang w:eastAsia="es-ES_tradnl"/>
              </w:rPr>
            </w:pPr>
            <w:proofErr w:type="spellStart"/>
            <w:r w:rsidRPr="006E0B1E">
              <w:rPr>
                <w:rFonts w:ascii="Times New Roman" w:eastAsia="Times New Roman" w:hAnsi="Times New Roman" w:cs="Times New Roman"/>
                <w:b/>
                <w:bCs/>
                <w:color w:val="000000" w:themeColor="text1"/>
                <w:sz w:val="18"/>
                <w:szCs w:val="18"/>
                <w:lang w:eastAsia="es-ES_tradnl"/>
              </w:rPr>
              <w:t>Weight</w:t>
            </w:r>
            <w:proofErr w:type="spellEnd"/>
            <w:r w:rsidRPr="006E0B1E">
              <w:rPr>
                <w:rFonts w:ascii="Times New Roman" w:eastAsia="Times New Roman" w:hAnsi="Times New Roman" w:cs="Times New Roman"/>
                <w:b/>
                <w:bCs/>
                <w:color w:val="000000" w:themeColor="text1"/>
                <w:sz w:val="18"/>
                <w:szCs w:val="18"/>
                <w:lang w:eastAsia="es-ES_tradnl"/>
              </w:rPr>
              <w:t xml:space="preserve"> </w:t>
            </w:r>
            <w:proofErr w:type="spellStart"/>
            <w:r w:rsidRPr="006E0B1E">
              <w:rPr>
                <w:rFonts w:ascii="Times New Roman" w:eastAsia="Times New Roman" w:hAnsi="Times New Roman" w:cs="Times New Roman"/>
                <w:b/>
                <w:bCs/>
                <w:color w:val="000000" w:themeColor="text1"/>
                <w:sz w:val="18"/>
                <w:szCs w:val="18"/>
                <w:lang w:eastAsia="es-ES_tradnl"/>
              </w:rPr>
              <w:t>gain</w:t>
            </w:r>
            <w:proofErr w:type="spellEnd"/>
            <w:r w:rsidRPr="006E0B1E">
              <w:rPr>
                <w:rFonts w:ascii="Times New Roman" w:eastAsia="Times New Roman" w:hAnsi="Times New Roman" w:cs="Times New Roman"/>
                <w:b/>
                <w:bCs/>
                <w:color w:val="000000" w:themeColor="text1"/>
                <w:sz w:val="18"/>
                <w:szCs w:val="18"/>
                <w:lang w:eastAsia="es-ES_tradnl"/>
              </w:rPr>
              <w:t xml:space="preserve"> g/100 kcal </w:t>
            </w:r>
          </w:p>
        </w:tc>
        <w:tc>
          <w:tcPr>
            <w:tcW w:w="651" w:type="dxa"/>
            <w:tcBorders>
              <w:top w:val="single" w:sz="4" w:space="0" w:color="auto"/>
            </w:tcBorders>
            <w:shd w:val="clear" w:color="auto" w:fill="auto"/>
            <w:noWrap/>
            <w:vAlign w:val="center"/>
            <w:hideMark/>
          </w:tcPr>
          <w:p w14:paraId="39D533EA" w14:textId="77777777" w:rsidR="00BB6572" w:rsidRPr="006E0B1E" w:rsidRDefault="00BB6572" w:rsidP="00BB6572">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SF</w:t>
            </w:r>
          </w:p>
        </w:tc>
        <w:tc>
          <w:tcPr>
            <w:tcW w:w="1283" w:type="dxa"/>
            <w:tcBorders>
              <w:top w:val="single" w:sz="4" w:space="0" w:color="auto"/>
            </w:tcBorders>
            <w:shd w:val="clear" w:color="auto" w:fill="auto"/>
            <w:noWrap/>
            <w:vAlign w:val="bottom"/>
            <w:hideMark/>
          </w:tcPr>
          <w:p w14:paraId="4335658F" w14:textId="4F971F34" w:rsidR="00BB6572" w:rsidRPr="006E0B1E" w:rsidRDefault="00BB6572" w:rsidP="00BB6572">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hAnsi="Times New Roman" w:cs="Times New Roman"/>
                <w:color w:val="000000" w:themeColor="text1"/>
                <w:sz w:val="18"/>
                <w:szCs w:val="18"/>
              </w:rPr>
              <w:t>2.40±0.75</w:t>
            </w:r>
          </w:p>
        </w:tc>
        <w:tc>
          <w:tcPr>
            <w:tcW w:w="738" w:type="dxa"/>
            <w:vMerge w:val="restart"/>
            <w:tcBorders>
              <w:top w:val="single" w:sz="4" w:space="0" w:color="auto"/>
            </w:tcBorders>
            <w:shd w:val="clear" w:color="auto" w:fill="auto"/>
            <w:noWrap/>
            <w:vAlign w:val="center"/>
            <w:hideMark/>
          </w:tcPr>
          <w:p w14:paraId="7285F8B6"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0.136</w:t>
            </w:r>
          </w:p>
        </w:tc>
        <w:tc>
          <w:tcPr>
            <w:tcW w:w="672" w:type="dxa"/>
            <w:vMerge w:val="restart"/>
            <w:tcBorders>
              <w:top w:val="single" w:sz="4" w:space="0" w:color="auto"/>
            </w:tcBorders>
            <w:shd w:val="clear" w:color="auto" w:fill="auto"/>
            <w:noWrap/>
            <w:vAlign w:val="center"/>
            <w:hideMark/>
          </w:tcPr>
          <w:p w14:paraId="18A34F30"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0.124</w:t>
            </w:r>
          </w:p>
        </w:tc>
        <w:tc>
          <w:tcPr>
            <w:tcW w:w="1770" w:type="dxa"/>
            <w:tcBorders>
              <w:top w:val="single" w:sz="4" w:space="0" w:color="auto"/>
            </w:tcBorders>
            <w:shd w:val="clear" w:color="auto" w:fill="auto"/>
            <w:noWrap/>
            <w:vAlign w:val="center"/>
            <w:hideMark/>
          </w:tcPr>
          <w:p w14:paraId="4C219BA9" w14:textId="7BB577F4" w:rsidR="00BB6572" w:rsidRPr="006E0B1E" w:rsidRDefault="00BB6572" w:rsidP="00BB6572">
            <w:pPr>
              <w:spacing w:after="0" w:line="240" w:lineRule="auto"/>
              <w:jc w:val="center"/>
              <w:rPr>
                <w:rFonts w:ascii="Times New Roman" w:eastAsia="Times New Roman" w:hAnsi="Times New Roman" w:cs="Times New Roman"/>
                <w:color w:val="000000" w:themeColor="text1"/>
                <w:sz w:val="18"/>
                <w:szCs w:val="18"/>
                <w:vertAlign w:val="superscript"/>
                <w:lang w:eastAsia="es-ES_tradnl"/>
              </w:rPr>
            </w:pPr>
            <w:r w:rsidRPr="006E0B1E">
              <w:rPr>
                <w:rFonts w:ascii="Times New Roman" w:eastAsia="Times New Roman" w:hAnsi="Times New Roman" w:cs="Times New Roman"/>
                <w:color w:val="000000" w:themeColor="text1"/>
                <w:sz w:val="18"/>
                <w:szCs w:val="18"/>
                <w:lang w:eastAsia="es-ES_tradnl"/>
              </w:rPr>
              <w:t>1.26±0.</w:t>
            </w:r>
            <w:r w:rsidR="00AF54AB" w:rsidRPr="006E0B1E">
              <w:rPr>
                <w:rFonts w:ascii="Times New Roman" w:eastAsia="Times New Roman" w:hAnsi="Times New Roman" w:cs="Times New Roman"/>
                <w:color w:val="000000" w:themeColor="text1"/>
                <w:sz w:val="18"/>
                <w:szCs w:val="18"/>
                <w:lang w:eastAsia="es-ES_tradnl"/>
              </w:rPr>
              <w:t>37</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restart"/>
            <w:tcBorders>
              <w:top w:val="single" w:sz="4" w:space="0" w:color="auto"/>
            </w:tcBorders>
            <w:shd w:val="clear" w:color="auto" w:fill="auto"/>
            <w:noWrap/>
            <w:vAlign w:val="center"/>
            <w:hideMark/>
          </w:tcPr>
          <w:p w14:paraId="405D7737"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0.334</w:t>
            </w:r>
          </w:p>
        </w:tc>
        <w:tc>
          <w:tcPr>
            <w:tcW w:w="756" w:type="dxa"/>
            <w:vMerge w:val="restart"/>
            <w:tcBorders>
              <w:top w:val="single" w:sz="4" w:space="0" w:color="auto"/>
            </w:tcBorders>
            <w:shd w:val="clear" w:color="auto" w:fill="auto"/>
            <w:noWrap/>
            <w:vAlign w:val="center"/>
            <w:hideMark/>
          </w:tcPr>
          <w:p w14:paraId="5CB34422" w14:textId="1492B053" w:rsidR="00BB6572" w:rsidRPr="006E0B1E" w:rsidRDefault="00BB6572" w:rsidP="00BB6572">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0.049</w:t>
            </w:r>
            <w:r w:rsidRPr="006E0B1E">
              <w:rPr>
                <w:b/>
                <w:bCs/>
                <w:color w:val="000000" w:themeColor="text1"/>
                <w:sz w:val="18"/>
                <w:szCs w:val="18"/>
                <w:vertAlign w:val="superscript"/>
                <w:lang w:val="en-US"/>
              </w:rPr>
              <w:t>‡</w:t>
            </w:r>
          </w:p>
        </w:tc>
        <w:tc>
          <w:tcPr>
            <w:tcW w:w="1283" w:type="dxa"/>
            <w:tcBorders>
              <w:top w:val="single" w:sz="4" w:space="0" w:color="auto"/>
            </w:tcBorders>
            <w:shd w:val="clear" w:color="auto" w:fill="auto"/>
            <w:noWrap/>
            <w:vAlign w:val="center"/>
            <w:hideMark/>
          </w:tcPr>
          <w:p w14:paraId="6449AD4F" w14:textId="4EE29BC4" w:rsidR="00BB6572" w:rsidRPr="006E0B1E" w:rsidRDefault="00BB6572" w:rsidP="00BB6572">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0.65±0.</w:t>
            </w:r>
            <w:r w:rsidR="00AF54AB" w:rsidRPr="006E0B1E">
              <w:rPr>
                <w:rFonts w:ascii="Times New Roman" w:eastAsia="Times New Roman" w:hAnsi="Times New Roman" w:cs="Times New Roman"/>
                <w:color w:val="000000" w:themeColor="text1"/>
                <w:sz w:val="18"/>
                <w:szCs w:val="18"/>
                <w:lang w:eastAsia="es-ES_tradnl"/>
              </w:rPr>
              <w:t>23</w:t>
            </w:r>
          </w:p>
        </w:tc>
        <w:tc>
          <w:tcPr>
            <w:tcW w:w="738" w:type="dxa"/>
            <w:vMerge w:val="restart"/>
            <w:tcBorders>
              <w:top w:val="single" w:sz="4" w:space="0" w:color="auto"/>
            </w:tcBorders>
            <w:shd w:val="clear" w:color="auto" w:fill="auto"/>
            <w:noWrap/>
            <w:vAlign w:val="center"/>
            <w:hideMark/>
          </w:tcPr>
          <w:p w14:paraId="798A8B2F"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0.938</w:t>
            </w:r>
          </w:p>
        </w:tc>
        <w:tc>
          <w:tcPr>
            <w:tcW w:w="738" w:type="dxa"/>
            <w:vMerge w:val="restart"/>
            <w:tcBorders>
              <w:top w:val="single" w:sz="4" w:space="0" w:color="auto"/>
            </w:tcBorders>
            <w:shd w:val="clear" w:color="auto" w:fill="auto"/>
            <w:noWrap/>
            <w:vAlign w:val="center"/>
            <w:hideMark/>
          </w:tcPr>
          <w:p w14:paraId="530A81F5" w14:textId="77777777" w:rsidR="00BB6572" w:rsidRPr="006E0B1E" w:rsidRDefault="00BB6572" w:rsidP="00BB6572">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0.411</w:t>
            </w:r>
          </w:p>
        </w:tc>
      </w:tr>
      <w:tr w:rsidR="006E0B1E" w:rsidRPr="006E0B1E" w14:paraId="44E53ED8" w14:textId="77777777" w:rsidTr="002F2AB5">
        <w:trPr>
          <w:trHeight w:val="283"/>
          <w:jc w:val="center"/>
        </w:trPr>
        <w:tc>
          <w:tcPr>
            <w:tcW w:w="2720" w:type="dxa"/>
            <w:vMerge/>
            <w:shd w:val="clear" w:color="auto" w:fill="auto"/>
            <w:noWrap/>
            <w:vAlign w:val="bottom"/>
            <w:hideMark/>
          </w:tcPr>
          <w:p w14:paraId="0EA29FC2" w14:textId="77777777" w:rsidR="00BB6572" w:rsidRPr="006E0B1E" w:rsidRDefault="00BB6572" w:rsidP="00BB6572">
            <w:pPr>
              <w:spacing w:after="0" w:line="240" w:lineRule="auto"/>
              <w:rPr>
                <w:rFonts w:ascii="Times New Roman" w:eastAsia="Times New Roman" w:hAnsi="Times New Roman" w:cs="Times New Roman"/>
                <w:color w:val="000000" w:themeColor="text1"/>
                <w:sz w:val="18"/>
                <w:szCs w:val="18"/>
                <w:lang w:eastAsia="es-ES_tradnl"/>
              </w:rPr>
            </w:pPr>
          </w:p>
        </w:tc>
        <w:tc>
          <w:tcPr>
            <w:tcW w:w="651" w:type="dxa"/>
            <w:shd w:val="clear" w:color="auto" w:fill="auto"/>
            <w:noWrap/>
            <w:vAlign w:val="center"/>
            <w:hideMark/>
          </w:tcPr>
          <w:p w14:paraId="0FD7A07C" w14:textId="77777777" w:rsidR="00BB6572" w:rsidRPr="006E0B1E" w:rsidRDefault="00BB6572" w:rsidP="00BB6572">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EF</w:t>
            </w:r>
          </w:p>
        </w:tc>
        <w:tc>
          <w:tcPr>
            <w:tcW w:w="1283" w:type="dxa"/>
            <w:shd w:val="clear" w:color="auto" w:fill="auto"/>
            <w:noWrap/>
            <w:vAlign w:val="bottom"/>
            <w:hideMark/>
          </w:tcPr>
          <w:p w14:paraId="5E3461B4" w14:textId="30AAB834" w:rsidR="00BB6572" w:rsidRPr="006E0B1E" w:rsidRDefault="00BB6572" w:rsidP="00BB6572">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hAnsi="Times New Roman" w:cs="Times New Roman"/>
                <w:color w:val="000000" w:themeColor="text1"/>
                <w:sz w:val="18"/>
                <w:szCs w:val="18"/>
              </w:rPr>
              <w:t>2.25±0.77</w:t>
            </w:r>
          </w:p>
        </w:tc>
        <w:tc>
          <w:tcPr>
            <w:tcW w:w="738" w:type="dxa"/>
            <w:vMerge/>
            <w:vAlign w:val="center"/>
            <w:hideMark/>
          </w:tcPr>
          <w:p w14:paraId="1A951A1F" w14:textId="77777777" w:rsidR="00BB6572" w:rsidRPr="006E0B1E" w:rsidRDefault="00BB6572" w:rsidP="00BB6572">
            <w:pPr>
              <w:spacing w:after="0" w:line="240" w:lineRule="auto"/>
              <w:rPr>
                <w:rFonts w:ascii="Times New Roman" w:eastAsia="Times New Roman" w:hAnsi="Times New Roman" w:cs="Times New Roman"/>
                <w:color w:val="000000" w:themeColor="text1"/>
                <w:sz w:val="18"/>
                <w:szCs w:val="18"/>
                <w:lang w:eastAsia="es-ES_tradnl"/>
              </w:rPr>
            </w:pPr>
          </w:p>
        </w:tc>
        <w:tc>
          <w:tcPr>
            <w:tcW w:w="672" w:type="dxa"/>
            <w:vMerge/>
            <w:vAlign w:val="center"/>
            <w:hideMark/>
          </w:tcPr>
          <w:p w14:paraId="6517E808" w14:textId="77777777" w:rsidR="00BB6572" w:rsidRPr="006E0B1E" w:rsidRDefault="00BB6572" w:rsidP="00BB6572">
            <w:pPr>
              <w:spacing w:after="0" w:line="240" w:lineRule="auto"/>
              <w:rPr>
                <w:rFonts w:ascii="Times New Roman" w:eastAsia="Times New Roman" w:hAnsi="Times New Roman" w:cs="Times New Roman"/>
                <w:color w:val="000000" w:themeColor="text1"/>
                <w:sz w:val="18"/>
                <w:szCs w:val="18"/>
                <w:lang w:eastAsia="es-ES_tradnl"/>
              </w:rPr>
            </w:pPr>
          </w:p>
        </w:tc>
        <w:tc>
          <w:tcPr>
            <w:tcW w:w="1770" w:type="dxa"/>
            <w:shd w:val="clear" w:color="auto" w:fill="auto"/>
            <w:noWrap/>
            <w:vAlign w:val="center"/>
            <w:hideMark/>
          </w:tcPr>
          <w:p w14:paraId="612D73C4" w14:textId="2D3365C8" w:rsidR="00BB6572" w:rsidRPr="006E0B1E" w:rsidRDefault="00BB6572" w:rsidP="00BB6572">
            <w:pPr>
              <w:spacing w:after="0" w:line="240" w:lineRule="auto"/>
              <w:jc w:val="center"/>
              <w:rPr>
                <w:rFonts w:ascii="Times New Roman" w:eastAsia="Times New Roman" w:hAnsi="Times New Roman" w:cs="Times New Roman"/>
                <w:color w:val="000000" w:themeColor="text1"/>
                <w:sz w:val="18"/>
                <w:szCs w:val="18"/>
                <w:vertAlign w:val="superscript"/>
                <w:lang w:eastAsia="es-ES_tradnl"/>
              </w:rPr>
            </w:pPr>
            <w:r w:rsidRPr="006E0B1E">
              <w:rPr>
                <w:rFonts w:ascii="Times New Roman" w:eastAsia="Times New Roman" w:hAnsi="Times New Roman" w:cs="Times New Roman"/>
                <w:color w:val="000000" w:themeColor="text1"/>
                <w:sz w:val="18"/>
                <w:szCs w:val="18"/>
                <w:lang w:eastAsia="es-ES_tradnl"/>
              </w:rPr>
              <w:t>1.</w:t>
            </w:r>
            <w:proofErr w:type="gramStart"/>
            <w:r w:rsidRPr="006E0B1E">
              <w:rPr>
                <w:rFonts w:ascii="Times New Roman" w:eastAsia="Times New Roman" w:hAnsi="Times New Roman" w:cs="Times New Roman"/>
                <w:color w:val="000000" w:themeColor="text1"/>
                <w:sz w:val="18"/>
                <w:szCs w:val="18"/>
                <w:lang w:eastAsia="es-ES_tradnl"/>
              </w:rPr>
              <w:t>22±0.</w:t>
            </w:r>
            <w:r w:rsidR="00AF54AB" w:rsidRPr="006E0B1E">
              <w:rPr>
                <w:rFonts w:ascii="Times New Roman" w:eastAsia="Times New Roman" w:hAnsi="Times New Roman" w:cs="Times New Roman"/>
                <w:color w:val="000000" w:themeColor="text1"/>
                <w:sz w:val="18"/>
                <w:szCs w:val="18"/>
                <w:lang w:eastAsia="es-ES_tradnl"/>
              </w:rPr>
              <w:t>37</w:t>
            </w:r>
            <w:r w:rsidRPr="006E0B1E">
              <w:rPr>
                <w:rFonts w:ascii="Times New Roman" w:eastAsia="Times New Roman" w:hAnsi="Times New Roman" w:cs="Times New Roman"/>
                <w:color w:val="000000" w:themeColor="text1"/>
                <w:sz w:val="18"/>
                <w:szCs w:val="18"/>
                <w:vertAlign w:val="superscript"/>
                <w:lang w:eastAsia="es-ES_tradnl"/>
              </w:rPr>
              <w:t>a,b</w:t>
            </w:r>
            <w:proofErr w:type="gramEnd"/>
          </w:p>
        </w:tc>
        <w:tc>
          <w:tcPr>
            <w:tcW w:w="738" w:type="dxa"/>
            <w:vMerge/>
            <w:vAlign w:val="center"/>
            <w:hideMark/>
          </w:tcPr>
          <w:p w14:paraId="27BEFF85" w14:textId="77777777" w:rsidR="00BB6572" w:rsidRPr="006E0B1E" w:rsidRDefault="00BB6572" w:rsidP="00BB6572">
            <w:pPr>
              <w:spacing w:after="0" w:line="240" w:lineRule="auto"/>
              <w:rPr>
                <w:rFonts w:ascii="Times New Roman" w:eastAsia="Times New Roman" w:hAnsi="Times New Roman" w:cs="Times New Roman"/>
                <w:color w:val="000000" w:themeColor="text1"/>
                <w:sz w:val="18"/>
                <w:szCs w:val="18"/>
                <w:lang w:eastAsia="es-ES_tradnl"/>
              </w:rPr>
            </w:pPr>
          </w:p>
        </w:tc>
        <w:tc>
          <w:tcPr>
            <w:tcW w:w="756" w:type="dxa"/>
            <w:vMerge/>
            <w:vAlign w:val="center"/>
            <w:hideMark/>
          </w:tcPr>
          <w:p w14:paraId="655D5892" w14:textId="77777777" w:rsidR="00BB6572" w:rsidRPr="006E0B1E" w:rsidRDefault="00BB6572" w:rsidP="00BB6572">
            <w:pPr>
              <w:spacing w:after="0" w:line="240" w:lineRule="auto"/>
              <w:rPr>
                <w:rFonts w:ascii="Times New Roman" w:eastAsia="Times New Roman" w:hAnsi="Times New Roman" w:cs="Times New Roman"/>
                <w:color w:val="000000" w:themeColor="text1"/>
                <w:sz w:val="18"/>
                <w:szCs w:val="18"/>
                <w:lang w:eastAsia="es-ES_tradnl"/>
              </w:rPr>
            </w:pPr>
          </w:p>
        </w:tc>
        <w:tc>
          <w:tcPr>
            <w:tcW w:w="1283" w:type="dxa"/>
            <w:shd w:val="clear" w:color="auto" w:fill="auto"/>
            <w:noWrap/>
            <w:vAlign w:val="center"/>
            <w:hideMark/>
          </w:tcPr>
          <w:p w14:paraId="491BCF47" w14:textId="5E78C3F1" w:rsidR="00BB6572" w:rsidRPr="006E0B1E" w:rsidRDefault="00BB6572" w:rsidP="00BB6572">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0.67±0.</w:t>
            </w:r>
            <w:r w:rsidR="00AF54AB" w:rsidRPr="006E0B1E">
              <w:rPr>
                <w:rFonts w:ascii="Times New Roman" w:eastAsia="Times New Roman" w:hAnsi="Times New Roman" w:cs="Times New Roman"/>
                <w:color w:val="000000" w:themeColor="text1"/>
                <w:sz w:val="18"/>
                <w:szCs w:val="18"/>
                <w:lang w:eastAsia="es-ES_tradnl"/>
              </w:rPr>
              <w:t>23</w:t>
            </w:r>
          </w:p>
        </w:tc>
        <w:tc>
          <w:tcPr>
            <w:tcW w:w="738" w:type="dxa"/>
            <w:vMerge/>
            <w:vAlign w:val="center"/>
            <w:hideMark/>
          </w:tcPr>
          <w:p w14:paraId="4AEBA265" w14:textId="77777777" w:rsidR="00BB6572" w:rsidRPr="006E0B1E" w:rsidRDefault="00BB6572" w:rsidP="00BB6572">
            <w:pPr>
              <w:spacing w:after="0" w:line="240" w:lineRule="auto"/>
              <w:rPr>
                <w:rFonts w:ascii="Times New Roman" w:eastAsia="Times New Roman" w:hAnsi="Times New Roman" w:cs="Times New Roman"/>
                <w:color w:val="000000" w:themeColor="text1"/>
                <w:sz w:val="18"/>
                <w:szCs w:val="18"/>
                <w:lang w:eastAsia="es-ES_tradnl"/>
              </w:rPr>
            </w:pPr>
          </w:p>
        </w:tc>
        <w:tc>
          <w:tcPr>
            <w:tcW w:w="738" w:type="dxa"/>
            <w:vMerge/>
            <w:vAlign w:val="center"/>
            <w:hideMark/>
          </w:tcPr>
          <w:p w14:paraId="4CC1E118" w14:textId="77777777" w:rsidR="00BB6572" w:rsidRPr="006E0B1E" w:rsidRDefault="00BB6572" w:rsidP="00BB6572">
            <w:pPr>
              <w:spacing w:after="0" w:line="240" w:lineRule="auto"/>
              <w:rPr>
                <w:rFonts w:ascii="Times New Roman" w:eastAsia="Times New Roman" w:hAnsi="Times New Roman" w:cs="Times New Roman"/>
                <w:color w:val="000000" w:themeColor="text1"/>
                <w:sz w:val="18"/>
                <w:szCs w:val="18"/>
                <w:lang w:eastAsia="es-ES_tradnl"/>
              </w:rPr>
            </w:pPr>
          </w:p>
        </w:tc>
      </w:tr>
      <w:tr w:rsidR="006E0B1E" w:rsidRPr="006E0B1E" w14:paraId="6015C787" w14:textId="77777777" w:rsidTr="002F2AB5">
        <w:trPr>
          <w:trHeight w:val="283"/>
          <w:jc w:val="center"/>
        </w:trPr>
        <w:tc>
          <w:tcPr>
            <w:tcW w:w="2720" w:type="dxa"/>
            <w:vMerge/>
            <w:tcBorders>
              <w:bottom w:val="single" w:sz="4" w:space="0" w:color="auto"/>
            </w:tcBorders>
            <w:shd w:val="clear" w:color="auto" w:fill="auto"/>
            <w:noWrap/>
            <w:vAlign w:val="bottom"/>
            <w:hideMark/>
          </w:tcPr>
          <w:p w14:paraId="29A8B83E" w14:textId="77777777" w:rsidR="00BB6572" w:rsidRPr="006E0B1E" w:rsidRDefault="00BB6572" w:rsidP="00BB6572">
            <w:pPr>
              <w:spacing w:after="0" w:line="240" w:lineRule="auto"/>
              <w:rPr>
                <w:rFonts w:ascii="Times New Roman" w:eastAsia="Times New Roman" w:hAnsi="Times New Roman" w:cs="Times New Roman"/>
                <w:color w:val="000000" w:themeColor="text1"/>
                <w:sz w:val="18"/>
                <w:szCs w:val="18"/>
                <w:lang w:eastAsia="es-ES_tradnl"/>
              </w:rPr>
            </w:pPr>
          </w:p>
        </w:tc>
        <w:tc>
          <w:tcPr>
            <w:tcW w:w="651" w:type="dxa"/>
            <w:tcBorders>
              <w:bottom w:val="single" w:sz="4" w:space="0" w:color="auto"/>
            </w:tcBorders>
            <w:shd w:val="clear" w:color="auto" w:fill="auto"/>
            <w:noWrap/>
            <w:vAlign w:val="center"/>
            <w:hideMark/>
          </w:tcPr>
          <w:p w14:paraId="48B0D8D9" w14:textId="77777777" w:rsidR="00BB6572" w:rsidRPr="006E0B1E" w:rsidRDefault="00BB6572" w:rsidP="00BB6572">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BF</w:t>
            </w:r>
          </w:p>
        </w:tc>
        <w:tc>
          <w:tcPr>
            <w:tcW w:w="1283" w:type="dxa"/>
            <w:tcBorders>
              <w:bottom w:val="single" w:sz="4" w:space="0" w:color="auto"/>
            </w:tcBorders>
            <w:shd w:val="clear" w:color="auto" w:fill="auto"/>
            <w:noWrap/>
            <w:vAlign w:val="bottom"/>
            <w:hideMark/>
          </w:tcPr>
          <w:p w14:paraId="437BCAC2" w14:textId="097B6844" w:rsidR="00BB6572" w:rsidRPr="006E0B1E" w:rsidRDefault="00BB6572" w:rsidP="00BB6572">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hAnsi="Times New Roman" w:cs="Times New Roman"/>
                <w:color w:val="000000" w:themeColor="text1"/>
                <w:sz w:val="18"/>
                <w:szCs w:val="18"/>
              </w:rPr>
              <w:t>2.05±0.80</w:t>
            </w:r>
          </w:p>
        </w:tc>
        <w:tc>
          <w:tcPr>
            <w:tcW w:w="738" w:type="dxa"/>
            <w:vMerge/>
            <w:tcBorders>
              <w:bottom w:val="single" w:sz="4" w:space="0" w:color="auto"/>
            </w:tcBorders>
            <w:vAlign w:val="center"/>
            <w:hideMark/>
          </w:tcPr>
          <w:p w14:paraId="7F1E4AB7" w14:textId="77777777" w:rsidR="00BB6572" w:rsidRPr="006E0B1E" w:rsidRDefault="00BB6572" w:rsidP="00BB6572">
            <w:pPr>
              <w:spacing w:after="0" w:line="240" w:lineRule="auto"/>
              <w:rPr>
                <w:rFonts w:ascii="Times New Roman" w:eastAsia="Times New Roman" w:hAnsi="Times New Roman" w:cs="Times New Roman"/>
                <w:color w:val="000000" w:themeColor="text1"/>
                <w:sz w:val="18"/>
                <w:szCs w:val="18"/>
                <w:lang w:eastAsia="es-ES_tradnl"/>
              </w:rPr>
            </w:pPr>
          </w:p>
        </w:tc>
        <w:tc>
          <w:tcPr>
            <w:tcW w:w="672" w:type="dxa"/>
            <w:vMerge/>
            <w:tcBorders>
              <w:bottom w:val="single" w:sz="4" w:space="0" w:color="auto"/>
            </w:tcBorders>
            <w:vAlign w:val="center"/>
            <w:hideMark/>
          </w:tcPr>
          <w:p w14:paraId="4825514E" w14:textId="77777777" w:rsidR="00BB6572" w:rsidRPr="006E0B1E" w:rsidRDefault="00BB6572" w:rsidP="00BB6572">
            <w:pPr>
              <w:spacing w:after="0" w:line="240" w:lineRule="auto"/>
              <w:rPr>
                <w:rFonts w:ascii="Times New Roman" w:eastAsia="Times New Roman" w:hAnsi="Times New Roman" w:cs="Times New Roman"/>
                <w:color w:val="000000" w:themeColor="text1"/>
                <w:sz w:val="18"/>
                <w:szCs w:val="18"/>
                <w:lang w:eastAsia="es-ES_tradnl"/>
              </w:rPr>
            </w:pPr>
          </w:p>
        </w:tc>
        <w:tc>
          <w:tcPr>
            <w:tcW w:w="1770" w:type="dxa"/>
            <w:tcBorders>
              <w:bottom w:val="single" w:sz="4" w:space="0" w:color="auto"/>
            </w:tcBorders>
            <w:shd w:val="clear" w:color="auto" w:fill="auto"/>
            <w:noWrap/>
            <w:vAlign w:val="center"/>
            <w:hideMark/>
          </w:tcPr>
          <w:p w14:paraId="5AACFCDE" w14:textId="68F4AD7C" w:rsidR="00BB6572" w:rsidRPr="006E0B1E" w:rsidRDefault="00BB6572" w:rsidP="00BB6572">
            <w:pPr>
              <w:spacing w:after="0" w:line="240" w:lineRule="auto"/>
              <w:jc w:val="center"/>
              <w:rPr>
                <w:rFonts w:ascii="Times New Roman" w:eastAsia="Times New Roman" w:hAnsi="Times New Roman" w:cs="Times New Roman"/>
                <w:color w:val="000000" w:themeColor="text1"/>
                <w:sz w:val="18"/>
                <w:szCs w:val="18"/>
                <w:vertAlign w:val="superscript"/>
                <w:lang w:eastAsia="es-ES_tradnl"/>
              </w:rPr>
            </w:pPr>
            <w:r w:rsidRPr="006E0B1E">
              <w:rPr>
                <w:rFonts w:ascii="Times New Roman" w:eastAsia="Times New Roman" w:hAnsi="Times New Roman" w:cs="Times New Roman"/>
                <w:color w:val="000000" w:themeColor="text1"/>
                <w:sz w:val="18"/>
                <w:szCs w:val="18"/>
                <w:lang w:eastAsia="es-ES_tradnl"/>
              </w:rPr>
              <w:t>1.00±0.</w:t>
            </w:r>
            <w:r w:rsidR="00AF54AB" w:rsidRPr="006E0B1E">
              <w:rPr>
                <w:rFonts w:ascii="Times New Roman" w:eastAsia="Times New Roman" w:hAnsi="Times New Roman" w:cs="Times New Roman"/>
                <w:color w:val="000000" w:themeColor="text1"/>
                <w:sz w:val="18"/>
                <w:szCs w:val="18"/>
                <w:lang w:eastAsia="es-ES_tradnl"/>
              </w:rPr>
              <w:t>37</w:t>
            </w:r>
            <w:r w:rsidRPr="006E0B1E">
              <w:rPr>
                <w:rFonts w:ascii="Times New Roman" w:eastAsia="Times New Roman" w:hAnsi="Times New Roman" w:cs="Times New Roman"/>
                <w:color w:val="000000" w:themeColor="text1"/>
                <w:sz w:val="18"/>
                <w:szCs w:val="18"/>
                <w:vertAlign w:val="superscript"/>
                <w:lang w:eastAsia="es-ES_tradnl"/>
              </w:rPr>
              <w:t>b</w:t>
            </w:r>
          </w:p>
        </w:tc>
        <w:tc>
          <w:tcPr>
            <w:tcW w:w="738" w:type="dxa"/>
            <w:vMerge/>
            <w:tcBorders>
              <w:bottom w:val="single" w:sz="4" w:space="0" w:color="auto"/>
            </w:tcBorders>
            <w:vAlign w:val="center"/>
            <w:hideMark/>
          </w:tcPr>
          <w:p w14:paraId="396DC131" w14:textId="77777777" w:rsidR="00BB6572" w:rsidRPr="006E0B1E" w:rsidRDefault="00BB6572" w:rsidP="00BB6572">
            <w:pPr>
              <w:spacing w:after="0" w:line="240" w:lineRule="auto"/>
              <w:rPr>
                <w:rFonts w:ascii="Times New Roman" w:eastAsia="Times New Roman" w:hAnsi="Times New Roman" w:cs="Times New Roman"/>
                <w:color w:val="000000" w:themeColor="text1"/>
                <w:sz w:val="18"/>
                <w:szCs w:val="18"/>
                <w:lang w:eastAsia="es-ES_tradnl"/>
              </w:rPr>
            </w:pPr>
          </w:p>
        </w:tc>
        <w:tc>
          <w:tcPr>
            <w:tcW w:w="756" w:type="dxa"/>
            <w:vMerge/>
            <w:tcBorders>
              <w:bottom w:val="single" w:sz="4" w:space="0" w:color="auto"/>
            </w:tcBorders>
            <w:vAlign w:val="center"/>
            <w:hideMark/>
          </w:tcPr>
          <w:p w14:paraId="429947E5" w14:textId="77777777" w:rsidR="00BB6572" w:rsidRPr="006E0B1E" w:rsidRDefault="00BB6572" w:rsidP="00BB6572">
            <w:pPr>
              <w:spacing w:after="0" w:line="240" w:lineRule="auto"/>
              <w:rPr>
                <w:rFonts w:ascii="Times New Roman" w:eastAsia="Times New Roman" w:hAnsi="Times New Roman" w:cs="Times New Roman"/>
                <w:color w:val="000000" w:themeColor="text1"/>
                <w:sz w:val="18"/>
                <w:szCs w:val="18"/>
                <w:lang w:eastAsia="es-ES_tradnl"/>
              </w:rPr>
            </w:pPr>
          </w:p>
        </w:tc>
        <w:tc>
          <w:tcPr>
            <w:tcW w:w="1283" w:type="dxa"/>
            <w:tcBorders>
              <w:bottom w:val="single" w:sz="4" w:space="0" w:color="auto"/>
            </w:tcBorders>
            <w:shd w:val="clear" w:color="auto" w:fill="auto"/>
            <w:noWrap/>
            <w:vAlign w:val="center"/>
            <w:hideMark/>
          </w:tcPr>
          <w:p w14:paraId="0D6806E5" w14:textId="7B161D27" w:rsidR="00BB6572" w:rsidRPr="006E0B1E" w:rsidRDefault="00BB6572" w:rsidP="00BB6572">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0.5</w:t>
            </w:r>
            <w:r w:rsidR="00AF54AB" w:rsidRPr="006E0B1E">
              <w:rPr>
                <w:rFonts w:ascii="Times New Roman" w:eastAsia="Times New Roman" w:hAnsi="Times New Roman" w:cs="Times New Roman"/>
                <w:color w:val="000000" w:themeColor="text1"/>
                <w:sz w:val="18"/>
                <w:szCs w:val="18"/>
                <w:lang w:eastAsia="es-ES_tradnl"/>
              </w:rPr>
              <w:t>6</w:t>
            </w:r>
            <w:r w:rsidRPr="006E0B1E">
              <w:rPr>
                <w:rFonts w:ascii="Times New Roman" w:eastAsia="Times New Roman" w:hAnsi="Times New Roman" w:cs="Times New Roman"/>
                <w:color w:val="000000" w:themeColor="text1"/>
                <w:sz w:val="18"/>
                <w:szCs w:val="18"/>
                <w:lang w:eastAsia="es-ES_tradnl"/>
              </w:rPr>
              <w:t>±0.</w:t>
            </w:r>
            <w:r w:rsidR="00AF54AB" w:rsidRPr="006E0B1E">
              <w:rPr>
                <w:rFonts w:ascii="Times New Roman" w:eastAsia="Times New Roman" w:hAnsi="Times New Roman" w:cs="Times New Roman"/>
                <w:color w:val="000000" w:themeColor="text1"/>
                <w:sz w:val="18"/>
                <w:szCs w:val="18"/>
                <w:lang w:eastAsia="es-ES_tradnl"/>
              </w:rPr>
              <w:t>24</w:t>
            </w:r>
          </w:p>
        </w:tc>
        <w:tc>
          <w:tcPr>
            <w:tcW w:w="738" w:type="dxa"/>
            <w:vMerge/>
            <w:tcBorders>
              <w:bottom w:val="single" w:sz="4" w:space="0" w:color="auto"/>
            </w:tcBorders>
            <w:vAlign w:val="center"/>
            <w:hideMark/>
          </w:tcPr>
          <w:p w14:paraId="6ADD257A" w14:textId="77777777" w:rsidR="00BB6572" w:rsidRPr="006E0B1E" w:rsidRDefault="00BB6572" w:rsidP="00BB6572">
            <w:pPr>
              <w:spacing w:after="0" w:line="240" w:lineRule="auto"/>
              <w:rPr>
                <w:rFonts w:ascii="Times New Roman" w:eastAsia="Times New Roman" w:hAnsi="Times New Roman" w:cs="Times New Roman"/>
                <w:color w:val="000000" w:themeColor="text1"/>
                <w:sz w:val="18"/>
                <w:szCs w:val="18"/>
                <w:lang w:eastAsia="es-ES_tradnl"/>
              </w:rPr>
            </w:pPr>
          </w:p>
        </w:tc>
        <w:tc>
          <w:tcPr>
            <w:tcW w:w="738" w:type="dxa"/>
            <w:vMerge/>
            <w:tcBorders>
              <w:bottom w:val="single" w:sz="4" w:space="0" w:color="auto"/>
            </w:tcBorders>
            <w:vAlign w:val="center"/>
            <w:hideMark/>
          </w:tcPr>
          <w:p w14:paraId="40F3B28E" w14:textId="77777777" w:rsidR="00BB6572" w:rsidRPr="006E0B1E" w:rsidRDefault="00BB6572" w:rsidP="00BB6572">
            <w:pPr>
              <w:spacing w:after="0" w:line="240" w:lineRule="auto"/>
              <w:rPr>
                <w:rFonts w:ascii="Times New Roman" w:eastAsia="Times New Roman" w:hAnsi="Times New Roman" w:cs="Times New Roman"/>
                <w:color w:val="000000" w:themeColor="text1"/>
                <w:sz w:val="18"/>
                <w:szCs w:val="18"/>
                <w:lang w:eastAsia="es-ES_tradnl"/>
              </w:rPr>
            </w:pPr>
          </w:p>
        </w:tc>
      </w:tr>
      <w:tr w:rsidR="006E0B1E" w:rsidRPr="006E0B1E" w14:paraId="7AA6AB89" w14:textId="77777777" w:rsidTr="006512C7">
        <w:trPr>
          <w:trHeight w:val="283"/>
          <w:jc w:val="center"/>
        </w:trPr>
        <w:tc>
          <w:tcPr>
            <w:tcW w:w="2720" w:type="dxa"/>
            <w:vMerge w:val="restart"/>
            <w:tcBorders>
              <w:top w:val="single" w:sz="4" w:space="0" w:color="auto"/>
            </w:tcBorders>
            <w:shd w:val="clear" w:color="auto" w:fill="auto"/>
            <w:noWrap/>
            <w:vAlign w:val="center"/>
            <w:hideMark/>
          </w:tcPr>
          <w:p w14:paraId="3E946CFF"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val="en-US" w:eastAsia="es-ES_tradnl"/>
              </w:rPr>
            </w:pPr>
            <w:r w:rsidRPr="006E0B1E">
              <w:rPr>
                <w:rFonts w:ascii="Times New Roman" w:eastAsia="Times New Roman" w:hAnsi="Times New Roman" w:cs="Times New Roman"/>
                <w:b/>
                <w:bCs/>
                <w:color w:val="000000" w:themeColor="text1"/>
                <w:sz w:val="18"/>
                <w:szCs w:val="18"/>
                <w:lang w:val="en-US" w:eastAsia="es-ES_tradnl"/>
              </w:rPr>
              <w:t>Weight gain g/g protein</w:t>
            </w:r>
          </w:p>
        </w:tc>
        <w:tc>
          <w:tcPr>
            <w:tcW w:w="651" w:type="dxa"/>
            <w:tcBorders>
              <w:top w:val="single" w:sz="4" w:space="0" w:color="auto"/>
            </w:tcBorders>
            <w:shd w:val="clear" w:color="auto" w:fill="auto"/>
            <w:noWrap/>
            <w:vAlign w:val="center"/>
            <w:hideMark/>
          </w:tcPr>
          <w:p w14:paraId="5F263C24"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SF</w:t>
            </w:r>
          </w:p>
        </w:tc>
        <w:tc>
          <w:tcPr>
            <w:tcW w:w="1283" w:type="dxa"/>
            <w:tcBorders>
              <w:top w:val="single" w:sz="4" w:space="0" w:color="auto"/>
            </w:tcBorders>
            <w:shd w:val="clear" w:color="auto" w:fill="auto"/>
            <w:noWrap/>
            <w:vAlign w:val="center"/>
            <w:hideMark/>
          </w:tcPr>
          <w:p w14:paraId="58DE122F" w14:textId="01CFB463"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1.2</w:t>
            </w:r>
            <w:r w:rsidR="005F0D99" w:rsidRPr="006E0B1E">
              <w:rPr>
                <w:rFonts w:ascii="Times New Roman" w:eastAsia="Times New Roman" w:hAnsi="Times New Roman" w:cs="Times New Roman"/>
                <w:color w:val="000000" w:themeColor="text1"/>
                <w:sz w:val="18"/>
                <w:szCs w:val="18"/>
                <w:lang w:eastAsia="es-ES_tradnl"/>
              </w:rPr>
              <w:t>2</w:t>
            </w:r>
            <w:r w:rsidRPr="006E0B1E">
              <w:rPr>
                <w:rFonts w:ascii="Times New Roman" w:eastAsia="Times New Roman" w:hAnsi="Times New Roman" w:cs="Times New Roman"/>
                <w:color w:val="000000" w:themeColor="text1"/>
                <w:sz w:val="18"/>
                <w:szCs w:val="18"/>
                <w:lang w:eastAsia="es-ES_tradnl"/>
              </w:rPr>
              <w:t>±0.</w:t>
            </w:r>
            <w:r w:rsidR="00C53E12" w:rsidRPr="006E0B1E">
              <w:rPr>
                <w:rFonts w:ascii="Times New Roman" w:eastAsia="Times New Roman" w:hAnsi="Times New Roman" w:cs="Times New Roman"/>
                <w:color w:val="000000" w:themeColor="text1"/>
                <w:sz w:val="18"/>
                <w:szCs w:val="18"/>
                <w:lang w:eastAsia="es-ES_tradnl"/>
              </w:rPr>
              <w:t>42</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restart"/>
            <w:tcBorders>
              <w:top w:val="single" w:sz="4" w:space="0" w:color="auto"/>
            </w:tcBorders>
            <w:shd w:val="clear" w:color="auto" w:fill="auto"/>
            <w:noWrap/>
            <w:vAlign w:val="center"/>
            <w:hideMark/>
          </w:tcPr>
          <w:p w14:paraId="5A6C7E7F"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0.006</w:t>
            </w:r>
          </w:p>
        </w:tc>
        <w:tc>
          <w:tcPr>
            <w:tcW w:w="672" w:type="dxa"/>
            <w:vMerge w:val="restart"/>
            <w:tcBorders>
              <w:top w:val="single" w:sz="4" w:space="0" w:color="auto"/>
            </w:tcBorders>
            <w:shd w:val="clear" w:color="auto" w:fill="auto"/>
            <w:noWrap/>
            <w:vAlign w:val="center"/>
            <w:hideMark/>
          </w:tcPr>
          <w:p w14:paraId="0F3DBDC8"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0.003</w:t>
            </w:r>
          </w:p>
        </w:tc>
        <w:tc>
          <w:tcPr>
            <w:tcW w:w="1770" w:type="dxa"/>
            <w:tcBorders>
              <w:top w:val="single" w:sz="4" w:space="0" w:color="auto"/>
            </w:tcBorders>
            <w:shd w:val="clear" w:color="auto" w:fill="auto"/>
            <w:noWrap/>
            <w:vAlign w:val="center"/>
            <w:hideMark/>
          </w:tcPr>
          <w:p w14:paraId="4EA66DDC" w14:textId="3F022701"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0.49±0.</w:t>
            </w:r>
            <w:r w:rsidR="00C53E12" w:rsidRPr="006E0B1E">
              <w:rPr>
                <w:rFonts w:ascii="Times New Roman" w:eastAsia="Times New Roman" w:hAnsi="Times New Roman" w:cs="Times New Roman"/>
                <w:color w:val="000000" w:themeColor="text1"/>
                <w:sz w:val="18"/>
                <w:szCs w:val="18"/>
                <w:lang w:eastAsia="es-ES_tradnl"/>
              </w:rPr>
              <w:t>15</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restart"/>
            <w:tcBorders>
              <w:top w:val="single" w:sz="4" w:space="0" w:color="auto"/>
            </w:tcBorders>
            <w:shd w:val="clear" w:color="auto" w:fill="auto"/>
            <w:noWrap/>
            <w:vAlign w:val="center"/>
            <w:hideMark/>
          </w:tcPr>
          <w:p w14:paraId="61D16058"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&lt;0.001</w:t>
            </w:r>
          </w:p>
        </w:tc>
        <w:tc>
          <w:tcPr>
            <w:tcW w:w="756" w:type="dxa"/>
            <w:vMerge w:val="restart"/>
            <w:tcBorders>
              <w:top w:val="single" w:sz="4" w:space="0" w:color="auto"/>
            </w:tcBorders>
            <w:shd w:val="clear" w:color="auto" w:fill="auto"/>
            <w:noWrap/>
            <w:vAlign w:val="center"/>
            <w:hideMark/>
          </w:tcPr>
          <w:p w14:paraId="3869FE7D" w14:textId="1F964E48"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&lt;0.001</w:t>
            </w:r>
            <w:r w:rsidR="00A40A1E" w:rsidRPr="006E0B1E">
              <w:rPr>
                <w:color w:val="000000" w:themeColor="text1"/>
                <w:sz w:val="18"/>
                <w:szCs w:val="18"/>
                <w:vertAlign w:val="superscript"/>
                <w:lang w:val="en-US"/>
              </w:rPr>
              <w:t>‡</w:t>
            </w:r>
          </w:p>
        </w:tc>
        <w:tc>
          <w:tcPr>
            <w:tcW w:w="1283" w:type="dxa"/>
            <w:tcBorders>
              <w:top w:val="single" w:sz="4" w:space="0" w:color="auto"/>
            </w:tcBorders>
            <w:shd w:val="clear" w:color="auto" w:fill="auto"/>
            <w:noWrap/>
            <w:vAlign w:val="center"/>
            <w:hideMark/>
          </w:tcPr>
          <w:p w14:paraId="5554D82D" w14:textId="3F6539C3"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0.25±0.</w:t>
            </w:r>
            <w:r w:rsidR="00C53E12" w:rsidRPr="006E0B1E">
              <w:rPr>
                <w:rFonts w:ascii="Times New Roman" w:eastAsia="Times New Roman" w:hAnsi="Times New Roman" w:cs="Times New Roman"/>
                <w:color w:val="000000" w:themeColor="text1"/>
                <w:sz w:val="18"/>
                <w:szCs w:val="18"/>
                <w:lang w:eastAsia="es-ES_tradnl"/>
              </w:rPr>
              <w:t>10</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restart"/>
            <w:tcBorders>
              <w:top w:val="single" w:sz="4" w:space="0" w:color="auto"/>
            </w:tcBorders>
            <w:shd w:val="clear" w:color="auto" w:fill="auto"/>
            <w:noWrap/>
            <w:vAlign w:val="center"/>
            <w:hideMark/>
          </w:tcPr>
          <w:p w14:paraId="32F61D3A"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0.019</w:t>
            </w:r>
          </w:p>
        </w:tc>
        <w:tc>
          <w:tcPr>
            <w:tcW w:w="738" w:type="dxa"/>
            <w:vMerge w:val="restart"/>
            <w:tcBorders>
              <w:top w:val="single" w:sz="4" w:space="0" w:color="auto"/>
            </w:tcBorders>
            <w:shd w:val="clear" w:color="auto" w:fill="auto"/>
            <w:noWrap/>
            <w:vAlign w:val="center"/>
            <w:hideMark/>
          </w:tcPr>
          <w:p w14:paraId="26CBFC9C"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&lt;0.001</w:t>
            </w:r>
          </w:p>
        </w:tc>
      </w:tr>
      <w:tr w:rsidR="006E0B1E" w:rsidRPr="006E0B1E" w14:paraId="19CB2B51" w14:textId="77777777" w:rsidTr="006512C7">
        <w:trPr>
          <w:trHeight w:val="283"/>
          <w:jc w:val="center"/>
        </w:trPr>
        <w:tc>
          <w:tcPr>
            <w:tcW w:w="2720" w:type="dxa"/>
            <w:vMerge/>
            <w:shd w:val="clear" w:color="auto" w:fill="auto"/>
            <w:noWrap/>
            <w:vAlign w:val="bottom"/>
            <w:hideMark/>
          </w:tcPr>
          <w:p w14:paraId="670F8FD1"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51" w:type="dxa"/>
            <w:shd w:val="clear" w:color="auto" w:fill="auto"/>
            <w:noWrap/>
            <w:vAlign w:val="center"/>
            <w:hideMark/>
          </w:tcPr>
          <w:p w14:paraId="5B0D383D"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EF</w:t>
            </w:r>
          </w:p>
        </w:tc>
        <w:tc>
          <w:tcPr>
            <w:tcW w:w="1283" w:type="dxa"/>
            <w:shd w:val="clear" w:color="auto" w:fill="auto"/>
            <w:noWrap/>
            <w:vAlign w:val="center"/>
            <w:hideMark/>
          </w:tcPr>
          <w:p w14:paraId="25336AE8" w14:textId="2119011E"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1.1</w:t>
            </w:r>
            <w:r w:rsidR="005F0D99" w:rsidRPr="006E0B1E">
              <w:rPr>
                <w:rFonts w:ascii="Times New Roman" w:eastAsia="Times New Roman" w:hAnsi="Times New Roman" w:cs="Times New Roman"/>
                <w:color w:val="000000" w:themeColor="text1"/>
                <w:sz w:val="18"/>
                <w:szCs w:val="18"/>
                <w:lang w:eastAsia="es-ES_tradnl"/>
              </w:rPr>
              <w:t>2</w:t>
            </w:r>
            <w:r w:rsidRPr="006E0B1E">
              <w:rPr>
                <w:rFonts w:ascii="Times New Roman" w:eastAsia="Times New Roman" w:hAnsi="Times New Roman" w:cs="Times New Roman"/>
                <w:color w:val="000000" w:themeColor="text1"/>
                <w:sz w:val="18"/>
                <w:szCs w:val="18"/>
                <w:lang w:eastAsia="es-ES_tradnl"/>
              </w:rPr>
              <w:t>±0.</w:t>
            </w:r>
            <w:r w:rsidR="00C53E12" w:rsidRPr="006E0B1E">
              <w:rPr>
                <w:rFonts w:ascii="Times New Roman" w:eastAsia="Times New Roman" w:hAnsi="Times New Roman" w:cs="Times New Roman"/>
                <w:color w:val="000000" w:themeColor="text1"/>
                <w:sz w:val="18"/>
                <w:szCs w:val="18"/>
                <w:lang w:eastAsia="es-ES_tradnl"/>
              </w:rPr>
              <w:t>43</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ign w:val="center"/>
            <w:hideMark/>
          </w:tcPr>
          <w:p w14:paraId="40990B97"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672" w:type="dxa"/>
            <w:vMerge/>
            <w:vAlign w:val="center"/>
            <w:hideMark/>
          </w:tcPr>
          <w:p w14:paraId="4A5E7A5E"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1770" w:type="dxa"/>
            <w:shd w:val="clear" w:color="auto" w:fill="auto"/>
            <w:noWrap/>
            <w:vAlign w:val="center"/>
            <w:hideMark/>
          </w:tcPr>
          <w:p w14:paraId="2589522D" w14:textId="0F9B87DC"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0.4</w:t>
            </w:r>
            <w:r w:rsidR="006E2376" w:rsidRPr="006E0B1E">
              <w:rPr>
                <w:rFonts w:ascii="Times New Roman" w:eastAsia="Times New Roman" w:hAnsi="Times New Roman" w:cs="Times New Roman"/>
                <w:color w:val="000000" w:themeColor="text1"/>
                <w:sz w:val="18"/>
                <w:szCs w:val="18"/>
                <w:lang w:eastAsia="es-ES_tradnl"/>
              </w:rPr>
              <w:t>7</w:t>
            </w:r>
            <w:r w:rsidRPr="006E0B1E">
              <w:rPr>
                <w:rFonts w:ascii="Times New Roman" w:eastAsia="Times New Roman" w:hAnsi="Times New Roman" w:cs="Times New Roman"/>
                <w:color w:val="000000" w:themeColor="text1"/>
                <w:sz w:val="18"/>
                <w:szCs w:val="18"/>
                <w:lang w:eastAsia="es-ES_tradnl"/>
              </w:rPr>
              <w:t>±0.</w:t>
            </w:r>
            <w:r w:rsidR="00C53E12" w:rsidRPr="006E0B1E">
              <w:rPr>
                <w:rFonts w:ascii="Times New Roman" w:eastAsia="Times New Roman" w:hAnsi="Times New Roman" w:cs="Times New Roman"/>
                <w:color w:val="000000" w:themeColor="text1"/>
                <w:sz w:val="18"/>
                <w:szCs w:val="18"/>
                <w:lang w:eastAsia="es-ES_tradnl"/>
              </w:rPr>
              <w:t>15</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ign w:val="center"/>
            <w:hideMark/>
          </w:tcPr>
          <w:p w14:paraId="20223CA6"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756" w:type="dxa"/>
            <w:vMerge/>
            <w:vAlign w:val="center"/>
            <w:hideMark/>
          </w:tcPr>
          <w:p w14:paraId="5C7D7DE6"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1283" w:type="dxa"/>
            <w:shd w:val="clear" w:color="auto" w:fill="auto"/>
            <w:noWrap/>
            <w:vAlign w:val="center"/>
            <w:hideMark/>
          </w:tcPr>
          <w:p w14:paraId="5553D957" w14:textId="5EFB719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0.26±0.</w:t>
            </w:r>
            <w:r w:rsidR="00C53E12" w:rsidRPr="006E0B1E">
              <w:rPr>
                <w:rFonts w:ascii="Times New Roman" w:eastAsia="Times New Roman" w:hAnsi="Times New Roman" w:cs="Times New Roman"/>
                <w:color w:val="000000" w:themeColor="text1"/>
                <w:sz w:val="18"/>
                <w:szCs w:val="18"/>
                <w:lang w:eastAsia="es-ES_tradnl"/>
              </w:rPr>
              <w:t>10</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ign w:val="center"/>
            <w:hideMark/>
          </w:tcPr>
          <w:p w14:paraId="0CC5B0F5"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738" w:type="dxa"/>
            <w:vMerge/>
            <w:vAlign w:val="center"/>
            <w:hideMark/>
          </w:tcPr>
          <w:p w14:paraId="17224C05"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r>
      <w:tr w:rsidR="006E0B1E" w:rsidRPr="006E0B1E" w14:paraId="2C408154" w14:textId="77777777" w:rsidTr="006512C7">
        <w:trPr>
          <w:trHeight w:val="283"/>
          <w:jc w:val="center"/>
        </w:trPr>
        <w:tc>
          <w:tcPr>
            <w:tcW w:w="2720" w:type="dxa"/>
            <w:vMerge/>
            <w:tcBorders>
              <w:bottom w:val="single" w:sz="4" w:space="0" w:color="auto"/>
            </w:tcBorders>
            <w:shd w:val="clear" w:color="auto" w:fill="auto"/>
            <w:noWrap/>
            <w:vAlign w:val="bottom"/>
            <w:hideMark/>
          </w:tcPr>
          <w:p w14:paraId="2249918D"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51" w:type="dxa"/>
            <w:tcBorders>
              <w:bottom w:val="single" w:sz="4" w:space="0" w:color="auto"/>
            </w:tcBorders>
            <w:shd w:val="clear" w:color="auto" w:fill="auto"/>
            <w:noWrap/>
            <w:vAlign w:val="center"/>
            <w:hideMark/>
          </w:tcPr>
          <w:p w14:paraId="7B61A0DE"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BF</w:t>
            </w:r>
          </w:p>
        </w:tc>
        <w:tc>
          <w:tcPr>
            <w:tcW w:w="1283" w:type="dxa"/>
            <w:tcBorders>
              <w:bottom w:val="single" w:sz="4" w:space="0" w:color="auto"/>
            </w:tcBorders>
            <w:shd w:val="clear" w:color="auto" w:fill="auto"/>
            <w:noWrap/>
            <w:vAlign w:val="center"/>
            <w:hideMark/>
          </w:tcPr>
          <w:p w14:paraId="6B654BE6" w14:textId="73052741"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1.4</w:t>
            </w:r>
            <w:r w:rsidR="005F0D99" w:rsidRPr="006E0B1E">
              <w:rPr>
                <w:rFonts w:ascii="Times New Roman" w:eastAsia="Times New Roman" w:hAnsi="Times New Roman" w:cs="Times New Roman"/>
                <w:color w:val="000000" w:themeColor="text1"/>
                <w:sz w:val="18"/>
                <w:szCs w:val="18"/>
                <w:lang w:eastAsia="es-ES_tradnl"/>
              </w:rPr>
              <w:t>6</w:t>
            </w:r>
            <w:r w:rsidRPr="006E0B1E">
              <w:rPr>
                <w:rFonts w:ascii="Times New Roman" w:eastAsia="Times New Roman" w:hAnsi="Times New Roman" w:cs="Times New Roman"/>
                <w:color w:val="000000" w:themeColor="text1"/>
                <w:sz w:val="18"/>
                <w:szCs w:val="18"/>
                <w:lang w:eastAsia="es-ES_tradnl"/>
              </w:rPr>
              <w:t>±0.</w:t>
            </w:r>
            <w:r w:rsidR="00C53E12" w:rsidRPr="006E0B1E">
              <w:rPr>
                <w:rFonts w:ascii="Times New Roman" w:eastAsia="Times New Roman" w:hAnsi="Times New Roman" w:cs="Times New Roman"/>
                <w:color w:val="000000" w:themeColor="text1"/>
                <w:sz w:val="18"/>
                <w:szCs w:val="18"/>
                <w:lang w:eastAsia="es-ES_tradnl"/>
              </w:rPr>
              <w:t>45</w:t>
            </w:r>
            <w:r w:rsidRPr="006E0B1E">
              <w:rPr>
                <w:rFonts w:ascii="Times New Roman" w:eastAsia="Times New Roman" w:hAnsi="Times New Roman" w:cs="Times New Roman"/>
                <w:color w:val="000000" w:themeColor="text1"/>
                <w:sz w:val="18"/>
                <w:szCs w:val="18"/>
                <w:vertAlign w:val="superscript"/>
                <w:lang w:eastAsia="es-ES_tradnl"/>
              </w:rPr>
              <w:t>b</w:t>
            </w:r>
          </w:p>
        </w:tc>
        <w:tc>
          <w:tcPr>
            <w:tcW w:w="738" w:type="dxa"/>
            <w:vMerge/>
            <w:tcBorders>
              <w:bottom w:val="single" w:sz="4" w:space="0" w:color="auto"/>
            </w:tcBorders>
            <w:vAlign w:val="center"/>
            <w:hideMark/>
          </w:tcPr>
          <w:p w14:paraId="281D9C16"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672" w:type="dxa"/>
            <w:vMerge/>
            <w:tcBorders>
              <w:bottom w:val="single" w:sz="4" w:space="0" w:color="auto"/>
            </w:tcBorders>
            <w:vAlign w:val="center"/>
            <w:hideMark/>
          </w:tcPr>
          <w:p w14:paraId="12F9B044"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1770" w:type="dxa"/>
            <w:tcBorders>
              <w:bottom w:val="single" w:sz="4" w:space="0" w:color="auto"/>
            </w:tcBorders>
            <w:shd w:val="clear" w:color="auto" w:fill="auto"/>
            <w:noWrap/>
            <w:vAlign w:val="center"/>
            <w:hideMark/>
          </w:tcPr>
          <w:p w14:paraId="0FEBE3FE" w14:textId="01C69723"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0.72±0.</w:t>
            </w:r>
            <w:r w:rsidR="00C53E12" w:rsidRPr="006E0B1E">
              <w:rPr>
                <w:rFonts w:ascii="Times New Roman" w:eastAsia="Times New Roman" w:hAnsi="Times New Roman" w:cs="Times New Roman"/>
                <w:color w:val="000000" w:themeColor="text1"/>
                <w:sz w:val="18"/>
                <w:szCs w:val="18"/>
                <w:lang w:eastAsia="es-ES_tradnl"/>
              </w:rPr>
              <w:t>15</w:t>
            </w:r>
            <w:r w:rsidRPr="006E0B1E">
              <w:rPr>
                <w:rFonts w:ascii="Times New Roman" w:eastAsia="Times New Roman" w:hAnsi="Times New Roman" w:cs="Times New Roman"/>
                <w:color w:val="000000" w:themeColor="text1"/>
                <w:sz w:val="18"/>
                <w:szCs w:val="18"/>
                <w:vertAlign w:val="superscript"/>
                <w:lang w:eastAsia="es-ES_tradnl"/>
              </w:rPr>
              <w:t>b</w:t>
            </w:r>
          </w:p>
        </w:tc>
        <w:tc>
          <w:tcPr>
            <w:tcW w:w="738" w:type="dxa"/>
            <w:vMerge/>
            <w:tcBorders>
              <w:bottom w:val="single" w:sz="4" w:space="0" w:color="auto"/>
            </w:tcBorders>
            <w:vAlign w:val="center"/>
            <w:hideMark/>
          </w:tcPr>
          <w:p w14:paraId="67963F18"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756" w:type="dxa"/>
            <w:vMerge/>
            <w:tcBorders>
              <w:bottom w:val="single" w:sz="4" w:space="0" w:color="auto"/>
            </w:tcBorders>
            <w:vAlign w:val="center"/>
            <w:hideMark/>
          </w:tcPr>
          <w:p w14:paraId="09FF61ED"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1283" w:type="dxa"/>
            <w:tcBorders>
              <w:bottom w:val="single" w:sz="4" w:space="0" w:color="auto"/>
            </w:tcBorders>
            <w:shd w:val="clear" w:color="auto" w:fill="auto"/>
            <w:noWrap/>
            <w:vAlign w:val="center"/>
            <w:hideMark/>
          </w:tcPr>
          <w:p w14:paraId="255C6B49" w14:textId="3807B1E8"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0.40±0.</w:t>
            </w:r>
            <w:r w:rsidR="00C53E12" w:rsidRPr="006E0B1E">
              <w:rPr>
                <w:rFonts w:ascii="Times New Roman" w:eastAsia="Times New Roman" w:hAnsi="Times New Roman" w:cs="Times New Roman"/>
                <w:color w:val="000000" w:themeColor="text1"/>
                <w:sz w:val="18"/>
                <w:szCs w:val="18"/>
                <w:lang w:eastAsia="es-ES_tradnl"/>
              </w:rPr>
              <w:t>10</w:t>
            </w:r>
            <w:r w:rsidRPr="006E0B1E">
              <w:rPr>
                <w:rFonts w:ascii="Times New Roman" w:eastAsia="Times New Roman" w:hAnsi="Times New Roman" w:cs="Times New Roman"/>
                <w:color w:val="000000" w:themeColor="text1"/>
                <w:sz w:val="18"/>
                <w:szCs w:val="18"/>
                <w:vertAlign w:val="superscript"/>
                <w:lang w:eastAsia="es-ES_tradnl"/>
              </w:rPr>
              <w:t>b</w:t>
            </w:r>
          </w:p>
        </w:tc>
        <w:tc>
          <w:tcPr>
            <w:tcW w:w="738" w:type="dxa"/>
            <w:vMerge/>
            <w:tcBorders>
              <w:bottom w:val="single" w:sz="4" w:space="0" w:color="auto"/>
            </w:tcBorders>
            <w:vAlign w:val="center"/>
            <w:hideMark/>
          </w:tcPr>
          <w:p w14:paraId="658C8D1C"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738" w:type="dxa"/>
            <w:vMerge/>
            <w:tcBorders>
              <w:bottom w:val="single" w:sz="4" w:space="0" w:color="auto"/>
            </w:tcBorders>
            <w:vAlign w:val="center"/>
            <w:hideMark/>
          </w:tcPr>
          <w:p w14:paraId="5C0E50D9"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r>
      <w:tr w:rsidR="006E0B1E" w:rsidRPr="006E0B1E" w14:paraId="3E41A01B" w14:textId="77777777" w:rsidTr="006512C7">
        <w:trPr>
          <w:trHeight w:val="283"/>
          <w:jc w:val="center"/>
        </w:trPr>
        <w:tc>
          <w:tcPr>
            <w:tcW w:w="2720" w:type="dxa"/>
            <w:vMerge w:val="restart"/>
            <w:tcBorders>
              <w:top w:val="single" w:sz="4" w:space="0" w:color="auto"/>
            </w:tcBorders>
            <w:shd w:val="clear" w:color="auto" w:fill="auto"/>
            <w:noWrap/>
            <w:vAlign w:val="center"/>
            <w:hideMark/>
          </w:tcPr>
          <w:p w14:paraId="41AE4DF4"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val="en-US" w:eastAsia="es-ES_tradnl"/>
              </w:rPr>
            </w:pPr>
            <w:r w:rsidRPr="006E0B1E">
              <w:rPr>
                <w:rFonts w:ascii="Times New Roman" w:eastAsia="Times New Roman" w:hAnsi="Times New Roman" w:cs="Times New Roman"/>
                <w:b/>
                <w:bCs/>
                <w:color w:val="000000" w:themeColor="text1"/>
                <w:sz w:val="18"/>
                <w:szCs w:val="18"/>
                <w:lang w:val="en-US" w:eastAsia="es-ES_tradnl"/>
              </w:rPr>
              <w:t>Weight gain g/g carbohydrates</w:t>
            </w:r>
          </w:p>
        </w:tc>
        <w:tc>
          <w:tcPr>
            <w:tcW w:w="651" w:type="dxa"/>
            <w:tcBorders>
              <w:top w:val="single" w:sz="4" w:space="0" w:color="auto"/>
            </w:tcBorders>
            <w:shd w:val="clear" w:color="auto" w:fill="auto"/>
            <w:noWrap/>
            <w:vAlign w:val="center"/>
            <w:hideMark/>
          </w:tcPr>
          <w:p w14:paraId="56F16CB2"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SF</w:t>
            </w:r>
          </w:p>
        </w:tc>
        <w:tc>
          <w:tcPr>
            <w:tcW w:w="1283" w:type="dxa"/>
            <w:tcBorders>
              <w:top w:val="single" w:sz="4" w:space="0" w:color="auto"/>
            </w:tcBorders>
            <w:shd w:val="clear" w:color="auto" w:fill="auto"/>
            <w:noWrap/>
            <w:vAlign w:val="center"/>
            <w:hideMark/>
          </w:tcPr>
          <w:p w14:paraId="06E3C774" w14:textId="09619F85"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0.21±0.0</w:t>
            </w:r>
            <w:r w:rsidR="00C53E12" w:rsidRPr="006E0B1E">
              <w:rPr>
                <w:rFonts w:ascii="Times New Roman" w:eastAsia="Times New Roman" w:hAnsi="Times New Roman" w:cs="Times New Roman"/>
                <w:color w:val="000000" w:themeColor="text1"/>
                <w:sz w:val="18"/>
                <w:szCs w:val="18"/>
                <w:lang w:eastAsia="es-ES_tradnl"/>
              </w:rPr>
              <w:t>7</w:t>
            </w:r>
          </w:p>
        </w:tc>
        <w:tc>
          <w:tcPr>
            <w:tcW w:w="738" w:type="dxa"/>
            <w:vMerge w:val="restart"/>
            <w:tcBorders>
              <w:top w:val="single" w:sz="4" w:space="0" w:color="auto"/>
            </w:tcBorders>
            <w:shd w:val="clear" w:color="auto" w:fill="auto"/>
            <w:noWrap/>
            <w:vAlign w:val="center"/>
            <w:hideMark/>
          </w:tcPr>
          <w:p w14:paraId="6B6757FF"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0.698</w:t>
            </w:r>
          </w:p>
        </w:tc>
        <w:tc>
          <w:tcPr>
            <w:tcW w:w="672" w:type="dxa"/>
            <w:vMerge w:val="restart"/>
            <w:tcBorders>
              <w:top w:val="single" w:sz="4" w:space="0" w:color="auto"/>
            </w:tcBorders>
            <w:shd w:val="clear" w:color="auto" w:fill="auto"/>
            <w:noWrap/>
            <w:vAlign w:val="center"/>
            <w:hideMark/>
          </w:tcPr>
          <w:p w14:paraId="76A7CDF1"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0.801</w:t>
            </w:r>
          </w:p>
        </w:tc>
        <w:tc>
          <w:tcPr>
            <w:tcW w:w="1770" w:type="dxa"/>
            <w:tcBorders>
              <w:top w:val="single" w:sz="4" w:space="0" w:color="auto"/>
            </w:tcBorders>
            <w:shd w:val="clear" w:color="auto" w:fill="auto"/>
            <w:noWrap/>
            <w:vAlign w:val="center"/>
            <w:hideMark/>
          </w:tcPr>
          <w:p w14:paraId="1E947D94" w14:textId="0D192256"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0.10±0.0</w:t>
            </w:r>
            <w:r w:rsidR="00C53E12" w:rsidRPr="006E0B1E">
              <w:rPr>
                <w:rFonts w:ascii="Times New Roman" w:eastAsia="Times New Roman" w:hAnsi="Times New Roman" w:cs="Times New Roman"/>
                <w:color w:val="000000" w:themeColor="text1"/>
                <w:sz w:val="18"/>
                <w:szCs w:val="18"/>
                <w:lang w:eastAsia="es-ES_tradnl"/>
              </w:rPr>
              <w:t>3</w:t>
            </w:r>
          </w:p>
        </w:tc>
        <w:tc>
          <w:tcPr>
            <w:tcW w:w="738" w:type="dxa"/>
            <w:vMerge w:val="restart"/>
            <w:tcBorders>
              <w:top w:val="single" w:sz="4" w:space="0" w:color="auto"/>
            </w:tcBorders>
            <w:shd w:val="clear" w:color="auto" w:fill="auto"/>
            <w:noWrap/>
            <w:vAlign w:val="center"/>
            <w:hideMark/>
          </w:tcPr>
          <w:p w14:paraId="41A26750"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0.475</w:t>
            </w:r>
          </w:p>
        </w:tc>
        <w:tc>
          <w:tcPr>
            <w:tcW w:w="756" w:type="dxa"/>
            <w:vMerge w:val="restart"/>
            <w:tcBorders>
              <w:top w:val="single" w:sz="4" w:space="0" w:color="auto"/>
            </w:tcBorders>
            <w:shd w:val="clear" w:color="auto" w:fill="auto"/>
            <w:noWrap/>
            <w:vAlign w:val="center"/>
            <w:hideMark/>
          </w:tcPr>
          <w:p w14:paraId="0E624C05" w14:textId="6B96949F"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0.9</w:t>
            </w:r>
            <w:r w:rsidR="00A26E59" w:rsidRPr="006E0B1E">
              <w:rPr>
                <w:rFonts w:ascii="Times New Roman" w:eastAsia="Times New Roman" w:hAnsi="Times New Roman" w:cs="Times New Roman"/>
                <w:color w:val="000000" w:themeColor="text1"/>
                <w:sz w:val="18"/>
                <w:szCs w:val="18"/>
                <w:lang w:eastAsia="es-ES_tradnl"/>
              </w:rPr>
              <w:t>90</w:t>
            </w:r>
            <w:r w:rsidR="00A40A1E" w:rsidRPr="006E0B1E">
              <w:rPr>
                <w:color w:val="000000" w:themeColor="text1"/>
                <w:sz w:val="18"/>
                <w:szCs w:val="18"/>
                <w:vertAlign w:val="superscript"/>
                <w:lang w:val="en-US"/>
              </w:rPr>
              <w:t>‡</w:t>
            </w:r>
          </w:p>
        </w:tc>
        <w:tc>
          <w:tcPr>
            <w:tcW w:w="1283" w:type="dxa"/>
            <w:tcBorders>
              <w:top w:val="single" w:sz="4" w:space="0" w:color="auto"/>
            </w:tcBorders>
            <w:shd w:val="clear" w:color="auto" w:fill="auto"/>
            <w:noWrap/>
            <w:vAlign w:val="center"/>
            <w:hideMark/>
          </w:tcPr>
          <w:p w14:paraId="6C0B1B21" w14:textId="64E69CB4"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0.05±0.0</w:t>
            </w:r>
            <w:r w:rsidR="00C53E12" w:rsidRPr="006E0B1E">
              <w:rPr>
                <w:rFonts w:ascii="Times New Roman" w:eastAsia="Times New Roman" w:hAnsi="Times New Roman" w:cs="Times New Roman"/>
                <w:color w:val="000000" w:themeColor="text1"/>
                <w:sz w:val="18"/>
                <w:szCs w:val="18"/>
                <w:lang w:eastAsia="es-ES_tradnl"/>
              </w:rPr>
              <w:t>2</w:t>
            </w:r>
          </w:p>
        </w:tc>
        <w:tc>
          <w:tcPr>
            <w:tcW w:w="738" w:type="dxa"/>
            <w:vMerge w:val="restart"/>
            <w:tcBorders>
              <w:top w:val="single" w:sz="4" w:space="0" w:color="auto"/>
            </w:tcBorders>
            <w:shd w:val="clear" w:color="auto" w:fill="auto"/>
            <w:noWrap/>
            <w:vAlign w:val="center"/>
            <w:hideMark/>
          </w:tcPr>
          <w:p w14:paraId="011CAD7D"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0.314</w:t>
            </w:r>
          </w:p>
        </w:tc>
        <w:tc>
          <w:tcPr>
            <w:tcW w:w="738" w:type="dxa"/>
            <w:vMerge w:val="restart"/>
            <w:tcBorders>
              <w:top w:val="single" w:sz="4" w:space="0" w:color="auto"/>
            </w:tcBorders>
            <w:shd w:val="clear" w:color="auto" w:fill="auto"/>
            <w:noWrap/>
            <w:vAlign w:val="center"/>
            <w:hideMark/>
          </w:tcPr>
          <w:p w14:paraId="4438487C"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0.703</w:t>
            </w:r>
          </w:p>
        </w:tc>
      </w:tr>
      <w:tr w:rsidR="006E0B1E" w:rsidRPr="006E0B1E" w14:paraId="098AD09B" w14:textId="77777777" w:rsidTr="006512C7">
        <w:trPr>
          <w:trHeight w:val="283"/>
          <w:jc w:val="center"/>
        </w:trPr>
        <w:tc>
          <w:tcPr>
            <w:tcW w:w="2720" w:type="dxa"/>
            <w:vMerge/>
            <w:shd w:val="clear" w:color="auto" w:fill="auto"/>
            <w:noWrap/>
            <w:vAlign w:val="bottom"/>
            <w:hideMark/>
          </w:tcPr>
          <w:p w14:paraId="76A7EFB1"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51" w:type="dxa"/>
            <w:shd w:val="clear" w:color="auto" w:fill="auto"/>
            <w:noWrap/>
            <w:vAlign w:val="center"/>
            <w:hideMark/>
          </w:tcPr>
          <w:p w14:paraId="23A348DF"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EF</w:t>
            </w:r>
          </w:p>
        </w:tc>
        <w:tc>
          <w:tcPr>
            <w:tcW w:w="1283" w:type="dxa"/>
            <w:shd w:val="clear" w:color="auto" w:fill="auto"/>
            <w:noWrap/>
            <w:vAlign w:val="center"/>
            <w:hideMark/>
          </w:tcPr>
          <w:p w14:paraId="4A2F5852" w14:textId="5F5EECA2"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0.2</w:t>
            </w:r>
            <w:r w:rsidR="004E07B0" w:rsidRPr="006E0B1E">
              <w:rPr>
                <w:rFonts w:ascii="Times New Roman" w:eastAsia="Times New Roman" w:hAnsi="Times New Roman" w:cs="Times New Roman"/>
                <w:color w:val="000000" w:themeColor="text1"/>
                <w:sz w:val="18"/>
                <w:szCs w:val="18"/>
                <w:lang w:eastAsia="es-ES_tradnl"/>
              </w:rPr>
              <w:t>0</w:t>
            </w:r>
            <w:r w:rsidRPr="006E0B1E">
              <w:rPr>
                <w:rFonts w:ascii="Times New Roman" w:eastAsia="Times New Roman" w:hAnsi="Times New Roman" w:cs="Times New Roman"/>
                <w:color w:val="000000" w:themeColor="text1"/>
                <w:sz w:val="18"/>
                <w:szCs w:val="18"/>
                <w:lang w:eastAsia="es-ES_tradnl"/>
              </w:rPr>
              <w:t>±0.0</w:t>
            </w:r>
            <w:r w:rsidR="00C53E12" w:rsidRPr="006E0B1E">
              <w:rPr>
                <w:rFonts w:ascii="Times New Roman" w:eastAsia="Times New Roman" w:hAnsi="Times New Roman" w:cs="Times New Roman"/>
                <w:color w:val="000000" w:themeColor="text1"/>
                <w:sz w:val="18"/>
                <w:szCs w:val="18"/>
                <w:lang w:eastAsia="es-ES_tradnl"/>
              </w:rPr>
              <w:t>7</w:t>
            </w:r>
          </w:p>
        </w:tc>
        <w:tc>
          <w:tcPr>
            <w:tcW w:w="738" w:type="dxa"/>
            <w:vMerge/>
            <w:vAlign w:val="center"/>
            <w:hideMark/>
          </w:tcPr>
          <w:p w14:paraId="155C1C4E"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72" w:type="dxa"/>
            <w:vMerge/>
            <w:vAlign w:val="center"/>
            <w:hideMark/>
          </w:tcPr>
          <w:p w14:paraId="09B6A000"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1770" w:type="dxa"/>
            <w:shd w:val="clear" w:color="auto" w:fill="auto"/>
            <w:noWrap/>
            <w:vAlign w:val="center"/>
            <w:hideMark/>
          </w:tcPr>
          <w:p w14:paraId="3E24D44D" w14:textId="771FD6E6"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0.10±0.0</w:t>
            </w:r>
            <w:r w:rsidR="00C53E12" w:rsidRPr="006E0B1E">
              <w:rPr>
                <w:rFonts w:ascii="Times New Roman" w:eastAsia="Times New Roman" w:hAnsi="Times New Roman" w:cs="Times New Roman"/>
                <w:color w:val="000000" w:themeColor="text1"/>
                <w:sz w:val="18"/>
                <w:szCs w:val="18"/>
                <w:lang w:eastAsia="es-ES_tradnl"/>
              </w:rPr>
              <w:t>3</w:t>
            </w:r>
          </w:p>
        </w:tc>
        <w:tc>
          <w:tcPr>
            <w:tcW w:w="738" w:type="dxa"/>
            <w:vMerge/>
            <w:vAlign w:val="center"/>
            <w:hideMark/>
          </w:tcPr>
          <w:p w14:paraId="25F15F92"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756" w:type="dxa"/>
            <w:vMerge/>
            <w:vAlign w:val="center"/>
            <w:hideMark/>
          </w:tcPr>
          <w:p w14:paraId="37EC3676"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1283" w:type="dxa"/>
            <w:shd w:val="clear" w:color="auto" w:fill="auto"/>
            <w:noWrap/>
            <w:vAlign w:val="center"/>
            <w:hideMark/>
          </w:tcPr>
          <w:p w14:paraId="7BF21F36" w14:textId="425212A1"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0.06±0.0</w:t>
            </w:r>
            <w:r w:rsidR="00C53E12" w:rsidRPr="006E0B1E">
              <w:rPr>
                <w:rFonts w:ascii="Times New Roman" w:eastAsia="Times New Roman" w:hAnsi="Times New Roman" w:cs="Times New Roman"/>
                <w:color w:val="000000" w:themeColor="text1"/>
                <w:sz w:val="18"/>
                <w:szCs w:val="18"/>
                <w:lang w:eastAsia="es-ES_tradnl"/>
              </w:rPr>
              <w:t>2</w:t>
            </w:r>
          </w:p>
        </w:tc>
        <w:tc>
          <w:tcPr>
            <w:tcW w:w="738" w:type="dxa"/>
            <w:vMerge/>
            <w:vAlign w:val="center"/>
            <w:hideMark/>
          </w:tcPr>
          <w:p w14:paraId="12A44C5D"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738" w:type="dxa"/>
            <w:vMerge/>
            <w:vAlign w:val="center"/>
            <w:hideMark/>
          </w:tcPr>
          <w:p w14:paraId="44123512"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r>
      <w:tr w:rsidR="006E0B1E" w:rsidRPr="006E0B1E" w14:paraId="4F2F52D7" w14:textId="77777777" w:rsidTr="006512C7">
        <w:trPr>
          <w:trHeight w:val="283"/>
          <w:jc w:val="center"/>
        </w:trPr>
        <w:tc>
          <w:tcPr>
            <w:tcW w:w="2720" w:type="dxa"/>
            <w:vMerge/>
            <w:tcBorders>
              <w:bottom w:val="single" w:sz="4" w:space="0" w:color="auto"/>
            </w:tcBorders>
            <w:shd w:val="clear" w:color="auto" w:fill="auto"/>
            <w:noWrap/>
            <w:vAlign w:val="bottom"/>
            <w:hideMark/>
          </w:tcPr>
          <w:p w14:paraId="2D716E5A"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51" w:type="dxa"/>
            <w:tcBorders>
              <w:bottom w:val="single" w:sz="4" w:space="0" w:color="auto"/>
            </w:tcBorders>
            <w:shd w:val="clear" w:color="auto" w:fill="auto"/>
            <w:noWrap/>
            <w:vAlign w:val="center"/>
            <w:hideMark/>
          </w:tcPr>
          <w:p w14:paraId="73A33454"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BF</w:t>
            </w:r>
          </w:p>
        </w:tc>
        <w:tc>
          <w:tcPr>
            <w:tcW w:w="1283" w:type="dxa"/>
            <w:tcBorders>
              <w:bottom w:val="single" w:sz="4" w:space="0" w:color="auto"/>
            </w:tcBorders>
            <w:shd w:val="clear" w:color="auto" w:fill="auto"/>
            <w:noWrap/>
            <w:vAlign w:val="center"/>
            <w:hideMark/>
          </w:tcPr>
          <w:p w14:paraId="571B7F36" w14:textId="1FD80FA9"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0.2</w:t>
            </w:r>
            <w:r w:rsidR="004E07B0" w:rsidRPr="006E0B1E">
              <w:rPr>
                <w:rFonts w:ascii="Times New Roman" w:eastAsia="Times New Roman" w:hAnsi="Times New Roman" w:cs="Times New Roman"/>
                <w:color w:val="000000" w:themeColor="text1"/>
                <w:sz w:val="18"/>
                <w:szCs w:val="18"/>
                <w:lang w:eastAsia="es-ES_tradnl"/>
              </w:rPr>
              <w:t>1</w:t>
            </w:r>
            <w:r w:rsidRPr="006E0B1E">
              <w:rPr>
                <w:rFonts w:ascii="Times New Roman" w:eastAsia="Times New Roman" w:hAnsi="Times New Roman" w:cs="Times New Roman"/>
                <w:color w:val="000000" w:themeColor="text1"/>
                <w:sz w:val="18"/>
                <w:szCs w:val="18"/>
                <w:lang w:eastAsia="es-ES_tradnl"/>
              </w:rPr>
              <w:t>±0.0</w:t>
            </w:r>
            <w:r w:rsidR="004E07B0" w:rsidRPr="006E0B1E">
              <w:rPr>
                <w:rFonts w:ascii="Times New Roman" w:eastAsia="Times New Roman" w:hAnsi="Times New Roman" w:cs="Times New Roman"/>
                <w:color w:val="000000" w:themeColor="text1"/>
                <w:sz w:val="18"/>
                <w:szCs w:val="18"/>
                <w:lang w:eastAsia="es-ES_tradnl"/>
              </w:rPr>
              <w:t>7</w:t>
            </w:r>
          </w:p>
        </w:tc>
        <w:tc>
          <w:tcPr>
            <w:tcW w:w="738" w:type="dxa"/>
            <w:vMerge/>
            <w:tcBorders>
              <w:bottom w:val="single" w:sz="4" w:space="0" w:color="auto"/>
            </w:tcBorders>
            <w:vAlign w:val="center"/>
            <w:hideMark/>
          </w:tcPr>
          <w:p w14:paraId="54EC2ED4"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72" w:type="dxa"/>
            <w:vMerge/>
            <w:tcBorders>
              <w:bottom w:val="single" w:sz="4" w:space="0" w:color="auto"/>
            </w:tcBorders>
            <w:vAlign w:val="center"/>
            <w:hideMark/>
          </w:tcPr>
          <w:p w14:paraId="03CD70A8"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1770" w:type="dxa"/>
            <w:tcBorders>
              <w:bottom w:val="single" w:sz="4" w:space="0" w:color="auto"/>
            </w:tcBorders>
            <w:shd w:val="clear" w:color="auto" w:fill="auto"/>
            <w:noWrap/>
            <w:vAlign w:val="center"/>
            <w:hideMark/>
          </w:tcPr>
          <w:p w14:paraId="7B67973F" w14:textId="368B6DC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0.1</w:t>
            </w:r>
            <w:r w:rsidR="006E2376" w:rsidRPr="006E0B1E">
              <w:rPr>
                <w:rFonts w:ascii="Times New Roman" w:eastAsia="Times New Roman" w:hAnsi="Times New Roman" w:cs="Times New Roman"/>
                <w:color w:val="000000" w:themeColor="text1"/>
                <w:sz w:val="18"/>
                <w:szCs w:val="18"/>
                <w:lang w:eastAsia="es-ES_tradnl"/>
              </w:rPr>
              <w:t>0</w:t>
            </w:r>
            <w:r w:rsidRPr="006E0B1E">
              <w:rPr>
                <w:rFonts w:ascii="Times New Roman" w:eastAsia="Times New Roman" w:hAnsi="Times New Roman" w:cs="Times New Roman"/>
                <w:color w:val="000000" w:themeColor="text1"/>
                <w:sz w:val="18"/>
                <w:szCs w:val="18"/>
                <w:lang w:eastAsia="es-ES_tradnl"/>
              </w:rPr>
              <w:t>±0.0</w:t>
            </w:r>
            <w:r w:rsidR="00C53E12" w:rsidRPr="006E0B1E">
              <w:rPr>
                <w:rFonts w:ascii="Times New Roman" w:eastAsia="Times New Roman" w:hAnsi="Times New Roman" w:cs="Times New Roman"/>
                <w:color w:val="000000" w:themeColor="text1"/>
                <w:sz w:val="18"/>
                <w:szCs w:val="18"/>
                <w:lang w:eastAsia="es-ES_tradnl"/>
              </w:rPr>
              <w:t>3</w:t>
            </w:r>
          </w:p>
        </w:tc>
        <w:tc>
          <w:tcPr>
            <w:tcW w:w="738" w:type="dxa"/>
            <w:vMerge/>
            <w:tcBorders>
              <w:bottom w:val="single" w:sz="4" w:space="0" w:color="auto"/>
            </w:tcBorders>
            <w:vAlign w:val="center"/>
            <w:hideMark/>
          </w:tcPr>
          <w:p w14:paraId="50225142"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756" w:type="dxa"/>
            <w:vMerge/>
            <w:tcBorders>
              <w:bottom w:val="single" w:sz="4" w:space="0" w:color="auto"/>
            </w:tcBorders>
            <w:vAlign w:val="center"/>
            <w:hideMark/>
          </w:tcPr>
          <w:p w14:paraId="4F94371A"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1283" w:type="dxa"/>
            <w:tcBorders>
              <w:bottom w:val="single" w:sz="4" w:space="0" w:color="auto"/>
            </w:tcBorders>
            <w:shd w:val="clear" w:color="auto" w:fill="auto"/>
            <w:noWrap/>
            <w:vAlign w:val="center"/>
            <w:hideMark/>
          </w:tcPr>
          <w:p w14:paraId="0412D064" w14:textId="0B616792"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w:t>
            </w:r>
            <w:r w:rsidR="00262C34" w:rsidRPr="006E0B1E">
              <w:rPr>
                <w:rFonts w:ascii="Times New Roman" w:eastAsia="Times New Roman" w:hAnsi="Times New Roman" w:cs="Times New Roman"/>
                <w:color w:val="000000" w:themeColor="text1"/>
                <w:sz w:val="18"/>
                <w:szCs w:val="18"/>
                <w:lang w:eastAsia="es-ES_tradnl"/>
              </w:rPr>
              <w:t>6</w:t>
            </w:r>
            <w:r w:rsidRPr="006E0B1E">
              <w:rPr>
                <w:rFonts w:ascii="Times New Roman" w:eastAsia="Times New Roman" w:hAnsi="Times New Roman" w:cs="Times New Roman"/>
                <w:color w:val="000000" w:themeColor="text1"/>
                <w:sz w:val="18"/>
                <w:szCs w:val="18"/>
                <w:lang w:eastAsia="es-ES_tradnl"/>
              </w:rPr>
              <w:t>±0.0</w:t>
            </w:r>
            <w:r w:rsidR="00C53E12" w:rsidRPr="006E0B1E">
              <w:rPr>
                <w:rFonts w:ascii="Times New Roman" w:eastAsia="Times New Roman" w:hAnsi="Times New Roman" w:cs="Times New Roman"/>
                <w:color w:val="000000" w:themeColor="text1"/>
                <w:sz w:val="18"/>
                <w:szCs w:val="18"/>
                <w:lang w:eastAsia="es-ES_tradnl"/>
              </w:rPr>
              <w:t>2</w:t>
            </w:r>
          </w:p>
        </w:tc>
        <w:tc>
          <w:tcPr>
            <w:tcW w:w="738" w:type="dxa"/>
            <w:vMerge/>
            <w:tcBorders>
              <w:bottom w:val="single" w:sz="4" w:space="0" w:color="auto"/>
            </w:tcBorders>
            <w:vAlign w:val="center"/>
            <w:hideMark/>
          </w:tcPr>
          <w:p w14:paraId="60D14E0A"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738" w:type="dxa"/>
            <w:vMerge/>
            <w:tcBorders>
              <w:bottom w:val="single" w:sz="4" w:space="0" w:color="auto"/>
            </w:tcBorders>
            <w:vAlign w:val="center"/>
            <w:hideMark/>
          </w:tcPr>
          <w:p w14:paraId="58ABBAEF"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r>
      <w:tr w:rsidR="006E0B1E" w:rsidRPr="006E0B1E" w14:paraId="03DBC4EA" w14:textId="77777777" w:rsidTr="006512C7">
        <w:trPr>
          <w:trHeight w:val="283"/>
          <w:jc w:val="center"/>
        </w:trPr>
        <w:tc>
          <w:tcPr>
            <w:tcW w:w="2720" w:type="dxa"/>
            <w:vMerge w:val="restart"/>
            <w:tcBorders>
              <w:top w:val="single" w:sz="4" w:space="0" w:color="auto"/>
            </w:tcBorders>
            <w:shd w:val="clear" w:color="auto" w:fill="auto"/>
            <w:noWrap/>
            <w:vAlign w:val="center"/>
            <w:hideMark/>
          </w:tcPr>
          <w:p w14:paraId="6589F126"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val="en-US" w:eastAsia="es-ES_tradnl"/>
              </w:rPr>
            </w:pPr>
            <w:r w:rsidRPr="006E0B1E">
              <w:rPr>
                <w:rFonts w:ascii="Times New Roman" w:eastAsia="Times New Roman" w:hAnsi="Times New Roman" w:cs="Times New Roman"/>
                <w:b/>
                <w:bCs/>
                <w:color w:val="000000" w:themeColor="text1"/>
                <w:sz w:val="18"/>
                <w:szCs w:val="18"/>
                <w:lang w:val="en-US" w:eastAsia="es-ES_tradnl"/>
              </w:rPr>
              <w:t>Weight gain g/g lipids</w:t>
            </w:r>
          </w:p>
        </w:tc>
        <w:tc>
          <w:tcPr>
            <w:tcW w:w="651" w:type="dxa"/>
            <w:tcBorders>
              <w:top w:val="single" w:sz="4" w:space="0" w:color="auto"/>
            </w:tcBorders>
            <w:shd w:val="clear" w:color="auto" w:fill="auto"/>
            <w:noWrap/>
            <w:vAlign w:val="center"/>
            <w:hideMark/>
          </w:tcPr>
          <w:p w14:paraId="77F51FFC"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SF</w:t>
            </w:r>
          </w:p>
        </w:tc>
        <w:tc>
          <w:tcPr>
            <w:tcW w:w="1283" w:type="dxa"/>
            <w:tcBorders>
              <w:top w:val="single" w:sz="4" w:space="0" w:color="auto"/>
            </w:tcBorders>
            <w:shd w:val="clear" w:color="auto" w:fill="auto"/>
            <w:noWrap/>
            <w:vAlign w:val="center"/>
            <w:hideMark/>
          </w:tcPr>
          <w:p w14:paraId="11D8F6F1" w14:textId="29F24DC0"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0.4</w:t>
            </w:r>
            <w:r w:rsidR="00D96D21" w:rsidRPr="006E0B1E">
              <w:rPr>
                <w:rFonts w:ascii="Times New Roman" w:eastAsia="Times New Roman" w:hAnsi="Times New Roman" w:cs="Times New Roman"/>
                <w:color w:val="000000" w:themeColor="text1"/>
                <w:sz w:val="18"/>
                <w:szCs w:val="18"/>
                <w:lang w:eastAsia="es-ES_tradnl"/>
              </w:rPr>
              <w:t>7</w:t>
            </w:r>
            <w:r w:rsidRPr="006E0B1E">
              <w:rPr>
                <w:rFonts w:ascii="Times New Roman" w:eastAsia="Times New Roman" w:hAnsi="Times New Roman" w:cs="Times New Roman"/>
                <w:color w:val="000000" w:themeColor="text1"/>
                <w:sz w:val="18"/>
                <w:szCs w:val="18"/>
                <w:lang w:eastAsia="es-ES_tradnl"/>
              </w:rPr>
              <w:t>±0.</w:t>
            </w:r>
            <w:r w:rsidR="00C53E12" w:rsidRPr="006E0B1E">
              <w:rPr>
                <w:rFonts w:ascii="Times New Roman" w:eastAsia="Times New Roman" w:hAnsi="Times New Roman" w:cs="Times New Roman"/>
                <w:color w:val="000000" w:themeColor="text1"/>
                <w:sz w:val="18"/>
                <w:szCs w:val="18"/>
                <w:lang w:eastAsia="es-ES_tradnl"/>
              </w:rPr>
              <w:t>14</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restart"/>
            <w:tcBorders>
              <w:top w:val="single" w:sz="4" w:space="0" w:color="auto"/>
            </w:tcBorders>
            <w:shd w:val="clear" w:color="auto" w:fill="auto"/>
            <w:noWrap/>
            <w:vAlign w:val="center"/>
            <w:hideMark/>
          </w:tcPr>
          <w:p w14:paraId="4B8640B6"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&lt;0.001</w:t>
            </w:r>
          </w:p>
        </w:tc>
        <w:tc>
          <w:tcPr>
            <w:tcW w:w="672" w:type="dxa"/>
            <w:vMerge w:val="restart"/>
            <w:tcBorders>
              <w:top w:val="single" w:sz="4" w:space="0" w:color="auto"/>
            </w:tcBorders>
            <w:shd w:val="clear" w:color="auto" w:fill="auto"/>
            <w:noWrap/>
            <w:vAlign w:val="center"/>
            <w:hideMark/>
          </w:tcPr>
          <w:p w14:paraId="786D52B1" w14:textId="64F1CAD6" w:rsidR="00203928" w:rsidRPr="006E0B1E" w:rsidRDefault="00510D20"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&lt;</w:t>
            </w:r>
            <w:r w:rsidR="00203928" w:rsidRPr="006E0B1E">
              <w:rPr>
                <w:rFonts w:ascii="Times New Roman" w:eastAsia="Times New Roman" w:hAnsi="Times New Roman" w:cs="Times New Roman"/>
                <w:b/>
                <w:bCs/>
                <w:color w:val="000000" w:themeColor="text1"/>
                <w:sz w:val="18"/>
                <w:szCs w:val="18"/>
                <w:lang w:eastAsia="es-ES_tradnl"/>
              </w:rPr>
              <w:t>0.001</w:t>
            </w:r>
          </w:p>
        </w:tc>
        <w:tc>
          <w:tcPr>
            <w:tcW w:w="1770" w:type="dxa"/>
            <w:tcBorders>
              <w:top w:val="single" w:sz="4" w:space="0" w:color="auto"/>
            </w:tcBorders>
            <w:shd w:val="clear" w:color="auto" w:fill="auto"/>
            <w:noWrap/>
            <w:vAlign w:val="center"/>
            <w:hideMark/>
          </w:tcPr>
          <w:p w14:paraId="150A4292" w14:textId="39BF0702"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0.28±0.0</w:t>
            </w:r>
            <w:r w:rsidR="00C53E12" w:rsidRPr="006E0B1E">
              <w:rPr>
                <w:rFonts w:ascii="Times New Roman" w:eastAsia="Times New Roman" w:hAnsi="Times New Roman" w:cs="Times New Roman"/>
                <w:color w:val="000000" w:themeColor="text1"/>
                <w:sz w:val="18"/>
                <w:szCs w:val="18"/>
                <w:lang w:eastAsia="es-ES_tradnl"/>
              </w:rPr>
              <w:t>8</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restart"/>
            <w:tcBorders>
              <w:top w:val="single" w:sz="4" w:space="0" w:color="auto"/>
            </w:tcBorders>
            <w:shd w:val="clear" w:color="auto" w:fill="auto"/>
            <w:noWrap/>
            <w:vAlign w:val="center"/>
            <w:hideMark/>
          </w:tcPr>
          <w:p w14:paraId="45A88EAA"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&lt;0.001</w:t>
            </w:r>
          </w:p>
        </w:tc>
        <w:tc>
          <w:tcPr>
            <w:tcW w:w="756" w:type="dxa"/>
            <w:vMerge w:val="restart"/>
            <w:tcBorders>
              <w:top w:val="single" w:sz="4" w:space="0" w:color="auto"/>
            </w:tcBorders>
            <w:shd w:val="clear" w:color="auto" w:fill="auto"/>
            <w:noWrap/>
            <w:vAlign w:val="center"/>
            <w:hideMark/>
          </w:tcPr>
          <w:p w14:paraId="6E75EF5D" w14:textId="28C02914"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&lt;0.001</w:t>
            </w:r>
            <w:r w:rsidR="00366042" w:rsidRPr="006E0B1E">
              <w:rPr>
                <w:color w:val="000000" w:themeColor="text1"/>
                <w:sz w:val="18"/>
                <w:szCs w:val="18"/>
                <w:vertAlign w:val="superscript"/>
                <w:lang w:val="en-US"/>
              </w:rPr>
              <w:t>‡</w:t>
            </w:r>
          </w:p>
        </w:tc>
        <w:tc>
          <w:tcPr>
            <w:tcW w:w="1283" w:type="dxa"/>
            <w:tcBorders>
              <w:top w:val="single" w:sz="4" w:space="0" w:color="auto"/>
            </w:tcBorders>
            <w:shd w:val="clear" w:color="auto" w:fill="auto"/>
            <w:noWrap/>
            <w:vAlign w:val="center"/>
            <w:hideMark/>
          </w:tcPr>
          <w:p w14:paraId="3D6CBA4C" w14:textId="0AE1220B"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0.14±0.0</w:t>
            </w:r>
            <w:r w:rsidR="00C53E12" w:rsidRPr="006E0B1E">
              <w:rPr>
                <w:rFonts w:ascii="Times New Roman" w:eastAsia="Times New Roman" w:hAnsi="Times New Roman" w:cs="Times New Roman"/>
                <w:color w:val="000000" w:themeColor="text1"/>
                <w:sz w:val="18"/>
                <w:szCs w:val="18"/>
                <w:lang w:eastAsia="es-ES_tradnl"/>
              </w:rPr>
              <w:t>5</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restart"/>
            <w:tcBorders>
              <w:top w:val="single" w:sz="4" w:space="0" w:color="auto"/>
            </w:tcBorders>
            <w:shd w:val="clear" w:color="auto" w:fill="auto"/>
            <w:noWrap/>
            <w:vAlign w:val="center"/>
            <w:hideMark/>
          </w:tcPr>
          <w:p w14:paraId="0F33C4A9"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0.070</w:t>
            </w:r>
          </w:p>
        </w:tc>
        <w:tc>
          <w:tcPr>
            <w:tcW w:w="738" w:type="dxa"/>
            <w:vMerge w:val="restart"/>
            <w:tcBorders>
              <w:top w:val="single" w:sz="4" w:space="0" w:color="auto"/>
            </w:tcBorders>
            <w:shd w:val="clear" w:color="auto" w:fill="auto"/>
            <w:noWrap/>
            <w:vAlign w:val="center"/>
            <w:hideMark/>
          </w:tcPr>
          <w:p w14:paraId="500C5312"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0.007</w:t>
            </w:r>
          </w:p>
        </w:tc>
      </w:tr>
      <w:tr w:rsidR="006E0B1E" w:rsidRPr="006E0B1E" w14:paraId="44DCBFE8" w14:textId="77777777" w:rsidTr="006512C7">
        <w:trPr>
          <w:trHeight w:val="283"/>
          <w:jc w:val="center"/>
        </w:trPr>
        <w:tc>
          <w:tcPr>
            <w:tcW w:w="2720" w:type="dxa"/>
            <w:vMerge/>
            <w:shd w:val="clear" w:color="auto" w:fill="auto"/>
            <w:noWrap/>
            <w:vAlign w:val="bottom"/>
            <w:hideMark/>
          </w:tcPr>
          <w:p w14:paraId="211E03A6"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51" w:type="dxa"/>
            <w:shd w:val="clear" w:color="auto" w:fill="auto"/>
            <w:noWrap/>
            <w:vAlign w:val="center"/>
            <w:hideMark/>
          </w:tcPr>
          <w:p w14:paraId="177ECB74"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EF</w:t>
            </w:r>
          </w:p>
        </w:tc>
        <w:tc>
          <w:tcPr>
            <w:tcW w:w="1283" w:type="dxa"/>
            <w:shd w:val="clear" w:color="auto" w:fill="auto"/>
            <w:noWrap/>
            <w:vAlign w:val="center"/>
            <w:hideMark/>
          </w:tcPr>
          <w:p w14:paraId="764FD3F0" w14:textId="75397904"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0.44±0.</w:t>
            </w:r>
            <w:r w:rsidR="00C53E12" w:rsidRPr="006E0B1E">
              <w:rPr>
                <w:rFonts w:ascii="Times New Roman" w:eastAsia="Times New Roman" w:hAnsi="Times New Roman" w:cs="Times New Roman"/>
                <w:color w:val="000000" w:themeColor="text1"/>
                <w:sz w:val="18"/>
                <w:szCs w:val="18"/>
                <w:lang w:eastAsia="es-ES_tradnl"/>
              </w:rPr>
              <w:t>14</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ign w:val="center"/>
            <w:hideMark/>
          </w:tcPr>
          <w:p w14:paraId="6F82A43B"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672" w:type="dxa"/>
            <w:vMerge/>
            <w:vAlign w:val="center"/>
            <w:hideMark/>
          </w:tcPr>
          <w:p w14:paraId="01E369FE"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1770" w:type="dxa"/>
            <w:shd w:val="clear" w:color="auto" w:fill="auto"/>
            <w:noWrap/>
            <w:vAlign w:val="center"/>
            <w:hideMark/>
          </w:tcPr>
          <w:p w14:paraId="0C65E0CF" w14:textId="5DB2C728"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0.2</w:t>
            </w:r>
            <w:r w:rsidR="006E2376" w:rsidRPr="006E0B1E">
              <w:rPr>
                <w:rFonts w:ascii="Times New Roman" w:eastAsia="Times New Roman" w:hAnsi="Times New Roman" w:cs="Times New Roman"/>
                <w:color w:val="000000" w:themeColor="text1"/>
                <w:sz w:val="18"/>
                <w:szCs w:val="18"/>
                <w:lang w:eastAsia="es-ES_tradnl"/>
              </w:rPr>
              <w:t>7</w:t>
            </w:r>
            <w:r w:rsidRPr="006E0B1E">
              <w:rPr>
                <w:rFonts w:ascii="Times New Roman" w:eastAsia="Times New Roman" w:hAnsi="Times New Roman" w:cs="Times New Roman"/>
                <w:color w:val="000000" w:themeColor="text1"/>
                <w:sz w:val="18"/>
                <w:szCs w:val="18"/>
                <w:lang w:eastAsia="es-ES_tradnl"/>
              </w:rPr>
              <w:t>±0.0</w:t>
            </w:r>
            <w:r w:rsidR="00C53E12" w:rsidRPr="006E0B1E">
              <w:rPr>
                <w:rFonts w:ascii="Times New Roman" w:eastAsia="Times New Roman" w:hAnsi="Times New Roman" w:cs="Times New Roman"/>
                <w:color w:val="000000" w:themeColor="text1"/>
                <w:sz w:val="18"/>
                <w:szCs w:val="18"/>
                <w:lang w:eastAsia="es-ES_tradnl"/>
              </w:rPr>
              <w:t>8</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ign w:val="center"/>
            <w:hideMark/>
          </w:tcPr>
          <w:p w14:paraId="3B6E2D22"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756" w:type="dxa"/>
            <w:vMerge/>
            <w:vAlign w:val="center"/>
            <w:hideMark/>
          </w:tcPr>
          <w:p w14:paraId="0CC64A36"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1283" w:type="dxa"/>
            <w:shd w:val="clear" w:color="auto" w:fill="auto"/>
            <w:noWrap/>
            <w:vAlign w:val="center"/>
            <w:hideMark/>
          </w:tcPr>
          <w:p w14:paraId="2E19AE25" w14:textId="322EFAB0"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0.15±0.0</w:t>
            </w:r>
            <w:r w:rsidR="00C53E12" w:rsidRPr="006E0B1E">
              <w:rPr>
                <w:rFonts w:ascii="Times New Roman" w:eastAsia="Times New Roman" w:hAnsi="Times New Roman" w:cs="Times New Roman"/>
                <w:color w:val="000000" w:themeColor="text1"/>
                <w:sz w:val="18"/>
                <w:szCs w:val="18"/>
                <w:lang w:eastAsia="es-ES_tradnl"/>
              </w:rPr>
              <w:t>5</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ign w:val="center"/>
            <w:hideMark/>
          </w:tcPr>
          <w:p w14:paraId="2A3A8195"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738" w:type="dxa"/>
            <w:vMerge/>
            <w:vAlign w:val="center"/>
            <w:hideMark/>
          </w:tcPr>
          <w:p w14:paraId="2189F730"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r>
      <w:tr w:rsidR="006E0B1E" w:rsidRPr="006E0B1E" w14:paraId="5184CA80" w14:textId="77777777" w:rsidTr="006512C7">
        <w:trPr>
          <w:trHeight w:val="283"/>
          <w:jc w:val="center"/>
        </w:trPr>
        <w:tc>
          <w:tcPr>
            <w:tcW w:w="2720" w:type="dxa"/>
            <w:vMerge/>
            <w:tcBorders>
              <w:bottom w:val="single" w:sz="4" w:space="0" w:color="auto"/>
            </w:tcBorders>
            <w:shd w:val="clear" w:color="auto" w:fill="auto"/>
            <w:noWrap/>
            <w:vAlign w:val="bottom"/>
            <w:hideMark/>
          </w:tcPr>
          <w:p w14:paraId="63BB0E75"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51" w:type="dxa"/>
            <w:tcBorders>
              <w:bottom w:val="single" w:sz="4" w:space="0" w:color="auto"/>
            </w:tcBorders>
            <w:shd w:val="clear" w:color="auto" w:fill="auto"/>
            <w:noWrap/>
            <w:vAlign w:val="center"/>
            <w:hideMark/>
          </w:tcPr>
          <w:p w14:paraId="1A267CEB"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BF</w:t>
            </w:r>
          </w:p>
        </w:tc>
        <w:tc>
          <w:tcPr>
            <w:tcW w:w="1283" w:type="dxa"/>
            <w:tcBorders>
              <w:bottom w:val="single" w:sz="4" w:space="0" w:color="auto"/>
            </w:tcBorders>
            <w:shd w:val="clear" w:color="auto" w:fill="auto"/>
            <w:noWrap/>
            <w:vAlign w:val="center"/>
            <w:hideMark/>
          </w:tcPr>
          <w:p w14:paraId="5192F1C0" w14:textId="049060FD"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0.3</w:t>
            </w:r>
            <w:r w:rsidR="00F82CC9" w:rsidRPr="006E0B1E">
              <w:rPr>
                <w:rFonts w:ascii="Times New Roman" w:eastAsia="Times New Roman" w:hAnsi="Times New Roman" w:cs="Times New Roman"/>
                <w:color w:val="000000" w:themeColor="text1"/>
                <w:sz w:val="18"/>
                <w:szCs w:val="18"/>
                <w:lang w:eastAsia="es-ES_tradnl"/>
              </w:rPr>
              <w:t>3</w:t>
            </w:r>
            <w:r w:rsidRPr="006E0B1E">
              <w:rPr>
                <w:rFonts w:ascii="Times New Roman" w:eastAsia="Times New Roman" w:hAnsi="Times New Roman" w:cs="Times New Roman"/>
                <w:color w:val="000000" w:themeColor="text1"/>
                <w:sz w:val="18"/>
                <w:szCs w:val="18"/>
                <w:lang w:eastAsia="es-ES_tradnl"/>
              </w:rPr>
              <w:t>±0.</w:t>
            </w:r>
            <w:r w:rsidR="00C53E12" w:rsidRPr="006E0B1E">
              <w:rPr>
                <w:rFonts w:ascii="Times New Roman" w:eastAsia="Times New Roman" w:hAnsi="Times New Roman" w:cs="Times New Roman"/>
                <w:color w:val="000000" w:themeColor="text1"/>
                <w:sz w:val="18"/>
                <w:szCs w:val="18"/>
                <w:lang w:eastAsia="es-ES_tradnl"/>
              </w:rPr>
              <w:t>15</w:t>
            </w:r>
            <w:r w:rsidRPr="006E0B1E">
              <w:rPr>
                <w:rFonts w:ascii="Times New Roman" w:eastAsia="Times New Roman" w:hAnsi="Times New Roman" w:cs="Times New Roman"/>
                <w:color w:val="000000" w:themeColor="text1"/>
                <w:sz w:val="18"/>
                <w:szCs w:val="18"/>
                <w:vertAlign w:val="superscript"/>
                <w:lang w:eastAsia="es-ES_tradnl"/>
              </w:rPr>
              <w:t>b</w:t>
            </w:r>
          </w:p>
        </w:tc>
        <w:tc>
          <w:tcPr>
            <w:tcW w:w="738" w:type="dxa"/>
            <w:vMerge/>
            <w:tcBorders>
              <w:bottom w:val="single" w:sz="4" w:space="0" w:color="auto"/>
            </w:tcBorders>
            <w:vAlign w:val="center"/>
            <w:hideMark/>
          </w:tcPr>
          <w:p w14:paraId="0D513D4D"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672" w:type="dxa"/>
            <w:vMerge/>
            <w:tcBorders>
              <w:bottom w:val="single" w:sz="4" w:space="0" w:color="auto"/>
            </w:tcBorders>
            <w:vAlign w:val="center"/>
            <w:hideMark/>
          </w:tcPr>
          <w:p w14:paraId="00A971B1"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1770" w:type="dxa"/>
            <w:tcBorders>
              <w:bottom w:val="single" w:sz="4" w:space="0" w:color="auto"/>
            </w:tcBorders>
            <w:shd w:val="clear" w:color="auto" w:fill="auto"/>
            <w:noWrap/>
            <w:vAlign w:val="center"/>
            <w:hideMark/>
          </w:tcPr>
          <w:p w14:paraId="7F7B480C" w14:textId="450D5C85"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0.1</w:t>
            </w:r>
            <w:r w:rsidR="006E2376" w:rsidRPr="006E0B1E">
              <w:rPr>
                <w:rFonts w:ascii="Times New Roman" w:eastAsia="Times New Roman" w:hAnsi="Times New Roman" w:cs="Times New Roman"/>
                <w:color w:val="000000" w:themeColor="text1"/>
                <w:sz w:val="18"/>
                <w:szCs w:val="18"/>
                <w:lang w:eastAsia="es-ES_tradnl"/>
              </w:rPr>
              <w:t>6</w:t>
            </w:r>
            <w:r w:rsidRPr="006E0B1E">
              <w:rPr>
                <w:rFonts w:ascii="Times New Roman" w:eastAsia="Times New Roman" w:hAnsi="Times New Roman" w:cs="Times New Roman"/>
                <w:color w:val="000000" w:themeColor="text1"/>
                <w:sz w:val="18"/>
                <w:szCs w:val="18"/>
                <w:lang w:eastAsia="es-ES_tradnl"/>
              </w:rPr>
              <w:t>±0.0</w:t>
            </w:r>
            <w:r w:rsidR="00C53E12" w:rsidRPr="006E0B1E">
              <w:rPr>
                <w:rFonts w:ascii="Times New Roman" w:eastAsia="Times New Roman" w:hAnsi="Times New Roman" w:cs="Times New Roman"/>
                <w:color w:val="000000" w:themeColor="text1"/>
                <w:sz w:val="18"/>
                <w:szCs w:val="18"/>
                <w:lang w:eastAsia="es-ES_tradnl"/>
              </w:rPr>
              <w:t>8</w:t>
            </w:r>
            <w:r w:rsidRPr="006E0B1E">
              <w:rPr>
                <w:rFonts w:ascii="Times New Roman" w:eastAsia="Times New Roman" w:hAnsi="Times New Roman" w:cs="Times New Roman"/>
                <w:color w:val="000000" w:themeColor="text1"/>
                <w:sz w:val="18"/>
                <w:szCs w:val="18"/>
                <w:vertAlign w:val="superscript"/>
                <w:lang w:eastAsia="es-ES_tradnl"/>
              </w:rPr>
              <w:t>b</w:t>
            </w:r>
          </w:p>
        </w:tc>
        <w:tc>
          <w:tcPr>
            <w:tcW w:w="738" w:type="dxa"/>
            <w:vMerge/>
            <w:tcBorders>
              <w:bottom w:val="single" w:sz="4" w:space="0" w:color="auto"/>
            </w:tcBorders>
            <w:vAlign w:val="center"/>
            <w:hideMark/>
          </w:tcPr>
          <w:p w14:paraId="3787EFC5"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756" w:type="dxa"/>
            <w:vMerge/>
            <w:tcBorders>
              <w:bottom w:val="single" w:sz="4" w:space="0" w:color="auto"/>
            </w:tcBorders>
            <w:vAlign w:val="center"/>
            <w:hideMark/>
          </w:tcPr>
          <w:p w14:paraId="75061DDF"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1283" w:type="dxa"/>
            <w:tcBorders>
              <w:bottom w:val="single" w:sz="4" w:space="0" w:color="auto"/>
            </w:tcBorders>
            <w:shd w:val="clear" w:color="auto" w:fill="auto"/>
            <w:noWrap/>
            <w:vAlign w:val="center"/>
            <w:hideMark/>
          </w:tcPr>
          <w:p w14:paraId="06B4F4E4" w14:textId="7006583E"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w:t>
            </w:r>
            <w:r w:rsidR="00262C34" w:rsidRPr="006E0B1E">
              <w:rPr>
                <w:rFonts w:ascii="Times New Roman" w:eastAsia="Times New Roman" w:hAnsi="Times New Roman" w:cs="Times New Roman"/>
                <w:color w:val="000000" w:themeColor="text1"/>
                <w:sz w:val="18"/>
                <w:szCs w:val="18"/>
                <w:lang w:eastAsia="es-ES_tradnl"/>
              </w:rPr>
              <w:t>0</w:t>
            </w:r>
            <w:r w:rsidR="00C53E12" w:rsidRPr="006E0B1E">
              <w:rPr>
                <w:rFonts w:ascii="Times New Roman" w:eastAsia="Times New Roman" w:hAnsi="Times New Roman" w:cs="Times New Roman"/>
                <w:color w:val="000000" w:themeColor="text1"/>
                <w:sz w:val="18"/>
                <w:szCs w:val="18"/>
                <w:lang w:eastAsia="es-ES_tradnl"/>
              </w:rPr>
              <w:t>9</w:t>
            </w:r>
            <w:r w:rsidRPr="006E0B1E">
              <w:rPr>
                <w:rFonts w:ascii="Times New Roman" w:eastAsia="Times New Roman" w:hAnsi="Times New Roman" w:cs="Times New Roman"/>
                <w:color w:val="000000" w:themeColor="text1"/>
                <w:sz w:val="18"/>
                <w:szCs w:val="18"/>
                <w:lang w:eastAsia="es-ES_tradnl"/>
              </w:rPr>
              <w:t>±0.0</w:t>
            </w:r>
            <w:r w:rsidR="00C53E12" w:rsidRPr="006E0B1E">
              <w:rPr>
                <w:rFonts w:ascii="Times New Roman" w:eastAsia="Times New Roman" w:hAnsi="Times New Roman" w:cs="Times New Roman"/>
                <w:color w:val="000000" w:themeColor="text1"/>
                <w:sz w:val="18"/>
                <w:szCs w:val="18"/>
                <w:lang w:eastAsia="es-ES_tradnl"/>
              </w:rPr>
              <w:t>5</w:t>
            </w:r>
            <w:r w:rsidRPr="006E0B1E">
              <w:rPr>
                <w:rFonts w:ascii="Times New Roman" w:eastAsia="Times New Roman" w:hAnsi="Times New Roman" w:cs="Times New Roman"/>
                <w:color w:val="000000" w:themeColor="text1"/>
                <w:sz w:val="18"/>
                <w:szCs w:val="18"/>
                <w:vertAlign w:val="superscript"/>
                <w:lang w:eastAsia="es-ES_tradnl"/>
              </w:rPr>
              <w:t>b</w:t>
            </w:r>
          </w:p>
        </w:tc>
        <w:tc>
          <w:tcPr>
            <w:tcW w:w="738" w:type="dxa"/>
            <w:vMerge/>
            <w:tcBorders>
              <w:bottom w:val="single" w:sz="4" w:space="0" w:color="auto"/>
            </w:tcBorders>
            <w:vAlign w:val="center"/>
            <w:hideMark/>
          </w:tcPr>
          <w:p w14:paraId="6723927C"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738" w:type="dxa"/>
            <w:vMerge/>
            <w:tcBorders>
              <w:bottom w:val="single" w:sz="4" w:space="0" w:color="auto"/>
            </w:tcBorders>
            <w:vAlign w:val="center"/>
            <w:hideMark/>
          </w:tcPr>
          <w:p w14:paraId="5AB7A012"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r>
      <w:tr w:rsidR="006E0B1E" w:rsidRPr="006E0B1E" w14:paraId="64E9DDB8" w14:textId="77777777" w:rsidTr="006512C7">
        <w:trPr>
          <w:trHeight w:val="283"/>
          <w:jc w:val="center"/>
        </w:trPr>
        <w:tc>
          <w:tcPr>
            <w:tcW w:w="2720" w:type="dxa"/>
            <w:vMerge w:val="restart"/>
            <w:tcBorders>
              <w:top w:val="single" w:sz="4" w:space="0" w:color="auto"/>
            </w:tcBorders>
            <w:shd w:val="clear" w:color="auto" w:fill="auto"/>
            <w:noWrap/>
            <w:vAlign w:val="center"/>
            <w:hideMark/>
          </w:tcPr>
          <w:p w14:paraId="6E5962EB"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roofErr w:type="spellStart"/>
            <w:r w:rsidRPr="006E0B1E">
              <w:rPr>
                <w:rFonts w:ascii="Times New Roman" w:eastAsia="Times New Roman" w:hAnsi="Times New Roman" w:cs="Times New Roman"/>
                <w:b/>
                <w:bCs/>
                <w:color w:val="000000" w:themeColor="text1"/>
                <w:sz w:val="18"/>
                <w:szCs w:val="18"/>
                <w:lang w:eastAsia="es-ES_tradnl"/>
              </w:rPr>
              <w:t>Length</w:t>
            </w:r>
            <w:proofErr w:type="spellEnd"/>
            <w:r w:rsidRPr="006E0B1E">
              <w:rPr>
                <w:rFonts w:ascii="Times New Roman" w:eastAsia="Times New Roman" w:hAnsi="Times New Roman" w:cs="Times New Roman"/>
                <w:b/>
                <w:bCs/>
                <w:color w:val="000000" w:themeColor="text1"/>
                <w:sz w:val="18"/>
                <w:szCs w:val="18"/>
                <w:lang w:eastAsia="es-ES_tradnl"/>
              </w:rPr>
              <w:t xml:space="preserve"> </w:t>
            </w:r>
            <w:proofErr w:type="spellStart"/>
            <w:r w:rsidRPr="006E0B1E">
              <w:rPr>
                <w:rFonts w:ascii="Times New Roman" w:eastAsia="Times New Roman" w:hAnsi="Times New Roman" w:cs="Times New Roman"/>
                <w:b/>
                <w:bCs/>
                <w:color w:val="000000" w:themeColor="text1"/>
                <w:sz w:val="18"/>
                <w:szCs w:val="18"/>
                <w:lang w:eastAsia="es-ES_tradnl"/>
              </w:rPr>
              <w:t>gain</w:t>
            </w:r>
            <w:proofErr w:type="spellEnd"/>
            <w:r w:rsidRPr="006E0B1E">
              <w:rPr>
                <w:rFonts w:ascii="Times New Roman" w:eastAsia="Times New Roman" w:hAnsi="Times New Roman" w:cs="Times New Roman"/>
                <w:b/>
                <w:bCs/>
                <w:color w:val="000000" w:themeColor="text1"/>
                <w:sz w:val="18"/>
                <w:szCs w:val="18"/>
                <w:lang w:eastAsia="es-ES_tradnl"/>
              </w:rPr>
              <w:t xml:space="preserve"> mm/100 kcal</w:t>
            </w:r>
          </w:p>
        </w:tc>
        <w:tc>
          <w:tcPr>
            <w:tcW w:w="651" w:type="dxa"/>
            <w:tcBorders>
              <w:top w:val="single" w:sz="4" w:space="0" w:color="auto"/>
            </w:tcBorders>
            <w:shd w:val="clear" w:color="auto" w:fill="auto"/>
            <w:noWrap/>
            <w:vAlign w:val="center"/>
            <w:hideMark/>
          </w:tcPr>
          <w:p w14:paraId="7634CA14"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SF</w:t>
            </w:r>
          </w:p>
        </w:tc>
        <w:tc>
          <w:tcPr>
            <w:tcW w:w="1283" w:type="dxa"/>
            <w:tcBorders>
              <w:top w:val="single" w:sz="4" w:space="0" w:color="auto"/>
            </w:tcBorders>
            <w:shd w:val="clear" w:color="auto" w:fill="auto"/>
            <w:noWrap/>
            <w:vAlign w:val="center"/>
            <w:hideMark/>
          </w:tcPr>
          <w:p w14:paraId="62395314" w14:textId="439E692E"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0.08</w:t>
            </w:r>
            <w:r w:rsidR="00F82CC9" w:rsidRPr="006E0B1E">
              <w:rPr>
                <w:rFonts w:ascii="Times New Roman" w:eastAsia="Times New Roman" w:hAnsi="Times New Roman" w:cs="Times New Roman"/>
                <w:color w:val="000000" w:themeColor="text1"/>
                <w:sz w:val="18"/>
                <w:szCs w:val="18"/>
                <w:lang w:eastAsia="es-ES_tradnl"/>
              </w:rPr>
              <w:t>2</w:t>
            </w:r>
            <w:r w:rsidRPr="006E0B1E">
              <w:rPr>
                <w:rFonts w:ascii="Times New Roman" w:eastAsia="Times New Roman" w:hAnsi="Times New Roman" w:cs="Times New Roman"/>
                <w:color w:val="000000" w:themeColor="text1"/>
                <w:sz w:val="18"/>
                <w:szCs w:val="18"/>
                <w:lang w:eastAsia="es-ES_tradnl"/>
              </w:rPr>
              <w:t>±0.0</w:t>
            </w:r>
            <w:r w:rsidR="00C53E12" w:rsidRPr="006E0B1E">
              <w:rPr>
                <w:rFonts w:ascii="Times New Roman" w:eastAsia="Times New Roman" w:hAnsi="Times New Roman" w:cs="Times New Roman"/>
                <w:color w:val="000000" w:themeColor="text1"/>
                <w:sz w:val="18"/>
                <w:szCs w:val="18"/>
                <w:lang w:eastAsia="es-ES_tradnl"/>
              </w:rPr>
              <w:t>29</w:t>
            </w:r>
          </w:p>
        </w:tc>
        <w:tc>
          <w:tcPr>
            <w:tcW w:w="738" w:type="dxa"/>
            <w:vMerge w:val="restart"/>
            <w:tcBorders>
              <w:top w:val="single" w:sz="4" w:space="0" w:color="auto"/>
            </w:tcBorders>
            <w:shd w:val="clear" w:color="auto" w:fill="auto"/>
            <w:noWrap/>
            <w:vAlign w:val="center"/>
            <w:hideMark/>
          </w:tcPr>
          <w:p w14:paraId="4C35232C"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0.612</w:t>
            </w:r>
          </w:p>
        </w:tc>
        <w:tc>
          <w:tcPr>
            <w:tcW w:w="672" w:type="dxa"/>
            <w:vMerge w:val="restart"/>
            <w:tcBorders>
              <w:top w:val="single" w:sz="4" w:space="0" w:color="auto"/>
            </w:tcBorders>
            <w:shd w:val="clear" w:color="auto" w:fill="auto"/>
            <w:noWrap/>
            <w:vAlign w:val="center"/>
            <w:hideMark/>
          </w:tcPr>
          <w:p w14:paraId="2D9320F5"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0.083</w:t>
            </w:r>
          </w:p>
        </w:tc>
        <w:tc>
          <w:tcPr>
            <w:tcW w:w="1770" w:type="dxa"/>
            <w:tcBorders>
              <w:top w:val="single" w:sz="4" w:space="0" w:color="auto"/>
            </w:tcBorders>
            <w:shd w:val="clear" w:color="auto" w:fill="auto"/>
            <w:noWrap/>
            <w:vAlign w:val="center"/>
            <w:hideMark/>
          </w:tcPr>
          <w:p w14:paraId="006425E8" w14:textId="12250722"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0.053±0.0</w:t>
            </w:r>
            <w:r w:rsidR="00C53E12" w:rsidRPr="006E0B1E">
              <w:rPr>
                <w:rFonts w:ascii="Times New Roman" w:eastAsia="Times New Roman" w:hAnsi="Times New Roman" w:cs="Times New Roman"/>
                <w:color w:val="000000" w:themeColor="text1"/>
                <w:sz w:val="18"/>
                <w:szCs w:val="18"/>
                <w:lang w:eastAsia="es-ES_tradnl"/>
              </w:rPr>
              <w:t>13</w:t>
            </w:r>
          </w:p>
        </w:tc>
        <w:tc>
          <w:tcPr>
            <w:tcW w:w="738" w:type="dxa"/>
            <w:vMerge w:val="restart"/>
            <w:tcBorders>
              <w:top w:val="single" w:sz="4" w:space="0" w:color="auto"/>
            </w:tcBorders>
            <w:shd w:val="clear" w:color="auto" w:fill="auto"/>
            <w:noWrap/>
            <w:vAlign w:val="center"/>
            <w:hideMark/>
          </w:tcPr>
          <w:p w14:paraId="1D0EF306"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0.408</w:t>
            </w:r>
          </w:p>
        </w:tc>
        <w:tc>
          <w:tcPr>
            <w:tcW w:w="756" w:type="dxa"/>
            <w:vMerge w:val="restart"/>
            <w:tcBorders>
              <w:top w:val="single" w:sz="4" w:space="0" w:color="auto"/>
            </w:tcBorders>
            <w:shd w:val="clear" w:color="auto" w:fill="auto"/>
            <w:noWrap/>
            <w:vAlign w:val="center"/>
            <w:hideMark/>
          </w:tcPr>
          <w:p w14:paraId="618DFA6E" w14:textId="6AB440AF"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w:t>
            </w:r>
            <w:r w:rsidR="00A26E59" w:rsidRPr="006E0B1E">
              <w:rPr>
                <w:rFonts w:ascii="Times New Roman" w:eastAsia="Times New Roman" w:hAnsi="Times New Roman" w:cs="Times New Roman"/>
                <w:color w:val="000000" w:themeColor="text1"/>
                <w:sz w:val="18"/>
                <w:szCs w:val="18"/>
                <w:lang w:eastAsia="es-ES_tradnl"/>
              </w:rPr>
              <w:t>94</w:t>
            </w:r>
            <w:r w:rsidR="00366042" w:rsidRPr="006E0B1E">
              <w:rPr>
                <w:color w:val="000000" w:themeColor="text1"/>
                <w:sz w:val="18"/>
                <w:szCs w:val="18"/>
                <w:vertAlign w:val="superscript"/>
                <w:lang w:val="en-US"/>
              </w:rPr>
              <w:t>‡</w:t>
            </w:r>
          </w:p>
        </w:tc>
        <w:tc>
          <w:tcPr>
            <w:tcW w:w="1283" w:type="dxa"/>
            <w:tcBorders>
              <w:top w:val="single" w:sz="4" w:space="0" w:color="auto"/>
            </w:tcBorders>
            <w:shd w:val="clear" w:color="auto" w:fill="auto"/>
            <w:noWrap/>
            <w:vAlign w:val="center"/>
            <w:hideMark/>
          </w:tcPr>
          <w:p w14:paraId="1ECD409B" w14:textId="238BB2E2"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0.030±0.0</w:t>
            </w:r>
            <w:r w:rsidR="00C53E12" w:rsidRPr="006E0B1E">
              <w:rPr>
                <w:rFonts w:ascii="Times New Roman" w:eastAsia="Times New Roman" w:hAnsi="Times New Roman" w:cs="Times New Roman"/>
                <w:color w:val="000000" w:themeColor="text1"/>
                <w:sz w:val="18"/>
                <w:szCs w:val="18"/>
                <w:lang w:eastAsia="es-ES_tradnl"/>
              </w:rPr>
              <w:t>1</w:t>
            </w:r>
            <w:r w:rsidR="00262C34" w:rsidRPr="006E0B1E">
              <w:rPr>
                <w:rFonts w:ascii="Times New Roman" w:eastAsia="Times New Roman" w:hAnsi="Times New Roman" w:cs="Times New Roman"/>
                <w:color w:val="000000" w:themeColor="text1"/>
                <w:sz w:val="18"/>
                <w:szCs w:val="18"/>
                <w:lang w:eastAsia="es-ES_tradnl"/>
              </w:rPr>
              <w:t>2</w:t>
            </w:r>
          </w:p>
        </w:tc>
        <w:tc>
          <w:tcPr>
            <w:tcW w:w="738" w:type="dxa"/>
            <w:vMerge w:val="restart"/>
            <w:tcBorders>
              <w:top w:val="single" w:sz="4" w:space="0" w:color="auto"/>
            </w:tcBorders>
            <w:shd w:val="clear" w:color="auto" w:fill="auto"/>
            <w:noWrap/>
            <w:vAlign w:val="center"/>
            <w:hideMark/>
          </w:tcPr>
          <w:p w14:paraId="43342A56"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0.330</w:t>
            </w:r>
          </w:p>
        </w:tc>
        <w:tc>
          <w:tcPr>
            <w:tcW w:w="738" w:type="dxa"/>
            <w:vMerge w:val="restart"/>
            <w:tcBorders>
              <w:top w:val="single" w:sz="4" w:space="0" w:color="auto"/>
            </w:tcBorders>
            <w:shd w:val="clear" w:color="auto" w:fill="auto"/>
            <w:noWrap/>
            <w:vAlign w:val="center"/>
            <w:hideMark/>
          </w:tcPr>
          <w:p w14:paraId="43490FA4"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0.190</w:t>
            </w:r>
          </w:p>
        </w:tc>
      </w:tr>
      <w:tr w:rsidR="006E0B1E" w:rsidRPr="006E0B1E" w14:paraId="7BE6533B" w14:textId="77777777" w:rsidTr="006512C7">
        <w:trPr>
          <w:trHeight w:val="283"/>
          <w:jc w:val="center"/>
        </w:trPr>
        <w:tc>
          <w:tcPr>
            <w:tcW w:w="2720" w:type="dxa"/>
            <w:vMerge/>
            <w:shd w:val="clear" w:color="auto" w:fill="auto"/>
            <w:noWrap/>
            <w:vAlign w:val="bottom"/>
            <w:hideMark/>
          </w:tcPr>
          <w:p w14:paraId="7AEBBF32"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51" w:type="dxa"/>
            <w:shd w:val="clear" w:color="auto" w:fill="auto"/>
            <w:noWrap/>
            <w:vAlign w:val="center"/>
            <w:hideMark/>
          </w:tcPr>
          <w:p w14:paraId="4112DBD2"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EF</w:t>
            </w:r>
          </w:p>
        </w:tc>
        <w:tc>
          <w:tcPr>
            <w:tcW w:w="1283" w:type="dxa"/>
            <w:shd w:val="clear" w:color="auto" w:fill="auto"/>
            <w:noWrap/>
            <w:vAlign w:val="center"/>
            <w:hideMark/>
          </w:tcPr>
          <w:p w14:paraId="0B87EE78" w14:textId="755A7C3F"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0.09</w:t>
            </w:r>
            <w:r w:rsidR="00F82CC9" w:rsidRPr="006E0B1E">
              <w:rPr>
                <w:rFonts w:ascii="Times New Roman" w:eastAsia="Times New Roman" w:hAnsi="Times New Roman" w:cs="Times New Roman"/>
                <w:color w:val="000000" w:themeColor="text1"/>
                <w:sz w:val="18"/>
                <w:szCs w:val="18"/>
                <w:lang w:eastAsia="es-ES_tradnl"/>
              </w:rPr>
              <w:t>0</w:t>
            </w:r>
            <w:r w:rsidRPr="006E0B1E">
              <w:rPr>
                <w:rFonts w:ascii="Times New Roman" w:eastAsia="Times New Roman" w:hAnsi="Times New Roman" w:cs="Times New Roman"/>
                <w:color w:val="000000" w:themeColor="text1"/>
                <w:sz w:val="18"/>
                <w:szCs w:val="18"/>
                <w:lang w:eastAsia="es-ES_tradnl"/>
              </w:rPr>
              <w:t>±0.0</w:t>
            </w:r>
            <w:r w:rsidR="00C53E12" w:rsidRPr="006E0B1E">
              <w:rPr>
                <w:rFonts w:ascii="Times New Roman" w:eastAsia="Times New Roman" w:hAnsi="Times New Roman" w:cs="Times New Roman"/>
                <w:color w:val="000000" w:themeColor="text1"/>
                <w:sz w:val="18"/>
                <w:szCs w:val="18"/>
                <w:lang w:eastAsia="es-ES_tradnl"/>
              </w:rPr>
              <w:t>30</w:t>
            </w:r>
          </w:p>
        </w:tc>
        <w:tc>
          <w:tcPr>
            <w:tcW w:w="738" w:type="dxa"/>
            <w:vMerge/>
            <w:vAlign w:val="center"/>
            <w:hideMark/>
          </w:tcPr>
          <w:p w14:paraId="78D429A3"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72" w:type="dxa"/>
            <w:vMerge/>
            <w:vAlign w:val="center"/>
            <w:hideMark/>
          </w:tcPr>
          <w:p w14:paraId="7E4E4D52"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1770" w:type="dxa"/>
            <w:shd w:val="clear" w:color="auto" w:fill="auto"/>
            <w:noWrap/>
            <w:vAlign w:val="center"/>
            <w:hideMark/>
          </w:tcPr>
          <w:p w14:paraId="1CF92D6A" w14:textId="079EA074"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0.05</w:t>
            </w:r>
            <w:r w:rsidR="006E2376" w:rsidRPr="006E0B1E">
              <w:rPr>
                <w:rFonts w:ascii="Times New Roman" w:eastAsia="Times New Roman" w:hAnsi="Times New Roman" w:cs="Times New Roman"/>
                <w:color w:val="000000" w:themeColor="text1"/>
                <w:sz w:val="18"/>
                <w:szCs w:val="18"/>
                <w:lang w:eastAsia="es-ES_tradnl"/>
              </w:rPr>
              <w:t>1</w:t>
            </w:r>
            <w:r w:rsidRPr="006E0B1E">
              <w:rPr>
                <w:rFonts w:ascii="Times New Roman" w:eastAsia="Times New Roman" w:hAnsi="Times New Roman" w:cs="Times New Roman"/>
                <w:color w:val="000000" w:themeColor="text1"/>
                <w:sz w:val="18"/>
                <w:szCs w:val="18"/>
                <w:lang w:eastAsia="es-ES_tradnl"/>
              </w:rPr>
              <w:t>±0.0</w:t>
            </w:r>
            <w:r w:rsidR="00C53E12" w:rsidRPr="006E0B1E">
              <w:rPr>
                <w:rFonts w:ascii="Times New Roman" w:eastAsia="Times New Roman" w:hAnsi="Times New Roman" w:cs="Times New Roman"/>
                <w:color w:val="000000" w:themeColor="text1"/>
                <w:sz w:val="18"/>
                <w:szCs w:val="18"/>
                <w:lang w:eastAsia="es-ES_tradnl"/>
              </w:rPr>
              <w:t>15</w:t>
            </w:r>
          </w:p>
        </w:tc>
        <w:tc>
          <w:tcPr>
            <w:tcW w:w="738" w:type="dxa"/>
            <w:vMerge/>
            <w:vAlign w:val="center"/>
            <w:hideMark/>
          </w:tcPr>
          <w:p w14:paraId="1E500145"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756" w:type="dxa"/>
            <w:vMerge/>
            <w:vAlign w:val="center"/>
            <w:hideMark/>
          </w:tcPr>
          <w:p w14:paraId="7E4D6BA9"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1283" w:type="dxa"/>
            <w:shd w:val="clear" w:color="auto" w:fill="auto"/>
            <w:noWrap/>
            <w:vAlign w:val="center"/>
            <w:hideMark/>
          </w:tcPr>
          <w:p w14:paraId="7B282A0D" w14:textId="3E0B4A2C"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0.033±0.0</w:t>
            </w:r>
            <w:r w:rsidR="00262C34" w:rsidRPr="006E0B1E">
              <w:rPr>
                <w:rFonts w:ascii="Times New Roman" w:eastAsia="Times New Roman" w:hAnsi="Times New Roman" w:cs="Times New Roman"/>
                <w:color w:val="000000" w:themeColor="text1"/>
                <w:sz w:val="18"/>
                <w:szCs w:val="18"/>
                <w:lang w:eastAsia="es-ES_tradnl"/>
              </w:rPr>
              <w:t>0</w:t>
            </w:r>
            <w:r w:rsidR="00C53E12" w:rsidRPr="006E0B1E">
              <w:rPr>
                <w:rFonts w:ascii="Times New Roman" w:eastAsia="Times New Roman" w:hAnsi="Times New Roman" w:cs="Times New Roman"/>
                <w:color w:val="000000" w:themeColor="text1"/>
                <w:sz w:val="18"/>
                <w:szCs w:val="18"/>
                <w:lang w:eastAsia="es-ES_tradnl"/>
              </w:rPr>
              <w:t>7</w:t>
            </w:r>
          </w:p>
        </w:tc>
        <w:tc>
          <w:tcPr>
            <w:tcW w:w="738" w:type="dxa"/>
            <w:vMerge/>
            <w:vAlign w:val="center"/>
            <w:hideMark/>
          </w:tcPr>
          <w:p w14:paraId="4EE23812"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738" w:type="dxa"/>
            <w:vMerge/>
            <w:vAlign w:val="center"/>
            <w:hideMark/>
          </w:tcPr>
          <w:p w14:paraId="578DF469"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r>
      <w:tr w:rsidR="006E0B1E" w:rsidRPr="006E0B1E" w14:paraId="51C72EF8" w14:textId="77777777" w:rsidTr="006512C7">
        <w:trPr>
          <w:trHeight w:val="283"/>
          <w:jc w:val="center"/>
        </w:trPr>
        <w:tc>
          <w:tcPr>
            <w:tcW w:w="2720" w:type="dxa"/>
            <w:vMerge/>
            <w:tcBorders>
              <w:bottom w:val="single" w:sz="4" w:space="0" w:color="auto"/>
            </w:tcBorders>
            <w:shd w:val="clear" w:color="auto" w:fill="auto"/>
            <w:noWrap/>
            <w:vAlign w:val="bottom"/>
            <w:hideMark/>
          </w:tcPr>
          <w:p w14:paraId="4E13FEA3"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51" w:type="dxa"/>
            <w:tcBorders>
              <w:bottom w:val="single" w:sz="4" w:space="0" w:color="auto"/>
            </w:tcBorders>
            <w:shd w:val="clear" w:color="auto" w:fill="auto"/>
            <w:noWrap/>
            <w:vAlign w:val="center"/>
            <w:hideMark/>
          </w:tcPr>
          <w:p w14:paraId="701C84F6"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BF</w:t>
            </w:r>
          </w:p>
        </w:tc>
        <w:tc>
          <w:tcPr>
            <w:tcW w:w="1283" w:type="dxa"/>
            <w:tcBorders>
              <w:bottom w:val="single" w:sz="4" w:space="0" w:color="auto"/>
            </w:tcBorders>
            <w:shd w:val="clear" w:color="auto" w:fill="auto"/>
            <w:noWrap/>
            <w:vAlign w:val="center"/>
            <w:hideMark/>
          </w:tcPr>
          <w:p w14:paraId="1125B1BA" w14:textId="2DC7BAE0"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w:t>
            </w:r>
            <w:r w:rsidR="00F82CC9" w:rsidRPr="006E0B1E">
              <w:rPr>
                <w:rFonts w:ascii="Times New Roman" w:eastAsia="Times New Roman" w:hAnsi="Times New Roman" w:cs="Times New Roman"/>
                <w:color w:val="000000" w:themeColor="text1"/>
                <w:sz w:val="18"/>
                <w:szCs w:val="18"/>
                <w:lang w:eastAsia="es-ES_tradnl"/>
              </w:rPr>
              <w:t>74</w:t>
            </w:r>
            <w:r w:rsidRPr="006E0B1E">
              <w:rPr>
                <w:rFonts w:ascii="Times New Roman" w:eastAsia="Times New Roman" w:hAnsi="Times New Roman" w:cs="Times New Roman"/>
                <w:color w:val="000000" w:themeColor="text1"/>
                <w:sz w:val="18"/>
                <w:szCs w:val="18"/>
                <w:lang w:eastAsia="es-ES_tradnl"/>
              </w:rPr>
              <w:t>±0.0</w:t>
            </w:r>
            <w:r w:rsidR="00C53E12" w:rsidRPr="006E0B1E">
              <w:rPr>
                <w:rFonts w:ascii="Times New Roman" w:eastAsia="Times New Roman" w:hAnsi="Times New Roman" w:cs="Times New Roman"/>
                <w:color w:val="000000" w:themeColor="text1"/>
                <w:sz w:val="18"/>
                <w:szCs w:val="18"/>
                <w:lang w:eastAsia="es-ES_tradnl"/>
              </w:rPr>
              <w:t>30</w:t>
            </w:r>
          </w:p>
        </w:tc>
        <w:tc>
          <w:tcPr>
            <w:tcW w:w="738" w:type="dxa"/>
            <w:vMerge/>
            <w:tcBorders>
              <w:bottom w:val="single" w:sz="4" w:space="0" w:color="auto"/>
            </w:tcBorders>
            <w:vAlign w:val="center"/>
            <w:hideMark/>
          </w:tcPr>
          <w:p w14:paraId="6E1FF6D2"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72" w:type="dxa"/>
            <w:vMerge/>
            <w:tcBorders>
              <w:bottom w:val="single" w:sz="4" w:space="0" w:color="auto"/>
            </w:tcBorders>
            <w:vAlign w:val="center"/>
            <w:hideMark/>
          </w:tcPr>
          <w:p w14:paraId="5B4CD6B7"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1770" w:type="dxa"/>
            <w:tcBorders>
              <w:bottom w:val="single" w:sz="4" w:space="0" w:color="auto"/>
            </w:tcBorders>
            <w:shd w:val="clear" w:color="auto" w:fill="auto"/>
            <w:noWrap/>
            <w:vAlign w:val="center"/>
            <w:hideMark/>
          </w:tcPr>
          <w:p w14:paraId="2DD61135" w14:textId="7BA5D45D"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0.04</w:t>
            </w:r>
            <w:r w:rsidR="006E2376" w:rsidRPr="006E0B1E">
              <w:rPr>
                <w:rFonts w:ascii="Times New Roman" w:eastAsia="Times New Roman" w:hAnsi="Times New Roman" w:cs="Times New Roman"/>
                <w:color w:val="000000" w:themeColor="text1"/>
                <w:sz w:val="18"/>
                <w:szCs w:val="18"/>
                <w:lang w:eastAsia="es-ES_tradnl"/>
              </w:rPr>
              <w:t>5</w:t>
            </w:r>
            <w:r w:rsidRPr="006E0B1E">
              <w:rPr>
                <w:rFonts w:ascii="Times New Roman" w:eastAsia="Times New Roman" w:hAnsi="Times New Roman" w:cs="Times New Roman"/>
                <w:color w:val="000000" w:themeColor="text1"/>
                <w:sz w:val="18"/>
                <w:szCs w:val="18"/>
                <w:lang w:eastAsia="es-ES_tradnl"/>
              </w:rPr>
              <w:t>±0.0</w:t>
            </w:r>
            <w:r w:rsidR="00C53E12" w:rsidRPr="006E0B1E">
              <w:rPr>
                <w:rFonts w:ascii="Times New Roman" w:eastAsia="Times New Roman" w:hAnsi="Times New Roman" w:cs="Times New Roman"/>
                <w:color w:val="000000" w:themeColor="text1"/>
                <w:sz w:val="18"/>
                <w:szCs w:val="18"/>
                <w:lang w:eastAsia="es-ES_tradnl"/>
              </w:rPr>
              <w:t>16</w:t>
            </w:r>
          </w:p>
        </w:tc>
        <w:tc>
          <w:tcPr>
            <w:tcW w:w="738" w:type="dxa"/>
            <w:vMerge/>
            <w:tcBorders>
              <w:bottom w:val="single" w:sz="4" w:space="0" w:color="auto"/>
            </w:tcBorders>
            <w:vAlign w:val="center"/>
            <w:hideMark/>
          </w:tcPr>
          <w:p w14:paraId="085EF938"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756" w:type="dxa"/>
            <w:vMerge/>
            <w:tcBorders>
              <w:bottom w:val="single" w:sz="4" w:space="0" w:color="auto"/>
            </w:tcBorders>
            <w:vAlign w:val="center"/>
            <w:hideMark/>
          </w:tcPr>
          <w:p w14:paraId="3E8BA073"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1283" w:type="dxa"/>
            <w:tcBorders>
              <w:bottom w:val="single" w:sz="4" w:space="0" w:color="auto"/>
            </w:tcBorders>
            <w:shd w:val="clear" w:color="auto" w:fill="auto"/>
            <w:noWrap/>
            <w:vAlign w:val="center"/>
            <w:hideMark/>
          </w:tcPr>
          <w:p w14:paraId="0D974415" w14:textId="096C6CF0" w:rsidR="00203928" w:rsidRPr="006E0B1E" w:rsidRDefault="00203928" w:rsidP="00A63889">
            <w:pPr>
              <w:spacing w:after="0" w:line="240" w:lineRule="auto"/>
              <w:jc w:val="center"/>
              <w:rPr>
                <w:rFonts w:ascii="Times New Roman" w:eastAsia="Times New Roman" w:hAnsi="Times New Roman" w:cs="Times New Roman"/>
                <w:i/>
                <w:iCs/>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w:t>
            </w:r>
            <w:r w:rsidR="00262C34" w:rsidRPr="006E0B1E">
              <w:rPr>
                <w:rFonts w:ascii="Times New Roman" w:eastAsia="Times New Roman" w:hAnsi="Times New Roman" w:cs="Times New Roman"/>
                <w:color w:val="000000" w:themeColor="text1"/>
                <w:sz w:val="18"/>
                <w:szCs w:val="18"/>
                <w:lang w:eastAsia="es-ES_tradnl"/>
              </w:rPr>
              <w:t>29</w:t>
            </w:r>
            <w:r w:rsidRPr="006E0B1E">
              <w:rPr>
                <w:rFonts w:ascii="Times New Roman" w:eastAsia="Times New Roman" w:hAnsi="Times New Roman" w:cs="Times New Roman"/>
                <w:color w:val="000000" w:themeColor="text1"/>
                <w:sz w:val="18"/>
                <w:szCs w:val="18"/>
                <w:lang w:eastAsia="es-ES_tradnl"/>
              </w:rPr>
              <w:t>±0.0</w:t>
            </w:r>
            <w:r w:rsidR="00C53E12" w:rsidRPr="006E0B1E">
              <w:rPr>
                <w:rFonts w:ascii="Times New Roman" w:eastAsia="Times New Roman" w:hAnsi="Times New Roman" w:cs="Times New Roman"/>
                <w:color w:val="000000" w:themeColor="text1"/>
                <w:sz w:val="18"/>
                <w:szCs w:val="18"/>
                <w:lang w:eastAsia="es-ES_tradnl"/>
              </w:rPr>
              <w:t>10</w:t>
            </w:r>
          </w:p>
        </w:tc>
        <w:tc>
          <w:tcPr>
            <w:tcW w:w="738" w:type="dxa"/>
            <w:vMerge/>
            <w:tcBorders>
              <w:bottom w:val="single" w:sz="4" w:space="0" w:color="auto"/>
            </w:tcBorders>
            <w:vAlign w:val="center"/>
            <w:hideMark/>
          </w:tcPr>
          <w:p w14:paraId="7F1B871B"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738" w:type="dxa"/>
            <w:vMerge/>
            <w:tcBorders>
              <w:bottom w:val="single" w:sz="4" w:space="0" w:color="auto"/>
            </w:tcBorders>
            <w:vAlign w:val="center"/>
            <w:hideMark/>
          </w:tcPr>
          <w:p w14:paraId="5E1B20D3"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r>
      <w:tr w:rsidR="006E0B1E" w:rsidRPr="006E0B1E" w14:paraId="64CA592F" w14:textId="77777777" w:rsidTr="006512C7">
        <w:trPr>
          <w:trHeight w:val="283"/>
          <w:jc w:val="center"/>
        </w:trPr>
        <w:tc>
          <w:tcPr>
            <w:tcW w:w="2720" w:type="dxa"/>
            <w:vMerge w:val="restart"/>
            <w:tcBorders>
              <w:top w:val="single" w:sz="4" w:space="0" w:color="auto"/>
            </w:tcBorders>
            <w:shd w:val="clear" w:color="auto" w:fill="auto"/>
            <w:noWrap/>
            <w:vAlign w:val="center"/>
            <w:hideMark/>
          </w:tcPr>
          <w:p w14:paraId="6161C4A5"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val="en-US" w:eastAsia="es-ES_tradnl"/>
              </w:rPr>
            </w:pPr>
            <w:r w:rsidRPr="006E0B1E">
              <w:rPr>
                <w:rFonts w:ascii="Times New Roman" w:eastAsia="Times New Roman" w:hAnsi="Times New Roman" w:cs="Times New Roman"/>
                <w:b/>
                <w:bCs/>
                <w:color w:val="000000" w:themeColor="text1"/>
                <w:sz w:val="18"/>
                <w:szCs w:val="18"/>
                <w:lang w:val="en-US" w:eastAsia="es-ES_tradnl"/>
              </w:rPr>
              <w:t>Length gain mm/g protein</w:t>
            </w:r>
          </w:p>
        </w:tc>
        <w:tc>
          <w:tcPr>
            <w:tcW w:w="651" w:type="dxa"/>
            <w:tcBorders>
              <w:top w:val="single" w:sz="4" w:space="0" w:color="auto"/>
            </w:tcBorders>
            <w:shd w:val="clear" w:color="auto" w:fill="auto"/>
            <w:noWrap/>
            <w:vAlign w:val="center"/>
            <w:hideMark/>
          </w:tcPr>
          <w:p w14:paraId="7EC1E500"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SF</w:t>
            </w:r>
          </w:p>
        </w:tc>
        <w:tc>
          <w:tcPr>
            <w:tcW w:w="1283" w:type="dxa"/>
            <w:tcBorders>
              <w:top w:val="single" w:sz="4" w:space="0" w:color="auto"/>
            </w:tcBorders>
            <w:shd w:val="clear" w:color="auto" w:fill="auto"/>
            <w:noWrap/>
            <w:vAlign w:val="center"/>
            <w:hideMark/>
          </w:tcPr>
          <w:p w14:paraId="6F7B22E3" w14:textId="4256494A"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0.04</w:t>
            </w:r>
            <w:r w:rsidR="00F82CC9" w:rsidRPr="006E0B1E">
              <w:rPr>
                <w:rFonts w:ascii="Times New Roman" w:eastAsia="Times New Roman" w:hAnsi="Times New Roman" w:cs="Times New Roman"/>
                <w:color w:val="000000" w:themeColor="text1"/>
                <w:sz w:val="18"/>
                <w:szCs w:val="18"/>
                <w:lang w:eastAsia="es-ES_tradnl"/>
              </w:rPr>
              <w:t>2</w:t>
            </w:r>
            <w:r w:rsidRPr="006E0B1E">
              <w:rPr>
                <w:rFonts w:ascii="Times New Roman" w:eastAsia="Times New Roman" w:hAnsi="Times New Roman" w:cs="Times New Roman"/>
                <w:color w:val="000000" w:themeColor="text1"/>
                <w:sz w:val="18"/>
                <w:szCs w:val="18"/>
                <w:lang w:eastAsia="es-ES_tradnl"/>
              </w:rPr>
              <w:t>±0.0</w:t>
            </w:r>
            <w:r w:rsidR="00C53E12" w:rsidRPr="006E0B1E">
              <w:rPr>
                <w:rFonts w:ascii="Times New Roman" w:eastAsia="Times New Roman" w:hAnsi="Times New Roman" w:cs="Times New Roman"/>
                <w:color w:val="000000" w:themeColor="text1"/>
                <w:sz w:val="18"/>
                <w:szCs w:val="18"/>
                <w:lang w:eastAsia="es-ES_tradnl"/>
              </w:rPr>
              <w:t>14</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restart"/>
            <w:tcBorders>
              <w:top w:val="single" w:sz="4" w:space="0" w:color="auto"/>
            </w:tcBorders>
            <w:shd w:val="clear" w:color="auto" w:fill="auto"/>
            <w:noWrap/>
            <w:vAlign w:val="center"/>
            <w:hideMark/>
          </w:tcPr>
          <w:p w14:paraId="61F66243"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0.126</w:t>
            </w:r>
          </w:p>
        </w:tc>
        <w:tc>
          <w:tcPr>
            <w:tcW w:w="672" w:type="dxa"/>
            <w:vMerge w:val="restart"/>
            <w:tcBorders>
              <w:top w:val="single" w:sz="4" w:space="0" w:color="auto"/>
            </w:tcBorders>
            <w:shd w:val="clear" w:color="auto" w:fill="auto"/>
            <w:noWrap/>
            <w:vAlign w:val="center"/>
            <w:hideMark/>
          </w:tcPr>
          <w:p w14:paraId="442491A9"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0.023</w:t>
            </w:r>
          </w:p>
        </w:tc>
        <w:tc>
          <w:tcPr>
            <w:tcW w:w="1770" w:type="dxa"/>
            <w:tcBorders>
              <w:top w:val="single" w:sz="4" w:space="0" w:color="auto"/>
            </w:tcBorders>
            <w:shd w:val="clear" w:color="auto" w:fill="auto"/>
            <w:noWrap/>
            <w:vAlign w:val="center"/>
            <w:hideMark/>
          </w:tcPr>
          <w:p w14:paraId="49F4DAC2" w14:textId="2A458A06"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0.021±0.00</w:t>
            </w:r>
            <w:r w:rsidR="00C53E12" w:rsidRPr="006E0B1E">
              <w:rPr>
                <w:rFonts w:ascii="Times New Roman" w:eastAsia="Times New Roman" w:hAnsi="Times New Roman" w:cs="Times New Roman"/>
                <w:color w:val="000000" w:themeColor="text1"/>
                <w:sz w:val="18"/>
                <w:szCs w:val="18"/>
                <w:lang w:eastAsia="es-ES_tradnl"/>
              </w:rPr>
              <w:t>7</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restart"/>
            <w:tcBorders>
              <w:top w:val="single" w:sz="4" w:space="0" w:color="auto"/>
            </w:tcBorders>
            <w:shd w:val="clear" w:color="auto" w:fill="auto"/>
            <w:noWrap/>
            <w:vAlign w:val="center"/>
            <w:hideMark/>
          </w:tcPr>
          <w:p w14:paraId="51792090"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&lt;0.001</w:t>
            </w:r>
          </w:p>
        </w:tc>
        <w:tc>
          <w:tcPr>
            <w:tcW w:w="756" w:type="dxa"/>
            <w:vMerge w:val="restart"/>
            <w:tcBorders>
              <w:top w:val="single" w:sz="4" w:space="0" w:color="auto"/>
            </w:tcBorders>
            <w:shd w:val="clear" w:color="auto" w:fill="auto"/>
            <w:noWrap/>
            <w:vAlign w:val="center"/>
            <w:hideMark/>
          </w:tcPr>
          <w:p w14:paraId="2EE31738" w14:textId="0CC0136C"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vertAlign w:val="superscript"/>
                <w:lang w:eastAsia="es-ES_tradnl"/>
              </w:rPr>
            </w:pPr>
            <w:r w:rsidRPr="006E0B1E">
              <w:rPr>
                <w:rFonts w:ascii="Times New Roman" w:eastAsia="Times New Roman" w:hAnsi="Times New Roman" w:cs="Times New Roman"/>
                <w:b/>
                <w:bCs/>
                <w:color w:val="000000" w:themeColor="text1"/>
                <w:sz w:val="18"/>
                <w:szCs w:val="18"/>
                <w:lang w:eastAsia="es-ES_tradnl"/>
              </w:rPr>
              <w:t>&lt;0.001</w:t>
            </w:r>
            <w:r w:rsidR="00366042" w:rsidRPr="006E0B1E">
              <w:rPr>
                <w:color w:val="000000" w:themeColor="text1"/>
                <w:sz w:val="18"/>
                <w:szCs w:val="18"/>
                <w:vertAlign w:val="superscript"/>
                <w:lang w:val="en-US"/>
              </w:rPr>
              <w:t>‡</w:t>
            </w:r>
          </w:p>
        </w:tc>
        <w:tc>
          <w:tcPr>
            <w:tcW w:w="1283" w:type="dxa"/>
            <w:tcBorders>
              <w:top w:val="single" w:sz="4" w:space="0" w:color="auto"/>
            </w:tcBorders>
            <w:shd w:val="clear" w:color="auto" w:fill="auto"/>
            <w:noWrap/>
            <w:vAlign w:val="center"/>
            <w:hideMark/>
          </w:tcPr>
          <w:p w14:paraId="58FE9031" w14:textId="7308D02F"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0.012±0.00</w:t>
            </w:r>
            <w:r w:rsidR="00C53E12" w:rsidRPr="006E0B1E">
              <w:rPr>
                <w:rFonts w:ascii="Times New Roman" w:eastAsia="Times New Roman" w:hAnsi="Times New Roman" w:cs="Times New Roman"/>
                <w:color w:val="000000" w:themeColor="text1"/>
                <w:sz w:val="18"/>
                <w:szCs w:val="18"/>
                <w:lang w:eastAsia="es-ES_tradnl"/>
              </w:rPr>
              <w:t>6</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restart"/>
            <w:tcBorders>
              <w:top w:val="single" w:sz="4" w:space="0" w:color="auto"/>
            </w:tcBorders>
            <w:shd w:val="clear" w:color="auto" w:fill="auto"/>
            <w:noWrap/>
            <w:vAlign w:val="center"/>
            <w:hideMark/>
          </w:tcPr>
          <w:p w14:paraId="38EE8144"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&lt;0.001</w:t>
            </w:r>
          </w:p>
        </w:tc>
        <w:tc>
          <w:tcPr>
            <w:tcW w:w="738" w:type="dxa"/>
            <w:vMerge w:val="restart"/>
            <w:tcBorders>
              <w:top w:val="single" w:sz="4" w:space="0" w:color="auto"/>
            </w:tcBorders>
            <w:shd w:val="clear" w:color="auto" w:fill="auto"/>
            <w:noWrap/>
            <w:vAlign w:val="center"/>
            <w:hideMark/>
          </w:tcPr>
          <w:p w14:paraId="30E1E2E6"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&lt;0.001</w:t>
            </w:r>
          </w:p>
        </w:tc>
      </w:tr>
      <w:tr w:rsidR="006E0B1E" w:rsidRPr="006E0B1E" w14:paraId="5D5A3CDF" w14:textId="77777777" w:rsidTr="006512C7">
        <w:trPr>
          <w:trHeight w:val="283"/>
          <w:jc w:val="center"/>
        </w:trPr>
        <w:tc>
          <w:tcPr>
            <w:tcW w:w="2720" w:type="dxa"/>
            <w:vMerge/>
            <w:shd w:val="clear" w:color="auto" w:fill="auto"/>
            <w:noWrap/>
            <w:vAlign w:val="bottom"/>
            <w:hideMark/>
          </w:tcPr>
          <w:p w14:paraId="41CC52CA"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51" w:type="dxa"/>
            <w:shd w:val="clear" w:color="auto" w:fill="auto"/>
            <w:noWrap/>
            <w:vAlign w:val="center"/>
            <w:hideMark/>
          </w:tcPr>
          <w:p w14:paraId="5690ECBE"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EF</w:t>
            </w:r>
          </w:p>
        </w:tc>
        <w:tc>
          <w:tcPr>
            <w:tcW w:w="1283" w:type="dxa"/>
            <w:shd w:val="clear" w:color="auto" w:fill="auto"/>
            <w:noWrap/>
            <w:vAlign w:val="center"/>
            <w:hideMark/>
          </w:tcPr>
          <w:p w14:paraId="10D71B4E" w14:textId="3F4E71B0"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0.045±</w:t>
            </w:r>
            <w:proofErr w:type="gramStart"/>
            <w:r w:rsidRPr="006E0B1E">
              <w:rPr>
                <w:rFonts w:ascii="Times New Roman" w:eastAsia="Times New Roman" w:hAnsi="Times New Roman" w:cs="Times New Roman"/>
                <w:color w:val="000000" w:themeColor="text1"/>
                <w:sz w:val="18"/>
                <w:szCs w:val="18"/>
                <w:lang w:eastAsia="es-ES_tradnl"/>
              </w:rPr>
              <w:t>0.0</w:t>
            </w:r>
            <w:r w:rsidR="00C53E12" w:rsidRPr="006E0B1E">
              <w:rPr>
                <w:rFonts w:ascii="Times New Roman" w:eastAsia="Times New Roman" w:hAnsi="Times New Roman" w:cs="Times New Roman"/>
                <w:color w:val="000000" w:themeColor="text1"/>
                <w:sz w:val="18"/>
                <w:szCs w:val="18"/>
                <w:lang w:eastAsia="es-ES_tradnl"/>
              </w:rPr>
              <w:t>15</w:t>
            </w:r>
            <w:r w:rsidRPr="006E0B1E">
              <w:rPr>
                <w:rFonts w:ascii="Times New Roman" w:eastAsia="Times New Roman" w:hAnsi="Times New Roman" w:cs="Times New Roman"/>
                <w:color w:val="000000" w:themeColor="text1"/>
                <w:sz w:val="18"/>
                <w:szCs w:val="18"/>
                <w:vertAlign w:val="superscript"/>
                <w:lang w:eastAsia="es-ES_tradnl"/>
              </w:rPr>
              <w:t>a,b</w:t>
            </w:r>
            <w:proofErr w:type="gramEnd"/>
          </w:p>
        </w:tc>
        <w:tc>
          <w:tcPr>
            <w:tcW w:w="738" w:type="dxa"/>
            <w:vMerge/>
            <w:vAlign w:val="center"/>
            <w:hideMark/>
          </w:tcPr>
          <w:p w14:paraId="273F307E"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72" w:type="dxa"/>
            <w:vMerge/>
            <w:vAlign w:val="center"/>
            <w:hideMark/>
          </w:tcPr>
          <w:p w14:paraId="3E340B3E"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1770" w:type="dxa"/>
            <w:shd w:val="clear" w:color="auto" w:fill="auto"/>
            <w:noWrap/>
            <w:vAlign w:val="center"/>
            <w:hideMark/>
          </w:tcPr>
          <w:p w14:paraId="6DA02F93" w14:textId="74168D5E"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0.020±0.00</w:t>
            </w:r>
            <w:r w:rsidR="00C53E12" w:rsidRPr="006E0B1E">
              <w:rPr>
                <w:rFonts w:ascii="Times New Roman" w:eastAsia="Times New Roman" w:hAnsi="Times New Roman" w:cs="Times New Roman"/>
                <w:color w:val="000000" w:themeColor="text1"/>
                <w:sz w:val="18"/>
                <w:szCs w:val="18"/>
                <w:lang w:eastAsia="es-ES_tradnl"/>
              </w:rPr>
              <w:t>8</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ign w:val="center"/>
            <w:hideMark/>
          </w:tcPr>
          <w:p w14:paraId="354E0361"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756" w:type="dxa"/>
            <w:vMerge/>
            <w:vAlign w:val="center"/>
            <w:hideMark/>
          </w:tcPr>
          <w:p w14:paraId="0CE46626"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1283" w:type="dxa"/>
            <w:shd w:val="clear" w:color="auto" w:fill="auto"/>
            <w:noWrap/>
            <w:vAlign w:val="center"/>
            <w:hideMark/>
          </w:tcPr>
          <w:p w14:paraId="312F8557" w14:textId="6D23D40E"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0.013±0.00</w:t>
            </w:r>
            <w:r w:rsidR="00C53E12" w:rsidRPr="006E0B1E">
              <w:rPr>
                <w:rFonts w:ascii="Times New Roman" w:eastAsia="Times New Roman" w:hAnsi="Times New Roman" w:cs="Times New Roman"/>
                <w:color w:val="000000" w:themeColor="text1"/>
                <w:sz w:val="18"/>
                <w:szCs w:val="18"/>
                <w:lang w:eastAsia="es-ES_tradnl"/>
              </w:rPr>
              <w:t>7</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ign w:val="center"/>
            <w:hideMark/>
          </w:tcPr>
          <w:p w14:paraId="071B23AA"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738" w:type="dxa"/>
            <w:vMerge/>
            <w:vAlign w:val="center"/>
            <w:hideMark/>
          </w:tcPr>
          <w:p w14:paraId="3733E80E"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r>
      <w:tr w:rsidR="006E0B1E" w:rsidRPr="006E0B1E" w14:paraId="2841D88A" w14:textId="77777777" w:rsidTr="006512C7">
        <w:trPr>
          <w:trHeight w:val="283"/>
          <w:jc w:val="center"/>
        </w:trPr>
        <w:tc>
          <w:tcPr>
            <w:tcW w:w="2720" w:type="dxa"/>
            <w:vMerge/>
            <w:tcBorders>
              <w:bottom w:val="single" w:sz="4" w:space="0" w:color="auto"/>
            </w:tcBorders>
            <w:shd w:val="clear" w:color="auto" w:fill="auto"/>
            <w:noWrap/>
            <w:vAlign w:val="bottom"/>
            <w:hideMark/>
          </w:tcPr>
          <w:p w14:paraId="69DE2468"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51" w:type="dxa"/>
            <w:tcBorders>
              <w:bottom w:val="single" w:sz="4" w:space="0" w:color="auto"/>
            </w:tcBorders>
            <w:shd w:val="clear" w:color="auto" w:fill="auto"/>
            <w:noWrap/>
            <w:vAlign w:val="center"/>
            <w:hideMark/>
          </w:tcPr>
          <w:p w14:paraId="0A278B1E"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BF</w:t>
            </w:r>
          </w:p>
        </w:tc>
        <w:tc>
          <w:tcPr>
            <w:tcW w:w="1283" w:type="dxa"/>
            <w:tcBorders>
              <w:bottom w:val="single" w:sz="4" w:space="0" w:color="auto"/>
            </w:tcBorders>
            <w:shd w:val="clear" w:color="auto" w:fill="auto"/>
            <w:noWrap/>
            <w:vAlign w:val="center"/>
            <w:hideMark/>
          </w:tcPr>
          <w:p w14:paraId="2A10AF81" w14:textId="6543DF29"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0.05</w:t>
            </w:r>
            <w:r w:rsidR="00F82CC9" w:rsidRPr="006E0B1E">
              <w:rPr>
                <w:rFonts w:ascii="Times New Roman" w:eastAsia="Times New Roman" w:hAnsi="Times New Roman" w:cs="Times New Roman"/>
                <w:color w:val="000000" w:themeColor="text1"/>
                <w:sz w:val="18"/>
                <w:szCs w:val="18"/>
                <w:lang w:eastAsia="es-ES_tradnl"/>
              </w:rPr>
              <w:t>2</w:t>
            </w:r>
            <w:r w:rsidRPr="006E0B1E">
              <w:rPr>
                <w:rFonts w:ascii="Times New Roman" w:eastAsia="Times New Roman" w:hAnsi="Times New Roman" w:cs="Times New Roman"/>
                <w:color w:val="000000" w:themeColor="text1"/>
                <w:sz w:val="18"/>
                <w:szCs w:val="18"/>
                <w:lang w:eastAsia="es-ES_tradnl"/>
              </w:rPr>
              <w:t>±0.0</w:t>
            </w:r>
            <w:r w:rsidR="00C53E12" w:rsidRPr="006E0B1E">
              <w:rPr>
                <w:rFonts w:ascii="Times New Roman" w:eastAsia="Times New Roman" w:hAnsi="Times New Roman" w:cs="Times New Roman"/>
                <w:color w:val="000000" w:themeColor="text1"/>
                <w:sz w:val="18"/>
                <w:szCs w:val="18"/>
                <w:lang w:eastAsia="es-ES_tradnl"/>
              </w:rPr>
              <w:t>18</w:t>
            </w:r>
            <w:r w:rsidRPr="006E0B1E">
              <w:rPr>
                <w:rFonts w:ascii="Times New Roman" w:eastAsia="Times New Roman" w:hAnsi="Times New Roman" w:cs="Times New Roman"/>
                <w:color w:val="000000" w:themeColor="text1"/>
                <w:sz w:val="18"/>
                <w:szCs w:val="18"/>
                <w:vertAlign w:val="superscript"/>
                <w:lang w:eastAsia="es-ES_tradnl"/>
              </w:rPr>
              <w:t>b</w:t>
            </w:r>
          </w:p>
        </w:tc>
        <w:tc>
          <w:tcPr>
            <w:tcW w:w="738" w:type="dxa"/>
            <w:vMerge/>
            <w:tcBorders>
              <w:bottom w:val="single" w:sz="4" w:space="0" w:color="auto"/>
            </w:tcBorders>
            <w:vAlign w:val="center"/>
            <w:hideMark/>
          </w:tcPr>
          <w:p w14:paraId="5D29A4C7"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72" w:type="dxa"/>
            <w:vMerge/>
            <w:tcBorders>
              <w:bottom w:val="single" w:sz="4" w:space="0" w:color="auto"/>
            </w:tcBorders>
            <w:vAlign w:val="center"/>
            <w:hideMark/>
          </w:tcPr>
          <w:p w14:paraId="21A359FC"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1770" w:type="dxa"/>
            <w:tcBorders>
              <w:bottom w:val="single" w:sz="4" w:space="0" w:color="auto"/>
            </w:tcBorders>
            <w:shd w:val="clear" w:color="auto" w:fill="auto"/>
            <w:noWrap/>
            <w:vAlign w:val="center"/>
            <w:hideMark/>
          </w:tcPr>
          <w:p w14:paraId="12BFDD69" w14:textId="78C678A5"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0.03</w:t>
            </w:r>
            <w:r w:rsidR="006E2376" w:rsidRPr="006E0B1E">
              <w:rPr>
                <w:rFonts w:ascii="Times New Roman" w:eastAsia="Times New Roman" w:hAnsi="Times New Roman" w:cs="Times New Roman"/>
                <w:color w:val="000000" w:themeColor="text1"/>
                <w:sz w:val="18"/>
                <w:szCs w:val="18"/>
                <w:lang w:eastAsia="es-ES_tradnl"/>
              </w:rPr>
              <w:t>2</w:t>
            </w:r>
            <w:r w:rsidRPr="006E0B1E">
              <w:rPr>
                <w:rFonts w:ascii="Times New Roman" w:eastAsia="Times New Roman" w:hAnsi="Times New Roman" w:cs="Times New Roman"/>
                <w:color w:val="000000" w:themeColor="text1"/>
                <w:sz w:val="18"/>
                <w:szCs w:val="18"/>
                <w:lang w:eastAsia="es-ES_tradnl"/>
              </w:rPr>
              <w:t>±0.00</w:t>
            </w:r>
            <w:r w:rsidR="00C53E12" w:rsidRPr="006E0B1E">
              <w:rPr>
                <w:rFonts w:ascii="Times New Roman" w:eastAsia="Times New Roman" w:hAnsi="Times New Roman" w:cs="Times New Roman"/>
                <w:color w:val="000000" w:themeColor="text1"/>
                <w:sz w:val="18"/>
                <w:szCs w:val="18"/>
                <w:lang w:eastAsia="es-ES_tradnl"/>
              </w:rPr>
              <w:t>8</w:t>
            </w:r>
            <w:r w:rsidRPr="006E0B1E">
              <w:rPr>
                <w:rFonts w:ascii="Times New Roman" w:eastAsia="Times New Roman" w:hAnsi="Times New Roman" w:cs="Times New Roman"/>
                <w:color w:val="000000" w:themeColor="text1"/>
                <w:sz w:val="18"/>
                <w:szCs w:val="18"/>
                <w:vertAlign w:val="superscript"/>
                <w:lang w:eastAsia="es-ES_tradnl"/>
              </w:rPr>
              <w:t>b</w:t>
            </w:r>
          </w:p>
        </w:tc>
        <w:tc>
          <w:tcPr>
            <w:tcW w:w="738" w:type="dxa"/>
            <w:vMerge/>
            <w:tcBorders>
              <w:bottom w:val="single" w:sz="4" w:space="0" w:color="auto"/>
            </w:tcBorders>
            <w:vAlign w:val="center"/>
            <w:hideMark/>
          </w:tcPr>
          <w:p w14:paraId="659DB5D9"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756" w:type="dxa"/>
            <w:vMerge/>
            <w:tcBorders>
              <w:bottom w:val="single" w:sz="4" w:space="0" w:color="auto"/>
            </w:tcBorders>
            <w:vAlign w:val="center"/>
            <w:hideMark/>
          </w:tcPr>
          <w:p w14:paraId="6E562237"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1283" w:type="dxa"/>
            <w:tcBorders>
              <w:bottom w:val="single" w:sz="4" w:space="0" w:color="auto"/>
            </w:tcBorders>
            <w:shd w:val="clear" w:color="auto" w:fill="auto"/>
            <w:noWrap/>
            <w:vAlign w:val="center"/>
            <w:hideMark/>
          </w:tcPr>
          <w:p w14:paraId="796B96C2" w14:textId="7E488DB1"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0.02</w:t>
            </w:r>
            <w:r w:rsidR="00262C34" w:rsidRPr="006E0B1E">
              <w:rPr>
                <w:rFonts w:ascii="Times New Roman" w:eastAsia="Times New Roman" w:hAnsi="Times New Roman" w:cs="Times New Roman"/>
                <w:color w:val="000000" w:themeColor="text1"/>
                <w:sz w:val="18"/>
                <w:szCs w:val="18"/>
                <w:lang w:eastAsia="es-ES_tradnl"/>
              </w:rPr>
              <w:t>1</w:t>
            </w:r>
            <w:r w:rsidRPr="006E0B1E">
              <w:rPr>
                <w:rFonts w:ascii="Times New Roman" w:eastAsia="Times New Roman" w:hAnsi="Times New Roman" w:cs="Times New Roman"/>
                <w:color w:val="000000" w:themeColor="text1"/>
                <w:sz w:val="18"/>
                <w:szCs w:val="18"/>
                <w:lang w:eastAsia="es-ES_tradnl"/>
              </w:rPr>
              <w:t>±0.00</w:t>
            </w:r>
            <w:r w:rsidR="00C53E12" w:rsidRPr="006E0B1E">
              <w:rPr>
                <w:rFonts w:ascii="Times New Roman" w:eastAsia="Times New Roman" w:hAnsi="Times New Roman" w:cs="Times New Roman"/>
                <w:color w:val="000000" w:themeColor="text1"/>
                <w:sz w:val="18"/>
                <w:szCs w:val="18"/>
                <w:lang w:eastAsia="es-ES_tradnl"/>
              </w:rPr>
              <w:t>3</w:t>
            </w:r>
            <w:r w:rsidRPr="006E0B1E">
              <w:rPr>
                <w:rFonts w:ascii="Times New Roman" w:eastAsia="Times New Roman" w:hAnsi="Times New Roman" w:cs="Times New Roman"/>
                <w:color w:val="000000" w:themeColor="text1"/>
                <w:sz w:val="18"/>
                <w:szCs w:val="18"/>
                <w:vertAlign w:val="superscript"/>
                <w:lang w:eastAsia="es-ES_tradnl"/>
              </w:rPr>
              <w:t>b</w:t>
            </w:r>
          </w:p>
        </w:tc>
        <w:tc>
          <w:tcPr>
            <w:tcW w:w="738" w:type="dxa"/>
            <w:vMerge/>
            <w:tcBorders>
              <w:bottom w:val="single" w:sz="4" w:space="0" w:color="auto"/>
            </w:tcBorders>
            <w:vAlign w:val="center"/>
            <w:hideMark/>
          </w:tcPr>
          <w:p w14:paraId="2F837734"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738" w:type="dxa"/>
            <w:vMerge/>
            <w:tcBorders>
              <w:bottom w:val="single" w:sz="4" w:space="0" w:color="auto"/>
            </w:tcBorders>
            <w:vAlign w:val="center"/>
            <w:hideMark/>
          </w:tcPr>
          <w:p w14:paraId="6180E0ED"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r>
      <w:tr w:rsidR="006E0B1E" w:rsidRPr="006E0B1E" w14:paraId="14A3A79F" w14:textId="77777777" w:rsidTr="006512C7">
        <w:trPr>
          <w:trHeight w:val="283"/>
          <w:jc w:val="center"/>
        </w:trPr>
        <w:tc>
          <w:tcPr>
            <w:tcW w:w="2720" w:type="dxa"/>
            <w:vMerge w:val="restart"/>
            <w:tcBorders>
              <w:top w:val="single" w:sz="4" w:space="0" w:color="auto"/>
            </w:tcBorders>
            <w:shd w:val="clear" w:color="auto" w:fill="auto"/>
            <w:noWrap/>
            <w:vAlign w:val="center"/>
            <w:hideMark/>
          </w:tcPr>
          <w:p w14:paraId="011CE3F4"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val="en-US" w:eastAsia="es-ES_tradnl"/>
              </w:rPr>
            </w:pPr>
            <w:r w:rsidRPr="006E0B1E">
              <w:rPr>
                <w:rFonts w:ascii="Times New Roman" w:eastAsia="Times New Roman" w:hAnsi="Times New Roman" w:cs="Times New Roman"/>
                <w:b/>
                <w:bCs/>
                <w:color w:val="000000" w:themeColor="text1"/>
                <w:sz w:val="18"/>
                <w:szCs w:val="18"/>
                <w:lang w:val="en-US" w:eastAsia="es-ES_tradnl"/>
              </w:rPr>
              <w:t>Length gain mm/g carbohydrates</w:t>
            </w:r>
          </w:p>
        </w:tc>
        <w:tc>
          <w:tcPr>
            <w:tcW w:w="651" w:type="dxa"/>
            <w:tcBorders>
              <w:top w:val="single" w:sz="4" w:space="0" w:color="auto"/>
            </w:tcBorders>
            <w:shd w:val="clear" w:color="auto" w:fill="auto"/>
            <w:noWrap/>
            <w:vAlign w:val="center"/>
            <w:hideMark/>
          </w:tcPr>
          <w:p w14:paraId="4C61B57F"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SF</w:t>
            </w:r>
          </w:p>
        </w:tc>
        <w:tc>
          <w:tcPr>
            <w:tcW w:w="1283" w:type="dxa"/>
            <w:tcBorders>
              <w:top w:val="single" w:sz="4" w:space="0" w:color="auto"/>
            </w:tcBorders>
            <w:shd w:val="clear" w:color="auto" w:fill="auto"/>
            <w:noWrap/>
            <w:vAlign w:val="center"/>
            <w:hideMark/>
          </w:tcPr>
          <w:p w14:paraId="5B7CA945" w14:textId="1CA37620"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0.007±0.00</w:t>
            </w:r>
            <w:r w:rsidR="00F82CC9" w:rsidRPr="006E0B1E">
              <w:rPr>
                <w:rFonts w:ascii="Times New Roman" w:eastAsia="Times New Roman" w:hAnsi="Times New Roman" w:cs="Times New Roman"/>
                <w:color w:val="000000" w:themeColor="text1"/>
                <w:sz w:val="18"/>
                <w:szCs w:val="18"/>
                <w:lang w:eastAsia="es-ES_tradnl"/>
              </w:rPr>
              <w:t>0</w:t>
            </w:r>
          </w:p>
        </w:tc>
        <w:tc>
          <w:tcPr>
            <w:tcW w:w="738" w:type="dxa"/>
            <w:vMerge w:val="restart"/>
            <w:tcBorders>
              <w:top w:val="single" w:sz="4" w:space="0" w:color="auto"/>
            </w:tcBorders>
            <w:shd w:val="clear" w:color="auto" w:fill="auto"/>
            <w:noWrap/>
            <w:vAlign w:val="center"/>
            <w:hideMark/>
          </w:tcPr>
          <w:p w14:paraId="5876A317"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0.446</w:t>
            </w:r>
          </w:p>
        </w:tc>
        <w:tc>
          <w:tcPr>
            <w:tcW w:w="672" w:type="dxa"/>
            <w:vMerge w:val="restart"/>
            <w:tcBorders>
              <w:top w:val="single" w:sz="4" w:space="0" w:color="auto"/>
            </w:tcBorders>
            <w:shd w:val="clear" w:color="auto" w:fill="auto"/>
            <w:noWrap/>
            <w:vAlign w:val="center"/>
            <w:hideMark/>
          </w:tcPr>
          <w:p w14:paraId="5A5BA031"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0.169</w:t>
            </w:r>
          </w:p>
        </w:tc>
        <w:tc>
          <w:tcPr>
            <w:tcW w:w="1770" w:type="dxa"/>
            <w:tcBorders>
              <w:top w:val="single" w:sz="4" w:space="0" w:color="auto"/>
            </w:tcBorders>
            <w:shd w:val="clear" w:color="auto" w:fill="auto"/>
            <w:noWrap/>
            <w:vAlign w:val="center"/>
            <w:hideMark/>
          </w:tcPr>
          <w:p w14:paraId="081D54CA" w14:textId="45F774C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0.004±0.00</w:t>
            </w:r>
            <w:r w:rsidR="006E2376" w:rsidRPr="006E0B1E">
              <w:rPr>
                <w:rFonts w:ascii="Times New Roman" w:eastAsia="Times New Roman" w:hAnsi="Times New Roman" w:cs="Times New Roman"/>
                <w:color w:val="000000" w:themeColor="text1"/>
                <w:sz w:val="18"/>
                <w:szCs w:val="18"/>
                <w:lang w:eastAsia="es-ES_tradnl"/>
              </w:rPr>
              <w:t>0</w:t>
            </w:r>
          </w:p>
        </w:tc>
        <w:tc>
          <w:tcPr>
            <w:tcW w:w="738" w:type="dxa"/>
            <w:vMerge w:val="restart"/>
            <w:tcBorders>
              <w:top w:val="single" w:sz="4" w:space="0" w:color="auto"/>
            </w:tcBorders>
            <w:shd w:val="clear" w:color="auto" w:fill="auto"/>
            <w:noWrap/>
            <w:vAlign w:val="center"/>
            <w:hideMark/>
          </w:tcPr>
          <w:p w14:paraId="684A8CD1"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0.204</w:t>
            </w:r>
          </w:p>
        </w:tc>
        <w:tc>
          <w:tcPr>
            <w:tcW w:w="756" w:type="dxa"/>
            <w:vMerge w:val="restart"/>
            <w:tcBorders>
              <w:top w:val="single" w:sz="4" w:space="0" w:color="auto"/>
            </w:tcBorders>
            <w:shd w:val="clear" w:color="auto" w:fill="auto"/>
            <w:noWrap/>
            <w:vAlign w:val="center"/>
            <w:hideMark/>
          </w:tcPr>
          <w:p w14:paraId="0F091A0D" w14:textId="20227462"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w:t>
            </w:r>
            <w:r w:rsidR="00A26E59" w:rsidRPr="006E0B1E">
              <w:rPr>
                <w:rFonts w:ascii="Times New Roman" w:eastAsia="Times New Roman" w:hAnsi="Times New Roman" w:cs="Times New Roman"/>
                <w:color w:val="000000" w:themeColor="text1"/>
                <w:sz w:val="18"/>
                <w:szCs w:val="18"/>
                <w:lang w:eastAsia="es-ES_tradnl"/>
              </w:rPr>
              <w:t>496</w:t>
            </w:r>
            <w:r w:rsidR="00366042" w:rsidRPr="006E0B1E">
              <w:rPr>
                <w:color w:val="000000" w:themeColor="text1"/>
                <w:sz w:val="18"/>
                <w:szCs w:val="18"/>
                <w:vertAlign w:val="superscript"/>
                <w:lang w:val="en-US"/>
              </w:rPr>
              <w:t>‡</w:t>
            </w:r>
          </w:p>
        </w:tc>
        <w:tc>
          <w:tcPr>
            <w:tcW w:w="1283" w:type="dxa"/>
            <w:tcBorders>
              <w:top w:val="single" w:sz="4" w:space="0" w:color="auto"/>
            </w:tcBorders>
            <w:shd w:val="clear" w:color="auto" w:fill="auto"/>
            <w:noWrap/>
            <w:vAlign w:val="center"/>
            <w:hideMark/>
          </w:tcPr>
          <w:p w14:paraId="6B391C51" w14:textId="4147D740"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0.002±0.00</w:t>
            </w:r>
            <w:r w:rsidR="00262C34" w:rsidRPr="006E0B1E">
              <w:rPr>
                <w:rFonts w:ascii="Times New Roman" w:eastAsia="Times New Roman" w:hAnsi="Times New Roman" w:cs="Times New Roman"/>
                <w:color w:val="000000" w:themeColor="text1"/>
                <w:sz w:val="18"/>
                <w:szCs w:val="18"/>
                <w:lang w:eastAsia="es-ES_tradnl"/>
              </w:rPr>
              <w:t>0</w:t>
            </w:r>
          </w:p>
        </w:tc>
        <w:tc>
          <w:tcPr>
            <w:tcW w:w="738" w:type="dxa"/>
            <w:vMerge w:val="restart"/>
            <w:tcBorders>
              <w:top w:val="single" w:sz="4" w:space="0" w:color="auto"/>
            </w:tcBorders>
            <w:shd w:val="clear" w:color="auto" w:fill="auto"/>
            <w:noWrap/>
            <w:vAlign w:val="center"/>
            <w:hideMark/>
          </w:tcPr>
          <w:p w14:paraId="09004717"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0.110</w:t>
            </w:r>
          </w:p>
        </w:tc>
        <w:tc>
          <w:tcPr>
            <w:tcW w:w="738" w:type="dxa"/>
            <w:vMerge w:val="restart"/>
            <w:tcBorders>
              <w:top w:val="single" w:sz="4" w:space="0" w:color="auto"/>
            </w:tcBorders>
            <w:shd w:val="clear" w:color="auto" w:fill="auto"/>
            <w:noWrap/>
            <w:vAlign w:val="center"/>
            <w:hideMark/>
          </w:tcPr>
          <w:p w14:paraId="6AB3F3FA"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0.840</w:t>
            </w:r>
          </w:p>
        </w:tc>
      </w:tr>
      <w:tr w:rsidR="006E0B1E" w:rsidRPr="006E0B1E" w14:paraId="1531BD7A" w14:textId="77777777" w:rsidTr="006512C7">
        <w:trPr>
          <w:trHeight w:val="283"/>
          <w:jc w:val="center"/>
        </w:trPr>
        <w:tc>
          <w:tcPr>
            <w:tcW w:w="2720" w:type="dxa"/>
            <w:vMerge/>
            <w:shd w:val="clear" w:color="auto" w:fill="auto"/>
            <w:noWrap/>
            <w:vAlign w:val="bottom"/>
            <w:hideMark/>
          </w:tcPr>
          <w:p w14:paraId="65624485"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51" w:type="dxa"/>
            <w:shd w:val="clear" w:color="auto" w:fill="auto"/>
            <w:noWrap/>
            <w:vAlign w:val="center"/>
            <w:hideMark/>
          </w:tcPr>
          <w:p w14:paraId="05EB8048"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EF</w:t>
            </w:r>
          </w:p>
        </w:tc>
        <w:tc>
          <w:tcPr>
            <w:tcW w:w="1283" w:type="dxa"/>
            <w:shd w:val="clear" w:color="auto" w:fill="auto"/>
            <w:noWrap/>
            <w:vAlign w:val="center"/>
            <w:hideMark/>
          </w:tcPr>
          <w:p w14:paraId="36A4F517" w14:textId="7C198DBC"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0.008±0.00</w:t>
            </w:r>
            <w:r w:rsidR="00F82CC9" w:rsidRPr="006E0B1E">
              <w:rPr>
                <w:rFonts w:ascii="Times New Roman" w:eastAsia="Times New Roman" w:hAnsi="Times New Roman" w:cs="Times New Roman"/>
                <w:color w:val="000000" w:themeColor="text1"/>
                <w:sz w:val="18"/>
                <w:szCs w:val="18"/>
                <w:lang w:eastAsia="es-ES_tradnl"/>
              </w:rPr>
              <w:t>0</w:t>
            </w:r>
          </w:p>
        </w:tc>
        <w:tc>
          <w:tcPr>
            <w:tcW w:w="738" w:type="dxa"/>
            <w:vMerge/>
            <w:vAlign w:val="center"/>
            <w:hideMark/>
          </w:tcPr>
          <w:p w14:paraId="715B5044"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72" w:type="dxa"/>
            <w:vMerge/>
            <w:vAlign w:val="center"/>
            <w:hideMark/>
          </w:tcPr>
          <w:p w14:paraId="57232388"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1770" w:type="dxa"/>
            <w:shd w:val="clear" w:color="auto" w:fill="auto"/>
            <w:noWrap/>
            <w:vAlign w:val="center"/>
            <w:hideMark/>
          </w:tcPr>
          <w:p w14:paraId="7A1708B8" w14:textId="7B5F5D2E"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0.004±0.00</w:t>
            </w:r>
            <w:r w:rsidR="006E2376" w:rsidRPr="006E0B1E">
              <w:rPr>
                <w:rFonts w:ascii="Times New Roman" w:eastAsia="Times New Roman" w:hAnsi="Times New Roman" w:cs="Times New Roman"/>
                <w:color w:val="000000" w:themeColor="text1"/>
                <w:sz w:val="18"/>
                <w:szCs w:val="18"/>
                <w:lang w:eastAsia="es-ES_tradnl"/>
              </w:rPr>
              <w:t>0</w:t>
            </w:r>
          </w:p>
        </w:tc>
        <w:tc>
          <w:tcPr>
            <w:tcW w:w="738" w:type="dxa"/>
            <w:vMerge/>
            <w:vAlign w:val="center"/>
            <w:hideMark/>
          </w:tcPr>
          <w:p w14:paraId="60B685C2"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756" w:type="dxa"/>
            <w:vMerge/>
            <w:vAlign w:val="center"/>
            <w:hideMark/>
          </w:tcPr>
          <w:p w14:paraId="55365AB0"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1283" w:type="dxa"/>
            <w:shd w:val="clear" w:color="auto" w:fill="auto"/>
            <w:noWrap/>
            <w:vAlign w:val="center"/>
            <w:hideMark/>
          </w:tcPr>
          <w:p w14:paraId="2141EB67" w14:textId="14869F88"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0.003±0.00</w:t>
            </w:r>
            <w:r w:rsidR="00262C34" w:rsidRPr="006E0B1E">
              <w:rPr>
                <w:rFonts w:ascii="Times New Roman" w:eastAsia="Times New Roman" w:hAnsi="Times New Roman" w:cs="Times New Roman"/>
                <w:color w:val="000000" w:themeColor="text1"/>
                <w:sz w:val="18"/>
                <w:szCs w:val="18"/>
                <w:lang w:eastAsia="es-ES_tradnl"/>
              </w:rPr>
              <w:t>0</w:t>
            </w:r>
          </w:p>
        </w:tc>
        <w:tc>
          <w:tcPr>
            <w:tcW w:w="738" w:type="dxa"/>
            <w:vMerge/>
            <w:vAlign w:val="center"/>
            <w:hideMark/>
          </w:tcPr>
          <w:p w14:paraId="78F0A39C"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738" w:type="dxa"/>
            <w:vMerge/>
            <w:vAlign w:val="center"/>
            <w:hideMark/>
          </w:tcPr>
          <w:p w14:paraId="42C185AB"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r>
      <w:tr w:rsidR="006E0B1E" w:rsidRPr="006E0B1E" w14:paraId="7B898A86" w14:textId="77777777" w:rsidTr="006512C7">
        <w:trPr>
          <w:trHeight w:val="283"/>
          <w:jc w:val="center"/>
        </w:trPr>
        <w:tc>
          <w:tcPr>
            <w:tcW w:w="2720" w:type="dxa"/>
            <w:vMerge/>
            <w:tcBorders>
              <w:bottom w:val="single" w:sz="4" w:space="0" w:color="auto"/>
            </w:tcBorders>
            <w:shd w:val="clear" w:color="auto" w:fill="auto"/>
            <w:noWrap/>
            <w:vAlign w:val="bottom"/>
            <w:hideMark/>
          </w:tcPr>
          <w:p w14:paraId="303EA852"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51" w:type="dxa"/>
            <w:tcBorders>
              <w:bottom w:val="single" w:sz="4" w:space="0" w:color="auto"/>
            </w:tcBorders>
            <w:shd w:val="clear" w:color="auto" w:fill="auto"/>
            <w:noWrap/>
            <w:vAlign w:val="center"/>
            <w:hideMark/>
          </w:tcPr>
          <w:p w14:paraId="6ECC11B3"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BF</w:t>
            </w:r>
          </w:p>
        </w:tc>
        <w:tc>
          <w:tcPr>
            <w:tcW w:w="1283" w:type="dxa"/>
            <w:tcBorders>
              <w:bottom w:val="single" w:sz="4" w:space="0" w:color="auto"/>
            </w:tcBorders>
            <w:shd w:val="clear" w:color="auto" w:fill="auto"/>
            <w:noWrap/>
            <w:vAlign w:val="center"/>
            <w:hideMark/>
          </w:tcPr>
          <w:p w14:paraId="25CFFDE9" w14:textId="0BA2D49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0.008±0.00</w:t>
            </w:r>
            <w:r w:rsidR="00F82CC9" w:rsidRPr="006E0B1E">
              <w:rPr>
                <w:rFonts w:ascii="Times New Roman" w:eastAsia="Times New Roman" w:hAnsi="Times New Roman" w:cs="Times New Roman"/>
                <w:color w:val="000000" w:themeColor="text1"/>
                <w:sz w:val="18"/>
                <w:szCs w:val="18"/>
                <w:lang w:eastAsia="es-ES_tradnl"/>
              </w:rPr>
              <w:t>0</w:t>
            </w:r>
          </w:p>
        </w:tc>
        <w:tc>
          <w:tcPr>
            <w:tcW w:w="738" w:type="dxa"/>
            <w:vMerge/>
            <w:tcBorders>
              <w:bottom w:val="single" w:sz="4" w:space="0" w:color="auto"/>
            </w:tcBorders>
            <w:vAlign w:val="center"/>
            <w:hideMark/>
          </w:tcPr>
          <w:p w14:paraId="374C8D1E"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72" w:type="dxa"/>
            <w:vMerge/>
            <w:tcBorders>
              <w:bottom w:val="single" w:sz="4" w:space="0" w:color="auto"/>
            </w:tcBorders>
            <w:vAlign w:val="center"/>
            <w:hideMark/>
          </w:tcPr>
          <w:p w14:paraId="0ECE7797"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1770" w:type="dxa"/>
            <w:tcBorders>
              <w:bottom w:val="single" w:sz="4" w:space="0" w:color="auto"/>
            </w:tcBorders>
            <w:shd w:val="clear" w:color="auto" w:fill="auto"/>
            <w:noWrap/>
            <w:vAlign w:val="center"/>
            <w:hideMark/>
          </w:tcPr>
          <w:p w14:paraId="21CE9E78" w14:textId="00C25078"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0.005±0.00</w:t>
            </w:r>
            <w:r w:rsidR="006E2376" w:rsidRPr="006E0B1E">
              <w:rPr>
                <w:rFonts w:ascii="Times New Roman" w:eastAsia="Times New Roman" w:hAnsi="Times New Roman" w:cs="Times New Roman"/>
                <w:color w:val="000000" w:themeColor="text1"/>
                <w:sz w:val="18"/>
                <w:szCs w:val="18"/>
                <w:lang w:eastAsia="es-ES_tradnl"/>
              </w:rPr>
              <w:t>0</w:t>
            </w:r>
          </w:p>
        </w:tc>
        <w:tc>
          <w:tcPr>
            <w:tcW w:w="738" w:type="dxa"/>
            <w:vMerge/>
            <w:tcBorders>
              <w:bottom w:val="single" w:sz="4" w:space="0" w:color="auto"/>
            </w:tcBorders>
            <w:vAlign w:val="center"/>
            <w:hideMark/>
          </w:tcPr>
          <w:p w14:paraId="0EA2276E"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756" w:type="dxa"/>
            <w:vMerge/>
            <w:tcBorders>
              <w:bottom w:val="single" w:sz="4" w:space="0" w:color="auto"/>
            </w:tcBorders>
            <w:vAlign w:val="center"/>
            <w:hideMark/>
          </w:tcPr>
          <w:p w14:paraId="7DCF6586"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1283" w:type="dxa"/>
            <w:tcBorders>
              <w:bottom w:val="single" w:sz="4" w:space="0" w:color="auto"/>
            </w:tcBorders>
            <w:shd w:val="clear" w:color="auto" w:fill="auto"/>
            <w:noWrap/>
            <w:vAlign w:val="center"/>
            <w:hideMark/>
          </w:tcPr>
          <w:p w14:paraId="1876B939" w14:textId="3995B421"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0.003±0.00</w:t>
            </w:r>
            <w:r w:rsidR="00262C34" w:rsidRPr="006E0B1E">
              <w:rPr>
                <w:rFonts w:ascii="Times New Roman" w:eastAsia="Times New Roman" w:hAnsi="Times New Roman" w:cs="Times New Roman"/>
                <w:color w:val="000000" w:themeColor="text1"/>
                <w:sz w:val="18"/>
                <w:szCs w:val="18"/>
                <w:lang w:eastAsia="es-ES_tradnl"/>
              </w:rPr>
              <w:t>0</w:t>
            </w:r>
          </w:p>
        </w:tc>
        <w:tc>
          <w:tcPr>
            <w:tcW w:w="738" w:type="dxa"/>
            <w:vMerge/>
            <w:tcBorders>
              <w:bottom w:val="single" w:sz="4" w:space="0" w:color="auto"/>
            </w:tcBorders>
            <w:vAlign w:val="center"/>
            <w:hideMark/>
          </w:tcPr>
          <w:p w14:paraId="1DAC76C8"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738" w:type="dxa"/>
            <w:vMerge/>
            <w:tcBorders>
              <w:bottom w:val="single" w:sz="4" w:space="0" w:color="auto"/>
            </w:tcBorders>
            <w:vAlign w:val="center"/>
            <w:hideMark/>
          </w:tcPr>
          <w:p w14:paraId="7C559D89"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r>
      <w:tr w:rsidR="006E0B1E" w:rsidRPr="006E0B1E" w14:paraId="6B03C057" w14:textId="77777777" w:rsidTr="006512C7">
        <w:trPr>
          <w:trHeight w:val="283"/>
          <w:jc w:val="center"/>
        </w:trPr>
        <w:tc>
          <w:tcPr>
            <w:tcW w:w="2720" w:type="dxa"/>
            <w:vMerge w:val="restart"/>
            <w:tcBorders>
              <w:top w:val="single" w:sz="4" w:space="0" w:color="auto"/>
            </w:tcBorders>
            <w:shd w:val="clear" w:color="auto" w:fill="auto"/>
            <w:noWrap/>
            <w:vAlign w:val="center"/>
            <w:hideMark/>
          </w:tcPr>
          <w:p w14:paraId="66943D53"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val="en-US" w:eastAsia="es-ES_tradnl"/>
              </w:rPr>
            </w:pPr>
            <w:r w:rsidRPr="006E0B1E">
              <w:rPr>
                <w:rFonts w:ascii="Times New Roman" w:eastAsia="Times New Roman" w:hAnsi="Times New Roman" w:cs="Times New Roman"/>
                <w:b/>
                <w:bCs/>
                <w:color w:val="000000" w:themeColor="text1"/>
                <w:sz w:val="18"/>
                <w:szCs w:val="18"/>
                <w:lang w:val="en-US" w:eastAsia="es-ES_tradnl"/>
              </w:rPr>
              <w:t>Length gain mm/g lipids</w:t>
            </w:r>
          </w:p>
        </w:tc>
        <w:tc>
          <w:tcPr>
            <w:tcW w:w="651" w:type="dxa"/>
            <w:tcBorders>
              <w:top w:val="single" w:sz="4" w:space="0" w:color="auto"/>
            </w:tcBorders>
            <w:shd w:val="clear" w:color="auto" w:fill="auto"/>
            <w:noWrap/>
            <w:vAlign w:val="center"/>
            <w:hideMark/>
          </w:tcPr>
          <w:p w14:paraId="600182BA"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SF</w:t>
            </w:r>
          </w:p>
        </w:tc>
        <w:tc>
          <w:tcPr>
            <w:tcW w:w="1283" w:type="dxa"/>
            <w:tcBorders>
              <w:top w:val="single" w:sz="4" w:space="0" w:color="auto"/>
            </w:tcBorders>
            <w:shd w:val="clear" w:color="auto" w:fill="auto"/>
            <w:noWrap/>
            <w:vAlign w:val="center"/>
            <w:hideMark/>
          </w:tcPr>
          <w:p w14:paraId="3500F0CA" w14:textId="4F999A22"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0.05</w:t>
            </w:r>
            <w:r w:rsidR="00F82CC9" w:rsidRPr="006E0B1E">
              <w:rPr>
                <w:rFonts w:ascii="Times New Roman" w:eastAsia="Times New Roman" w:hAnsi="Times New Roman" w:cs="Times New Roman"/>
                <w:color w:val="000000" w:themeColor="text1"/>
                <w:sz w:val="18"/>
                <w:szCs w:val="18"/>
                <w:lang w:eastAsia="es-ES_tradnl"/>
              </w:rPr>
              <w:t>4</w:t>
            </w:r>
            <w:r w:rsidRPr="006E0B1E">
              <w:rPr>
                <w:rFonts w:ascii="Times New Roman" w:eastAsia="Times New Roman" w:hAnsi="Times New Roman" w:cs="Times New Roman"/>
                <w:color w:val="000000" w:themeColor="text1"/>
                <w:sz w:val="18"/>
                <w:szCs w:val="18"/>
                <w:lang w:eastAsia="es-ES_tradnl"/>
              </w:rPr>
              <w:t>±0.0</w:t>
            </w:r>
            <w:r w:rsidR="00C53E12" w:rsidRPr="006E0B1E">
              <w:rPr>
                <w:rFonts w:ascii="Times New Roman" w:eastAsia="Times New Roman" w:hAnsi="Times New Roman" w:cs="Times New Roman"/>
                <w:color w:val="000000" w:themeColor="text1"/>
                <w:sz w:val="18"/>
                <w:szCs w:val="18"/>
                <w:lang w:eastAsia="es-ES_tradnl"/>
              </w:rPr>
              <w:t>20</w:t>
            </w:r>
          </w:p>
        </w:tc>
        <w:tc>
          <w:tcPr>
            <w:tcW w:w="738" w:type="dxa"/>
            <w:vMerge w:val="restart"/>
            <w:tcBorders>
              <w:top w:val="single" w:sz="4" w:space="0" w:color="auto"/>
            </w:tcBorders>
            <w:shd w:val="clear" w:color="auto" w:fill="auto"/>
            <w:noWrap/>
            <w:vAlign w:val="center"/>
            <w:hideMark/>
          </w:tcPr>
          <w:p w14:paraId="00223959" w14:textId="77777777"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0.209</w:t>
            </w:r>
          </w:p>
        </w:tc>
        <w:tc>
          <w:tcPr>
            <w:tcW w:w="672" w:type="dxa"/>
            <w:vMerge w:val="restart"/>
            <w:tcBorders>
              <w:top w:val="single" w:sz="4" w:space="0" w:color="auto"/>
            </w:tcBorders>
            <w:shd w:val="clear" w:color="auto" w:fill="auto"/>
            <w:noWrap/>
            <w:vAlign w:val="center"/>
            <w:hideMark/>
          </w:tcPr>
          <w:p w14:paraId="3BFEB525" w14:textId="64D7A246"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w:t>
            </w:r>
            <w:r w:rsidR="00A26E59" w:rsidRPr="006E0B1E">
              <w:rPr>
                <w:rFonts w:ascii="Times New Roman" w:eastAsia="Times New Roman" w:hAnsi="Times New Roman" w:cs="Times New Roman"/>
                <w:color w:val="000000" w:themeColor="text1"/>
                <w:sz w:val="18"/>
                <w:szCs w:val="18"/>
                <w:lang w:eastAsia="es-ES_tradnl"/>
              </w:rPr>
              <w:t>409</w:t>
            </w:r>
            <w:r w:rsidR="00366042" w:rsidRPr="006E0B1E">
              <w:rPr>
                <w:color w:val="000000" w:themeColor="text1"/>
                <w:sz w:val="18"/>
                <w:szCs w:val="18"/>
                <w:vertAlign w:val="superscript"/>
                <w:lang w:val="en-US"/>
              </w:rPr>
              <w:t>‡</w:t>
            </w:r>
          </w:p>
        </w:tc>
        <w:tc>
          <w:tcPr>
            <w:tcW w:w="1770" w:type="dxa"/>
            <w:tcBorders>
              <w:top w:val="single" w:sz="4" w:space="0" w:color="auto"/>
            </w:tcBorders>
            <w:shd w:val="clear" w:color="auto" w:fill="auto"/>
            <w:noWrap/>
            <w:vAlign w:val="center"/>
            <w:hideMark/>
          </w:tcPr>
          <w:p w14:paraId="35780D8E" w14:textId="6768158F"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0.012±0.00</w:t>
            </w:r>
            <w:r w:rsidR="006E2376" w:rsidRPr="006E0B1E">
              <w:rPr>
                <w:rFonts w:ascii="Times New Roman" w:eastAsia="Times New Roman" w:hAnsi="Times New Roman" w:cs="Times New Roman"/>
                <w:color w:val="000000" w:themeColor="text1"/>
                <w:sz w:val="18"/>
                <w:szCs w:val="18"/>
                <w:lang w:eastAsia="es-ES_tradnl"/>
              </w:rPr>
              <w:t>0</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restart"/>
            <w:tcBorders>
              <w:top w:val="single" w:sz="4" w:space="0" w:color="auto"/>
            </w:tcBorders>
            <w:shd w:val="clear" w:color="auto" w:fill="auto"/>
            <w:noWrap/>
            <w:vAlign w:val="center"/>
            <w:hideMark/>
          </w:tcPr>
          <w:p w14:paraId="59ACE2E4"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&lt;0.001</w:t>
            </w:r>
          </w:p>
        </w:tc>
        <w:tc>
          <w:tcPr>
            <w:tcW w:w="756" w:type="dxa"/>
            <w:vMerge w:val="restart"/>
            <w:tcBorders>
              <w:top w:val="single" w:sz="4" w:space="0" w:color="auto"/>
            </w:tcBorders>
            <w:shd w:val="clear" w:color="auto" w:fill="auto"/>
            <w:noWrap/>
            <w:vAlign w:val="center"/>
            <w:hideMark/>
          </w:tcPr>
          <w:p w14:paraId="58892AA8" w14:textId="4CD2E3A6"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&lt;0.001</w:t>
            </w:r>
            <w:r w:rsidR="00366042" w:rsidRPr="006E0B1E">
              <w:rPr>
                <w:color w:val="000000" w:themeColor="text1"/>
                <w:sz w:val="18"/>
                <w:szCs w:val="18"/>
                <w:vertAlign w:val="superscript"/>
                <w:lang w:val="en-US"/>
              </w:rPr>
              <w:t>‡</w:t>
            </w:r>
          </w:p>
        </w:tc>
        <w:tc>
          <w:tcPr>
            <w:tcW w:w="1283" w:type="dxa"/>
            <w:tcBorders>
              <w:top w:val="single" w:sz="4" w:space="0" w:color="auto"/>
            </w:tcBorders>
            <w:shd w:val="clear" w:color="auto" w:fill="auto"/>
            <w:noWrap/>
            <w:vAlign w:val="center"/>
            <w:hideMark/>
          </w:tcPr>
          <w:p w14:paraId="2136431A" w14:textId="1F0FFFCB"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0.007±0.00</w:t>
            </w:r>
            <w:r w:rsidR="00262C34" w:rsidRPr="006E0B1E">
              <w:rPr>
                <w:rFonts w:ascii="Times New Roman" w:eastAsia="Times New Roman" w:hAnsi="Times New Roman" w:cs="Times New Roman"/>
                <w:color w:val="000000" w:themeColor="text1"/>
                <w:sz w:val="18"/>
                <w:szCs w:val="18"/>
                <w:lang w:eastAsia="es-ES_tradnl"/>
              </w:rPr>
              <w:t>0</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restart"/>
            <w:tcBorders>
              <w:top w:val="single" w:sz="4" w:space="0" w:color="auto"/>
            </w:tcBorders>
            <w:shd w:val="clear" w:color="auto" w:fill="auto"/>
            <w:noWrap/>
            <w:vAlign w:val="center"/>
            <w:hideMark/>
          </w:tcPr>
          <w:p w14:paraId="39B90EA4"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0.015</w:t>
            </w:r>
          </w:p>
        </w:tc>
        <w:tc>
          <w:tcPr>
            <w:tcW w:w="738" w:type="dxa"/>
            <w:vMerge w:val="restart"/>
            <w:tcBorders>
              <w:top w:val="single" w:sz="4" w:space="0" w:color="auto"/>
            </w:tcBorders>
            <w:shd w:val="clear" w:color="auto" w:fill="auto"/>
            <w:noWrap/>
            <w:vAlign w:val="center"/>
            <w:hideMark/>
          </w:tcPr>
          <w:p w14:paraId="0B738D63" w14:textId="77777777" w:rsidR="00203928" w:rsidRPr="006E0B1E" w:rsidRDefault="00203928" w:rsidP="00A63889">
            <w:pPr>
              <w:spacing w:after="0" w:line="240" w:lineRule="auto"/>
              <w:jc w:val="center"/>
              <w:rPr>
                <w:rFonts w:ascii="Times New Roman" w:eastAsia="Times New Roman" w:hAnsi="Times New Roman" w:cs="Times New Roman"/>
                <w:b/>
                <w:bCs/>
                <w:color w:val="000000" w:themeColor="text1"/>
                <w:sz w:val="18"/>
                <w:szCs w:val="18"/>
                <w:lang w:eastAsia="es-ES_tradnl"/>
              </w:rPr>
            </w:pPr>
            <w:r w:rsidRPr="006E0B1E">
              <w:rPr>
                <w:rFonts w:ascii="Times New Roman" w:eastAsia="Times New Roman" w:hAnsi="Times New Roman" w:cs="Times New Roman"/>
                <w:b/>
                <w:bCs/>
                <w:color w:val="000000" w:themeColor="text1"/>
                <w:sz w:val="18"/>
                <w:szCs w:val="18"/>
                <w:lang w:eastAsia="es-ES_tradnl"/>
              </w:rPr>
              <w:t>0.002</w:t>
            </w:r>
          </w:p>
        </w:tc>
      </w:tr>
      <w:tr w:rsidR="006E0B1E" w:rsidRPr="006E0B1E" w14:paraId="5FFEFDD5" w14:textId="77777777" w:rsidTr="006512C7">
        <w:trPr>
          <w:trHeight w:val="283"/>
          <w:jc w:val="center"/>
        </w:trPr>
        <w:tc>
          <w:tcPr>
            <w:tcW w:w="2720" w:type="dxa"/>
            <w:vMerge/>
            <w:shd w:val="clear" w:color="auto" w:fill="auto"/>
            <w:noWrap/>
            <w:vAlign w:val="bottom"/>
            <w:hideMark/>
          </w:tcPr>
          <w:p w14:paraId="09F6BE59"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51" w:type="dxa"/>
            <w:shd w:val="clear" w:color="auto" w:fill="auto"/>
            <w:noWrap/>
            <w:vAlign w:val="center"/>
            <w:hideMark/>
          </w:tcPr>
          <w:p w14:paraId="59F10FCE"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EF</w:t>
            </w:r>
          </w:p>
        </w:tc>
        <w:tc>
          <w:tcPr>
            <w:tcW w:w="1283" w:type="dxa"/>
            <w:shd w:val="clear" w:color="auto" w:fill="auto"/>
            <w:noWrap/>
            <w:vAlign w:val="center"/>
            <w:hideMark/>
          </w:tcPr>
          <w:p w14:paraId="0FF849E0" w14:textId="28255D0F"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w:t>
            </w:r>
            <w:r w:rsidR="00F82CC9" w:rsidRPr="006E0B1E">
              <w:rPr>
                <w:rFonts w:ascii="Times New Roman" w:eastAsia="Times New Roman" w:hAnsi="Times New Roman" w:cs="Times New Roman"/>
                <w:color w:val="000000" w:themeColor="text1"/>
                <w:sz w:val="18"/>
                <w:szCs w:val="18"/>
                <w:lang w:eastAsia="es-ES_tradnl"/>
              </w:rPr>
              <w:t>48</w:t>
            </w:r>
            <w:r w:rsidRPr="006E0B1E">
              <w:rPr>
                <w:rFonts w:ascii="Times New Roman" w:eastAsia="Times New Roman" w:hAnsi="Times New Roman" w:cs="Times New Roman"/>
                <w:color w:val="000000" w:themeColor="text1"/>
                <w:sz w:val="18"/>
                <w:szCs w:val="18"/>
                <w:lang w:eastAsia="es-ES_tradnl"/>
              </w:rPr>
              <w:t>±0.0</w:t>
            </w:r>
            <w:r w:rsidR="00C53E12" w:rsidRPr="006E0B1E">
              <w:rPr>
                <w:rFonts w:ascii="Times New Roman" w:eastAsia="Times New Roman" w:hAnsi="Times New Roman" w:cs="Times New Roman"/>
                <w:color w:val="000000" w:themeColor="text1"/>
                <w:sz w:val="18"/>
                <w:szCs w:val="18"/>
                <w:lang w:eastAsia="es-ES_tradnl"/>
              </w:rPr>
              <w:t>20</w:t>
            </w:r>
          </w:p>
        </w:tc>
        <w:tc>
          <w:tcPr>
            <w:tcW w:w="738" w:type="dxa"/>
            <w:vMerge/>
            <w:vAlign w:val="center"/>
            <w:hideMark/>
          </w:tcPr>
          <w:p w14:paraId="4336C967"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72" w:type="dxa"/>
            <w:vMerge/>
            <w:vAlign w:val="center"/>
            <w:hideMark/>
          </w:tcPr>
          <w:p w14:paraId="27D942A5"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1770" w:type="dxa"/>
            <w:shd w:val="clear" w:color="auto" w:fill="auto"/>
            <w:noWrap/>
            <w:vAlign w:val="center"/>
            <w:hideMark/>
          </w:tcPr>
          <w:p w14:paraId="54DE7FB1" w14:textId="2A5CC5CC"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0.011±0.00</w:t>
            </w:r>
            <w:r w:rsidR="006E2376" w:rsidRPr="006E0B1E">
              <w:rPr>
                <w:rFonts w:ascii="Times New Roman" w:eastAsia="Times New Roman" w:hAnsi="Times New Roman" w:cs="Times New Roman"/>
                <w:color w:val="000000" w:themeColor="text1"/>
                <w:sz w:val="18"/>
                <w:szCs w:val="18"/>
                <w:lang w:eastAsia="es-ES_tradnl"/>
              </w:rPr>
              <w:t>0</w:t>
            </w:r>
            <w:r w:rsidRPr="006E0B1E">
              <w:rPr>
                <w:rFonts w:ascii="Times New Roman" w:eastAsia="Times New Roman" w:hAnsi="Times New Roman" w:cs="Times New Roman"/>
                <w:color w:val="000000" w:themeColor="text1"/>
                <w:sz w:val="18"/>
                <w:szCs w:val="18"/>
                <w:vertAlign w:val="superscript"/>
                <w:lang w:eastAsia="es-ES_tradnl"/>
              </w:rPr>
              <w:t>a</w:t>
            </w:r>
          </w:p>
        </w:tc>
        <w:tc>
          <w:tcPr>
            <w:tcW w:w="738" w:type="dxa"/>
            <w:vMerge/>
            <w:vAlign w:val="center"/>
            <w:hideMark/>
          </w:tcPr>
          <w:p w14:paraId="76D59BA3"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756" w:type="dxa"/>
            <w:vMerge/>
            <w:vAlign w:val="center"/>
            <w:hideMark/>
          </w:tcPr>
          <w:p w14:paraId="7BC0C375"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1283" w:type="dxa"/>
            <w:shd w:val="clear" w:color="auto" w:fill="auto"/>
            <w:noWrap/>
            <w:vAlign w:val="center"/>
            <w:hideMark/>
          </w:tcPr>
          <w:p w14:paraId="2D175A76" w14:textId="441CE7E5"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0.007±</w:t>
            </w:r>
            <w:proofErr w:type="gramStart"/>
            <w:r w:rsidRPr="006E0B1E">
              <w:rPr>
                <w:rFonts w:ascii="Times New Roman" w:eastAsia="Times New Roman" w:hAnsi="Times New Roman" w:cs="Times New Roman"/>
                <w:color w:val="000000" w:themeColor="text1"/>
                <w:sz w:val="18"/>
                <w:szCs w:val="18"/>
                <w:lang w:eastAsia="es-ES_tradnl"/>
              </w:rPr>
              <w:t>0.00</w:t>
            </w:r>
            <w:r w:rsidR="0050159F" w:rsidRPr="006E0B1E">
              <w:rPr>
                <w:rFonts w:ascii="Times New Roman" w:eastAsia="Times New Roman" w:hAnsi="Times New Roman" w:cs="Times New Roman"/>
                <w:color w:val="000000" w:themeColor="text1"/>
                <w:sz w:val="18"/>
                <w:szCs w:val="18"/>
                <w:lang w:eastAsia="es-ES_tradnl"/>
              </w:rPr>
              <w:t>0</w:t>
            </w:r>
            <w:r w:rsidRPr="006E0B1E">
              <w:rPr>
                <w:rFonts w:ascii="Times New Roman" w:eastAsia="Times New Roman" w:hAnsi="Times New Roman" w:cs="Times New Roman"/>
                <w:color w:val="000000" w:themeColor="text1"/>
                <w:sz w:val="18"/>
                <w:szCs w:val="18"/>
                <w:vertAlign w:val="superscript"/>
                <w:lang w:eastAsia="es-ES_tradnl"/>
              </w:rPr>
              <w:t>a,b</w:t>
            </w:r>
            <w:proofErr w:type="gramEnd"/>
          </w:p>
        </w:tc>
        <w:tc>
          <w:tcPr>
            <w:tcW w:w="738" w:type="dxa"/>
            <w:vMerge/>
            <w:vAlign w:val="center"/>
            <w:hideMark/>
          </w:tcPr>
          <w:p w14:paraId="73F63D8D"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738" w:type="dxa"/>
            <w:vMerge/>
            <w:vAlign w:val="center"/>
            <w:hideMark/>
          </w:tcPr>
          <w:p w14:paraId="48A43E83"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r>
      <w:tr w:rsidR="006E0B1E" w:rsidRPr="006E0B1E" w14:paraId="768A8758" w14:textId="77777777" w:rsidTr="006512C7">
        <w:trPr>
          <w:trHeight w:val="283"/>
          <w:jc w:val="center"/>
        </w:trPr>
        <w:tc>
          <w:tcPr>
            <w:tcW w:w="2720" w:type="dxa"/>
            <w:vMerge/>
            <w:tcBorders>
              <w:bottom w:val="single" w:sz="4" w:space="0" w:color="auto"/>
            </w:tcBorders>
            <w:shd w:val="clear" w:color="auto" w:fill="auto"/>
            <w:noWrap/>
            <w:vAlign w:val="bottom"/>
            <w:hideMark/>
          </w:tcPr>
          <w:p w14:paraId="545CB0D7"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51" w:type="dxa"/>
            <w:tcBorders>
              <w:bottom w:val="single" w:sz="4" w:space="0" w:color="auto"/>
            </w:tcBorders>
            <w:shd w:val="clear" w:color="auto" w:fill="auto"/>
            <w:noWrap/>
            <w:vAlign w:val="center"/>
            <w:hideMark/>
          </w:tcPr>
          <w:p w14:paraId="02F9077E"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BF</w:t>
            </w:r>
          </w:p>
        </w:tc>
        <w:tc>
          <w:tcPr>
            <w:tcW w:w="1283" w:type="dxa"/>
            <w:tcBorders>
              <w:bottom w:val="single" w:sz="4" w:space="0" w:color="auto"/>
            </w:tcBorders>
            <w:shd w:val="clear" w:color="auto" w:fill="auto"/>
            <w:noWrap/>
            <w:vAlign w:val="center"/>
            <w:hideMark/>
          </w:tcPr>
          <w:p w14:paraId="26A12905" w14:textId="08359A96"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w:t>
            </w:r>
            <w:r w:rsidR="00F82CC9" w:rsidRPr="006E0B1E">
              <w:rPr>
                <w:rFonts w:ascii="Times New Roman" w:eastAsia="Times New Roman" w:hAnsi="Times New Roman" w:cs="Times New Roman"/>
                <w:color w:val="000000" w:themeColor="text1"/>
                <w:sz w:val="18"/>
                <w:szCs w:val="18"/>
                <w:lang w:eastAsia="es-ES_tradnl"/>
              </w:rPr>
              <w:t>54</w:t>
            </w:r>
            <w:r w:rsidRPr="006E0B1E">
              <w:rPr>
                <w:rFonts w:ascii="Times New Roman" w:eastAsia="Times New Roman" w:hAnsi="Times New Roman" w:cs="Times New Roman"/>
                <w:color w:val="000000" w:themeColor="text1"/>
                <w:sz w:val="18"/>
                <w:szCs w:val="18"/>
                <w:lang w:eastAsia="es-ES_tradnl"/>
              </w:rPr>
              <w:t>±0.0</w:t>
            </w:r>
            <w:r w:rsidR="00C53E12" w:rsidRPr="006E0B1E">
              <w:rPr>
                <w:rFonts w:ascii="Times New Roman" w:eastAsia="Times New Roman" w:hAnsi="Times New Roman" w:cs="Times New Roman"/>
                <w:color w:val="000000" w:themeColor="text1"/>
                <w:sz w:val="18"/>
                <w:szCs w:val="18"/>
                <w:lang w:eastAsia="es-ES_tradnl"/>
              </w:rPr>
              <w:t>20</w:t>
            </w:r>
          </w:p>
        </w:tc>
        <w:tc>
          <w:tcPr>
            <w:tcW w:w="738" w:type="dxa"/>
            <w:vMerge/>
            <w:tcBorders>
              <w:bottom w:val="single" w:sz="4" w:space="0" w:color="auto"/>
            </w:tcBorders>
            <w:vAlign w:val="center"/>
            <w:hideMark/>
          </w:tcPr>
          <w:p w14:paraId="0FAF59CC"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672" w:type="dxa"/>
            <w:vMerge/>
            <w:tcBorders>
              <w:bottom w:val="single" w:sz="4" w:space="0" w:color="auto"/>
            </w:tcBorders>
            <w:vAlign w:val="center"/>
            <w:hideMark/>
          </w:tcPr>
          <w:p w14:paraId="55149B55" w14:textId="77777777" w:rsidR="00203928" w:rsidRPr="006E0B1E" w:rsidRDefault="00203928" w:rsidP="00A63889">
            <w:pPr>
              <w:spacing w:after="0" w:line="240" w:lineRule="auto"/>
              <w:rPr>
                <w:rFonts w:ascii="Times New Roman" w:eastAsia="Times New Roman" w:hAnsi="Times New Roman" w:cs="Times New Roman"/>
                <w:color w:val="000000" w:themeColor="text1"/>
                <w:sz w:val="18"/>
                <w:szCs w:val="18"/>
                <w:lang w:eastAsia="es-ES_tradnl"/>
              </w:rPr>
            </w:pPr>
          </w:p>
        </w:tc>
        <w:tc>
          <w:tcPr>
            <w:tcW w:w="1770" w:type="dxa"/>
            <w:tcBorders>
              <w:bottom w:val="single" w:sz="4" w:space="0" w:color="auto"/>
            </w:tcBorders>
            <w:shd w:val="clear" w:color="auto" w:fill="auto"/>
            <w:noWrap/>
            <w:vAlign w:val="center"/>
            <w:hideMark/>
          </w:tcPr>
          <w:p w14:paraId="1297FCE0" w14:textId="1D439E2E"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0.00</w:t>
            </w:r>
            <w:r w:rsidR="006E2376" w:rsidRPr="006E0B1E">
              <w:rPr>
                <w:rFonts w:ascii="Times New Roman" w:eastAsia="Times New Roman" w:hAnsi="Times New Roman" w:cs="Times New Roman"/>
                <w:color w:val="000000" w:themeColor="text1"/>
                <w:sz w:val="18"/>
                <w:szCs w:val="18"/>
                <w:lang w:eastAsia="es-ES_tradnl"/>
              </w:rPr>
              <w:t>7</w:t>
            </w:r>
            <w:r w:rsidRPr="006E0B1E">
              <w:rPr>
                <w:rFonts w:ascii="Times New Roman" w:eastAsia="Times New Roman" w:hAnsi="Times New Roman" w:cs="Times New Roman"/>
                <w:color w:val="000000" w:themeColor="text1"/>
                <w:sz w:val="18"/>
                <w:szCs w:val="18"/>
                <w:lang w:eastAsia="es-ES_tradnl"/>
              </w:rPr>
              <w:t>±0.00</w:t>
            </w:r>
            <w:r w:rsidR="00C53E12" w:rsidRPr="006E0B1E">
              <w:rPr>
                <w:rFonts w:ascii="Times New Roman" w:eastAsia="Times New Roman" w:hAnsi="Times New Roman" w:cs="Times New Roman"/>
                <w:color w:val="000000" w:themeColor="text1"/>
                <w:sz w:val="18"/>
                <w:szCs w:val="18"/>
                <w:lang w:eastAsia="es-ES_tradnl"/>
              </w:rPr>
              <w:t>4</w:t>
            </w:r>
            <w:r w:rsidRPr="006E0B1E">
              <w:rPr>
                <w:rFonts w:ascii="Times New Roman" w:eastAsia="Times New Roman" w:hAnsi="Times New Roman" w:cs="Times New Roman"/>
                <w:color w:val="000000" w:themeColor="text1"/>
                <w:sz w:val="18"/>
                <w:szCs w:val="18"/>
                <w:vertAlign w:val="superscript"/>
                <w:lang w:eastAsia="es-ES_tradnl"/>
              </w:rPr>
              <w:t>b</w:t>
            </w:r>
          </w:p>
        </w:tc>
        <w:tc>
          <w:tcPr>
            <w:tcW w:w="738" w:type="dxa"/>
            <w:vMerge/>
            <w:tcBorders>
              <w:bottom w:val="single" w:sz="4" w:space="0" w:color="auto"/>
            </w:tcBorders>
            <w:vAlign w:val="center"/>
            <w:hideMark/>
          </w:tcPr>
          <w:p w14:paraId="6BCCCD8D"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756" w:type="dxa"/>
            <w:vMerge/>
            <w:tcBorders>
              <w:bottom w:val="single" w:sz="4" w:space="0" w:color="auto"/>
            </w:tcBorders>
            <w:vAlign w:val="center"/>
            <w:hideMark/>
          </w:tcPr>
          <w:p w14:paraId="2AF6928F"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1283" w:type="dxa"/>
            <w:tcBorders>
              <w:bottom w:val="single" w:sz="4" w:space="0" w:color="auto"/>
            </w:tcBorders>
            <w:shd w:val="clear" w:color="auto" w:fill="auto"/>
            <w:noWrap/>
            <w:vAlign w:val="center"/>
            <w:hideMark/>
          </w:tcPr>
          <w:p w14:paraId="506146FF" w14:textId="21068E8B" w:rsidR="00203928" w:rsidRPr="006E0B1E" w:rsidRDefault="00203928" w:rsidP="00A63889">
            <w:pPr>
              <w:spacing w:after="0" w:line="240" w:lineRule="auto"/>
              <w:jc w:val="center"/>
              <w:rPr>
                <w:rFonts w:ascii="Times New Roman" w:eastAsia="Times New Roman" w:hAnsi="Times New Roman" w:cs="Times New Roman"/>
                <w:color w:val="000000" w:themeColor="text1"/>
                <w:sz w:val="18"/>
                <w:szCs w:val="18"/>
                <w:lang w:eastAsia="es-ES_tradnl"/>
              </w:rPr>
            </w:pPr>
            <w:r w:rsidRPr="006E0B1E">
              <w:rPr>
                <w:rFonts w:ascii="Times New Roman" w:eastAsia="Times New Roman" w:hAnsi="Times New Roman" w:cs="Times New Roman"/>
                <w:color w:val="000000" w:themeColor="text1"/>
                <w:sz w:val="18"/>
                <w:szCs w:val="18"/>
                <w:lang w:eastAsia="es-ES_tradnl"/>
              </w:rPr>
              <w:t>0.005±0.00</w:t>
            </w:r>
            <w:r w:rsidR="00C53E12" w:rsidRPr="006E0B1E">
              <w:rPr>
                <w:rFonts w:ascii="Times New Roman" w:eastAsia="Times New Roman" w:hAnsi="Times New Roman" w:cs="Times New Roman"/>
                <w:color w:val="000000" w:themeColor="text1"/>
                <w:sz w:val="18"/>
                <w:szCs w:val="18"/>
                <w:lang w:eastAsia="es-ES_tradnl"/>
              </w:rPr>
              <w:t>3</w:t>
            </w:r>
            <w:r w:rsidRPr="006E0B1E">
              <w:rPr>
                <w:rFonts w:ascii="Times New Roman" w:eastAsia="Times New Roman" w:hAnsi="Times New Roman" w:cs="Times New Roman"/>
                <w:color w:val="000000" w:themeColor="text1"/>
                <w:sz w:val="18"/>
                <w:szCs w:val="18"/>
                <w:vertAlign w:val="superscript"/>
                <w:lang w:eastAsia="es-ES_tradnl"/>
              </w:rPr>
              <w:t>b</w:t>
            </w:r>
          </w:p>
        </w:tc>
        <w:tc>
          <w:tcPr>
            <w:tcW w:w="738" w:type="dxa"/>
            <w:vMerge/>
            <w:tcBorders>
              <w:bottom w:val="single" w:sz="4" w:space="0" w:color="auto"/>
            </w:tcBorders>
            <w:vAlign w:val="center"/>
            <w:hideMark/>
          </w:tcPr>
          <w:p w14:paraId="3EED96AE"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c>
          <w:tcPr>
            <w:tcW w:w="738" w:type="dxa"/>
            <w:vMerge/>
            <w:tcBorders>
              <w:bottom w:val="single" w:sz="4" w:space="0" w:color="auto"/>
            </w:tcBorders>
            <w:vAlign w:val="center"/>
            <w:hideMark/>
          </w:tcPr>
          <w:p w14:paraId="3BBA5638" w14:textId="77777777" w:rsidR="00203928" w:rsidRPr="006E0B1E" w:rsidRDefault="00203928" w:rsidP="00A63889">
            <w:pPr>
              <w:spacing w:after="0" w:line="240" w:lineRule="auto"/>
              <w:rPr>
                <w:rFonts w:ascii="Times New Roman" w:eastAsia="Times New Roman" w:hAnsi="Times New Roman" w:cs="Times New Roman"/>
                <w:b/>
                <w:bCs/>
                <w:color w:val="000000" w:themeColor="text1"/>
                <w:sz w:val="18"/>
                <w:szCs w:val="18"/>
                <w:lang w:eastAsia="es-ES_tradnl"/>
              </w:rPr>
            </w:pPr>
          </w:p>
        </w:tc>
      </w:tr>
    </w:tbl>
    <w:p w14:paraId="6041D0B8" w14:textId="6D6B074B" w:rsidR="00A63889" w:rsidRPr="006E0B1E" w:rsidRDefault="006512C7" w:rsidP="00950967">
      <w:pPr>
        <w:pStyle w:val="Bibliografa2"/>
        <w:ind w:left="567" w:right="673" w:firstLine="0"/>
        <w:rPr>
          <w:sz w:val="18"/>
          <w:szCs w:val="18"/>
          <w:lang w:val="en-US"/>
        </w:rPr>
      </w:pPr>
      <w:r w:rsidRPr="006E0B1E">
        <w:rPr>
          <w:iCs/>
          <w:sz w:val="18"/>
          <w:szCs w:val="18"/>
          <w:lang w:val="en-US"/>
        </w:rPr>
        <w:t>Data are presented as</w:t>
      </w:r>
      <w:r w:rsidR="00E21933" w:rsidRPr="006E0B1E">
        <w:rPr>
          <w:sz w:val="18"/>
          <w:szCs w:val="18"/>
          <w:lang w:val="en-US"/>
        </w:rPr>
        <w:t xml:space="preserve"> estimated marginal means</w:t>
      </w:r>
      <w:r w:rsidR="00E21933" w:rsidRPr="006E0B1E">
        <w:rPr>
          <w:sz w:val="18"/>
          <w:szCs w:val="18"/>
        </w:rPr>
        <w:t>±SD.</w:t>
      </w:r>
      <w:r w:rsidRPr="006E0B1E">
        <w:rPr>
          <w:iCs/>
          <w:sz w:val="18"/>
          <w:szCs w:val="18"/>
          <w:lang w:val="en-US"/>
        </w:rPr>
        <w:t xml:space="preserve"> </w:t>
      </w:r>
      <w:r w:rsidRPr="006E0B1E">
        <w:rPr>
          <w:i/>
          <w:sz w:val="18"/>
          <w:szCs w:val="18"/>
          <w:lang w:val="en-US"/>
        </w:rPr>
        <w:t>P</w:t>
      </w:r>
      <w:r w:rsidRPr="006E0B1E">
        <w:rPr>
          <w:sz w:val="18"/>
          <w:szCs w:val="18"/>
          <w:lang w:val="en-US"/>
        </w:rPr>
        <w:t>-</w:t>
      </w:r>
      <w:r w:rsidRPr="006E0B1E">
        <w:rPr>
          <w:i/>
          <w:iCs/>
          <w:sz w:val="18"/>
          <w:szCs w:val="18"/>
          <w:lang w:val="en-US"/>
        </w:rPr>
        <w:t xml:space="preserve">value </w:t>
      </w:r>
      <w:r w:rsidRPr="006E0B1E">
        <w:rPr>
          <w:sz w:val="18"/>
          <w:szCs w:val="18"/>
          <w:lang w:val="en-US"/>
        </w:rPr>
        <w:t xml:space="preserve">was obtained by ANOVA; </w:t>
      </w:r>
      <w:r w:rsidRPr="006E0B1E">
        <w:rPr>
          <w:i/>
          <w:sz w:val="18"/>
          <w:szCs w:val="18"/>
          <w:lang w:val="en-US"/>
        </w:rPr>
        <w:t>P</w:t>
      </w:r>
      <w:r w:rsidRPr="006E0B1E">
        <w:rPr>
          <w:i/>
          <w:sz w:val="18"/>
          <w:szCs w:val="18"/>
          <w:vertAlign w:val="subscript"/>
          <w:lang w:val="en-US"/>
        </w:rPr>
        <w:t>adj</w:t>
      </w:r>
      <w:r w:rsidRPr="006E0B1E">
        <w:rPr>
          <w:sz w:val="18"/>
          <w:szCs w:val="18"/>
          <w:lang w:val="en-US"/>
        </w:rPr>
        <w:t xml:space="preserve"> was obtained by MANCOVA for group differences using multivariate general linear model, including the following confounders: maternal age, height and IQ. At 6-month of age, analysis was additionally adjusted by volume intake (ml/day) infant formula or breast milk. Values not sharing the same </w:t>
      </w:r>
      <w:proofErr w:type="spellStart"/>
      <w:r w:rsidRPr="006E0B1E">
        <w:rPr>
          <w:sz w:val="18"/>
          <w:szCs w:val="18"/>
          <w:lang w:val="en-US"/>
        </w:rPr>
        <w:t>suf</w:t>
      </w:r>
      <w:proofErr w:type="spellEnd"/>
      <w:r w:rsidRPr="006E0B1E">
        <w:rPr>
          <w:sz w:val="18"/>
          <w:szCs w:val="18"/>
        </w:rPr>
        <w:t>ﬁ</w:t>
      </w:r>
      <w:r w:rsidRPr="006E0B1E">
        <w:rPr>
          <w:sz w:val="18"/>
          <w:szCs w:val="18"/>
          <w:lang w:val="en-US"/>
        </w:rPr>
        <w:t xml:space="preserve">x (ab) were </w:t>
      </w:r>
      <w:r w:rsidR="006E0B1E">
        <w:rPr>
          <w:sz w:val="18"/>
          <w:szCs w:val="18"/>
          <w:lang w:val="en-US"/>
        </w:rPr>
        <w:t xml:space="preserve">significantly </w:t>
      </w:r>
      <w:r w:rsidRPr="006E0B1E">
        <w:rPr>
          <w:sz w:val="18"/>
          <w:szCs w:val="18"/>
          <w:lang w:val="en-US"/>
        </w:rPr>
        <w:t xml:space="preserve">different in Bonferroni </w:t>
      </w:r>
      <w:r w:rsidRPr="006E0B1E">
        <w:rPr>
          <w:i/>
          <w:sz w:val="18"/>
          <w:szCs w:val="18"/>
          <w:lang w:val="en-US"/>
        </w:rPr>
        <w:t>post hoc</w:t>
      </w:r>
      <w:r w:rsidRPr="006E0B1E">
        <w:rPr>
          <w:sz w:val="18"/>
          <w:szCs w:val="18"/>
          <w:lang w:val="en-US"/>
        </w:rPr>
        <w:t xml:space="preserve"> test. </w:t>
      </w:r>
      <w:r w:rsidR="00366042" w:rsidRPr="006E0B1E">
        <w:rPr>
          <w:sz w:val="18"/>
          <w:szCs w:val="18"/>
          <w:vertAlign w:val="superscript"/>
          <w:lang w:val="en-US"/>
        </w:rPr>
        <w:t>‡</w:t>
      </w:r>
      <w:r w:rsidR="002027F7" w:rsidRPr="006E0B1E">
        <w:rPr>
          <w:sz w:val="18"/>
          <w:szCs w:val="18"/>
          <w:lang w:val="en-US"/>
        </w:rPr>
        <w:t>P</w:t>
      </w:r>
      <w:r w:rsidR="002027F7" w:rsidRPr="006E0B1E">
        <w:rPr>
          <w:i/>
          <w:iCs/>
          <w:sz w:val="18"/>
          <w:szCs w:val="18"/>
          <w:vertAlign w:val="subscript"/>
          <w:lang w:val="en-US"/>
        </w:rPr>
        <w:t>adj</w:t>
      </w:r>
      <w:r w:rsidR="002027F7" w:rsidRPr="006E0B1E">
        <w:rPr>
          <w:sz w:val="18"/>
          <w:szCs w:val="18"/>
          <w:lang w:val="en-US"/>
        </w:rPr>
        <w:t xml:space="preserve"> </w:t>
      </w:r>
      <w:r w:rsidR="006B7709" w:rsidRPr="006E0B1E">
        <w:rPr>
          <w:sz w:val="18"/>
          <w:szCs w:val="18"/>
          <w:lang w:val="en-US"/>
        </w:rPr>
        <w:t xml:space="preserve">corresponds to </w:t>
      </w:r>
      <w:r w:rsidR="002027F7" w:rsidRPr="006E0B1E">
        <w:rPr>
          <w:sz w:val="18"/>
          <w:szCs w:val="18"/>
          <w:lang w:val="en-US"/>
        </w:rPr>
        <w:t>log‐transformed variable</w:t>
      </w:r>
      <w:r w:rsidR="006B7709" w:rsidRPr="006E0B1E">
        <w:rPr>
          <w:sz w:val="18"/>
          <w:szCs w:val="18"/>
          <w:lang w:val="en-US"/>
        </w:rPr>
        <w:t>.</w:t>
      </w:r>
      <w:r w:rsidR="002027F7" w:rsidRPr="006E0B1E">
        <w:rPr>
          <w:sz w:val="18"/>
          <w:szCs w:val="18"/>
          <w:lang w:val="en-US"/>
        </w:rPr>
        <w:t xml:space="preserve"> </w:t>
      </w:r>
      <w:r w:rsidRPr="006E0B1E">
        <w:rPr>
          <w:sz w:val="18"/>
          <w:szCs w:val="18"/>
          <w:lang w:val="en-US"/>
        </w:rPr>
        <w:t xml:space="preserve">Bold: </w:t>
      </w:r>
      <w:r w:rsidRPr="006E0B1E">
        <w:rPr>
          <w:i/>
          <w:iCs/>
          <w:sz w:val="18"/>
          <w:szCs w:val="18"/>
          <w:lang w:val="en-US"/>
        </w:rPr>
        <w:t>P-value &lt;0.05.</w:t>
      </w:r>
      <w:r w:rsidRPr="006E0B1E">
        <w:rPr>
          <w:sz w:val="18"/>
          <w:szCs w:val="18"/>
          <w:lang w:val="en-US"/>
        </w:rPr>
        <w:t>SF: Standard infant formula; EF: Experimental infant formula; BF: Breastfed infants</w:t>
      </w:r>
      <w:r w:rsidR="00834B26" w:rsidRPr="006E0B1E">
        <w:rPr>
          <w:sz w:val="18"/>
          <w:szCs w:val="18"/>
          <w:lang w:val="en-US"/>
        </w:rPr>
        <w:t xml:space="preserve">; </w:t>
      </w:r>
      <w:r w:rsidR="00834B26" w:rsidRPr="006E0B1E">
        <w:rPr>
          <w:sz w:val="18"/>
          <w:szCs w:val="18"/>
        </w:rPr>
        <w:t>IQ: Intelligence quotient</w:t>
      </w:r>
      <w:r w:rsidR="00207CF3" w:rsidRPr="006E0B1E">
        <w:rPr>
          <w:sz w:val="18"/>
          <w:szCs w:val="18"/>
          <w:lang w:val="en-US"/>
        </w:rPr>
        <w:t>.</w:t>
      </w:r>
    </w:p>
    <w:sectPr w:rsidR="00A63889" w:rsidRPr="006E0B1E" w:rsidSect="0020392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839A8" w14:textId="77777777" w:rsidR="00BA0C1B" w:rsidRDefault="00BA0C1B" w:rsidP="00617F3A">
      <w:pPr>
        <w:spacing w:after="0" w:line="240" w:lineRule="auto"/>
      </w:pPr>
      <w:r>
        <w:separator/>
      </w:r>
    </w:p>
  </w:endnote>
  <w:endnote w:type="continuationSeparator" w:id="0">
    <w:p w14:paraId="623183ED" w14:textId="77777777" w:rsidR="00BA0C1B" w:rsidRDefault="00BA0C1B" w:rsidP="00617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951208918"/>
      <w:docPartObj>
        <w:docPartGallery w:val="Page Numbers (Bottom of Page)"/>
        <w:docPartUnique/>
      </w:docPartObj>
    </w:sdtPr>
    <w:sdtEndPr>
      <w:rPr>
        <w:rStyle w:val="Nmerodepgina"/>
      </w:rPr>
    </w:sdtEndPr>
    <w:sdtContent>
      <w:p w14:paraId="43A6B6F0" w14:textId="39295929" w:rsidR="002F2AB5" w:rsidRDefault="002F2AB5" w:rsidP="00A6388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F42E060" w14:textId="77777777" w:rsidR="002F2AB5" w:rsidRDefault="002F2AB5">
    <w:pPr>
      <w:pStyle w:val="Piedepgina"/>
      <w:ind w:right="360"/>
      <w:pPrChange w:id="0" w:author="Natalia Sepúlveda V" w:date="2020-06-26T09:50:00Z">
        <w:pPr>
          <w:pStyle w:val="Piedepgina"/>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424763291"/>
      <w:docPartObj>
        <w:docPartGallery w:val="Page Numbers (Bottom of Page)"/>
        <w:docPartUnique/>
      </w:docPartObj>
    </w:sdtPr>
    <w:sdtEndPr>
      <w:rPr>
        <w:rStyle w:val="Nmerodepgina"/>
      </w:rPr>
    </w:sdtEndPr>
    <w:sdtContent>
      <w:p w14:paraId="51B96FC4" w14:textId="4F601B22" w:rsidR="002F2AB5" w:rsidRDefault="002F2AB5" w:rsidP="00A6388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C7679">
          <w:rPr>
            <w:rStyle w:val="Nmerodepgina"/>
            <w:noProof/>
          </w:rPr>
          <w:t>8</w:t>
        </w:r>
        <w:r>
          <w:rPr>
            <w:rStyle w:val="Nmerodepgina"/>
          </w:rPr>
          <w:fldChar w:fldCharType="end"/>
        </w:r>
      </w:p>
    </w:sdtContent>
  </w:sdt>
  <w:p w14:paraId="53968D59" w14:textId="77777777" w:rsidR="002F2AB5" w:rsidRDefault="002F2AB5" w:rsidP="00617F3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02F93" w14:textId="77777777" w:rsidR="00BA0C1B" w:rsidRDefault="00BA0C1B" w:rsidP="00617F3A">
      <w:pPr>
        <w:spacing w:after="0" w:line="240" w:lineRule="auto"/>
      </w:pPr>
      <w:r>
        <w:separator/>
      </w:r>
    </w:p>
  </w:footnote>
  <w:footnote w:type="continuationSeparator" w:id="0">
    <w:p w14:paraId="1761E360" w14:textId="77777777" w:rsidR="00BA0C1B" w:rsidRDefault="00BA0C1B" w:rsidP="00617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45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46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47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86455F"/>
    <w:multiLevelType w:val="hybridMultilevel"/>
    <w:tmpl w:val="FAE016D6"/>
    <w:lvl w:ilvl="0" w:tplc="83B2E746">
      <w:start w:val="2"/>
      <w:numFmt w:val="bullet"/>
      <w:lvlText w:val="-"/>
      <w:lvlJc w:val="left"/>
      <w:pPr>
        <w:ind w:left="720" w:hanging="360"/>
      </w:pPr>
      <w:rPr>
        <w:rFonts w:ascii="Arial" w:eastAsiaTheme="minorEastAsia"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93E5144"/>
    <w:multiLevelType w:val="hybridMultilevel"/>
    <w:tmpl w:val="4FA0096A"/>
    <w:lvl w:ilvl="0" w:tplc="28E68AFC">
      <w:start w:val="6"/>
      <w:numFmt w:val="bullet"/>
      <w:lvlText w:val="-"/>
      <w:lvlJc w:val="left"/>
      <w:pPr>
        <w:ind w:left="720" w:hanging="360"/>
      </w:pPr>
      <w:rPr>
        <w:rFonts w:ascii="Calibri" w:eastAsiaTheme="minorEastAsia"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A8E236E"/>
    <w:multiLevelType w:val="hybridMultilevel"/>
    <w:tmpl w:val="D6CE55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D762691"/>
    <w:multiLevelType w:val="hybridMultilevel"/>
    <w:tmpl w:val="7F22D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2B2259"/>
    <w:multiLevelType w:val="hybridMultilevel"/>
    <w:tmpl w:val="B65EC792"/>
    <w:lvl w:ilvl="0" w:tplc="3D74EB98">
      <w:start w:val="9"/>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F245A8B"/>
    <w:multiLevelType w:val="hybridMultilevel"/>
    <w:tmpl w:val="1D20C3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17779EA"/>
    <w:multiLevelType w:val="hybridMultilevel"/>
    <w:tmpl w:val="B016AD2C"/>
    <w:lvl w:ilvl="0" w:tplc="83B2E746">
      <w:start w:val="2"/>
      <w:numFmt w:val="bullet"/>
      <w:lvlText w:val="-"/>
      <w:lvlJc w:val="left"/>
      <w:pPr>
        <w:ind w:left="720" w:hanging="360"/>
      </w:pPr>
      <w:rPr>
        <w:rFonts w:ascii="Arial" w:eastAsiaTheme="minorEastAsia"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3831CA5"/>
    <w:multiLevelType w:val="hybridMultilevel"/>
    <w:tmpl w:val="734482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23023A"/>
    <w:multiLevelType w:val="hybridMultilevel"/>
    <w:tmpl w:val="382C4CEE"/>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2" w15:restartNumberingAfterBreak="0">
    <w:nsid w:val="34C76D5A"/>
    <w:multiLevelType w:val="hybridMultilevel"/>
    <w:tmpl w:val="A6186DFE"/>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3" w15:restartNumberingAfterBreak="0">
    <w:nsid w:val="51C23694"/>
    <w:multiLevelType w:val="hybridMultilevel"/>
    <w:tmpl w:val="3D36C1B4"/>
    <w:lvl w:ilvl="0" w:tplc="65FCD6F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1C3614E"/>
    <w:multiLevelType w:val="hybridMultilevel"/>
    <w:tmpl w:val="71B002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B629BB"/>
    <w:multiLevelType w:val="multilevel"/>
    <w:tmpl w:val="3C80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64863"/>
    <w:multiLevelType w:val="hybridMultilevel"/>
    <w:tmpl w:val="42843C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F4E78E7"/>
    <w:multiLevelType w:val="hybridMultilevel"/>
    <w:tmpl w:val="CD583B54"/>
    <w:lvl w:ilvl="0" w:tplc="DB7CCBAC">
      <w:start w:val="5"/>
      <w:numFmt w:val="bullet"/>
      <w:lvlText w:val="-"/>
      <w:lvlJc w:val="left"/>
      <w:pPr>
        <w:ind w:left="1060" w:hanging="360"/>
      </w:pPr>
      <w:rPr>
        <w:rFonts w:ascii="Times New Roman" w:eastAsiaTheme="minorEastAsia" w:hAnsi="Times New Roman" w:cs="Times New Roman"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8" w15:restartNumberingAfterBreak="0">
    <w:nsid w:val="6AA042CA"/>
    <w:multiLevelType w:val="hybridMultilevel"/>
    <w:tmpl w:val="084A3E76"/>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19" w15:restartNumberingAfterBreak="0">
    <w:nsid w:val="72FB4F13"/>
    <w:multiLevelType w:val="multilevel"/>
    <w:tmpl w:val="B38C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B0041B"/>
    <w:multiLevelType w:val="hybridMultilevel"/>
    <w:tmpl w:val="706683B0"/>
    <w:lvl w:ilvl="0" w:tplc="CE5C4E8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1" w15:restartNumberingAfterBreak="0">
    <w:nsid w:val="78977D24"/>
    <w:multiLevelType w:val="hybridMultilevel"/>
    <w:tmpl w:val="351CCE4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B6A5214"/>
    <w:multiLevelType w:val="hybridMultilevel"/>
    <w:tmpl w:val="563E18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6"/>
  </w:num>
  <w:num w:numId="4">
    <w:abstractNumId w:val="5"/>
  </w:num>
  <w:num w:numId="5">
    <w:abstractNumId w:val="10"/>
  </w:num>
  <w:num w:numId="6">
    <w:abstractNumId w:val="13"/>
  </w:num>
  <w:num w:numId="7">
    <w:abstractNumId w:val="8"/>
  </w:num>
  <w:num w:numId="8">
    <w:abstractNumId w:val="19"/>
  </w:num>
  <w:num w:numId="9">
    <w:abstractNumId w:val="15"/>
  </w:num>
  <w:num w:numId="10">
    <w:abstractNumId w:val="14"/>
  </w:num>
  <w:num w:numId="11">
    <w:abstractNumId w:val="7"/>
  </w:num>
  <w:num w:numId="12">
    <w:abstractNumId w:val="17"/>
  </w:num>
  <w:num w:numId="13">
    <w:abstractNumId w:val="12"/>
  </w:num>
  <w:num w:numId="14">
    <w:abstractNumId w:val="18"/>
  </w:num>
  <w:num w:numId="15">
    <w:abstractNumId w:val="6"/>
  </w:num>
  <w:num w:numId="16">
    <w:abstractNumId w:val="0"/>
  </w:num>
  <w:num w:numId="17">
    <w:abstractNumId w:val="1"/>
  </w:num>
  <w:num w:numId="18">
    <w:abstractNumId w:val="2"/>
  </w:num>
  <w:num w:numId="19">
    <w:abstractNumId w:val="21"/>
  </w:num>
  <w:num w:numId="20">
    <w:abstractNumId w:val="20"/>
  </w:num>
  <w:num w:numId="21">
    <w:abstractNumId w:val="11"/>
  </w:num>
  <w:num w:numId="22">
    <w:abstractNumId w:val="22"/>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alia Sepúlveda V">
    <w15:presenceInfo w15:providerId="None" w15:userId="Natalia Sepúlveda 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466"/>
    <w:rsid w:val="00000B3F"/>
    <w:rsid w:val="00021A2E"/>
    <w:rsid w:val="000228C6"/>
    <w:rsid w:val="0003696E"/>
    <w:rsid w:val="0004458E"/>
    <w:rsid w:val="00060167"/>
    <w:rsid w:val="000902DA"/>
    <w:rsid w:val="00092AFB"/>
    <w:rsid w:val="000B3E1B"/>
    <w:rsid w:val="000D0A2F"/>
    <w:rsid w:val="000D282C"/>
    <w:rsid w:val="000F2D92"/>
    <w:rsid w:val="000F3811"/>
    <w:rsid w:val="001018DA"/>
    <w:rsid w:val="00102442"/>
    <w:rsid w:val="00116AE3"/>
    <w:rsid w:val="00116F64"/>
    <w:rsid w:val="0013641B"/>
    <w:rsid w:val="00143654"/>
    <w:rsid w:val="001619EA"/>
    <w:rsid w:val="001628CA"/>
    <w:rsid w:val="00165DA5"/>
    <w:rsid w:val="001837E1"/>
    <w:rsid w:val="001864C8"/>
    <w:rsid w:val="001A68DC"/>
    <w:rsid w:val="001B0245"/>
    <w:rsid w:val="001B4CDB"/>
    <w:rsid w:val="001C1F9D"/>
    <w:rsid w:val="001C661A"/>
    <w:rsid w:val="001D388E"/>
    <w:rsid w:val="001D3F74"/>
    <w:rsid w:val="001E06E3"/>
    <w:rsid w:val="001E0F48"/>
    <w:rsid w:val="002027F7"/>
    <w:rsid w:val="00203928"/>
    <w:rsid w:val="00207CF3"/>
    <w:rsid w:val="00225DC4"/>
    <w:rsid w:val="00235505"/>
    <w:rsid w:val="00242A66"/>
    <w:rsid w:val="00242DA1"/>
    <w:rsid w:val="002500A8"/>
    <w:rsid w:val="0025022D"/>
    <w:rsid w:val="00257237"/>
    <w:rsid w:val="00261400"/>
    <w:rsid w:val="00262C34"/>
    <w:rsid w:val="002810FE"/>
    <w:rsid w:val="00285BCB"/>
    <w:rsid w:val="002A3155"/>
    <w:rsid w:val="002A5550"/>
    <w:rsid w:val="002B0391"/>
    <w:rsid w:val="002B6A45"/>
    <w:rsid w:val="002C6B55"/>
    <w:rsid w:val="002C7679"/>
    <w:rsid w:val="002D507C"/>
    <w:rsid w:val="002E3AA8"/>
    <w:rsid w:val="002F2AB5"/>
    <w:rsid w:val="003156D9"/>
    <w:rsid w:val="00333946"/>
    <w:rsid w:val="00336383"/>
    <w:rsid w:val="003370F5"/>
    <w:rsid w:val="00337F20"/>
    <w:rsid w:val="003653B5"/>
    <w:rsid w:val="00366042"/>
    <w:rsid w:val="00381A95"/>
    <w:rsid w:val="00394625"/>
    <w:rsid w:val="003A522D"/>
    <w:rsid w:val="003E4627"/>
    <w:rsid w:val="004050CA"/>
    <w:rsid w:val="00450DFC"/>
    <w:rsid w:val="00455EAA"/>
    <w:rsid w:val="00457850"/>
    <w:rsid w:val="004655EE"/>
    <w:rsid w:val="00467A32"/>
    <w:rsid w:val="00474D33"/>
    <w:rsid w:val="00481403"/>
    <w:rsid w:val="0048264D"/>
    <w:rsid w:val="004A1E97"/>
    <w:rsid w:val="004B0520"/>
    <w:rsid w:val="004B1B52"/>
    <w:rsid w:val="004B2069"/>
    <w:rsid w:val="004C37FE"/>
    <w:rsid w:val="004C41D5"/>
    <w:rsid w:val="004D4AC9"/>
    <w:rsid w:val="004E07B0"/>
    <w:rsid w:val="004E6108"/>
    <w:rsid w:val="0050159F"/>
    <w:rsid w:val="00505ECB"/>
    <w:rsid w:val="00506C9E"/>
    <w:rsid w:val="00510D20"/>
    <w:rsid w:val="00513937"/>
    <w:rsid w:val="005158E5"/>
    <w:rsid w:val="00540ADA"/>
    <w:rsid w:val="00546D16"/>
    <w:rsid w:val="005505CD"/>
    <w:rsid w:val="005523DF"/>
    <w:rsid w:val="00555BA7"/>
    <w:rsid w:val="00557787"/>
    <w:rsid w:val="00565EAC"/>
    <w:rsid w:val="00595B82"/>
    <w:rsid w:val="005C26F9"/>
    <w:rsid w:val="005C3FF8"/>
    <w:rsid w:val="005D0471"/>
    <w:rsid w:val="005F0D99"/>
    <w:rsid w:val="005F508B"/>
    <w:rsid w:val="005F529C"/>
    <w:rsid w:val="00601867"/>
    <w:rsid w:val="00610B85"/>
    <w:rsid w:val="0061273A"/>
    <w:rsid w:val="00617F3A"/>
    <w:rsid w:val="00621681"/>
    <w:rsid w:val="006512C7"/>
    <w:rsid w:val="00661A27"/>
    <w:rsid w:val="0066386B"/>
    <w:rsid w:val="00663E82"/>
    <w:rsid w:val="00666D40"/>
    <w:rsid w:val="0067758D"/>
    <w:rsid w:val="00677C90"/>
    <w:rsid w:val="006A787A"/>
    <w:rsid w:val="006B563D"/>
    <w:rsid w:val="006B7709"/>
    <w:rsid w:val="006D2F8E"/>
    <w:rsid w:val="006D47E1"/>
    <w:rsid w:val="006E0B1E"/>
    <w:rsid w:val="006E2376"/>
    <w:rsid w:val="006F4699"/>
    <w:rsid w:val="00703602"/>
    <w:rsid w:val="007073CE"/>
    <w:rsid w:val="00717186"/>
    <w:rsid w:val="007341B3"/>
    <w:rsid w:val="00740ACD"/>
    <w:rsid w:val="00780197"/>
    <w:rsid w:val="00790383"/>
    <w:rsid w:val="007958DE"/>
    <w:rsid w:val="00795E01"/>
    <w:rsid w:val="00797BF5"/>
    <w:rsid w:val="007A18D1"/>
    <w:rsid w:val="007B6FED"/>
    <w:rsid w:val="007C6CFC"/>
    <w:rsid w:val="007E0FFB"/>
    <w:rsid w:val="007E5C3A"/>
    <w:rsid w:val="00831F4A"/>
    <w:rsid w:val="00834B26"/>
    <w:rsid w:val="00840D58"/>
    <w:rsid w:val="00875B6F"/>
    <w:rsid w:val="008961AA"/>
    <w:rsid w:val="008B4B0E"/>
    <w:rsid w:val="008E5455"/>
    <w:rsid w:val="008F24D9"/>
    <w:rsid w:val="00913C42"/>
    <w:rsid w:val="00927C43"/>
    <w:rsid w:val="00942482"/>
    <w:rsid w:val="00943B19"/>
    <w:rsid w:val="00950967"/>
    <w:rsid w:val="00953677"/>
    <w:rsid w:val="00953A29"/>
    <w:rsid w:val="0096094B"/>
    <w:rsid w:val="00975AEF"/>
    <w:rsid w:val="009768F8"/>
    <w:rsid w:val="0098174A"/>
    <w:rsid w:val="0099004E"/>
    <w:rsid w:val="009924F8"/>
    <w:rsid w:val="009B6FEC"/>
    <w:rsid w:val="009C0BE2"/>
    <w:rsid w:val="009C13DA"/>
    <w:rsid w:val="009F3381"/>
    <w:rsid w:val="009F3A14"/>
    <w:rsid w:val="00A131F6"/>
    <w:rsid w:val="00A140DF"/>
    <w:rsid w:val="00A26E59"/>
    <w:rsid w:val="00A34CFA"/>
    <w:rsid w:val="00A40A1E"/>
    <w:rsid w:val="00A601FC"/>
    <w:rsid w:val="00A60B3A"/>
    <w:rsid w:val="00A63889"/>
    <w:rsid w:val="00A71417"/>
    <w:rsid w:val="00A727D9"/>
    <w:rsid w:val="00A81EA8"/>
    <w:rsid w:val="00A82D90"/>
    <w:rsid w:val="00AB5861"/>
    <w:rsid w:val="00AB6B7C"/>
    <w:rsid w:val="00AF0DDC"/>
    <w:rsid w:val="00AF1B0B"/>
    <w:rsid w:val="00AF54AB"/>
    <w:rsid w:val="00B153B0"/>
    <w:rsid w:val="00B22E4E"/>
    <w:rsid w:val="00B261C4"/>
    <w:rsid w:val="00B277A7"/>
    <w:rsid w:val="00B3111C"/>
    <w:rsid w:val="00B50056"/>
    <w:rsid w:val="00B576F5"/>
    <w:rsid w:val="00B62D20"/>
    <w:rsid w:val="00B67781"/>
    <w:rsid w:val="00B8104A"/>
    <w:rsid w:val="00B94E51"/>
    <w:rsid w:val="00BA0C1B"/>
    <w:rsid w:val="00BA130E"/>
    <w:rsid w:val="00BB6572"/>
    <w:rsid w:val="00BC4768"/>
    <w:rsid w:val="00BD0565"/>
    <w:rsid w:val="00C14110"/>
    <w:rsid w:val="00C22964"/>
    <w:rsid w:val="00C328FD"/>
    <w:rsid w:val="00C3652E"/>
    <w:rsid w:val="00C47E32"/>
    <w:rsid w:val="00C47F08"/>
    <w:rsid w:val="00C53E12"/>
    <w:rsid w:val="00C5491F"/>
    <w:rsid w:val="00C806DC"/>
    <w:rsid w:val="00C910FC"/>
    <w:rsid w:val="00CA7252"/>
    <w:rsid w:val="00CB4E71"/>
    <w:rsid w:val="00CB676D"/>
    <w:rsid w:val="00CD5879"/>
    <w:rsid w:val="00CD6833"/>
    <w:rsid w:val="00CE7DEB"/>
    <w:rsid w:val="00D03D61"/>
    <w:rsid w:val="00D35EE6"/>
    <w:rsid w:val="00D50A9C"/>
    <w:rsid w:val="00D621B9"/>
    <w:rsid w:val="00D75A2A"/>
    <w:rsid w:val="00D8297D"/>
    <w:rsid w:val="00D93AA6"/>
    <w:rsid w:val="00D942F6"/>
    <w:rsid w:val="00D96D21"/>
    <w:rsid w:val="00DA50E4"/>
    <w:rsid w:val="00DD333F"/>
    <w:rsid w:val="00DD6994"/>
    <w:rsid w:val="00DE7183"/>
    <w:rsid w:val="00DF3580"/>
    <w:rsid w:val="00DF773F"/>
    <w:rsid w:val="00E21155"/>
    <w:rsid w:val="00E2169A"/>
    <w:rsid w:val="00E21933"/>
    <w:rsid w:val="00E245D6"/>
    <w:rsid w:val="00E43986"/>
    <w:rsid w:val="00E43F4F"/>
    <w:rsid w:val="00E524DD"/>
    <w:rsid w:val="00E717FC"/>
    <w:rsid w:val="00E771DF"/>
    <w:rsid w:val="00E9732A"/>
    <w:rsid w:val="00E97AC7"/>
    <w:rsid w:val="00EA0452"/>
    <w:rsid w:val="00EC58D1"/>
    <w:rsid w:val="00F14D43"/>
    <w:rsid w:val="00F52364"/>
    <w:rsid w:val="00F61A21"/>
    <w:rsid w:val="00F82CC9"/>
    <w:rsid w:val="00FA271E"/>
    <w:rsid w:val="00FD3466"/>
    <w:rsid w:val="00FD5039"/>
    <w:rsid w:val="00FD5CEB"/>
    <w:rsid w:val="00FF3C9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3085"/>
  <w15:docId w15:val="{B30FD19C-CAE5-4124-AE34-B148B4B7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466"/>
    <w:pPr>
      <w:spacing w:after="200" w:line="276" w:lineRule="auto"/>
    </w:pPr>
    <w:rPr>
      <w:rFonts w:eastAsiaTheme="minorEastAsia"/>
      <w:sz w:val="22"/>
      <w:szCs w:val="22"/>
      <w:lang w:val="es-ES" w:eastAsia="es-ES"/>
    </w:rPr>
  </w:style>
  <w:style w:type="paragraph" w:styleId="Ttulo1">
    <w:name w:val="heading 1"/>
    <w:basedOn w:val="Normal"/>
    <w:next w:val="Normal"/>
    <w:link w:val="Ttulo1Car"/>
    <w:uiPriority w:val="9"/>
    <w:qFormat/>
    <w:rsid w:val="00203928"/>
    <w:pPr>
      <w:keepNext/>
      <w:keepLines/>
      <w:spacing w:before="480" w:after="0"/>
      <w:outlineLvl w:val="0"/>
    </w:pPr>
    <w:rPr>
      <w:rFonts w:asciiTheme="majorHAnsi" w:eastAsiaTheme="majorEastAsia" w:hAnsiTheme="majorHAnsi" w:cstheme="majorBidi"/>
      <w:b/>
      <w:bCs/>
      <w:color w:val="2F5496" w:themeColor="accent1" w:themeShade="BF"/>
      <w:sz w:val="28"/>
      <w:szCs w:val="28"/>
      <w:lang w:val="en-GB"/>
    </w:rPr>
  </w:style>
  <w:style w:type="paragraph" w:styleId="Ttulo3">
    <w:name w:val="heading 3"/>
    <w:basedOn w:val="Normal"/>
    <w:next w:val="Normal"/>
    <w:link w:val="Ttulo3Car"/>
    <w:uiPriority w:val="9"/>
    <w:semiHidden/>
    <w:unhideWhenUsed/>
    <w:qFormat/>
    <w:rsid w:val="00203928"/>
    <w:pPr>
      <w:keepNext/>
      <w:keepLines/>
      <w:spacing w:before="200" w:after="0"/>
      <w:outlineLvl w:val="2"/>
    </w:pPr>
    <w:rPr>
      <w:rFonts w:asciiTheme="majorHAnsi" w:eastAsiaTheme="majorEastAsia" w:hAnsiTheme="majorHAnsi" w:cstheme="majorBidi"/>
      <w:b/>
      <w:bCs/>
      <w:color w:val="4472C4" w:themeColor="accent1"/>
      <w:lang w:val="en-GB"/>
    </w:rPr>
  </w:style>
  <w:style w:type="paragraph" w:styleId="Ttulo5">
    <w:name w:val="heading 5"/>
    <w:basedOn w:val="Normal"/>
    <w:next w:val="Normal"/>
    <w:link w:val="Ttulo5Car"/>
    <w:uiPriority w:val="9"/>
    <w:qFormat/>
    <w:rsid w:val="00203928"/>
    <w:pPr>
      <w:spacing w:before="240" w:after="60"/>
      <w:outlineLvl w:val="4"/>
    </w:pPr>
    <w:rPr>
      <w:rFonts w:ascii="Calibri" w:eastAsia="Times New Roman" w:hAnsi="Calibri" w:cs="Times New Roman"/>
      <w:b/>
      <w:bCs/>
      <w:i/>
      <w:iCs/>
      <w:sz w:val="26"/>
      <w:szCs w:val="26"/>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D3466"/>
    <w:rPr>
      <w:color w:val="0563C1" w:themeColor="hyperlink"/>
      <w:u w:val="single"/>
    </w:rPr>
  </w:style>
  <w:style w:type="paragraph" w:styleId="Textodeglobo">
    <w:name w:val="Balloon Text"/>
    <w:basedOn w:val="Normal"/>
    <w:link w:val="TextodegloboCar"/>
    <w:uiPriority w:val="99"/>
    <w:semiHidden/>
    <w:unhideWhenUsed/>
    <w:rsid w:val="00FD3466"/>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D3466"/>
    <w:rPr>
      <w:rFonts w:ascii="Times New Roman" w:eastAsiaTheme="minorEastAsia" w:hAnsi="Times New Roman" w:cs="Times New Roman"/>
      <w:sz w:val="18"/>
      <w:szCs w:val="18"/>
      <w:lang w:val="es-ES" w:eastAsia="es-ES"/>
    </w:rPr>
  </w:style>
  <w:style w:type="paragraph" w:customStyle="1" w:styleId="Bibliografa1">
    <w:name w:val="Bibliografía1"/>
    <w:basedOn w:val="Normal"/>
    <w:link w:val="BibliographyCar"/>
    <w:rsid w:val="00E245D6"/>
    <w:pPr>
      <w:tabs>
        <w:tab w:val="left" w:pos="380"/>
      </w:tabs>
      <w:spacing w:after="0" w:line="240" w:lineRule="auto"/>
      <w:ind w:left="384" w:hanging="384"/>
      <w:jc w:val="both"/>
    </w:pPr>
    <w:rPr>
      <w:rFonts w:ascii="Times New Roman" w:hAnsi="Times New Roman" w:cs="Times New Roman"/>
      <w:sz w:val="24"/>
      <w:szCs w:val="24"/>
      <w:lang w:val="en-US"/>
    </w:rPr>
  </w:style>
  <w:style w:type="character" w:customStyle="1" w:styleId="BibliographyCar">
    <w:name w:val="Bibliography Car"/>
    <w:basedOn w:val="Fuentedeprrafopredeter"/>
    <w:link w:val="Bibliografa1"/>
    <w:rsid w:val="00E245D6"/>
    <w:rPr>
      <w:rFonts w:ascii="Times New Roman" w:eastAsiaTheme="minorEastAsia" w:hAnsi="Times New Roman" w:cs="Times New Roman"/>
      <w:lang w:val="en-US" w:eastAsia="es-ES"/>
    </w:rPr>
  </w:style>
  <w:style w:type="paragraph" w:styleId="Prrafodelista">
    <w:name w:val="List Paragraph"/>
    <w:basedOn w:val="Normal"/>
    <w:uiPriority w:val="34"/>
    <w:qFormat/>
    <w:rsid w:val="003156D9"/>
    <w:pPr>
      <w:ind w:left="720"/>
      <w:contextualSpacing/>
    </w:pPr>
  </w:style>
  <w:style w:type="character" w:styleId="Refdecomentario">
    <w:name w:val="annotation reference"/>
    <w:basedOn w:val="Fuentedeprrafopredeter"/>
    <w:uiPriority w:val="99"/>
    <w:semiHidden/>
    <w:unhideWhenUsed/>
    <w:rsid w:val="0013641B"/>
    <w:rPr>
      <w:sz w:val="16"/>
      <w:szCs w:val="16"/>
    </w:rPr>
  </w:style>
  <w:style w:type="paragraph" w:styleId="Textocomentario">
    <w:name w:val="annotation text"/>
    <w:basedOn w:val="Normal"/>
    <w:link w:val="TextocomentarioCar"/>
    <w:uiPriority w:val="99"/>
    <w:unhideWhenUsed/>
    <w:rsid w:val="0013641B"/>
    <w:pPr>
      <w:spacing w:line="240" w:lineRule="auto"/>
    </w:pPr>
    <w:rPr>
      <w:sz w:val="20"/>
      <w:szCs w:val="20"/>
    </w:rPr>
  </w:style>
  <w:style w:type="character" w:customStyle="1" w:styleId="TextocomentarioCar">
    <w:name w:val="Texto comentario Car"/>
    <w:basedOn w:val="Fuentedeprrafopredeter"/>
    <w:link w:val="Textocomentario"/>
    <w:uiPriority w:val="99"/>
    <w:rsid w:val="0013641B"/>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3641B"/>
    <w:rPr>
      <w:b/>
      <w:bCs/>
    </w:rPr>
  </w:style>
  <w:style w:type="character" w:customStyle="1" w:styleId="AsuntodelcomentarioCar">
    <w:name w:val="Asunto del comentario Car"/>
    <w:basedOn w:val="TextocomentarioCar"/>
    <w:link w:val="Asuntodelcomentario"/>
    <w:uiPriority w:val="99"/>
    <w:semiHidden/>
    <w:rsid w:val="0013641B"/>
    <w:rPr>
      <w:rFonts w:eastAsiaTheme="minorEastAsia"/>
      <w:b/>
      <w:bCs/>
      <w:sz w:val="20"/>
      <w:szCs w:val="20"/>
      <w:lang w:val="es-ES" w:eastAsia="es-ES"/>
    </w:rPr>
  </w:style>
  <w:style w:type="paragraph" w:styleId="Revisin">
    <w:name w:val="Revision"/>
    <w:hidden/>
    <w:uiPriority w:val="99"/>
    <w:semiHidden/>
    <w:rsid w:val="004B1B52"/>
    <w:rPr>
      <w:rFonts w:eastAsiaTheme="minorEastAsia"/>
      <w:sz w:val="22"/>
      <w:szCs w:val="22"/>
      <w:lang w:val="es-ES" w:eastAsia="es-ES"/>
    </w:rPr>
  </w:style>
  <w:style w:type="character" w:customStyle="1" w:styleId="Mencinsinresolver1">
    <w:name w:val="Mención sin resolver1"/>
    <w:basedOn w:val="Fuentedeprrafopredeter"/>
    <w:uiPriority w:val="99"/>
    <w:semiHidden/>
    <w:unhideWhenUsed/>
    <w:rsid w:val="004C37FE"/>
    <w:rPr>
      <w:color w:val="605E5C"/>
      <w:shd w:val="clear" w:color="auto" w:fill="E1DFDD"/>
    </w:rPr>
  </w:style>
  <w:style w:type="paragraph" w:customStyle="1" w:styleId="Bibliografa2">
    <w:name w:val="Bibliografía2"/>
    <w:basedOn w:val="Normal"/>
    <w:link w:val="BibliographyCar1"/>
    <w:rsid w:val="00661A27"/>
    <w:pPr>
      <w:tabs>
        <w:tab w:val="left" w:pos="380"/>
      </w:tabs>
      <w:spacing w:after="240" w:line="240" w:lineRule="auto"/>
      <w:ind w:left="384" w:hanging="384"/>
      <w:jc w:val="both"/>
    </w:pPr>
    <w:rPr>
      <w:rFonts w:ascii="Times New Roman" w:eastAsia="Times New Roman" w:hAnsi="Times New Roman" w:cs="Times New Roman"/>
      <w:color w:val="000000" w:themeColor="text1"/>
      <w:sz w:val="24"/>
      <w:szCs w:val="24"/>
      <w:shd w:val="clear" w:color="auto" w:fill="FFFFFF"/>
      <w:lang w:val="en-GB" w:eastAsia="es-ES_tradnl"/>
    </w:rPr>
  </w:style>
  <w:style w:type="character" w:customStyle="1" w:styleId="BibliographyCar1">
    <w:name w:val="Bibliography Car1"/>
    <w:basedOn w:val="Fuentedeprrafopredeter"/>
    <w:link w:val="Bibliografa2"/>
    <w:rsid w:val="00661A27"/>
    <w:rPr>
      <w:rFonts w:ascii="Times New Roman" w:eastAsia="Times New Roman" w:hAnsi="Times New Roman" w:cs="Times New Roman"/>
      <w:color w:val="000000" w:themeColor="text1"/>
      <w:lang w:val="en-GB" w:eastAsia="es-ES_tradnl"/>
    </w:rPr>
  </w:style>
  <w:style w:type="character" w:styleId="Nmerodelnea">
    <w:name w:val="line number"/>
    <w:basedOn w:val="Fuentedeprrafopredeter"/>
    <w:uiPriority w:val="99"/>
    <w:semiHidden/>
    <w:unhideWhenUsed/>
    <w:rsid w:val="00457850"/>
  </w:style>
  <w:style w:type="paragraph" w:customStyle="1" w:styleId="MDPI21heading1">
    <w:name w:val="MDPI_2.1_heading1"/>
    <w:basedOn w:val="Normal"/>
    <w:qFormat/>
    <w:rsid w:val="00203928"/>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val="en-US" w:eastAsia="de-DE" w:bidi="en-US"/>
    </w:rPr>
  </w:style>
  <w:style w:type="character" w:customStyle="1" w:styleId="Ttulo1Car">
    <w:name w:val="Título 1 Car"/>
    <w:basedOn w:val="Fuentedeprrafopredeter"/>
    <w:link w:val="Ttulo1"/>
    <w:uiPriority w:val="9"/>
    <w:rsid w:val="00203928"/>
    <w:rPr>
      <w:rFonts w:asciiTheme="majorHAnsi" w:eastAsiaTheme="majorEastAsia" w:hAnsiTheme="majorHAnsi" w:cstheme="majorBidi"/>
      <w:b/>
      <w:bCs/>
      <w:color w:val="2F5496" w:themeColor="accent1" w:themeShade="BF"/>
      <w:sz w:val="28"/>
      <w:szCs w:val="28"/>
      <w:lang w:val="en-GB" w:eastAsia="es-ES"/>
    </w:rPr>
  </w:style>
  <w:style w:type="character" w:customStyle="1" w:styleId="Ttulo3Car">
    <w:name w:val="Título 3 Car"/>
    <w:basedOn w:val="Fuentedeprrafopredeter"/>
    <w:link w:val="Ttulo3"/>
    <w:uiPriority w:val="9"/>
    <w:semiHidden/>
    <w:rsid w:val="00203928"/>
    <w:rPr>
      <w:rFonts w:asciiTheme="majorHAnsi" w:eastAsiaTheme="majorEastAsia" w:hAnsiTheme="majorHAnsi" w:cstheme="majorBidi"/>
      <w:b/>
      <w:bCs/>
      <w:color w:val="4472C4" w:themeColor="accent1"/>
      <w:sz w:val="22"/>
      <w:szCs w:val="22"/>
      <w:lang w:val="en-GB" w:eastAsia="es-ES"/>
    </w:rPr>
  </w:style>
  <w:style w:type="character" w:customStyle="1" w:styleId="Ttulo5Car">
    <w:name w:val="Título 5 Car"/>
    <w:basedOn w:val="Fuentedeprrafopredeter"/>
    <w:link w:val="Ttulo5"/>
    <w:uiPriority w:val="9"/>
    <w:rsid w:val="00203928"/>
    <w:rPr>
      <w:rFonts w:ascii="Calibri" w:eastAsia="Times New Roman" w:hAnsi="Calibri" w:cs="Times New Roman"/>
      <w:b/>
      <w:bCs/>
      <w:i/>
      <w:iCs/>
      <w:sz w:val="26"/>
      <w:szCs w:val="26"/>
      <w:lang w:val="en-GB"/>
    </w:rPr>
  </w:style>
  <w:style w:type="table" w:styleId="Tablaconcuadrcula">
    <w:name w:val="Table Grid"/>
    <w:basedOn w:val="Tablanormal"/>
    <w:uiPriority w:val="59"/>
    <w:rsid w:val="00203928"/>
    <w:rPr>
      <w:rFonts w:eastAsiaTheme="minorEastAsia"/>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203928"/>
    <w:pPr>
      <w:tabs>
        <w:tab w:val="left" w:pos="504"/>
      </w:tabs>
      <w:spacing w:after="240" w:line="240" w:lineRule="auto"/>
      <w:ind w:left="504" w:hanging="504"/>
    </w:pPr>
    <w:rPr>
      <w:lang w:val="en-GB"/>
    </w:rPr>
  </w:style>
  <w:style w:type="paragraph" w:styleId="Encabezado">
    <w:name w:val="header"/>
    <w:basedOn w:val="Normal"/>
    <w:link w:val="EncabezadoCar"/>
    <w:uiPriority w:val="99"/>
    <w:unhideWhenUsed/>
    <w:rsid w:val="00203928"/>
    <w:pPr>
      <w:tabs>
        <w:tab w:val="center" w:pos="4252"/>
        <w:tab w:val="right" w:pos="8504"/>
      </w:tabs>
      <w:spacing w:after="0" w:line="240" w:lineRule="auto"/>
    </w:pPr>
    <w:rPr>
      <w:lang w:val="en-GB"/>
    </w:rPr>
  </w:style>
  <w:style w:type="character" w:customStyle="1" w:styleId="EncabezadoCar">
    <w:name w:val="Encabezado Car"/>
    <w:basedOn w:val="Fuentedeprrafopredeter"/>
    <w:link w:val="Encabezado"/>
    <w:uiPriority w:val="99"/>
    <w:rsid w:val="00203928"/>
    <w:rPr>
      <w:rFonts w:eastAsiaTheme="minorEastAsia"/>
      <w:sz w:val="22"/>
      <w:szCs w:val="22"/>
      <w:lang w:val="en-GB" w:eastAsia="es-ES"/>
    </w:rPr>
  </w:style>
  <w:style w:type="paragraph" w:styleId="Piedepgina">
    <w:name w:val="footer"/>
    <w:basedOn w:val="Normal"/>
    <w:link w:val="PiedepginaCar"/>
    <w:uiPriority w:val="99"/>
    <w:unhideWhenUsed/>
    <w:rsid w:val="00203928"/>
    <w:pPr>
      <w:tabs>
        <w:tab w:val="center" w:pos="4252"/>
        <w:tab w:val="right" w:pos="8504"/>
      </w:tabs>
      <w:spacing w:after="0" w:line="240" w:lineRule="auto"/>
    </w:pPr>
    <w:rPr>
      <w:lang w:val="en-GB"/>
    </w:rPr>
  </w:style>
  <w:style w:type="character" w:customStyle="1" w:styleId="PiedepginaCar">
    <w:name w:val="Pie de página Car"/>
    <w:basedOn w:val="Fuentedeprrafopredeter"/>
    <w:link w:val="Piedepgina"/>
    <w:uiPriority w:val="99"/>
    <w:rsid w:val="00203928"/>
    <w:rPr>
      <w:rFonts w:eastAsiaTheme="minorEastAsia"/>
      <w:sz w:val="22"/>
      <w:szCs w:val="22"/>
      <w:lang w:val="en-GB" w:eastAsia="es-ES"/>
    </w:rPr>
  </w:style>
  <w:style w:type="character" w:customStyle="1" w:styleId="highwire-citation-authors">
    <w:name w:val="highwire-citation-authors"/>
    <w:basedOn w:val="Fuentedeprrafopredeter"/>
    <w:rsid w:val="00203928"/>
  </w:style>
  <w:style w:type="character" w:customStyle="1" w:styleId="highwire-citation-author">
    <w:name w:val="highwire-citation-author"/>
    <w:basedOn w:val="Fuentedeprrafopredeter"/>
    <w:rsid w:val="00203928"/>
  </w:style>
  <w:style w:type="character" w:customStyle="1" w:styleId="apple-converted-space">
    <w:name w:val="apple-converted-space"/>
    <w:basedOn w:val="Fuentedeprrafopredeter"/>
    <w:rsid w:val="00203928"/>
  </w:style>
  <w:style w:type="paragraph" w:styleId="NormalWeb">
    <w:name w:val="Normal (Web)"/>
    <w:basedOn w:val="Normal"/>
    <w:uiPriority w:val="99"/>
    <w:unhideWhenUsed/>
    <w:rsid w:val="00203928"/>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font5">
    <w:name w:val="font5"/>
    <w:basedOn w:val="Normal"/>
    <w:rsid w:val="00203928"/>
    <w:pPr>
      <w:spacing w:before="100" w:beforeAutospacing="1" w:after="100" w:afterAutospacing="1" w:line="240" w:lineRule="auto"/>
    </w:pPr>
    <w:rPr>
      <w:rFonts w:ascii="Times New Roman" w:hAnsi="Times New Roman"/>
      <w:color w:val="000000"/>
      <w:sz w:val="19"/>
      <w:szCs w:val="19"/>
      <w:lang w:val="es-CO"/>
    </w:rPr>
  </w:style>
  <w:style w:type="paragraph" w:customStyle="1" w:styleId="font6">
    <w:name w:val="font6"/>
    <w:basedOn w:val="Normal"/>
    <w:rsid w:val="00203928"/>
    <w:pPr>
      <w:spacing w:before="100" w:beforeAutospacing="1" w:after="100" w:afterAutospacing="1" w:line="240" w:lineRule="auto"/>
    </w:pPr>
    <w:rPr>
      <w:rFonts w:ascii="Times New Roman" w:hAnsi="Times New Roman"/>
      <w:color w:val="000000"/>
      <w:sz w:val="19"/>
      <w:szCs w:val="19"/>
      <w:lang w:val="es-CO"/>
    </w:rPr>
  </w:style>
  <w:style w:type="paragraph" w:customStyle="1" w:styleId="xl63">
    <w:name w:val="xl63"/>
    <w:basedOn w:val="Normal"/>
    <w:rsid w:val="00203928"/>
    <w:pPr>
      <w:spacing w:before="100" w:beforeAutospacing="1" w:after="100" w:afterAutospacing="1" w:line="240" w:lineRule="auto"/>
    </w:pPr>
    <w:rPr>
      <w:rFonts w:ascii="Calibri" w:hAnsi="Calibri"/>
      <w:lang w:val="es-CO"/>
    </w:rPr>
  </w:style>
  <w:style w:type="paragraph" w:customStyle="1" w:styleId="xl64">
    <w:name w:val="xl64"/>
    <w:basedOn w:val="Normal"/>
    <w:rsid w:val="00203928"/>
    <w:pPr>
      <w:spacing w:before="100" w:beforeAutospacing="1" w:after="100" w:afterAutospacing="1" w:line="240" w:lineRule="auto"/>
      <w:jc w:val="center"/>
      <w:textAlignment w:val="center"/>
    </w:pPr>
    <w:rPr>
      <w:rFonts w:ascii="Times New Roman" w:hAnsi="Times New Roman"/>
      <w:b/>
      <w:bCs/>
      <w:sz w:val="19"/>
      <w:szCs w:val="19"/>
      <w:lang w:val="es-CO"/>
    </w:rPr>
  </w:style>
  <w:style w:type="paragraph" w:customStyle="1" w:styleId="xl65">
    <w:name w:val="xl65"/>
    <w:basedOn w:val="Normal"/>
    <w:rsid w:val="00203928"/>
    <w:pPr>
      <w:spacing w:before="100" w:beforeAutospacing="1" w:after="100" w:afterAutospacing="1" w:line="240" w:lineRule="auto"/>
    </w:pPr>
    <w:rPr>
      <w:rFonts w:ascii="Calibri" w:hAnsi="Calibri"/>
      <w:lang w:val="es-CO"/>
    </w:rPr>
  </w:style>
  <w:style w:type="paragraph" w:customStyle="1" w:styleId="xl66">
    <w:name w:val="xl66"/>
    <w:basedOn w:val="Normal"/>
    <w:rsid w:val="00203928"/>
    <w:pPr>
      <w:spacing w:before="100" w:beforeAutospacing="1" w:after="100" w:afterAutospacing="1" w:line="240" w:lineRule="auto"/>
      <w:jc w:val="center"/>
      <w:textAlignment w:val="center"/>
    </w:pPr>
    <w:rPr>
      <w:rFonts w:ascii="Times New Roman" w:hAnsi="Times New Roman"/>
      <w:b/>
      <w:bCs/>
      <w:sz w:val="19"/>
      <w:szCs w:val="19"/>
      <w:lang w:val="es-CO"/>
    </w:rPr>
  </w:style>
  <w:style w:type="paragraph" w:customStyle="1" w:styleId="xl67">
    <w:name w:val="xl67"/>
    <w:basedOn w:val="Normal"/>
    <w:rsid w:val="00203928"/>
    <w:pPr>
      <w:spacing w:before="100" w:beforeAutospacing="1" w:after="100" w:afterAutospacing="1" w:line="240" w:lineRule="auto"/>
      <w:textAlignment w:val="center"/>
    </w:pPr>
    <w:rPr>
      <w:rFonts w:ascii="Times New Roman" w:hAnsi="Times New Roman"/>
      <w:sz w:val="19"/>
      <w:szCs w:val="19"/>
      <w:lang w:val="es-CO"/>
    </w:rPr>
  </w:style>
  <w:style w:type="paragraph" w:customStyle="1" w:styleId="xl68">
    <w:name w:val="xl68"/>
    <w:basedOn w:val="Normal"/>
    <w:rsid w:val="00203928"/>
    <w:pPr>
      <w:spacing w:before="100" w:beforeAutospacing="1" w:after="100" w:afterAutospacing="1" w:line="240" w:lineRule="auto"/>
      <w:jc w:val="center"/>
      <w:textAlignment w:val="center"/>
    </w:pPr>
    <w:rPr>
      <w:rFonts w:ascii="Times New Roman" w:hAnsi="Times New Roman"/>
      <w:sz w:val="19"/>
      <w:szCs w:val="19"/>
      <w:lang w:val="es-CO"/>
    </w:rPr>
  </w:style>
  <w:style w:type="paragraph" w:customStyle="1" w:styleId="xl69">
    <w:name w:val="xl69"/>
    <w:basedOn w:val="Normal"/>
    <w:rsid w:val="00203928"/>
    <w:pPr>
      <w:spacing w:before="100" w:beforeAutospacing="1" w:after="100" w:afterAutospacing="1" w:line="240" w:lineRule="auto"/>
      <w:textAlignment w:val="center"/>
    </w:pPr>
    <w:rPr>
      <w:rFonts w:ascii="Times New Roman" w:hAnsi="Times New Roman"/>
      <w:sz w:val="19"/>
      <w:szCs w:val="19"/>
      <w:lang w:val="es-CO"/>
    </w:rPr>
  </w:style>
  <w:style w:type="paragraph" w:customStyle="1" w:styleId="xl70">
    <w:name w:val="xl70"/>
    <w:basedOn w:val="Normal"/>
    <w:rsid w:val="00203928"/>
    <w:pPr>
      <w:spacing w:before="100" w:beforeAutospacing="1" w:after="100" w:afterAutospacing="1" w:line="240" w:lineRule="auto"/>
      <w:jc w:val="center"/>
      <w:textAlignment w:val="center"/>
    </w:pPr>
    <w:rPr>
      <w:rFonts w:ascii="Times New Roman" w:hAnsi="Times New Roman"/>
      <w:sz w:val="19"/>
      <w:szCs w:val="19"/>
      <w:lang w:val="es-CO"/>
    </w:rPr>
  </w:style>
  <w:style w:type="paragraph" w:customStyle="1" w:styleId="xl71">
    <w:name w:val="xl71"/>
    <w:basedOn w:val="Normal"/>
    <w:rsid w:val="00203928"/>
    <w:pPr>
      <w:spacing w:before="100" w:beforeAutospacing="1" w:after="100" w:afterAutospacing="1" w:line="240" w:lineRule="auto"/>
      <w:jc w:val="center"/>
      <w:textAlignment w:val="center"/>
    </w:pPr>
    <w:rPr>
      <w:rFonts w:ascii="Times New Roman" w:hAnsi="Times New Roman"/>
      <w:b/>
      <w:bCs/>
      <w:sz w:val="19"/>
      <w:szCs w:val="19"/>
      <w:lang w:val="es-CO"/>
    </w:rPr>
  </w:style>
  <w:style w:type="paragraph" w:customStyle="1" w:styleId="xl72">
    <w:name w:val="xl72"/>
    <w:basedOn w:val="Normal"/>
    <w:rsid w:val="00203928"/>
    <w:pPr>
      <w:spacing w:before="100" w:beforeAutospacing="1" w:after="100" w:afterAutospacing="1" w:line="240" w:lineRule="auto"/>
      <w:jc w:val="center"/>
      <w:textAlignment w:val="center"/>
    </w:pPr>
    <w:rPr>
      <w:rFonts w:ascii="Times New Roman" w:hAnsi="Times New Roman"/>
      <w:b/>
      <w:bCs/>
      <w:sz w:val="19"/>
      <w:szCs w:val="19"/>
      <w:lang w:val="es-CO"/>
    </w:rPr>
  </w:style>
  <w:style w:type="paragraph" w:customStyle="1" w:styleId="xl73">
    <w:name w:val="xl73"/>
    <w:basedOn w:val="Normal"/>
    <w:rsid w:val="00203928"/>
    <w:pPr>
      <w:spacing w:before="100" w:beforeAutospacing="1" w:after="100" w:afterAutospacing="1" w:line="240" w:lineRule="auto"/>
      <w:jc w:val="center"/>
      <w:textAlignment w:val="center"/>
    </w:pPr>
    <w:rPr>
      <w:rFonts w:ascii="Times New Roman" w:hAnsi="Times New Roman"/>
      <w:sz w:val="19"/>
      <w:szCs w:val="19"/>
      <w:lang w:val="es-CO"/>
    </w:rPr>
  </w:style>
  <w:style w:type="paragraph" w:customStyle="1" w:styleId="xl74">
    <w:name w:val="xl74"/>
    <w:basedOn w:val="Normal"/>
    <w:rsid w:val="00203928"/>
    <w:pPr>
      <w:spacing w:before="100" w:beforeAutospacing="1" w:after="100" w:afterAutospacing="1" w:line="240" w:lineRule="auto"/>
      <w:jc w:val="center"/>
      <w:textAlignment w:val="center"/>
    </w:pPr>
    <w:rPr>
      <w:rFonts w:ascii="Times New Roman" w:hAnsi="Times New Roman"/>
      <w:b/>
      <w:bCs/>
      <w:i/>
      <w:iCs/>
      <w:sz w:val="19"/>
      <w:szCs w:val="19"/>
      <w:lang w:val="es-CO"/>
    </w:rPr>
  </w:style>
  <w:style w:type="paragraph" w:customStyle="1" w:styleId="xl75">
    <w:name w:val="xl75"/>
    <w:basedOn w:val="Normal"/>
    <w:rsid w:val="00203928"/>
    <w:pPr>
      <w:spacing w:before="100" w:beforeAutospacing="1" w:after="100" w:afterAutospacing="1" w:line="240" w:lineRule="auto"/>
      <w:textAlignment w:val="center"/>
    </w:pPr>
    <w:rPr>
      <w:rFonts w:ascii="Calibri" w:hAnsi="Calibri"/>
      <w:lang w:val="es-CO"/>
    </w:rPr>
  </w:style>
  <w:style w:type="paragraph" w:customStyle="1" w:styleId="xl77">
    <w:name w:val="xl77"/>
    <w:basedOn w:val="Normal"/>
    <w:rsid w:val="00203928"/>
    <w:pPr>
      <w:spacing w:before="100" w:beforeAutospacing="1" w:after="100" w:afterAutospacing="1" w:line="240" w:lineRule="auto"/>
    </w:pPr>
    <w:rPr>
      <w:rFonts w:ascii="Calibri" w:hAnsi="Calibri"/>
      <w:lang w:val="es-CO"/>
    </w:rPr>
  </w:style>
  <w:style w:type="paragraph" w:customStyle="1" w:styleId="Bibliografa3">
    <w:name w:val="Bibliografía3"/>
    <w:basedOn w:val="Normal"/>
    <w:rsid w:val="00203928"/>
    <w:pPr>
      <w:tabs>
        <w:tab w:val="left" w:pos="500"/>
      </w:tabs>
      <w:spacing w:after="0" w:line="240" w:lineRule="auto"/>
      <w:ind w:left="504" w:hanging="504"/>
      <w:jc w:val="both"/>
    </w:pPr>
    <w:rPr>
      <w:rFonts w:ascii="Times New Roman" w:hAnsi="Times New Roman" w:cs="Times New Roman"/>
      <w:b/>
      <w:sz w:val="24"/>
      <w:szCs w:val="24"/>
      <w:lang w:val="en-US"/>
    </w:rPr>
  </w:style>
  <w:style w:type="paragraph" w:customStyle="1" w:styleId="Bibliografa4">
    <w:name w:val="Bibliografía4"/>
    <w:basedOn w:val="Normal"/>
    <w:rsid w:val="00203928"/>
    <w:pPr>
      <w:tabs>
        <w:tab w:val="left" w:pos="500"/>
      </w:tabs>
      <w:spacing w:after="0" w:line="240" w:lineRule="auto"/>
      <w:ind w:left="504" w:hanging="504"/>
      <w:jc w:val="both"/>
    </w:pPr>
    <w:rPr>
      <w:rFonts w:ascii="Times New Roman" w:hAnsi="Times New Roman" w:cs="Times New Roman"/>
      <w:sz w:val="24"/>
      <w:szCs w:val="24"/>
      <w:lang w:val="en-US"/>
    </w:rPr>
  </w:style>
  <w:style w:type="character" w:styleId="Hipervnculovisitado">
    <w:name w:val="FollowedHyperlink"/>
    <w:basedOn w:val="Fuentedeprrafopredeter"/>
    <w:uiPriority w:val="99"/>
    <w:semiHidden/>
    <w:unhideWhenUsed/>
    <w:rsid w:val="00203928"/>
    <w:rPr>
      <w:color w:val="954F72" w:themeColor="followedHyperlink"/>
      <w:u w:val="single"/>
    </w:rPr>
  </w:style>
  <w:style w:type="character" w:styleId="nfasis">
    <w:name w:val="Emphasis"/>
    <w:basedOn w:val="Fuentedeprrafopredeter"/>
    <w:uiPriority w:val="20"/>
    <w:qFormat/>
    <w:rsid w:val="00203928"/>
    <w:rPr>
      <w:i/>
      <w:iCs/>
    </w:rPr>
  </w:style>
  <w:style w:type="character" w:customStyle="1" w:styleId="highlight">
    <w:name w:val="highlight"/>
    <w:basedOn w:val="Fuentedeprrafopredeter"/>
    <w:rsid w:val="00203928"/>
  </w:style>
  <w:style w:type="character" w:styleId="Nmerodepgina">
    <w:name w:val="page number"/>
    <w:basedOn w:val="Fuentedeprrafopredeter"/>
    <w:uiPriority w:val="99"/>
    <w:semiHidden/>
    <w:unhideWhenUsed/>
    <w:rsid w:val="00203928"/>
  </w:style>
  <w:style w:type="paragraph" w:customStyle="1" w:styleId="Bibliografa5">
    <w:name w:val="Bibliografía5"/>
    <w:basedOn w:val="Normal"/>
    <w:rsid w:val="00203928"/>
    <w:pPr>
      <w:tabs>
        <w:tab w:val="left" w:pos="380"/>
        <w:tab w:val="left" w:pos="500"/>
      </w:tabs>
      <w:spacing w:after="240" w:line="240" w:lineRule="auto"/>
      <w:ind w:left="504" w:hanging="504"/>
      <w:jc w:val="both"/>
    </w:pPr>
    <w:rPr>
      <w:rFonts w:ascii="Times New Roman" w:hAnsi="Times New Roman" w:cs="Times New Roman"/>
      <w:sz w:val="24"/>
      <w:szCs w:val="24"/>
      <w:lang w:val="en-US"/>
    </w:rPr>
  </w:style>
  <w:style w:type="paragraph" w:customStyle="1" w:styleId="Bibliografa6">
    <w:name w:val="Bibliografía6"/>
    <w:basedOn w:val="Normal"/>
    <w:rsid w:val="00203928"/>
    <w:pPr>
      <w:tabs>
        <w:tab w:val="left" w:pos="500"/>
      </w:tabs>
      <w:spacing w:after="240" w:line="240" w:lineRule="auto"/>
      <w:ind w:left="504" w:hanging="504"/>
      <w:jc w:val="both"/>
    </w:pPr>
    <w:rPr>
      <w:rFonts w:ascii="Times New Roman" w:hAnsi="Times New Roman" w:cs="Times New Roman"/>
      <w:sz w:val="24"/>
      <w:szCs w:val="24"/>
      <w:vertAlign w:val="superscript"/>
      <w:lang w:val="en-US"/>
    </w:rPr>
  </w:style>
  <w:style w:type="paragraph" w:customStyle="1" w:styleId="MDPI31text">
    <w:name w:val="MDPI_3.1_text"/>
    <w:link w:val="MDPI31textCar"/>
    <w:qFormat/>
    <w:rsid w:val="00CA7252"/>
    <w:pPr>
      <w:adjustRightInd w:val="0"/>
      <w:snapToGrid w:val="0"/>
      <w:spacing w:line="260" w:lineRule="atLeast"/>
      <w:ind w:firstLine="425"/>
      <w:jc w:val="both"/>
    </w:pPr>
    <w:rPr>
      <w:rFonts w:ascii="Palatino Linotype" w:eastAsia="Times New Roman" w:hAnsi="Palatino Linotype" w:cs="Times New Roman"/>
      <w:snapToGrid w:val="0"/>
      <w:color w:val="000000"/>
      <w:sz w:val="20"/>
      <w:szCs w:val="22"/>
      <w:lang w:val="en-US" w:eastAsia="de-DE" w:bidi="en-US"/>
    </w:rPr>
  </w:style>
  <w:style w:type="character" w:customStyle="1" w:styleId="MDPI31textCar">
    <w:name w:val="MDPI_3.1_text Car"/>
    <w:basedOn w:val="Fuentedeprrafopredeter"/>
    <w:link w:val="MDPI31text"/>
    <w:rsid w:val="00CA7252"/>
    <w:rPr>
      <w:rFonts w:ascii="Palatino Linotype" w:eastAsia="Times New Roman" w:hAnsi="Palatino Linotype" w:cs="Times New Roman"/>
      <w:snapToGrid w:val="0"/>
      <w:color w:val="000000"/>
      <w:sz w:val="20"/>
      <w:szCs w:val="22"/>
      <w:lang w:val="en-US" w:eastAsia="de-DE" w:bidi="en-US"/>
    </w:rPr>
  </w:style>
  <w:style w:type="character" w:styleId="Textodelmarcadordeposicin">
    <w:name w:val="Placeholder Text"/>
    <w:basedOn w:val="Fuentedeprrafopredeter"/>
    <w:uiPriority w:val="99"/>
    <w:semiHidden/>
    <w:rsid w:val="00C549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9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B0470-0939-411E-A52C-1133ED85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6801</Words>
  <Characters>37409</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Sepúlveda V</dc:creator>
  <cp:lastModifiedBy>Natalia Sepúlveda V</cp:lastModifiedBy>
  <cp:revision>2</cp:revision>
  <dcterms:created xsi:type="dcterms:W3CDTF">2021-01-22T20:57:00Z</dcterms:created>
  <dcterms:modified xsi:type="dcterms:W3CDTF">2021-01-22T20:57:00Z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id="dSMLSTFm"/&gt;&lt;style id="http://www.zotero.org/styles/public-health-nutrition"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