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9FE0" w14:textId="40346DA2" w:rsidR="0014721C" w:rsidRPr="00311502" w:rsidRDefault="0014721C" w:rsidP="00955AA3">
      <w:pPr>
        <w:jc w:val="left"/>
        <w:rPr>
          <w:rFonts w:asciiTheme="majorHAnsi" w:hAnsiTheme="majorHAnsi" w:cstheme="majorHAnsi"/>
          <w:sz w:val="22"/>
        </w:rPr>
      </w:pPr>
      <w:r w:rsidRPr="00F9765F">
        <w:rPr>
          <w:rFonts w:asciiTheme="majorHAnsi" w:hAnsiTheme="majorHAnsi" w:cstheme="majorHAnsi"/>
          <w:b/>
          <w:bCs/>
          <w:sz w:val="22"/>
        </w:rPr>
        <w:t>Supplementary Information on Gene</w:t>
      </w:r>
      <w:r w:rsidR="00D67F2C">
        <w:rPr>
          <w:rFonts w:asciiTheme="majorHAnsi" w:hAnsiTheme="majorHAnsi" w:cstheme="majorHAnsi"/>
          <w:b/>
          <w:bCs/>
          <w:sz w:val="22"/>
        </w:rPr>
        <w:t>s</w:t>
      </w:r>
      <w:r>
        <w:rPr>
          <w:rFonts w:asciiTheme="majorHAnsi" w:hAnsiTheme="majorHAnsi" w:cstheme="majorHAnsi"/>
          <w:sz w:val="22"/>
        </w:rPr>
        <w:t xml:space="preserve">  </w:t>
      </w:r>
    </w:p>
    <w:p w14:paraId="7DD9163C" w14:textId="1014E105" w:rsidR="0014721C" w:rsidRDefault="0014721C" w:rsidP="00955AA3">
      <w:pPr>
        <w:jc w:val="left"/>
        <w:rPr>
          <w:rFonts w:asciiTheme="majorHAnsi" w:hAnsiTheme="majorHAnsi" w:cstheme="majorHAnsi"/>
          <w:sz w:val="22"/>
        </w:rPr>
      </w:pPr>
      <w:r w:rsidRPr="00311502">
        <w:rPr>
          <w:rFonts w:asciiTheme="majorHAnsi" w:hAnsiTheme="majorHAnsi" w:cstheme="majorHAnsi"/>
          <w:i/>
          <w:sz w:val="22"/>
        </w:rPr>
        <w:t>BRAP</w:t>
      </w:r>
      <w:r w:rsidRPr="00311502">
        <w:rPr>
          <w:rFonts w:asciiTheme="majorHAnsi" w:hAnsiTheme="majorHAnsi" w:cstheme="majorHAnsi"/>
          <w:sz w:val="22"/>
        </w:rPr>
        <w:t xml:space="preserve"> (BRCA1-associated protein) is a protein coding gene. </w:t>
      </w:r>
      <w:r w:rsidRPr="00311502">
        <w:rPr>
          <w:rFonts w:asciiTheme="majorHAnsi" w:eastAsia="メイリオ" w:hAnsiTheme="majorHAnsi" w:cstheme="majorHAnsi"/>
          <w:i/>
          <w:sz w:val="22"/>
          <w:shd w:val="clear" w:color="auto" w:fill="FFFFFF"/>
        </w:rPr>
        <w:t>BRCA1</w:t>
      </w:r>
      <w:r w:rsidRPr="00311502">
        <w:rPr>
          <w:rFonts w:asciiTheme="majorHAnsi" w:eastAsia="メイリオ" w:hAnsiTheme="majorHAnsi" w:cstheme="majorHAnsi"/>
          <w:sz w:val="22"/>
          <w:shd w:val="clear" w:color="auto" w:fill="FFFFFF"/>
        </w:rPr>
        <w:t xml:space="preserve"> is </w:t>
      </w:r>
      <w:r w:rsidRPr="00311502">
        <w:rPr>
          <w:rFonts w:asciiTheme="majorHAnsi" w:hAnsiTheme="majorHAnsi" w:cstheme="majorHAnsi"/>
          <w:sz w:val="22"/>
          <w:shd w:val="clear" w:color="auto" w:fill="FFFFFF"/>
        </w:rPr>
        <w:t>breast cancer susceptibility gene I</w:t>
      </w:r>
      <w:r>
        <w:rPr>
          <w:rFonts w:asciiTheme="majorHAnsi" w:hAnsiTheme="majorHAnsi" w:cstheme="majorHAnsi"/>
          <w:sz w:val="22"/>
          <w:shd w:val="clear" w:color="auto" w:fill="FFFFFF"/>
        </w:rPr>
        <w:t xml:space="preserve"> </w:t>
      </w:r>
      <w:r>
        <w:rPr>
          <w:rFonts w:asciiTheme="majorHAnsi" w:hAnsiTheme="majorHAnsi" w:cstheme="majorHAnsi" w:hint="eastAsia"/>
          <w:sz w:val="22"/>
          <w:shd w:val="clear" w:color="auto" w:fill="FFFFFF"/>
        </w:rPr>
        <w:t>[</w:t>
      </w:r>
      <w:r w:rsidR="00171466">
        <w:rPr>
          <w:rFonts w:asciiTheme="majorHAnsi" w:hAnsiTheme="majorHAnsi" w:cstheme="majorHAnsi"/>
          <w:sz w:val="22"/>
          <w:shd w:val="clear" w:color="auto" w:fill="FFFFFF"/>
        </w:rPr>
        <w:t>1</w:t>
      </w:r>
      <w:r>
        <w:rPr>
          <w:rFonts w:asciiTheme="majorHAnsi" w:hAnsiTheme="majorHAnsi" w:cstheme="majorHAnsi"/>
          <w:sz w:val="22"/>
          <w:shd w:val="clear" w:color="auto" w:fill="FFFFFF"/>
        </w:rPr>
        <w:t>]</w:t>
      </w:r>
      <w:r w:rsidRPr="00311502">
        <w:rPr>
          <w:rFonts w:asciiTheme="majorHAnsi" w:hAnsiTheme="majorHAnsi" w:cstheme="majorHAnsi"/>
          <w:sz w:val="22"/>
          <w:shd w:val="clear" w:color="auto" w:fill="FFFFFF"/>
        </w:rPr>
        <w:t xml:space="preserve">. In previous reports, </w:t>
      </w:r>
      <w:r w:rsidRPr="00311502">
        <w:rPr>
          <w:rFonts w:asciiTheme="majorHAnsi" w:hAnsiTheme="majorHAnsi" w:cstheme="majorHAnsi"/>
          <w:i/>
          <w:sz w:val="22"/>
          <w:shd w:val="clear" w:color="auto" w:fill="FFFFFF"/>
        </w:rPr>
        <w:t>BRAP</w:t>
      </w:r>
      <w:r w:rsidRPr="00311502">
        <w:rPr>
          <w:rFonts w:asciiTheme="majorHAnsi" w:hAnsiTheme="majorHAnsi" w:cstheme="majorHAnsi"/>
          <w:sz w:val="22"/>
          <w:shd w:val="clear" w:color="auto" w:fill="FFFFFF"/>
        </w:rPr>
        <w:t xml:space="preserve"> was identified as a galectin-2-binding protein and was associated with myocardial infarction in Asian populations [2]. It has also been reported that unsaturated fatty acids derived from fish intake are associated with decreased breast cancer risk [3]. </w:t>
      </w:r>
      <w:r w:rsidRPr="00311502">
        <w:rPr>
          <w:rFonts w:asciiTheme="majorHAnsi" w:hAnsiTheme="majorHAnsi" w:cstheme="majorHAnsi"/>
          <w:sz w:val="22"/>
        </w:rPr>
        <w:t xml:space="preserve">In another previous study, </w:t>
      </w:r>
      <w:r w:rsidRPr="00311502">
        <w:rPr>
          <w:rFonts w:asciiTheme="majorHAnsi" w:hAnsiTheme="majorHAnsi" w:cstheme="majorHAnsi"/>
          <w:i/>
          <w:sz w:val="22"/>
        </w:rPr>
        <w:t>BRAP</w:t>
      </w:r>
      <w:r w:rsidRPr="00311502">
        <w:rPr>
          <w:rFonts w:asciiTheme="majorHAnsi" w:hAnsiTheme="majorHAnsi" w:cstheme="majorHAnsi"/>
          <w:sz w:val="22"/>
        </w:rPr>
        <w:t xml:space="preserve"> was associated with obesity [</w:t>
      </w:r>
      <w:r w:rsidR="00171466">
        <w:rPr>
          <w:rFonts w:asciiTheme="majorHAnsi" w:hAnsiTheme="majorHAnsi" w:cstheme="majorHAnsi"/>
          <w:sz w:val="22"/>
        </w:rPr>
        <w:t>4</w:t>
      </w:r>
      <w:r w:rsidRPr="00311502">
        <w:rPr>
          <w:rFonts w:asciiTheme="majorHAnsi" w:hAnsiTheme="majorHAnsi" w:cstheme="majorHAnsi"/>
          <w:sz w:val="22"/>
        </w:rPr>
        <w:t>],</w:t>
      </w:r>
      <w:r w:rsidRPr="00311502">
        <w:rPr>
          <w:rFonts w:asciiTheme="majorHAnsi" w:eastAsia="ＭＳ Ｐゴシック" w:hAnsiTheme="majorHAnsi" w:cstheme="majorHAnsi"/>
          <w:kern w:val="36"/>
          <w:sz w:val="22"/>
        </w:rPr>
        <w:t xml:space="preserve"> chronic kidney diseases</w:t>
      </w:r>
      <w:r w:rsidRPr="00311502">
        <w:rPr>
          <w:rFonts w:asciiTheme="majorHAnsi" w:hAnsiTheme="majorHAnsi" w:cstheme="majorHAnsi"/>
          <w:sz w:val="22"/>
        </w:rPr>
        <w:t xml:space="preserve"> [</w:t>
      </w:r>
      <w:r w:rsidR="00171466">
        <w:rPr>
          <w:rFonts w:asciiTheme="majorHAnsi" w:hAnsiTheme="majorHAnsi" w:cstheme="majorHAnsi"/>
          <w:sz w:val="22"/>
        </w:rPr>
        <w:t>5</w:t>
      </w:r>
      <w:r w:rsidRPr="00311502">
        <w:rPr>
          <w:rFonts w:asciiTheme="majorHAnsi" w:hAnsiTheme="majorHAnsi" w:cstheme="majorHAnsi"/>
          <w:sz w:val="22"/>
        </w:rPr>
        <w:t>]</w:t>
      </w:r>
      <w:r w:rsidRPr="00311502">
        <w:rPr>
          <w:rFonts w:asciiTheme="majorHAnsi" w:eastAsia="ＭＳ Ｐゴシック" w:hAnsiTheme="majorHAnsi" w:cstheme="majorHAnsi"/>
          <w:kern w:val="36"/>
          <w:sz w:val="22"/>
        </w:rPr>
        <w:t xml:space="preserve"> and </w:t>
      </w:r>
      <w:r w:rsidRPr="00311502">
        <w:rPr>
          <w:rStyle w:val="a3"/>
          <w:rFonts w:asciiTheme="majorHAnsi" w:hAnsiTheme="majorHAnsi" w:cstheme="majorHAnsi"/>
          <w:color w:val="auto"/>
          <w:sz w:val="22"/>
          <w:u w:val="none"/>
        </w:rPr>
        <w:t>blood pressure</w:t>
      </w:r>
      <w:r w:rsidRPr="00311502">
        <w:rPr>
          <w:rFonts w:asciiTheme="majorHAnsi" w:hAnsiTheme="majorHAnsi" w:cstheme="majorHAnsi"/>
          <w:sz w:val="22"/>
        </w:rPr>
        <w:t xml:space="preserve"> [</w:t>
      </w:r>
      <w:r w:rsidR="00171466">
        <w:rPr>
          <w:rFonts w:asciiTheme="majorHAnsi" w:hAnsiTheme="majorHAnsi" w:cstheme="majorHAnsi"/>
          <w:sz w:val="22"/>
        </w:rPr>
        <w:t>6</w:t>
      </w:r>
      <w:r w:rsidRPr="00311502">
        <w:rPr>
          <w:rFonts w:asciiTheme="majorHAnsi" w:hAnsiTheme="majorHAnsi" w:cstheme="majorHAnsi"/>
          <w:sz w:val="22"/>
        </w:rPr>
        <w:t>]</w:t>
      </w:r>
      <w:r w:rsidRPr="00311502">
        <w:rPr>
          <w:rStyle w:val="a3"/>
          <w:rFonts w:asciiTheme="majorHAnsi" w:hAnsiTheme="majorHAnsi" w:cstheme="majorHAnsi"/>
          <w:color w:val="auto"/>
          <w:sz w:val="22"/>
          <w:u w:val="none"/>
        </w:rPr>
        <w:t>.</w:t>
      </w:r>
      <w:r w:rsidRPr="00311502">
        <w:rPr>
          <w:rFonts w:asciiTheme="majorHAnsi" w:hAnsiTheme="majorHAnsi" w:cstheme="majorHAnsi"/>
          <w:sz w:val="22"/>
          <w:shd w:val="clear" w:color="auto" w:fill="FFFFFF"/>
        </w:rPr>
        <w:t xml:space="preserve"> Rs2074356 is located in the intron of the</w:t>
      </w:r>
      <w:r w:rsidRPr="00311502">
        <w:rPr>
          <w:rFonts w:asciiTheme="majorHAnsi" w:hAnsiTheme="majorHAnsi" w:cstheme="majorHAnsi"/>
          <w:i/>
          <w:sz w:val="22"/>
          <w:shd w:val="clear" w:color="auto" w:fill="FFFFFF"/>
        </w:rPr>
        <w:t xml:space="preserve"> HECTD4 </w:t>
      </w:r>
      <w:r w:rsidRPr="00311502">
        <w:rPr>
          <w:rFonts w:asciiTheme="majorHAnsi" w:hAnsiTheme="majorHAnsi" w:cstheme="majorHAnsi"/>
          <w:sz w:val="22"/>
          <w:shd w:val="clear" w:color="auto" w:fill="FFFFFF"/>
        </w:rPr>
        <w:t xml:space="preserve">gene. </w:t>
      </w:r>
      <w:r w:rsidRPr="00311502">
        <w:rPr>
          <w:rFonts w:asciiTheme="majorHAnsi" w:hAnsiTheme="majorHAnsi" w:cstheme="majorHAnsi"/>
          <w:i/>
          <w:sz w:val="22"/>
          <w:shd w:val="clear" w:color="auto" w:fill="FFFFFF"/>
        </w:rPr>
        <w:t>HECTD</w:t>
      </w:r>
      <w:r w:rsidRPr="00311502">
        <w:rPr>
          <w:rFonts w:asciiTheme="majorHAnsi" w:hAnsiTheme="majorHAnsi" w:cstheme="majorHAnsi"/>
          <w:sz w:val="22"/>
          <w:shd w:val="clear" w:color="auto" w:fill="FFFFFF"/>
        </w:rPr>
        <w:t xml:space="preserve">4 is </w:t>
      </w:r>
      <w:r w:rsidRPr="00311502">
        <w:rPr>
          <w:rFonts w:asciiTheme="majorHAnsi" w:hAnsiTheme="majorHAnsi" w:cstheme="majorHAnsi"/>
          <w:bCs/>
          <w:sz w:val="22"/>
          <w:shd w:val="clear" w:color="auto" w:fill="FFFFFF"/>
        </w:rPr>
        <w:t>HECT domain E3 ubiquitin protein ligase 4</w:t>
      </w:r>
      <w:r w:rsidRPr="00311502">
        <w:rPr>
          <w:rFonts w:asciiTheme="majorHAnsi" w:hAnsiTheme="majorHAnsi" w:cstheme="majorHAnsi"/>
          <w:sz w:val="22"/>
          <w:shd w:val="clear" w:color="auto" w:fill="FFFFFF"/>
        </w:rPr>
        <w:t>, a member of the ubiquitin ligase family.</w:t>
      </w:r>
      <w:r w:rsidRPr="00311502">
        <w:rPr>
          <w:rFonts w:asciiTheme="majorHAnsi" w:eastAsia="ＭＳ Ｐゴシック" w:hAnsiTheme="majorHAnsi" w:cstheme="majorHAnsi"/>
          <w:kern w:val="0"/>
          <w:sz w:val="22"/>
        </w:rPr>
        <w:t xml:space="preserve"> </w:t>
      </w:r>
      <w:r w:rsidRPr="00311502">
        <w:rPr>
          <w:rFonts w:asciiTheme="majorHAnsi" w:eastAsia="ＭＳ Ｐゴシック" w:hAnsiTheme="majorHAnsi" w:cstheme="majorHAnsi"/>
          <w:i/>
          <w:kern w:val="0"/>
          <w:sz w:val="22"/>
        </w:rPr>
        <w:t>HECTD4</w:t>
      </w:r>
      <w:r w:rsidRPr="00311502">
        <w:rPr>
          <w:rFonts w:asciiTheme="majorHAnsi" w:eastAsia="ＭＳ Ｐゴシック" w:hAnsiTheme="majorHAnsi" w:cstheme="majorHAnsi"/>
          <w:kern w:val="0"/>
          <w:sz w:val="22"/>
        </w:rPr>
        <w:t xml:space="preserve"> may encode E3 ubiquitin protein ligase.</w:t>
      </w:r>
      <w:r w:rsidRPr="00311502">
        <w:rPr>
          <w:rFonts w:asciiTheme="majorHAnsi" w:hAnsiTheme="majorHAnsi" w:cstheme="majorHAnsi"/>
          <w:sz w:val="22"/>
        </w:rPr>
        <w:t xml:space="preserve"> In previous studies, </w:t>
      </w:r>
      <w:r w:rsidRPr="00311502">
        <w:rPr>
          <w:rFonts w:asciiTheme="majorHAnsi" w:hAnsiTheme="majorHAnsi" w:cstheme="majorHAnsi"/>
          <w:i/>
          <w:sz w:val="22"/>
          <w:lang w:val="en"/>
        </w:rPr>
        <w:t>HECTD4</w:t>
      </w:r>
      <w:r w:rsidRPr="00311502">
        <w:rPr>
          <w:rFonts w:asciiTheme="majorHAnsi" w:hAnsiTheme="majorHAnsi" w:cstheme="majorHAnsi"/>
          <w:sz w:val="22"/>
          <w:lang w:val="en"/>
        </w:rPr>
        <w:t xml:space="preserve"> </w:t>
      </w:r>
      <w:r w:rsidRPr="00311502">
        <w:rPr>
          <w:rFonts w:asciiTheme="majorHAnsi" w:hAnsiTheme="majorHAnsi" w:cstheme="majorHAnsi"/>
          <w:sz w:val="22"/>
        </w:rPr>
        <w:t>was associated with blood pressure [</w:t>
      </w:r>
      <w:r w:rsidR="00171466">
        <w:rPr>
          <w:rFonts w:asciiTheme="majorHAnsi" w:hAnsiTheme="majorHAnsi" w:cstheme="majorHAnsi"/>
          <w:sz w:val="22"/>
        </w:rPr>
        <w:t>7</w:t>
      </w:r>
      <w:r w:rsidRPr="00311502">
        <w:rPr>
          <w:rFonts w:asciiTheme="majorHAnsi" w:hAnsiTheme="majorHAnsi" w:cstheme="majorHAnsi"/>
          <w:sz w:val="22"/>
        </w:rPr>
        <w:t>], thoracic-to-hip circumference ratio [</w:t>
      </w:r>
      <w:r w:rsidR="00171466">
        <w:rPr>
          <w:rFonts w:asciiTheme="majorHAnsi" w:hAnsiTheme="majorHAnsi" w:cstheme="majorHAnsi"/>
          <w:sz w:val="22"/>
        </w:rPr>
        <w:t>8</w:t>
      </w:r>
      <w:r w:rsidRPr="00311502">
        <w:rPr>
          <w:rFonts w:asciiTheme="majorHAnsi" w:hAnsiTheme="majorHAnsi" w:cstheme="majorHAnsi"/>
          <w:sz w:val="22"/>
        </w:rPr>
        <w:t>], and kidney function-related traits [</w:t>
      </w:r>
      <w:r w:rsidR="00171466">
        <w:rPr>
          <w:rFonts w:asciiTheme="majorHAnsi" w:hAnsiTheme="majorHAnsi" w:cstheme="majorHAnsi"/>
          <w:sz w:val="22"/>
        </w:rPr>
        <w:t>9</w:t>
      </w:r>
      <w:r w:rsidRPr="00311502">
        <w:rPr>
          <w:rFonts w:asciiTheme="majorHAnsi" w:hAnsiTheme="majorHAnsi" w:cstheme="majorHAnsi"/>
          <w:sz w:val="22"/>
        </w:rPr>
        <w:t>].</w:t>
      </w:r>
      <w:r w:rsidRPr="00311502">
        <w:rPr>
          <w:rFonts w:asciiTheme="majorHAnsi" w:hAnsiTheme="majorHAnsi" w:cstheme="majorHAnsi"/>
          <w:sz w:val="22"/>
          <w:shd w:val="clear" w:color="auto" w:fill="FFFFFF"/>
        </w:rPr>
        <w:t xml:space="preserve"> Rs11066015 is located in the intron of the</w:t>
      </w:r>
      <w:r w:rsidRPr="00311502">
        <w:rPr>
          <w:rFonts w:asciiTheme="majorHAnsi" w:hAnsiTheme="majorHAnsi" w:cstheme="majorHAnsi"/>
          <w:sz w:val="22"/>
        </w:rPr>
        <w:t xml:space="preserve"> </w:t>
      </w:r>
      <w:r w:rsidRPr="00311502">
        <w:rPr>
          <w:rFonts w:asciiTheme="majorHAnsi" w:hAnsiTheme="majorHAnsi" w:cstheme="majorHAnsi"/>
          <w:i/>
          <w:sz w:val="22"/>
          <w:shd w:val="clear" w:color="auto" w:fill="FFFFFF"/>
        </w:rPr>
        <w:t xml:space="preserve">ACAD10 </w:t>
      </w:r>
      <w:r w:rsidRPr="00311502">
        <w:rPr>
          <w:rFonts w:asciiTheme="majorHAnsi" w:hAnsiTheme="majorHAnsi" w:cstheme="majorHAnsi"/>
          <w:sz w:val="22"/>
          <w:shd w:val="clear" w:color="auto" w:fill="FFFFFF"/>
        </w:rPr>
        <w:t>gene. This gene encodes a member of the acyl-CoA dehydrogenase family of enzymes (ACADs) that participate in the beta-oxidation of fatty acids in mitochondria</w:t>
      </w:r>
      <w:r>
        <w:rPr>
          <w:rFonts w:asciiTheme="majorHAnsi" w:hAnsiTheme="majorHAnsi" w:cstheme="majorHAnsi"/>
          <w:sz w:val="22"/>
          <w:shd w:val="clear" w:color="auto" w:fill="FFFFFF"/>
        </w:rPr>
        <w:t xml:space="preserve"> [</w:t>
      </w:r>
      <w:r w:rsidR="00171466">
        <w:rPr>
          <w:rFonts w:asciiTheme="majorHAnsi" w:hAnsiTheme="majorHAnsi" w:cstheme="majorHAnsi"/>
          <w:sz w:val="22"/>
          <w:shd w:val="clear" w:color="auto" w:fill="FFFFFF"/>
        </w:rPr>
        <w:t>10]</w:t>
      </w:r>
      <w:r w:rsidR="006A1EA9">
        <w:rPr>
          <w:rFonts w:asciiTheme="majorHAnsi" w:hAnsiTheme="majorHAnsi" w:cstheme="majorHAnsi"/>
          <w:sz w:val="22"/>
          <w:shd w:val="clear" w:color="auto" w:fill="FFFFFF"/>
        </w:rPr>
        <w:t>.</w:t>
      </w:r>
      <w:r w:rsidRPr="00311502">
        <w:rPr>
          <w:rFonts w:asciiTheme="majorHAnsi" w:hAnsiTheme="majorHAnsi" w:cstheme="majorHAnsi"/>
          <w:sz w:val="22"/>
        </w:rPr>
        <w:t xml:space="preserve"> In previous studies, </w:t>
      </w:r>
      <w:r w:rsidRPr="00311502">
        <w:rPr>
          <w:rFonts w:asciiTheme="majorHAnsi" w:hAnsiTheme="majorHAnsi" w:cstheme="majorHAnsi"/>
          <w:i/>
          <w:sz w:val="22"/>
          <w:shd w:val="clear" w:color="auto" w:fill="FFFFFF"/>
        </w:rPr>
        <w:t>ACAD10</w:t>
      </w:r>
      <w:r w:rsidRPr="00311502">
        <w:rPr>
          <w:rFonts w:asciiTheme="majorHAnsi" w:hAnsiTheme="majorHAnsi" w:cstheme="majorHAnsi"/>
          <w:sz w:val="22"/>
          <w:lang w:val="en"/>
        </w:rPr>
        <w:t xml:space="preserve"> </w:t>
      </w:r>
      <w:r w:rsidRPr="00311502">
        <w:rPr>
          <w:rFonts w:asciiTheme="majorHAnsi" w:hAnsiTheme="majorHAnsi" w:cstheme="majorHAnsi"/>
          <w:sz w:val="22"/>
        </w:rPr>
        <w:t>was associated with blood pressure [</w:t>
      </w:r>
      <w:r w:rsidR="00B5794F">
        <w:rPr>
          <w:rFonts w:asciiTheme="majorHAnsi" w:hAnsiTheme="majorHAnsi" w:cstheme="majorHAnsi"/>
          <w:sz w:val="22"/>
        </w:rPr>
        <w:t>11</w:t>
      </w:r>
      <w:r w:rsidRPr="00311502">
        <w:rPr>
          <w:rFonts w:asciiTheme="majorHAnsi" w:hAnsiTheme="majorHAnsi" w:cstheme="majorHAnsi"/>
          <w:sz w:val="22"/>
        </w:rPr>
        <w:t>], coronary artery disease [</w:t>
      </w:r>
      <w:r w:rsidR="00B5794F">
        <w:rPr>
          <w:rFonts w:asciiTheme="majorHAnsi" w:hAnsiTheme="majorHAnsi" w:cstheme="majorHAnsi"/>
          <w:sz w:val="22"/>
        </w:rPr>
        <w:t>12</w:t>
      </w:r>
      <w:r w:rsidRPr="00311502">
        <w:rPr>
          <w:rFonts w:asciiTheme="majorHAnsi" w:hAnsiTheme="majorHAnsi" w:cstheme="majorHAnsi"/>
          <w:sz w:val="22"/>
        </w:rPr>
        <w:t>] and type 2 diabetes [</w:t>
      </w:r>
      <w:r w:rsidR="00B5794F">
        <w:rPr>
          <w:rFonts w:asciiTheme="majorHAnsi" w:hAnsiTheme="majorHAnsi" w:cstheme="majorHAnsi"/>
          <w:sz w:val="22"/>
        </w:rPr>
        <w:t>13</w:t>
      </w:r>
      <w:r w:rsidRPr="00311502">
        <w:rPr>
          <w:rFonts w:asciiTheme="majorHAnsi" w:hAnsiTheme="majorHAnsi" w:cstheme="majorHAnsi"/>
          <w:sz w:val="22"/>
        </w:rPr>
        <w:t xml:space="preserve">]. </w:t>
      </w:r>
      <w:r w:rsidRPr="00311502">
        <w:rPr>
          <w:rFonts w:asciiTheme="majorHAnsi" w:hAnsiTheme="majorHAnsi" w:cstheme="majorHAnsi"/>
          <w:i/>
          <w:sz w:val="22"/>
        </w:rPr>
        <w:t>MAPKAPK5</w:t>
      </w:r>
      <w:r w:rsidRPr="00311502">
        <w:rPr>
          <w:rFonts w:asciiTheme="majorHAnsi" w:hAnsiTheme="majorHAnsi" w:cstheme="majorHAnsi"/>
          <w:sz w:val="22"/>
        </w:rPr>
        <w:t xml:space="preserve"> is mitogen-activated protein kinase-activated protein kinase 5. This gene is a tumor suppressor and member of the serine/threonine kinase family [</w:t>
      </w:r>
      <w:r w:rsidR="00B5794F">
        <w:rPr>
          <w:rFonts w:asciiTheme="majorHAnsi" w:hAnsiTheme="majorHAnsi" w:cstheme="majorHAnsi"/>
          <w:sz w:val="22"/>
        </w:rPr>
        <w:t>14</w:t>
      </w:r>
      <w:r w:rsidRPr="00311502">
        <w:rPr>
          <w:rFonts w:asciiTheme="majorHAnsi" w:hAnsiTheme="majorHAnsi" w:cstheme="majorHAnsi"/>
          <w:sz w:val="22"/>
        </w:rPr>
        <w:t xml:space="preserve">]. In response to cellular stress and pro-inflammatory cytokines, this kinase is activated </w:t>
      </w:r>
      <w:r w:rsidRPr="00311502">
        <w:rPr>
          <w:rFonts w:asciiTheme="majorHAnsi" w:hAnsiTheme="majorHAnsi" w:cstheme="majorHAnsi"/>
          <w:sz w:val="22"/>
        </w:rPr>
        <w:lastRenderedPageBreak/>
        <w:t xml:space="preserve">through its phosphorylation by MAP kinases, including </w:t>
      </w:r>
      <w:r w:rsidRPr="00311502">
        <w:rPr>
          <w:rFonts w:asciiTheme="majorHAnsi" w:hAnsiTheme="majorHAnsi" w:cstheme="majorHAnsi"/>
          <w:i/>
          <w:sz w:val="22"/>
        </w:rPr>
        <w:t>MAPK1/ERK, MAPK14/p38-alpha</w:t>
      </w:r>
      <w:r w:rsidRPr="00311502">
        <w:rPr>
          <w:rFonts w:asciiTheme="majorHAnsi" w:hAnsiTheme="majorHAnsi" w:cstheme="majorHAnsi"/>
          <w:sz w:val="22"/>
        </w:rPr>
        <w:t xml:space="preserve">, and </w:t>
      </w:r>
      <w:r w:rsidRPr="00311502">
        <w:rPr>
          <w:rFonts w:asciiTheme="majorHAnsi" w:hAnsiTheme="majorHAnsi" w:cstheme="majorHAnsi"/>
          <w:i/>
          <w:sz w:val="22"/>
        </w:rPr>
        <w:t>MAPK11/ p38-beta</w:t>
      </w:r>
      <w:r w:rsidRPr="00311502">
        <w:rPr>
          <w:rFonts w:asciiTheme="majorHAnsi" w:hAnsiTheme="majorHAnsi" w:cstheme="majorHAnsi"/>
          <w:sz w:val="22"/>
        </w:rPr>
        <w:t>.</w:t>
      </w:r>
      <w:r w:rsidRPr="00311502">
        <w:rPr>
          <w:rFonts w:asciiTheme="majorHAnsi" w:hAnsiTheme="majorHAnsi" w:cstheme="majorHAnsi"/>
          <w:sz w:val="22"/>
          <w:shd w:val="clear" w:color="auto" w:fill="FFFFFF"/>
        </w:rPr>
        <w:t xml:space="preserve"> Rs11066132 is located in the intron of the</w:t>
      </w:r>
      <w:r w:rsidRPr="00311502">
        <w:rPr>
          <w:rFonts w:asciiTheme="majorHAnsi" w:hAnsiTheme="majorHAnsi" w:cstheme="majorHAnsi"/>
          <w:sz w:val="22"/>
        </w:rPr>
        <w:t xml:space="preserve"> </w:t>
      </w:r>
      <w:r w:rsidRPr="00311502">
        <w:rPr>
          <w:rFonts w:asciiTheme="majorHAnsi" w:hAnsiTheme="majorHAnsi" w:cstheme="majorHAnsi"/>
          <w:i/>
          <w:sz w:val="22"/>
        </w:rPr>
        <w:t>NAA25</w:t>
      </w:r>
      <w:r w:rsidRPr="00311502">
        <w:rPr>
          <w:rFonts w:asciiTheme="majorHAnsi" w:hAnsiTheme="majorHAnsi" w:cstheme="majorHAnsi"/>
          <w:sz w:val="22"/>
          <w:shd w:val="clear" w:color="auto" w:fill="FFFFFF"/>
        </w:rPr>
        <w:t xml:space="preserve"> gene.</w:t>
      </w:r>
      <w:r w:rsidRPr="00311502">
        <w:rPr>
          <w:rFonts w:asciiTheme="majorHAnsi" w:hAnsiTheme="majorHAnsi" w:cstheme="majorHAnsi"/>
          <w:sz w:val="22"/>
        </w:rPr>
        <w:t xml:space="preserve"> </w:t>
      </w:r>
      <w:r w:rsidRPr="00311502">
        <w:rPr>
          <w:rFonts w:asciiTheme="majorHAnsi" w:hAnsiTheme="majorHAnsi" w:cstheme="majorHAnsi"/>
          <w:i/>
          <w:sz w:val="22"/>
        </w:rPr>
        <w:t>NAA25</w:t>
      </w:r>
      <w:r w:rsidRPr="00311502">
        <w:rPr>
          <w:rFonts w:asciiTheme="majorHAnsi" w:hAnsiTheme="majorHAnsi" w:cstheme="majorHAnsi"/>
          <w:sz w:val="22"/>
        </w:rPr>
        <w:t xml:space="preserve"> is N (alpha)-acetyltransferase 25, a </w:t>
      </w:r>
      <w:proofErr w:type="spellStart"/>
      <w:r w:rsidRPr="00311502">
        <w:rPr>
          <w:rFonts w:asciiTheme="majorHAnsi" w:hAnsiTheme="majorHAnsi" w:cstheme="majorHAnsi"/>
          <w:sz w:val="22"/>
        </w:rPr>
        <w:t>NatB</w:t>
      </w:r>
      <w:proofErr w:type="spellEnd"/>
      <w:r w:rsidRPr="00311502">
        <w:rPr>
          <w:rFonts w:asciiTheme="majorHAnsi" w:hAnsiTheme="majorHAnsi" w:cstheme="majorHAnsi"/>
          <w:sz w:val="22"/>
        </w:rPr>
        <w:t xml:space="preserve"> auxiliary subunit.</w:t>
      </w:r>
    </w:p>
    <w:p w14:paraId="20FCFF2D" w14:textId="20914231" w:rsidR="0029273B" w:rsidRDefault="0029273B" w:rsidP="0014721C">
      <w:pPr>
        <w:ind w:firstLineChars="381" w:firstLine="838"/>
        <w:jc w:val="left"/>
        <w:rPr>
          <w:rFonts w:asciiTheme="majorHAnsi" w:hAnsiTheme="majorHAnsi" w:cstheme="majorHAnsi"/>
          <w:sz w:val="22"/>
          <w:shd w:val="clear" w:color="auto" w:fill="FFFFFF"/>
        </w:rPr>
      </w:pPr>
      <w:r w:rsidRPr="0029273B">
        <w:rPr>
          <w:rFonts w:asciiTheme="majorHAnsi" w:hAnsiTheme="majorHAnsi" w:cstheme="majorHAnsi"/>
          <w:sz w:val="22"/>
          <w:shd w:val="clear" w:color="auto" w:fill="FFFFFF"/>
        </w:rPr>
        <w:t>Among the above reports on associations between genes and diseases, most of them were cross-sectional, or case control studies [2,3</w:t>
      </w:r>
      <w:r w:rsidR="00B5794F">
        <w:rPr>
          <w:rFonts w:asciiTheme="majorHAnsi" w:hAnsiTheme="majorHAnsi" w:cstheme="majorHAnsi"/>
          <w:sz w:val="22"/>
          <w:shd w:val="clear" w:color="auto" w:fill="FFFFFF"/>
        </w:rPr>
        <w:t>-8</w:t>
      </w:r>
      <w:r w:rsidRPr="0029273B">
        <w:rPr>
          <w:rFonts w:asciiTheme="majorHAnsi" w:hAnsiTheme="majorHAnsi" w:cstheme="majorHAnsi"/>
          <w:sz w:val="22"/>
          <w:shd w:val="clear" w:color="auto" w:fill="FFFFFF"/>
        </w:rPr>
        <w:t xml:space="preserve">, </w:t>
      </w:r>
      <w:r w:rsidR="00B5794F">
        <w:rPr>
          <w:rFonts w:asciiTheme="majorHAnsi" w:hAnsiTheme="majorHAnsi" w:cstheme="majorHAnsi"/>
          <w:sz w:val="22"/>
          <w:shd w:val="clear" w:color="auto" w:fill="FFFFFF"/>
        </w:rPr>
        <w:t>12</w:t>
      </w:r>
      <w:r w:rsidRPr="0029273B">
        <w:rPr>
          <w:rFonts w:asciiTheme="majorHAnsi" w:hAnsiTheme="majorHAnsi" w:cstheme="majorHAnsi"/>
          <w:sz w:val="22"/>
          <w:shd w:val="clear" w:color="auto" w:fill="FFFFFF"/>
        </w:rPr>
        <w:t>, 1</w:t>
      </w:r>
      <w:r w:rsidR="00B5794F">
        <w:rPr>
          <w:rFonts w:asciiTheme="majorHAnsi" w:hAnsiTheme="majorHAnsi" w:cstheme="majorHAnsi"/>
          <w:sz w:val="22"/>
          <w:shd w:val="clear" w:color="auto" w:fill="FFFFFF"/>
        </w:rPr>
        <w:t>4</w:t>
      </w:r>
      <w:r w:rsidRPr="0029273B">
        <w:rPr>
          <w:rFonts w:asciiTheme="majorHAnsi" w:hAnsiTheme="majorHAnsi" w:cstheme="majorHAnsi"/>
          <w:sz w:val="22"/>
          <w:shd w:val="clear" w:color="auto" w:fill="FFFFFF"/>
        </w:rPr>
        <w:t xml:space="preserve">], one of them was a meta-analysis. </w:t>
      </w:r>
      <w:bookmarkStart w:id="0" w:name="_Hlk57884309"/>
      <w:r w:rsidRPr="0029273B">
        <w:rPr>
          <w:rFonts w:asciiTheme="majorHAnsi" w:hAnsiTheme="majorHAnsi" w:cstheme="majorHAnsi"/>
          <w:sz w:val="22"/>
          <w:shd w:val="clear" w:color="auto" w:fill="FFFFFF"/>
        </w:rPr>
        <w:t>In GWAS, LD hinders the identification of causal variants at risk loci, there are often tens of hundreds of variants tightly linked to the reported associated SNP, thus, interpretation of these results of associations between genes and diseases should be careful.</w:t>
      </w:r>
      <w:bookmarkEnd w:id="0"/>
    </w:p>
    <w:p w14:paraId="67765E7E" w14:textId="6F247A4A" w:rsidR="00955AA3" w:rsidRDefault="00955AA3" w:rsidP="0014721C">
      <w:pPr>
        <w:ind w:firstLineChars="381" w:firstLine="838"/>
        <w:jc w:val="left"/>
        <w:rPr>
          <w:rFonts w:asciiTheme="majorHAnsi" w:hAnsiTheme="majorHAnsi" w:cstheme="majorHAnsi"/>
          <w:sz w:val="22"/>
          <w:shd w:val="clear" w:color="auto" w:fill="FFFFFF"/>
        </w:rPr>
      </w:pPr>
      <w:r>
        <w:rPr>
          <w:rFonts w:asciiTheme="majorHAnsi" w:hAnsiTheme="majorHAnsi" w:cstheme="majorHAnsi"/>
          <w:sz w:val="22"/>
          <w:shd w:val="clear" w:color="auto" w:fill="FFFFFF"/>
        </w:rPr>
        <w:br w:type="page"/>
      </w:r>
    </w:p>
    <w:p w14:paraId="65744AF6" w14:textId="629A926C" w:rsidR="00955AA3" w:rsidRDefault="00955AA3" w:rsidP="00955AA3">
      <w:pPr>
        <w:ind w:left="565" w:hangingChars="256" w:hanging="565"/>
        <w:jc w:val="left"/>
        <w:rPr>
          <w:rFonts w:asciiTheme="majorHAnsi" w:hAnsiTheme="majorHAnsi" w:cstheme="majorHAnsi"/>
          <w:b/>
          <w:bCs/>
          <w:sz w:val="22"/>
          <w:shd w:val="clear" w:color="auto" w:fill="FFFFFF"/>
        </w:rPr>
      </w:pPr>
      <w:r w:rsidRPr="00955AA3">
        <w:rPr>
          <w:rFonts w:asciiTheme="majorHAnsi" w:hAnsiTheme="majorHAnsi" w:cstheme="majorHAnsi" w:hint="eastAsia"/>
          <w:b/>
          <w:bCs/>
          <w:sz w:val="22"/>
          <w:shd w:val="clear" w:color="auto" w:fill="FFFFFF"/>
        </w:rPr>
        <w:lastRenderedPageBreak/>
        <w:t>References</w:t>
      </w:r>
    </w:p>
    <w:p w14:paraId="5EF0170B" w14:textId="34F2A195" w:rsidR="00171466" w:rsidRPr="00171466" w:rsidRDefault="00171466"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t>Duncan JA, Reeves JR, Cooke TG (October 1998). "BRCA1 and BRCA2 proteins: roles in health and disease". Molecular Pathology. 51 (5): 237–47.</w:t>
      </w:r>
    </w:p>
    <w:p w14:paraId="08BDA6C9" w14:textId="087A6BCE" w:rsidR="00955AA3" w:rsidRDefault="00955AA3"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t xml:space="preserve">Ozaki K, Sato H, Inoue K, et al. (2009) SNPs in BRAP associated with risk of myocardial infarction in Asian populations. Nature Genet 41, 329-333. </w:t>
      </w:r>
    </w:p>
    <w:p w14:paraId="6EB42B6F" w14:textId="4BA30460"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proofErr w:type="spellStart"/>
      <w:r w:rsidRPr="00171466">
        <w:rPr>
          <w:rFonts w:asciiTheme="majorHAnsi" w:hAnsiTheme="majorHAnsi" w:cstheme="majorHAnsi"/>
          <w:sz w:val="22"/>
          <w:shd w:val="clear" w:color="auto" w:fill="FFFFFF"/>
        </w:rPr>
        <w:t>Kuriki</w:t>
      </w:r>
      <w:proofErr w:type="spellEnd"/>
      <w:r w:rsidRPr="00171466">
        <w:rPr>
          <w:rFonts w:asciiTheme="majorHAnsi" w:hAnsiTheme="majorHAnsi" w:cstheme="majorHAnsi"/>
          <w:sz w:val="22"/>
          <w:shd w:val="clear" w:color="auto" w:fill="FFFFFF"/>
        </w:rPr>
        <w:t xml:space="preserve"> K, Hirose K, Wakai K, et al. (2007) Breast cancer risk and erythrocyte compositions of n-3 highly unsaturated fatty acids in Japanese. Int J Cancer 121, 377-385.</w:t>
      </w:r>
    </w:p>
    <w:p w14:paraId="10F326EE" w14:textId="09882728"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proofErr w:type="spellStart"/>
      <w:r w:rsidRPr="00171466">
        <w:rPr>
          <w:rFonts w:asciiTheme="majorHAnsi" w:hAnsiTheme="majorHAnsi" w:cstheme="majorHAnsi"/>
          <w:sz w:val="22"/>
          <w:shd w:val="clear" w:color="auto" w:fill="FFFFFF"/>
        </w:rPr>
        <w:t>Imaizumi</w:t>
      </w:r>
      <w:proofErr w:type="spellEnd"/>
      <w:r w:rsidRPr="00171466">
        <w:rPr>
          <w:rFonts w:asciiTheme="majorHAnsi" w:hAnsiTheme="majorHAnsi" w:cstheme="majorHAnsi"/>
          <w:sz w:val="22"/>
          <w:shd w:val="clear" w:color="auto" w:fill="FFFFFF"/>
        </w:rPr>
        <w:t xml:space="preserve"> T, Ando M, </w:t>
      </w:r>
      <w:proofErr w:type="spellStart"/>
      <w:r w:rsidRPr="00171466">
        <w:rPr>
          <w:rFonts w:asciiTheme="majorHAnsi" w:hAnsiTheme="majorHAnsi" w:cstheme="majorHAnsi"/>
          <w:sz w:val="22"/>
          <w:shd w:val="clear" w:color="auto" w:fill="FFFFFF"/>
        </w:rPr>
        <w:t>Nakatochi</w:t>
      </w:r>
      <w:proofErr w:type="spellEnd"/>
      <w:r w:rsidRPr="00171466">
        <w:rPr>
          <w:rFonts w:asciiTheme="majorHAnsi" w:hAnsiTheme="majorHAnsi" w:cstheme="majorHAnsi"/>
          <w:sz w:val="22"/>
          <w:shd w:val="clear" w:color="auto" w:fill="FFFFFF"/>
        </w:rPr>
        <w:t xml:space="preserve"> M, et al. (2018) Effect of dietary energy and polymorphisms in BRAP and GHRL on obesity and metabolic trait. Obesity Research &amp; Clinical Practice 12(Suppl 2), 39-48.</w:t>
      </w:r>
    </w:p>
    <w:p w14:paraId="5B2937A0" w14:textId="16E69DBB"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t xml:space="preserve">Kubo Y, </w:t>
      </w:r>
      <w:proofErr w:type="spellStart"/>
      <w:r w:rsidRPr="00171466">
        <w:rPr>
          <w:rFonts w:asciiTheme="majorHAnsi" w:hAnsiTheme="majorHAnsi" w:cstheme="majorHAnsi"/>
          <w:sz w:val="22"/>
          <w:shd w:val="clear" w:color="auto" w:fill="FFFFFF"/>
        </w:rPr>
        <w:t>Imaizumi</w:t>
      </w:r>
      <w:proofErr w:type="spellEnd"/>
      <w:r w:rsidRPr="00171466">
        <w:rPr>
          <w:rFonts w:asciiTheme="majorHAnsi" w:hAnsiTheme="majorHAnsi" w:cstheme="majorHAnsi"/>
          <w:sz w:val="22"/>
          <w:shd w:val="clear" w:color="auto" w:fill="FFFFFF"/>
        </w:rPr>
        <w:t xml:space="preserve"> T, Ando M, et al. (2017) Association between kidney function and genetic polymorphisms in atherosclerotic and chronic kidney diseases: A cross-sectional study in Japanese male workers. </w:t>
      </w:r>
      <w:proofErr w:type="spellStart"/>
      <w:r w:rsidRPr="00171466">
        <w:rPr>
          <w:rFonts w:asciiTheme="majorHAnsi" w:hAnsiTheme="majorHAnsi" w:cstheme="majorHAnsi"/>
          <w:sz w:val="22"/>
          <w:shd w:val="clear" w:color="auto" w:fill="FFFFFF"/>
        </w:rPr>
        <w:t>PLoS</w:t>
      </w:r>
      <w:proofErr w:type="spellEnd"/>
      <w:r w:rsidRPr="00171466">
        <w:rPr>
          <w:rFonts w:asciiTheme="majorHAnsi" w:hAnsiTheme="majorHAnsi" w:cstheme="majorHAnsi"/>
          <w:sz w:val="22"/>
          <w:shd w:val="clear" w:color="auto" w:fill="FFFFFF"/>
        </w:rPr>
        <w:t xml:space="preserve"> ONE 12, e0185476. </w:t>
      </w:r>
    </w:p>
    <w:p w14:paraId="5747D3AF" w14:textId="1650EAAE"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t xml:space="preserve">Yamada Y, Sakuma J, Takeuchi I, et al. (2017) Identification of polymorphisms in 12q24.1, ACAD10, and BRAP as novel genetic determinants of blood pressure in Japanese by exome-wide association studies. </w:t>
      </w:r>
      <w:proofErr w:type="spellStart"/>
      <w:r w:rsidRPr="00171466">
        <w:rPr>
          <w:rFonts w:asciiTheme="majorHAnsi" w:hAnsiTheme="majorHAnsi" w:cstheme="majorHAnsi"/>
          <w:sz w:val="22"/>
          <w:shd w:val="clear" w:color="auto" w:fill="FFFFFF"/>
        </w:rPr>
        <w:t>Oncotarget</w:t>
      </w:r>
      <w:proofErr w:type="spellEnd"/>
      <w:r w:rsidRPr="00171466">
        <w:rPr>
          <w:rFonts w:asciiTheme="majorHAnsi" w:hAnsiTheme="majorHAnsi" w:cstheme="majorHAnsi"/>
          <w:sz w:val="22"/>
          <w:shd w:val="clear" w:color="auto" w:fill="FFFFFF"/>
        </w:rPr>
        <w:t xml:space="preserve"> 8, 43068-43079. </w:t>
      </w:r>
    </w:p>
    <w:p w14:paraId="7990C340" w14:textId="03A9F7D0"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lastRenderedPageBreak/>
        <w:t>Zhang H, Mo XB, Xu T, et al. (2015) Novel genes affecting blood pressure detected via gene-based association analysis. G3 (Bethesda) 5, 1035-1042.</w:t>
      </w:r>
    </w:p>
    <w:p w14:paraId="419F76EB" w14:textId="13DD176E"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t xml:space="preserve">Cha, S., Park, A. Y. &amp; Kang, C. (2015) A Genome-Wide Association Study Uncovers a Genetic Locus Associated with Thoracic-to-Hip Ratio in Koreans. </w:t>
      </w:r>
      <w:proofErr w:type="spellStart"/>
      <w:r w:rsidRPr="00171466">
        <w:rPr>
          <w:rFonts w:asciiTheme="majorHAnsi" w:hAnsiTheme="majorHAnsi" w:cstheme="majorHAnsi"/>
          <w:sz w:val="22"/>
          <w:shd w:val="clear" w:color="auto" w:fill="FFFFFF"/>
        </w:rPr>
        <w:t>PLoS</w:t>
      </w:r>
      <w:proofErr w:type="spellEnd"/>
      <w:r w:rsidRPr="00171466">
        <w:rPr>
          <w:rFonts w:asciiTheme="majorHAnsi" w:hAnsiTheme="majorHAnsi" w:cstheme="majorHAnsi"/>
          <w:sz w:val="22"/>
          <w:shd w:val="clear" w:color="auto" w:fill="FFFFFF"/>
        </w:rPr>
        <w:t xml:space="preserve"> One 10, e0145220.</w:t>
      </w:r>
    </w:p>
    <w:p w14:paraId="1DA1FB33" w14:textId="51D698B6" w:rsidR="00955AA3" w:rsidRDefault="00955AA3"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t xml:space="preserve">Okada Y, Sim X, Go MJ, et al. (2012) Meta-analysis identifies multiple loci associated with kidney function-related traits in east Asian populations. Nature genetics 44, 904-909. </w:t>
      </w:r>
    </w:p>
    <w:p w14:paraId="30AD7242" w14:textId="6B74183D" w:rsidR="00171466" w:rsidRPr="00171466" w:rsidRDefault="00171466" w:rsidP="00171466">
      <w:pPr>
        <w:pStyle w:val="a8"/>
        <w:numPr>
          <w:ilvl w:val="0"/>
          <w:numId w:val="1"/>
        </w:numPr>
        <w:ind w:leftChars="0"/>
        <w:jc w:val="left"/>
        <w:rPr>
          <w:rFonts w:asciiTheme="majorHAnsi" w:hAnsiTheme="majorHAnsi" w:cstheme="majorHAnsi"/>
          <w:sz w:val="22"/>
          <w:shd w:val="clear" w:color="auto" w:fill="FFFFFF"/>
        </w:rPr>
      </w:pPr>
      <w:proofErr w:type="spellStart"/>
      <w:r w:rsidRPr="00171466">
        <w:rPr>
          <w:rFonts w:asciiTheme="majorHAnsi" w:hAnsiTheme="majorHAnsi" w:cstheme="majorHAnsi"/>
          <w:sz w:val="22"/>
          <w:shd w:val="clear" w:color="auto" w:fill="FFFFFF"/>
        </w:rPr>
        <w:t>Ensenauer</w:t>
      </w:r>
      <w:proofErr w:type="spellEnd"/>
      <w:r w:rsidRPr="00171466">
        <w:rPr>
          <w:rFonts w:asciiTheme="majorHAnsi" w:hAnsiTheme="majorHAnsi" w:cstheme="majorHAnsi"/>
          <w:sz w:val="22"/>
          <w:shd w:val="clear" w:color="auto" w:fill="FFFFFF"/>
        </w:rPr>
        <w:t xml:space="preserve"> R, He M, Willard JM,</w:t>
      </w:r>
      <w:r>
        <w:rPr>
          <w:rFonts w:asciiTheme="majorHAnsi" w:hAnsiTheme="majorHAnsi" w:cstheme="majorHAnsi"/>
          <w:sz w:val="22"/>
          <w:shd w:val="clear" w:color="auto" w:fill="FFFFFF"/>
        </w:rPr>
        <w:t xml:space="preserve"> et al. </w:t>
      </w:r>
      <w:r w:rsidRPr="00171466">
        <w:rPr>
          <w:rFonts w:asciiTheme="majorHAnsi" w:hAnsiTheme="majorHAnsi" w:cstheme="majorHAnsi"/>
          <w:sz w:val="22"/>
          <w:shd w:val="clear" w:color="auto" w:fill="FFFFFF"/>
        </w:rPr>
        <w:t>Human acyl-CoA dehydrogenase-9 plays a novel role in the mitochondrial beta-oxidation of unsaturated fatty acids. J Biol Chem. 2005 Sep 16;280(37):32309-16.</w:t>
      </w:r>
    </w:p>
    <w:p w14:paraId="6A2EA798" w14:textId="7DACAB48"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t>Lee JY, Lee BS, Shin DJ, et al. (2013) A genome-wide association study of a coronary artery disease risk variant. J Hum Genet 58, 120-126.</w:t>
      </w:r>
    </w:p>
    <w:p w14:paraId="1AE06AC8" w14:textId="435D3B26"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proofErr w:type="spellStart"/>
      <w:r w:rsidRPr="00171466">
        <w:rPr>
          <w:rFonts w:asciiTheme="majorHAnsi" w:hAnsiTheme="majorHAnsi" w:cstheme="majorHAnsi"/>
          <w:sz w:val="22"/>
          <w:shd w:val="clear" w:color="auto" w:fill="FFFFFF"/>
        </w:rPr>
        <w:t>Bian</w:t>
      </w:r>
      <w:proofErr w:type="spellEnd"/>
      <w:r w:rsidRPr="00171466">
        <w:rPr>
          <w:rFonts w:asciiTheme="majorHAnsi" w:hAnsiTheme="majorHAnsi" w:cstheme="majorHAnsi"/>
          <w:sz w:val="22"/>
          <w:shd w:val="clear" w:color="auto" w:fill="FFFFFF"/>
        </w:rPr>
        <w:t xml:space="preserve"> L, Hanson RL, Muller YL, et al. (2010) Variants in ACAD10 are associated with type 2 diabetes, insulin resistance and lipid oxidation in Pima Indians. </w:t>
      </w:r>
      <w:proofErr w:type="spellStart"/>
      <w:r w:rsidRPr="00171466">
        <w:rPr>
          <w:rFonts w:asciiTheme="majorHAnsi" w:hAnsiTheme="majorHAnsi" w:cstheme="majorHAnsi"/>
          <w:sz w:val="22"/>
          <w:shd w:val="clear" w:color="auto" w:fill="FFFFFF"/>
        </w:rPr>
        <w:t>Diabetologia</w:t>
      </w:r>
      <w:proofErr w:type="spellEnd"/>
      <w:r w:rsidRPr="00171466">
        <w:rPr>
          <w:rFonts w:asciiTheme="majorHAnsi" w:hAnsiTheme="majorHAnsi" w:cstheme="majorHAnsi"/>
          <w:sz w:val="22"/>
          <w:shd w:val="clear" w:color="auto" w:fill="FFFFFF"/>
        </w:rPr>
        <w:t xml:space="preserve"> 53, 1349-1353. </w:t>
      </w:r>
    </w:p>
    <w:p w14:paraId="2E6D3819" w14:textId="6FC17AE4"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lastRenderedPageBreak/>
        <w:t xml:space="preserve">Zhou J, Wan B, Liu XM, et al. (2012) MK5 is degraded in response to doxorubicin and negatively regulates doxorubicin-induced apoptosis in hepatocellular carcinoma cells. </w:t>
      </w:r>
      <w:proofErr w:type="spellStart"/>
      <w:r w:rsidRPr="00171466">
        <w:rPr>
          <w:rFonts w:asciiTheme="majorHAnsi" w:hAnsiTheme="majorHAnsi" w:cstheme="majorHAnsi"/>
          <w:sz w:val="22"/>
          <w:shd w:val="clear" w:color="auto" w:fill="FFFFFF"/>
        </w:rPr>
        <w:t>Biochem</w:t>
      </w:r>
      <w:proofErr w:type="spellEnd"/>
      <w:r w:rsidRPr="00171466">
        <w:rPr>
          <w:rFonts w:asciiTheme="majorHAnsi" w:hAnsiTheme="majorHAnsi" w:cstheme="majorHAnsi"/>
          <w:sz w:val="22"/>
          <w:shd w:val="clear" w:color="auto" w:fill="FFFFFF"/>
        </w:rPr>
        <w:t xml:space="preserve"> </w:t>
      </w:r>
      <w:proofErr w:type="spellStart"/>
      <w:r w:rsidRPr="00171466">
        <w:rPr>
          <w:rFonts w:asciiTheme="majorHAnsi" w:hAnsiTheme="majorHAnsi" w:cstheme="majorHAnsi"/>
          <w:sz w:val="22"/>
          <w:shd w:val="clear" w:color="auto" w:fill="FFFFFF"/>
        </w:rPr>
        <w:t>Biophys</w:t>
      </w:r>
      <w:proofErr w:type="spellEnd"/>
      <w:r w:rsidRPr="00171466">
        <w:rPr>
          <w:rFonts w:asciiTheme="majorHAnsi" w:hAnsiTheme="majorHAnsi" w:cstheme="majorHAnsi"/>
          <w:sz w:val="22"/>
          <w:shd w:val="clear" w:color="auto" w:fill="FFFFFF"/>
        </w:rPr>
        <w:t xml:space="preserve"> Res </w:t>
      </w:r>
      <w:proofErr w:type="spellStart"/>
      <w:r w:rsidRPr="00171466">
        <w:rPr>
          <w:rFonts w:asciiTheme="majorHAnsi" w:hAnsiTheme="majorHAnsi" w:cstheme="majorHAnsi"/>
          <w:sz w:val="22"/>
          <w:shd w:val="clear" w:color="auto" w:fill="FFFFFF"/>
        </w:rPr>
        <w:t>Commun</w:t>
      </w:r>
      <w:proofErr w:type="spellEnd"/>
      <w:r w:rsidRPr="00171466">
        <w:rPr>
          <w:rFonts w:asciiTheme="majorHAnsi" w:hAnsiTheme="majorHAnsi" w:cstheme="majorHAnsi"/>
          <w:sz w:val="22"/>
          <w:shd w:val="clear" w:color="auto" w:fill="FFFFFF"/>
        </w:rPr>
        <w:t xml:space="preserve"> 427, 581-586.</w:t>
      </w:r>
    </w:p>
    <w:p w14:paraId="01EAD5C5" w14:textId="3AA126C8" w:rsidR="00955AA3" w:rsidRPr="00171466" w:rsidRDefault="00955AA3" w:rsidP="00171466">
      <w:pPr>
        <w:pStyle w:val="a8"/>
        <w:numPr>
          <w:ilvl w:val="0"/>
          <w:numId w:val="1"/>
        </w:numPr>
        <w:ind w:leftChars="0"/>
        <w:jc w:val="left"/>
        <w:rPr>
          <w:rFonts w:asciiTheme="majorHAnsi" w:hAnsiTheme="majorHAnsi" w:cstheme="majorHAnsi"/>
          <w:sz w:val="22"/>
          <w:shd w:val="clear" w:color="auto" w:fill="FFFFFF"/>
        </w:rPr>
      </w:pPr>
      <w:r w:rsidRPr="00171466">
        <w:rPr>
          <w:rFonts w:asciiTheme="majorHAnsi" w:hAnsiTheme="majorHAnsi" w:cstheme="majorHAnsi"/>
          <w:sz w:val="22"/>
          <w:shd w:val="clear" w:color="auto" w:fill="FFFFFF"/>
        </w:rPr>
        <w:t>Cui R, Kamatani Y, Takahashi A, et al. (2009) Functional variants in ADH1B and ALDH2 coupled with alcohol and smoking synergistically enhance esophageal cancer risk. Gastroenterology 137, 1768-1775.</w:t>
      </w:r>
    </w:p>
    <w:p w14:paraId="7667201E" w14:textId="77777777" w:rsidR="00AE4719" w:rsidRDefault="00AE4719"/>
    <w:sectPr w:rsidR="00AE4719" w:rsidSect="00D67F2C">
      <w:headerReference w:type="default" r:id="rId7"/>
      <w:pgSz w:w="11906" w:h="16838"/>
      <w:pgMar w:top="1985" w:right="1701" w:bottom="1701" w:left="1701"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C4059" w14:textId="77777777" w:rsidR="00AC2FD9" w:rsidRDefault="00AC2FD9" w:rsidP="0029273B">
      <w:pPr>
        <w:spacing w:line="240" w:lineRule="auto"/>
      </w:pPr>
      <w:r>
        <w:separator/>
      </w:r>
    </w:p>
  </w:endnote>
  <w:endnote w:type="continuationSeparator" w:id="0">
    <w:p w14:paraId="1E9711A0" w14:textId="77777777" w:rsidR="00AC2FD9" w:rsidRDefault="00AC2FD9" w:rsidP="00292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7A35" w14:textId="77777777" w:rsidR="00AC2FD9" w:rsidRDefault="00AC2FD9" w:rsidP="0029273B">
      <w:pPr>
        <w:spacing w:line="240" w:lineRule="auto"/>
      </w:pPr>
      <w:r>
        <w:separator/>
      </w:r>
    </w:p>
  </w:footnote>
  <w:footnote w:type="continuationSeparator" w:id="0">
    <w:p w14:paraId="07FCA5A1" w14:textId="77777777" w:rsidR="00AC2FD9" w:rsidRDefault="00AC2FD9" w:rsidP="002927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480025"/>
      <w:docPartObj>
        <w:docPartGallery w:val="Page Numbers (Top of Page)"/>
        <w:docPartUnique/>
      </w:docPartObj>
    </w:sdtPr>
    <w:sdtEndPr/>
    <w:sdtContent>
      <w:p w14:paraId="664CD1BF" w14:textId="1A8E1BAA" w:rsidR="00DC59AC" w:rsidRDefault="00DC59AC">
        <w:pPr>
          <w:pStyle w:val="a4"/>
          <w:jc w:val="right"/>
        </w:pPr>
        <w:r>
          <w:fldChar w:fldCharType="begin"/>
        </w:r>
        <w:r>
          <w:instrText>PAGE   \* MERGEFORMAT</w:instrText>
        </w:r>
        <w:r>
          <w:fldChar w:fldCharType="separate"/>
        </w:r>
        <w:r>
          <w:rPr>
            <w:lang w:val="ja-JP"/>
          </w:rPr>
          <w:t>2</w:t>
        </w:r>
        <w:r>
          <w:fldChar w:fldCharType="end"/>
        </w:r>
      </w:p>
    </w:sdtContent>
  </w:sdt>
  <w:p w14:paraId="3ECCE08D" w14:textId="77777777" w:rsidR="00DC59AC" w:rsidRDefault="00DC59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C0277"/>
    <w:multiLevelType w:val="hybridMultilevel"/>
    <w:tmpl w:val="7B2E0376"/>
    <w:lvl w:ilvl="0" w:tplc="2910A05A">
      <w:start w:val="1"/>
      <w:numFmt w:val="decimal"/>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1C"/>
    <w:rsid w:val="0014721C"/>
    <w:rsid w:val="00170733"/>
    <w:rsid w:val="00171466"/>
    <w:rsid w:val="0029273B"/>
    <w:rsid w:val="003B601E"/>
    <w:rsid w:val="006A1EA9"/>
    <w:rsid w:val="00944C3D"/>
    <w:rsid w:val="00955AA3"/>
    <w:rsid w:val="00AC2FD9"/>
    <w:rsid w:val="00AE4719"/>
    <w:rsid w:val="00B5794F"/>
    <w:rsid w:val="00B7248E"/>
    <w:rsid w:val="00D67F2C"/>
    <w:rsid w:val="00D82D8B"/>
    <w:rsid w:val="00DC59AC"/>
    <w:rsid w:val="00F8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66E4C"/>
  <w15:chartTrackingRefBased/>
  <w15:docId w15:val="{DB0AC493-17E7-4B60-8719-FE0715FD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21C"/>
    <w:pPr>
      <w:spacing w:line="48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721C"/>
    <w:rPr>
      <w:color w:val="0563C1" w:themeColor="hyperlink"/>
      <w:u w:val="single"/>
    </w:rPr>
  </w:style>
  <w:style w:type="paragraph" w:styleId="a4">
    <w:name w:val="header"/>
    <w:basedOn w:val="a"/>
    <w:link w:val="a5"/>
    <w:uiPriority w:val="99"/>
    <w:unhideWhenUsed/>
    <w:rsid w:val="0029273B"/>
    <w:pPr>
      <w:tabs>
        <w:tab w:val="center" w:pos="4252"/>
        <w:tab w:val="right" w:pos="8504"/>
      </w:tabs>
      <w:snapToGrid w:val="0"/>
    </w:pPr>
  </w:style>
  <w:style w:type="character" w:customStyle="1" w:styleId="a5">
    <w:name w:val="ヘッダー (文字)"/>
    <w:basedOn w:val="a0"/>
    <w:link w:val="a4"/>
    <w:uiPriority w:val="99"/>
    <w:rsid w:val="0029273B"/>
  </w:style>
  <w:style w:type="paragraph" w:styleId="a6">
    <w:name w:val="footer"/>
    <w:basedOn w:val="a"/>
    <w:link w:val="a7"/>
    <w:uiPriority w:val="99"/>
    <w:unhideWhenUsed/>
    <w:rsid w:val="0029273B"/>
    <w:pPr>
      <w:tabs>
        <w:tab w:val="center" w:pos="4252"/>
        <w:tab w:val="right" w:pos="8504"/>
      </w:tabs>
      <w:snapToGrid w:val="0"/>
    </w:pPr>
  </w:style>
  <w:style w:type="character" w:customStyle="1" w:styleId="a7">
    <w:name w:val="フッター (文字)"/>
    <w:basedOn w:val="a0"/>
    <w:link w:val="a6"/>
    <w:uiPriority w:val="99"/>
    <w:rsid w:val="0029273B"/>
  </w:style>
  <w:style w:type="paragraph" w:styleId="a8">
    <w:name w:val="List Paragraph"/>
    <w:basedOn w:val="a"/>
    <w:uiPriority w:val="34"/>
    <w:qFormat/>
    <w:rsid w:val="00171466"/>
    <w:pPr>
      <w:ind w:leftChars="400" w:left="840"/>
    </w:pPr>
  </w:style>
  <w:style w:type="character" w:styleId="a9">
    <w:name w:val="annotation reference"/>
    <w:basedOn w:val="a0"/>
    <w:uiPriority w:val="99"/>
    <w:semiHidden/>
    <w:unhideWhenUsed/>
    <w:rsid w:val="00D67F2C"/>
    <w:rPr>
      <w:sz w:val="18"/>
      <w:szCs w:val="18"/>
    </w:rPr>
  </w:style>
  <w:style w:type="paragraph" w:styleId="aa">
    <w:name w:val="annotation text"/>
    <w:basedOn w:val="a"/>
    <w:link w:val="ab"/>
    <w:uiPriority w:val="99"/>
    <w:semiHidden/>
    <w:unhideWhenUsed/>
    <w:rsid w:val="00D67F2C"/>
    <w:pPr>
      <w:jc w:val="left"/>
    </w:pPr>
  </w:style>
  <w:style w:type="character" w:customStyle="1" w:styleId="ab">
    <w:name w:val="コメント文字列 (文字)"/>
    <w:basedOn w:val="a0"/>
    <w:link w:val="aa"/>
    <w:uiPriority w:val="99"/>
    <w:semiHidden/>
    <w:rsid w:val="00D67F2C"/>
  </w:style>
  <w:style w:type="paragraph" w:styleId="ac">
    <w:name w:val="annotation subject"/>
    <w:basedOn w:val="aa"/>
    <w:next w:val="aa"/>
    <w:link w:val="ad"/>
    <w:uiPriority w:val="99"/>
    <w:semiHidden/>
    <w:unhideWhenUsed/>
    <w:rsid w:val="00D67F2C"/>
    <w:rPr>
      <w:b/>
      <w:bCs/>
    </w:rPr>
  </w:style>
  <w:style w:type="character" w:customStyle="1" w:styleId="ad">
    <w:name w:val="コメント内容 (文字)"/>
    <w:basedOn w:val="ab"/>
    <w:link w:val="ac"/>
    <w:uiPriority w:val="99"/>
    <w:semiHidden/>
    <w:rsid w:val="00D67F2C"/>
    <w:rPr>
      <w:b/>
      <w:bCs/>
    </w:rPr>
  </w:style>
  <w:style w:type="paragraph" w:styleId="ae">
    <w:name w:val="Revision"/>
    <w:hidden/>
    <w:uiPriority w:val="99"/>
    <w:semiHidden/>
    <w:rsid w:val="00D67F2C"/>
  </w:style>
  <w:style w:type="paragraph" w:styleId="af">
    <w:name w:val="Balloon Text"/>
    <w:basedOn w:val="a"/>
    <w:link w:val="af0"/>
    <w:uiPriority w:val="99"/>
    <w:semiHidden/>
    <w:unhideWhenUsed/>
    <w:rsid w:val="00D67F2C"/>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67F2C"/>
    <w:rPr>
      <w:rFonts w:asciiTheme="majorHAnsi" w:eastAsiaTheme="majorEastAsia" w:hAnsiTheme="majorHAnsi" w:cstheme="majorBidi"/>
      <w:sz w:val="18"/>
      <w:szCs w:val="18"/>
    </w:rPr>
  </w:style>
  <w:style w:type="character" w:styleId="af1">
    <w:name w:val="line number"/>
    <w:basedOn w:val="a0"/>
    <w:uiPriority w:val="99"/>
    <w:semiHidden/>
    <w:unhideWhenUsed/>
    <w:rsid w:val="00D6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700</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保幸</dc:creator>
  <cp:keywords/>
  <dc:description/>
  <cp:lastModifiedBy>中村 保幸</cp:lastModifiedBy>
  <cp:revision>11</cp:revision>
  <cp:lastPrinted>2020-11-26T04:17:00Z</cp:lastPrinted>
  <dcterms:created xsi:type="dcterms:W3CDTF">2020-11-25T14:10:00Z</dcterms:created>
  <dcterms:modified xsi:type="dcterms:W3CDTF">2020-12-08T07:10:00Z</dcterms:modified>
</cp:coreProperties>
</file>