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80" w:rsidRPr="00D46C80" w:rsidRDefault="00D46C80" w:rsidP="00D46C8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46C80">
        <w:rPr>
          <w:rFonts w:asciiTheme="majorBidi" w:hAnsiTheme="majorBidi" w:cstheme="majorBidi"/>
          <w:b/>
          <w:bCs/>
          <w:sz w:val="24"/>
          <w:szCs w:val="24"/>
          <w:lang w:val="en-GB"/>
        </w:rPr>
        <w:t>Supplementary materials 3: Excluded studies</w:t>
      </w:r>
    </w:p>
    <w:tbl>
      <w:tblPr>
        <w:tblW w:w="14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145"/>
        <w:gridCol w:w="5670"/>
        <w:gridCol w:w="2167"/>
        <w:gridCol w:w="3266"/>
      </w:tblGrid>
      <w:tr w:rsidR="00157DEF" w:rsidRPr="00D46C80" w:rsidTr="00157DEF">
        <w:trPr>
          <w:trHeight w:val="386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80" w:rsidRPr="00D46C80" w:rsidRDefault="00B70752" w:rsidP="00D46C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Authors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, </w:t>
            </w:r>
            <w:proofErr w:type="spellStart"/>
            <w:r w:rsidR="00D46C80" w:rsidRPr="00D46C8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years</w:t>
            </w:r>
            <w:proofErr w:type="spellEnd"/>
            <w:r w:rsidR="00D46C80" w:rsidRPr="00D46C8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B70752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perscript"/>
                <w:lang w:eastAsia="fr-FR"/>
              </w:rPr>
              <w:t>reference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80" w:rsidRPr="00D46C80" w:rsidRDefault="00D46C80" w:rsidP="00D46C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46C8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Country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80" w:rsidRPr="00D46C80" w:rsidRDefault="00D46C80" w:rsidP="00D46C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spellStart"/>
            <w:r w:rsidRPr="00D46C8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Title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80" w:rsidRPr="00D46C80" w:rsidRDefault="00D46C80" w:rsidP="00D46C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 w:rsidRPr="00D46C8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Type of </w:t>
            </w:r>
            <w:proofErr w:type="spellStart"/>
            <w:r w:rsidRPr="00D46C8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study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80" w:rsidRPr="00D46C80" w:rsidRDefault="00D46C80" w:rsidP="00D46C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proofErr w:type="spellStart"/>
            <w:r w:rsidRPr="00D46C8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Reason</w:t>
            </w:r>
            <w:proofErr w:type="spellEnd"/>
            <w:r w:rsidRPr="00D46C8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of exclusion</w:t>
            </w:r>
          </w:p>
        </w:tc>
      </w:tr>
      <w:tr w:rsidR="002436CF" w:rsidRPr="002436CF" w:rsidTr="00157DEF">
        <w:trPr>
          <w:trHeight w:val="1118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B70752">
              <w:rPr>
                <w:rFonts w:asciiTheme="majorBidi" w:eastAsia="Times New Roman" w:hAnsiTheme="majorBidi" w:cstheme="majorBidi"/>
                <w:lang w:eastAsia="fr-FR"/>
              </w:rPr>
              <w:t>(</w:t>
            </w:r>
            <w:proofErr w:type="spellStart"/>
            <w:r w:rsidRPr="00D46C80">
              <w:rPr>
                <w:rFonts w:asciiTheme="majorBidi" w:eastAsia="Times New Roman" w:hAnsiTheme="majorBidi" w:cstheme="majorBidi"/>
                <w:lang w:eastAsia="fr-FR"/>
              </w:rPr>
              <w:t>Manfredi</w:t>
            </w:r>
            <w:proofErr w:type="spellEnd"/>
            <w:r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  <w:r w:rsidRPr="00D46C80">
              <w:rPr>
                <w:rFonts w:asciiTheme="majorBidi" w:eastAsia="Times New Roman" w:hAnsiTheme="majorBidi" w:cstheme="majorBidi"/>
                <w:lang w:eastAsia="fr-FR"/>
              </w:rPr>
              <w:t>et al. 2015)</w:t>
            </w:r>
            <w:r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(33</w:t>
            </w:r>
            <w:r w:rsidRPr="00D46C80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Italy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Multiplex liquid chromatography-tandem mass spectrometry for the detection of</w:t>
            </w: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br/>
              <w:t xml:space="preserve">wheat, oat, barley and rye </w:t>
            </w:r>
            <w:proofErr w:type="spellStart"/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prolamins</w:t>
            </w:r>
            <w:proofErr w:type="spellEnd"/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 xml:space="preserve"> towards the assessment of gluten-free product</w:t>
            </w: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br/>
              <w:t>safety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Originale articl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prevalence of contamination was not indicated</w:t>
            </w:r>
          </w:p>
        </w:tc>
      </w:tr>
      <w:tr w:rsidR="002436CF" w:rsidRPr="002436CF" w:rsidTr="00157DEF">
        <w:trPr>
          <w:trHeight w:val="849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B70752">
              <w:rPr>
                <w:rFonts w:asciiTheme="majorBidi" w:eastAsia="Times New Roman" w:hAnsiTheme="majorBidi" w:cstheme="majorBidi"/>
                <w:lang w:eastAsia="fr-FR"/>
              </w:rPr>
              <w:t>(</w:t>
            </w:r>
            <w:proofErr w:type="spellStart"/>
            <w:r w:rsidRPr="00B70752">
              <w:rPr>
                <w:rFonts w:asciiTheme="majorBidi" w:eastAsia="Times New Roman" w:hAnsiTheme="majorBidi" w:cstheme="majorBidi"/>
                <w:lang w:eastAsia="fr-FR"/>
              </w:rPr>
              <w:t>Colgrave</w:t>
            </w:r>
            <w:proofErr w:type="spellEnd"/>
            <w:r w:rsidRPr="00B70752">
              <w:rPr>
                <w:rFonts w:asciiTheme="majorBidi" w:eastAsia="Times New Roman" w:hAnsiTheme="majorBidi" w:cstheme="majorBidi"/>
                <w:lang w:eastAsia="fr-FR"/>
              </w:rPr>
              <w:t xml:space="preserve"> et </w:t>
            </w:r>
            <w:proofErr w:type="gramStart"/>
            <w:r w:rsidRPr="00B70752">
              <w:rPr>
                <w:rFonts w:asciiTheme="majorBidi" w:eastAsia="Times New Roman" w:hAnsiTheme="majorBidi" w:cstheme="majorBidi"/>
                <w:lang w:eastAsia="fr-FR"/>
              </w:rPr>
              <w:t>al.,</w:t>
            </w:r>
            <w:proofErr w:type="gramEnd"/>
            <w:r w:rsidRPr="00B70752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  <w:r w:rsidRPr="00D46C80">
              <w:rPr>
                <w:rFonts w:asciiTheme="majorBidi" w:eastAsia="Times New Roman" w:hAnsiTheme="majorBidi" w:cstheme="majorBidi"/>
                <w:lang w:eastAsia="fr-FR"/>
              </w:rPr>
              <w:t>2016)</w:t>
            </w:r>
            <w:r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(34</w:t>
            </w:r>
            <w:r w:rsidRPr="00D46C80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Australia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 xml:space="preserve">Identification of barley-specific </w:t>
            </w:r>
            <w:proofErr w:type="spellStart"/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peptidemarkers</w:t>
            </w:r>
            <w:proofErr w:type="spellEnd"/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 xml:space="preserve"> that persist in processed foods and are</w:t>
            </w: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br/>
              <w:t>capable of detecting barley contamination by LC-MS/MS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Originale articl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prevalence of contamination was not indicated</w:t>
            </w:r>
          </w:p>
        </w:tc>
      </w:tr>
      <w:tr w:rsidR="002436CF" w:rsidRPr="002436CF" w:rsidTr="00011EBD">
        <w:trPr>
          <w:trHeight w:val="849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en-GB" w:eastAsia="fr-FR"/>
              </w:rPr>
            </w:pPr>
            <w:r w:rsidRPr="00B70752">
              <w:rPr>
                <w:rFonts w:asciiTheme="majorBidi" w:eastAsia="Times New Roman" w:hAnsiTheme="majorBidi" w:cstheme="majorBidi"/>
                <w:lang w:val="en-GB" w:eastAsia="fr-FR"/>
              </w:rPr>
              <w:t>(</w:t>
            </w:r>
            <w:proofErr w:type="spellStart"/>
            <w:r w:rsidRPr="00B70752">
              <w:rPr>
                <w:rFonts w:asciiTheme="majorBidi" w:eastAsia="Times New Roman" w:hAnsiTheme="majorBidi" w:cstheme="majorBidi"/>
                <w:lang w:val="en-GB" w:eastAsia="fr-FR"/>
              </w:rPr>
              <w:t>García-García</w:t>
            </w:r>
            <w:proofErr w:type="spellEnd"/>
            <w:r w:rsidRPr="00B70752">
              <w:rPr>
                <w:rFonts w:asciiTheme="majorBidi" w:eastAsia="Times New Roman" w:hAnsiTheme="majorBidi" w:cstheme="majorBidi"/>
                <w:lang w:val="en-GB" w:eastAsia="fr-FR"/>
              </w:rPr>
              <w:t xml:space="preserve"> et al. </w:t>
            </w:r>
            <w:r w:rsidRPr="00D46C80">
              <w:rPr>
                <w:rFonts w:asciiTheme="majorBidi" w:eastAsia="Times New Roman" w:hAnsiTheme="majorBidi" w:cstheme="majorBidi"/>
                <w:lang w:val="en-GB" w:eastAsia="fr-FR"/>
              </w:rPr>
              <w:t>2019)</w:t>
            </w:r>
            <w:r>
              <w:rPr>
                <w:rFonts w:asciiTheme="majorBidi" w:eastAsia="Times New Roman" w:hAnsiTheme="majorBidi" w:cstheme="majorBidi"/>
                <w:vertAlign w:val="superscript"/>
                <w:lang w:val="en-GB" w:eastAsia="fr-FR"/>
              </w:rPr>
              <w:t>(35</w:t>
            </w:r>
            <w:r w:rsidRPr="00D46C80">
              <w:rPr>
                <w:rFonts w:asciiTheme="majorBidi" w:eastAsia="Times New Roman" w:hAnsiTheme="majorBidi" w:cstheme="majorBidi"/>
                <w:vertAlign w:val="superscript"/>
                <w:lang w:val="en-GB" w:eastAsia="fr-FR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S</w:t>
            </w: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pain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A sensitive and specific real-time PCR targeting DNA from wheat, barley and</w:t>
            </w: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br/>
              <w:t>rye to track gluten contamination in marketed foods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Originale articl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Prevalence of contamination was not indicated</w:t>
            </w:r>
          </w:p>
        </w:tc>
      </w:tr>
      <w:tr w:rsidR="002436CF" w:rsidRPr="002436CF" w:rsidTr="00011EBD">
        <w:trPr>
          <w:trHeight w:val="979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B70752">
              <w:rPr>
                <w:rFonts w:asciiTheme="majorBidi" w:eastAsia="Times New Roman" w:hAnsiTheme="majorBidi" w:cstheme="majorBidi"/>
                <w:lang w:eastAsia="fr-FR"/>
              </w:rPr>
              <w:t>(</w:t>
            </w:r>
            <w:proofErr w:type="spellStart"/>
            <w:r w:rsidRPr="00B70752">
              <w:rPr>
                <w:rFonts w:asciiTheme="majorBidi" w:eastAsia="Times New Roman" w:hAnsiTheme="majorBidi" w:cstheme="majorBidi"/>
                <w:lang w:eastAsia="fr-FR"/>
              </w:rPr>
              <w:t>Freedman</w:t>
            </w:r>
            <w:proofErr w:type="spellEnd"/>
            <w:r w:rsidRPr="00B70752">
              <w:rPr>
                <w:rFonts w:asciiTheme="majorBidi" w:eastAsia="Times New Roman" w:hAnsiTheme="majorBidi" w:cstheme="majorBidi"/>
                <w:lang w:eastAsia="fr-FR"/>
              </w:rPr>
              <w:t xml:space="preserve">, et al. </w:t>
            </w:r>
            <w:r w:rsidRPr="00D46C80">
              <w:rPr>
                <w:rFonts w:asciiTheme="majorBidi" w:eastAsia="Times New Roman" w:hAnsiTheme="majorBidi" w:cstheme="majorBidi"/>
                <w:lang w:eastAsia="fr-FR"/>
              </w:rPr>
              <w:t>1987)</w:t>
            </w:r>
            <w:r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(36</w:t>
            </w:r>
            <w:r w:rsidRPr="00D46C80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United</w:t>
            </w:r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</w:r>
            <w:proofErr w:type="spellStart"/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Kingdom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 xml:space="preserve">Monoclonal antibody ELISA to quantitate wheat </w:t>
            </w:r>
            <w:proofErr w:type="spellStart"/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gliadin</w:t>
            </w:r>
            <w:proofErr w:type="spellEnd"/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br/>
              <w:t>contamination of gluten-free foods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Original article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The time of the study is before January of the year 2000.</w:t>
            </w:r>
          </w:p>
        </w:tc>
      </w:tr>
      <w:tr w:rsidR="002436CF" w:rsidRPr="00D46C80" w:rsidTr="00011EBD">
        <w:trPr>
          <w:trHeight w:val="99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B70752">
              <w:rPr>
                <w:rFonts w:asciiTheme="majorBidi" w:eastAsia="Times New Roman" w:hAnsiTheme="majorBidi" w:cstheme="majorBidi"/>
                <w:lang w:eastAsia="fr-FR"/>
              </w:rPr>
              <w:t>(</w:t>
            </w:r>
            <w:proofErr w:type="spellStart"/>
            <w:r w:rsidRPr="00B70752">
              <w:rPr>
                <w:rFonts w:asciiTheme="majorBidi" w:eastAsia="Times New Roman" w:hAnsiTheme="majorBidi" w:cstheme="majorBidi"/>
                <w:lang w:eastAsia="fr-FR"/>
              </w:rPr>
              <w:t>Lerner</w:t>
            </w:r>
            <w:proofErr w:type="spellEnd"/>
            <w:r w:rsidRPr="00B70752">
              <w:rPr>
                <w:rFonts w:asciiTheme="majorBidi" w:eastAsia="Times New Roman" w:hAnsiTheme="majorBidi" w:cstheme="majorBidi"/>
                <w:lang w:eastAsia="fr-FR"/>
              </w:rPr>
              <w:t xml:space="preserve"> et al. </w:t>
            </w:r>
            <w:r w:rsidRPr="00D46C80">
              <w:rPr>
                <w:rFonts w:asciiTheme="majorBidi" w:eastAsia="Times New Roman" w:hAnsiTheme="majorBidi" w:cstheme="majorBidi"/>
                <w:lang w:eastAsia="fr-FR"/>
              </w:rPr>
              <w:t>2019)</w:t>
            </w:r>
            <w:r w:rsidRPr="00D46C80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(3</w:t>
            </w:r>
            <w:r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7</w:t>
            </w:r>
            <w:r w:rsidRPr="00D46C80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USA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 xml:space="preserve">Detection of Gluten in Gluten-Free </w:t>
            </w:r>
            <w:proofErr w:type="spellStart"/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>Labeled</w:t>
            </w:r>
            <w:proofErr w:type="spellEnd"/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t xml:space="preserve"> Restaurant Food</w:t>
            </w:r>
            <w:r w:rsidRPr="00D46C80">
              <w:rPr>
                <w:rFonts w:asciiTheme="majorBidi" w:eastAsia="Times New Roman" w:hAnsiTheme="majorBidi" w:cstheme="majorBidi"/>
                <w:color w:val="000000"/>
                <w:lang w:val="en-GB" w:eastAsia="fr-FR"/>
              </w:rPr>
              <w:br/>
              <w:t>Analysis of Crowd-Sourced Data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Originale article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CF" w:rsidRPr="00D46C80" w:rsidRDefault="002436CF" w:rsidP="00243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Method</w:t>
            </w:r>
            <w:proofErr w:type="spellEnd"/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proofErr w:type="spellStart"/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used</w:t>
            </w:r>
            <w:proofErr w:type="spellEnd"/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not </w:t>
            </w:r>
            <w:proofErr w:type="spellStart"/>
            <w:r w:rsidRPr="00D46C80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appropiate</w:t>
            </w:r>
            <w:proofErr w:type="spellEnd"/>
          </w:p>
        </w:tc>
      </w:tr>
    </w:tbl>
    <w:p w:rsidR="00D46C80" w:rsidRPr="00D46C80" w:rsidRDefault="00D46C80">
      <w:pPr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</w:p>
    <w:sectPr w:rsidR="00D46C80" w:rsidRPr="00D46C80" w:rsidSect="00D46C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80"/>
    <w:rsid w:val="00011EBD"/>
    <w:rsid w:val="00157DEF"/>
    <w:rsid w:val="002436CF"/>
    <w:rsid w:val="00A5247B"/>
    <w:rsid w:val="00B169DE"/>
    <w:rsid w:val="00B70752"/>
    <w:rsid w:val="00D4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F4C22-2AA6-41BC-B652-372A2211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research</cp:lastModifiedBy>
  <cp:revision>6</cp:revision>
  <dcterms:created xsi:type="dcterms:W3CDTF">2020-12-18T22:07:00Z</dcterms:created>
  <dcterms:modified xsi:type="dcterms:W3CDTF">2021-06-05T17:34:00Z</dcterms:modified>
</cp:coreProperties>
</file>