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58" w:rsidRDefault="007D6711" w:rsidP="003D28E6">
      <w:r w:rsidRPr="007D6711">
        <w:rPr>
          <w:b/>
        </w:rPr>
        <w:t xml:space="preserve">Supplemental </w:t>
      </w:r>
      <w:r w:rsidR="00AD4067">
        <w:rPr>
          <w:b/>
        </w:rPr>
        <w:t xml:space="preserve">Table 1. </w:t>
      </w:r>
      <w:r w:rsidR="003D28E6" w:rsidRPr="003D28E6">
        <w:rPr>
          <w:bCs/>
        </w:rPr>
        <w:t>Baseline s</w:t>
      </w:r>
      <w:r w:rsidR="00AD4067" w:rsidRPr="003D28E6">
        <w:rPr>
          <w:bCs/>
        </w:rPr>
        <w:t>ample</w:t>
      </w:r>
      <w:r w:rsidR="00AD4067">
        <w:t xml:space="preserve"> characteristics </w:t>
      </w:r>
      <w:r w:rsidR="00FE6384">
        <w:t xml:space="preserve">comparing adolescents included and not included in the </w:t>
      </w:r>
      <w:r w:rsidR="009E364E">
        <w:t>analysis</w:t>
      </w:r>
      <w:r w:rsidR="00C96CAB">
        <w:t xml:space="preserve"> </w:t>
      </w:r>
    </w:p>
    <w:tbl>
      <w:tblPr>
        <w:tblStyle w:val="a9"/>
        <w:tblW w:w="0" w:type="auto"/>
        <w:tblBorders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6"/>
        <w:gridCol w:w="1636"/>
        <w:gridCol w:w="1636"/>
        <w:gridCol w:w="1636"/>
        <w:gridCol w:w="977"/>
      </w:tblGrid>
      <w:tr w:rsidR="006B4B58">
        <w:tc>
          <w:tcPr>
            <w:tcW w:w="0" w:type="auto"/>
            <w:vAlign w:val="center"/>
          </w:tcPr>
          <w:p w:rsidR="006B4B58" w:rsidRDefault="00AD4067"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:rsidR="006B4B58" w:rsidRDefault="00240C6E">
            <w:pPr>
              <w:jc w:val="center"/>
            </w:pPr>
            <w:r>
              <w:rPr>
                <w:b/>
              </w:rPr>
              <w:t>Not included</w:t>
            </w:r>
          </w:p>
        </w:tc>
        <w:tc>
          <w:tcPr>
            <w:tcW w:w="0" w:type="auto"/>
            <w:vAlign w:val="center"/>
          </w:tcPr>
          <w:p w:rsidR="006B4B58" w:rsidRDefault="00C96CAB">
            <w:pPr>
              <w:jc w:val="center"/>
            </w:pPr>
            <w:r>
              <w:rPr>
                <w:b/>
              </w:rPr>
              <w:t>I</w:t>
            </w:r>
            <w:r w:rsidR="00240C6E">
              <w:rPr>
                <w:b/>
              </w:rPr>
              <w:t>ncluded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rPr>
                <w:b/>
              </w:rPr>
              <w:t>p-value</w:t>
            </w:r>
          </w:p>
        </w:tc>
      </w:tr>
      <w:tr w:rsidR="006B4B58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6B4B58"/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rPr>
                <w:b/>
              </w:rPr>
              <w:t>N=5,359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rPr>
                <w:b/>
              </w:rPr>
              <w:t>N=3,748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rPr>
                <w:b/>
              </w:rPr>
              <w:t>N=1,611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6B4B58"/>
        </w:tc>
      </w:tr>
      <w:tr w:rsidR="006B4B58"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:rsidR="006B4B58" w:rsidRDefault="00AD4067">
            <w:r>
              <w:t>Age (years)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13.8 (1.3)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13.7 (1.2)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13.9 (1.3)</w:t>
            </w:r>
          </w:p>
        </w:tc>
        <w:tc>
          <w:tcPr>
            <w:tcW w:w="0" w:type="auto"/>
            <w:tcBorders>
              <w:top w:val="single" w:sz="0" w:space="0" w:color="000000"/>
            </w:tcBorders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Sex</w:t>
            </w: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Men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2,783 (51.9%)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1,767 (47.1%)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1,016 (63.1%)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Women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2,576 (48.1%)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1,981 (52.9%)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595 (36.9%)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Urbanization</w:t>
            </w: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Low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2,251 (42.0%)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1,500 (40.0%)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751 (46.6%)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Medium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1,703 (31.8%)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1,194 (31.9%)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509 (31.6%)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High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1,405 (26.2%)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1,054 (28.1%)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351 (21.8%)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Income</w:t>
            </w: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6B4B58">
            <w:pPr>
              <w:jc w:val="center"/>
            </w:pPr>
          </w:p>
        </w:tc>
        <w:tc>
          <w:tcPr>
            <w:tcW w:w="0" w:type="auto"/>
            <w:vAlign w:val="center"/>
          </w:tcPr>
          <w:p w:rsidR="006B4B58" w:rsidRDefault="00AD4067">
            <w:r>
              <w:t xml:space="preserve"> 0.007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Low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1,996 (37.6%)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1,435 (38.7%)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561 (35.0%)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Medium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1,823 (34.3%)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1,274 (34.4%)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549 (34.2%)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 xml:space="preserve">   High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1,492 (28.1%)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999 (26.9%)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493 (30.8%)</w:t>
            </w:r>
          </w:p>
        </w:tc>
        <w:tc>
          <w:tcPr>
            <w:tcW w:w="0" w:type="auto"/>
            <w:vAlign w:val="center"/>
          </w:tcPr>
          <w:p w:rsidR="006B4B58" w:rsidRDefault="006B4B58"/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BMI (kg/m</w:t>
            </w:r>
            <w:r w:rsidRPr="00AD4067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18.2 (2.7)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18.2 (2.7)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18.1 (2.6)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 xml:space="preserve"> 0.41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B04050">
            <w:r>
              <w:t>Systolic BP (mmHg)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101.0 (11.8)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101.0 (11.8)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100.7 (11.8)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 xml:space="preserve"> 0.49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B04050">
            <w:r>
              <w:t>Diastolic BP (mmHg)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66.1 (8.8)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66.4 (8.8)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65.5 (8.9)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 xml:space="preserve"> 0.006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Energy intake (kcal/d)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2070.4 (601.1)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2024.3 (597.6)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2202.4 (591.7)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Fat intake (g/d)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59.0 (34.3)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58.9 (34.8)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59.3 (32.9)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 xml:space="preserve"> 0.75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Protein intake (g/d)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62.6 (23.6)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61.0 (22.9)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67.3 (24.8)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vAlign w:val="center"/>
          </w:tcPr>
          <w:p w:rsidR="006B4B58" w:rsidRDefault="00AD4067">
            <w:r>
              <w:t>Carbohydrate intake (g/d)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322.2 (106.4)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312.5 (102.7)</w:t>
            </w:r>
          </w:p>
        </w:tc>
        <w:tc>
          <w:tcPr>
            <w:tcW w:w="0" w:type="auto"/>
            <w:vAlign w:val="center"/>
          </w:tcPr>
          <w:p w:rsidR="006B4B58" w:rsidRDefault="00AD4067">
            <w:pPr>
              <w:jc w:val="center"/>
            </w:pPr>
            <w:r>
              <w:t>349.9 (112.0)</w:t>
            </w:r>
          </w:p>
        </w:tc>
        <w:tc>
          <w:tcPr>
            <w:tcW w:w="0" w:type="auto"/>
            <w:vAlign w:val="center"/>
          </w:tcPr>
          <w:p w:rsidR="006B4B58" w:rsidRDefault="00AD4067">
            <w:r>
              <w:t>&lt;0.001</w:t>
            </w:r>
          </w:p>
        </w:tc>
      </w:tr>
      <w:tr w:rsidR="006B4B58"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C96CAB">
            <w:r>
              <w:t>C</w:t>
            </w:r>
            <w:r w:rsidR="00AD4067">
              <w:t>alcium intake (mg/d)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373.4 (287.0)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358.0 (266.5)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pPr>
              <w:jc w:val="center"/>
            </w:pPr>
            <w:r>
              <w:t>417.9 (335.4)</w:t>
            </w:r>
          </w:p>
        </w:tc>
        <w:tc>
          <w:tcPr>
            <w:tcW w:w="0" w:type="auto"/>
            <w:tcBorders>
              <w:bottom w:val="single" w:sz="0" w:space="0" w:color="000000"/>
            </w:tcBorders>
            <w:vAlign w:val="center"/>
          </w:tcPr>
          <w:p w:rsidR="006B4B58" w:rsidRDefault="00AD4067">
            <w:r>
              <w:t>&lt;0.001</w:t>
            </w:r>
          </w:p>
        </w:tc>
      </w:tr>
    </w:tbl>
    <w:p w:rsidR="006B4B58" w:rsidRDefault="00AD4067" w:rsidP="0079232C">
      <w:r>
        <w:t>Data are presented as mean (SD) for continuous measures, and n (%) for categorical measures.</w:t>
      </w:r>
      <w:r>
        <w:br/>
      </w:r>
      <w:bookmarkStart w:id="0" w:name="_GoBack"/>
      <w:bookmarkEnd w:id="0"/>
      <w:r>
        <w:br/>
      </w:r>
    </w:p>
    <w:sectPr w:rsidR="006B4B58">
      <w:pgSz w:w="15840" w:h="12240" w:orient="landscape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2C" w:rsidRDefault="0079232C" w:rsidP="0079232C">
      <w:pPr>
        <w:spacing w:after="0" w:line="240" w:lineRule="auto"/>
      </w:pPr>
      <w:r>
        <w:separator/>
      </w:r>
    </w:p>
  </w:endnote>
  <w:endnote w:type="continuationSeparator" w:id="0">
    <w:p w:rsidR="0079232C" w:rsidRDefault="0079232C" w:rsidP="0079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2C" w:rsidRDefault="0079232C" w:rsidP="0079232C">
      <w:pPr>
        <w:spacing w:after="0" w:line="240" w:lineRule="auto"/>
      </w:pPr>
      <w:r>
        <w:separator/>
      </w:r>
    </w:p>
  </w:footnote>
  <w:footnote w:type="continuationSeparator" w:id="0">
    <w:p w:rsidR="0079232C" w:rsidRDefault="0079232C" w:rsidP="00792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8"/>
    <w:rsid w:val="00240C6E"/>
    <w:rsid w:val="003D28E6"/>
    <w:rsid w:val="006B4B58"/>
    <w:rsid w:val="0079232C"/>
    <w:rsid w:val="007D6711"/>
    <w:rsid w:val="00875AAF"/>
    <w:rsid w:val="009E364E"/>
    <w:rsid w:val="00AD4067"/>
    <w:rsid w:val="00B04050"/>
    <w:rsid w:val="00B30034"/>
    <w:rsid w:val="00C96CAB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23B6CC-D792-48AA-97BF-FD06BFC9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923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9232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Zumin Shi</dc:creator>
  <cp:lastModifiedBy>Xiaomin</cp:lastModifiedBy>
  <cp:revision>12</cp:revision>
  <dcterms:created xsi:type="dcterms:W3CDTF">2021-06-21T12:47:00Z</dcterms:created>
  <dcterms:modified xsi:type="dcterms:W3CDTF">2021-06-22T14:03:00Z</dcterms:modified>
</cp:coreProperties>
</file>