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53114" w14:textId="77777777" w:rsidR="001661B1" w:rsidRPr="001B30D0" w:rsidRDefault="001661B1" w:rsidP="001661B1">
      <w:pPr>
        <w:pStyle w:val="Heading3"/>
        <w:rPr>
          <w:sz w:val="22"/>
        </w:rPr>
      </w:pPr>
      <w:bookmarkStart w:id="0" w:name="_Toc57644671"/>
      <w:bookmarkStart w:id="1" w:name="_Toc57644646"/>
      <w:bookmarkStart w:id="2" w:name="_GoBack"/>
      <w:bookmarkEnd w:id="2"/>
      <w:r w:rsidRPr="001B30D0">
        <w:rPr>
          <w:sz w:val="22"/>
        </w:rPr>
        <w:t>Supplementary material</w:t>
      </w:r>
      <w:bookmarkEnd w:id="0"/>
      <w:r w:rsidRPr="001B30D0">
        <w:rPr>
          <w:sz w:val="22"/>
        </w:rPr>
        <w:t xml:space="preserve"> </w:t>
      </w:r>
    </w:p>
    <w:p w14:paraId="753E7129" w14:textId="77777777" w:rsidR="001661B1" w:rsidRPr="001B30D0" w:rsidRDefault="001661B1" w:rsidP="001661B1">
      <w:pPr>
        <w:pStyle w:val="Heading2"/>
        <w:jc w:val="left"/>
      </w:pPr>
    </w:p>
    <w:p w14:paraId="38067DEA" w14:textId="07557A38" w:rsidR="005A2720" w:rsidRPr="001B30D0" w:rsidRDefault="005A2720" w:rsidP="001661B1">
      <w:pPr>
        <w:pStyle w:val="Heading2"/>
        <w:jc w:val="left"/>
      </w:pPr>
      <w:r w:rsidRPr="001B30D0">
        <w:t>Estimation of phosphorus requirements of sows based on 24-hour urinary phosphorus excretion during gestation and lactation</w:t>
      </w:r>
      <w:bookmarkEnd w:id="1"/>
    </w:p>
    <w:p w14:paraId="36E8EFE5" w14:textId="299B9220" w:rsidR="005A2720" w:rsidRPr="001B30D0" w:rsidRDefault="005A2720" w:rsidP="001661B1">
      <w:pPr>
        <w:spacing w:before="120" w:after="0" w:line="480" w:lineRule="auto"/>
        <w:rPr>
          <w:rFonts w:ascii="Arial" w:hAnsi="Arial" w:cs="Arial"/>
        </w:rPr>
      </w:pPr>
      <w:r w:rsidRPr="001B30D0">
        <w:rPr>
          <w:rFonts w:ascii="Arial" w:hAnsi="Arial" w:cs="Arial"/>
        </w:rPr>
        <w:t>Mariola Grez-Capdeville</w:t>
      </w:r>
      <w:r w:rsidRPr="001B30D0">
        <w:rPr>
          <w:rFonts w:ascii="Arial" w:hAnsi="Arial" w:cs="Arial"/>
          <w:vertAlign w:val="superscript"/>
        </w:rPr>
        <w:t>1</w:t>
      </w:r>
      <w:r w:rsidRPr="001B30D0">
        <w:rPr>
          <w:rFonts w:ascii="Arial" w:hAnsi="Arial" w:cs="Arial"/>
        </w:rPr>
        <w:t xml:space="preserve"> and Thomas D. Crenshaw</w:t>
      </w:r>
      <w:r w:rsidRPr="001B30D0">
        <w:rPr>
          <w:rFonts w:ascii="Arial" w:hAnsi="Arial" w:cs="Arial"/>
          <w:vertAlign w:val="superscript"/>
        </w:rPr>
        <w:t>1</w:t>
      </w:r>
      <w:r w:rsidRPr="001B30D0">
        <w:rPr>
          <w:rFonts w:ascii="Arial" w:hAnsi="Arial" w:cs="Arial"/>
        </w:rPr>
        <w:t>*</w:t>
      </w:r>
    </w:p>
    <w:p w14:paraId="50419949" w14:textId="77777777" w:rsidR="001661B1" w:rsidRPr="001B30D0" w:rsidRDefault="001661B1" w:rsidP="001661B1">
      <w:pPr>
        <w:spacing w:before="120" w:after="0" w:line="480" w:lineRule="auto"/>
        <w:rPr>
          <w:rFonts w:ascii="Arial" w:hAnsi="Arial" w:cs="Arial"/>
        </w:rPr>
      </w:pPr>
    </w:p>
    <w:p w14:paraId="42FBE569" w14:textId="3FE5B12C" w:rsidR="001661B1" w:rsidRPr="001B30D0" w:rsidRDefault="001661B1" w:rsidP="001661B1">
      <w:pPr>
        <w:spacing w:before="120" w:after="0" w:line="480" w:lineRule="auto"/>
        <w:rPr>
          <w:rFonts w:ascii="Arial" w:hAnsi="Arial" w:cs="Arial"/>
        </w:rPr>
      </w:pPr>
      <w:r w:rsidRPr="001B30D0">
        <w:rPr>
          <w:rFonts w:ascii="Arial" w:hAnsi="Arial" w:cs="Arial"/>
          <w:vertAlign w:val="superscript"/>
        </w:rPr>
        <w:t>1</w:t>
      </w:r>
      <w:r w:rsidRPr="001B30D0">
        <w:rPr>
          <w:rFonts w:ascii="Arial" w:hAnsi="Arial" w:cs="Arial"/>
        </w:rPr>
        <w:t>Department of Animal and Dairy Sciences, University of Wisconsin-Madison, Madison, WI 53706, USA.</w:t>
      </w:r>
    </w:p>
    <w:p w14:paraId="6B4005A9" w14:textId="63FB17D0" w:rsidR="001661B1" w:rsidRPr="001B30D0" w:rsidRDefault="001661B1" w:rsidP="002331F8">
      <w:pPr>
        <w:spacing w:before="120" w:after="0" w:line="480" w:lineRule="auto"/>
        <w:rPr>
          <w:rFonts w:ascii="Arial" w:hAnsi="Arial" w:cs="Arial"/>
          <w:i/>
        </w:rPr>
      </w:pPr>
      <w:r w:rsidRPr="001B30D0">
        <w:rPr>
          <w:rFonts w:ascii="Arial" w:hAnsi="Arial" w:cs="Arial"/>
        </w:rPr>
        <w:t xml:space="preserve">*Corresponding author: Mariola Grez-Capdeville. E-mail: </w:t>
      </w:r>
      <w:hyperlink r:id="rId11" w:history="1">
        <w:r w:rsidRPr="001B30D0">
          <w:rPr>
            <w:rStyle w:val="Hyperlink"/>
            <w:rFonts w:ascii="Arial" w:hAnsi="Arial" w:cs="Arial"/>
            <w:color w:val="auto"/>
          </w:rPr>
          <w:t>grezcapdevil@wisc.edu</w:t>
        </w:r>
      </w:hyperlink>
      <w:r w:rsidRPr="001B30D0">
        <w:rPr>
          <w:rFonts w:ascii="Arial" w:hAnsi="Arial" w:cs="Arial"/>
          <w:i/>
        </w:rPr>
        <w:br w:type="page"/>
      </w:r>
    </w:p>
    <w:p w14:paraId="3DDBEA02" w14:textId="231EAF83" w:rsidR="00941612" w:rsidRPr="001B30D0" w:rsidRDefault="00941612" w:rsidP="00941612">
      <w:pPr>
        <w:spacing w:before="120" w:after="0" w:line="480" w:lineRule="auto"/>
        <w:jc w:val="both"/>
        <w:rPr>
          <w:rFonts w:ascii="Arial" w:hAnsi="Arial" w:cs="Arial"/>
        </w:rPr>
      </w:pPr>
      <w:r w:rsidRPr="001B30D0">
        <w:rPr>
          <w:rFonts w:ascii="Arial" w:hAnsi="Arial" w:cs="Arial"/>
          <w:i/>
        </w:rPr>
        <w:lastRenderedPageBreak/>
        <w:t>Supplementary Material SM1</w:t>
      </w:r>
      <w:r w:rsidRPr="001B30D0">
        <w:rPr>
          <w:rFonts w:ascii="Arial" w:hAnsi="Arial" w:cs="Arial"/>
        </w:rPr>
        <w:t xml:space="preserve">: Estimation of total P requirements using the four-parameter logistic regression model (Figure 1). </w:t>
      </w:r>
    </w:p>
    <w:p w14:paraId="38AD34DB" w14:textId="77777777" w:rsidR="00941612" w:rsidRPr="001B30D0" w:rsidRDefault="00941612" w:rsidP="00941612">
      <w:pPr>
        <w:spacing w:before="120" w:after="0" w:line="480" w:lineRule="auto"/>
        <w:jc w:val="both"/>
        <w:rPr>
          <w:rFonts w:ascii="Arial" w:hAnsi="Arial" w:cs="Arial"/>
        </w:rPr>
      </w:pPr>
    </w:p>
    <w:p w14:paraId="67D17F23" w14:textId="77777777" w:rsidR="00941612" w:rsidRPr="001B30D0" w:rsidRDefault="00941612" w:rsidP="00941612">
      <w:pPr>
        <w:spacing w:before="120" w:after="0" w:line="480" w:lineRule="auto"/>
        <w:jc w:val="both"/>
        <w:rPr>
          <w:rFonts w:ascii="Arial" w:hAnsi="Arial" w:cs="Arial"/>
        </w:rPr>
      </w:pPr>
      <w:r w:rsidRPr="001B30D0">
        <w:rPr>
          <w:rFonts w:ascii="Arial" w:hAnsi="Arial" w:cs="Arial"/>
        </w:rPr>
        <w:t>Total 24-hour urinary P excretion (g/day) was fitted to the following logistic equation</w:t>
      </w:r>
      <w:r w:rsidRPr="001B30D0">
        <w:rPr>
          <w:rFonts w:ascii="Arial" w:hAnsi="Arial" w:cs="Arial"/>
          <w:vertAlign w:val="superscript"/>
        </w:rPr>
        <w:t xml:space="preserve"> (1)</w:t>
      </w:r>
      <w:r w:rsidRPr="001B30D0">
        <w:rPr>
          <w:rFonts w:ascii="Arial" w:hAnsi="Arial" w:cs="Arial"/>
        </w:rPr>
        <w:t>:</w:t>
      </w:r>
    </w:p>
    <w:p w14:paraId="6B0749CA" w14:textId="77777777" w:rsidR="00941612" w:rsidRPr="001B30D0" w:rsidRDefault="00941612" w:rsidP="00941612">
      <w:pPr>
        <w:spacing w:before="120" w:after="0" w:line="480" w:lineRule="auto"/>
        <w:jc w:val="both"/>
        <w:rPr>
          <w:rFonts w:ascii="Arial" w:hAnsi="Arial" w:cs="Arial"/>
        </w:rPr>
      </w:pPr>
    </w:p>
    <w:p w14:paraId="11A6AFB0" w14:textId="77777777" w:rsidR="00941612" w:rsidRPr="001B30D0" w:rsidRDefault="00941612" w:rsidP="00941612">
      <w:pPr>
        <w:spacing w:before="120" w:after="0" w:line="480" w:lineRule="auto"/>
        <w:jc w:val="both"/>
        <w:rPr>
          <w:rFonts w:ascii="Arial" w:hAnsi="Arial" w:cs="Arial"/>
        </w:rPr>
      </w:pPr>
      <w:r w:rsidRPr="001B30D0">
        <w:rPr>
          <w:rFonts w:ascii="Arial" w:hAnsi="Arial" w:cs="Arial"/>
        </w:rPr>
        <w:t>(1) Logistic function</w:t>
      </w:r>
    </w:p>
    <w:p w14:paraId="42AEBC98" w14:textId="77777777" w:rsidR="00941612" w:rsidRPr="001B30D0" w:rsidRDefault="00941612" w:rsidP="00941612">
      <w:pPr>
        <w:spacing w:before="120" w:after="0" w:line="480" w:lineRule="auto"/>
        <w:ind w:firstLine="720"/>
        <w:jc w:val="both"/>
        <w:rPr>
          <w:rFonts w:ascii="Arial" w:hAnsi="Arial" w:cs="Arial"/>
          <w:i/>
          <w:sz w:val="24"/>
          <w:szCs w:val="24"/>
        </w:rPr>
      </w:pPr>
      <m:oMathPara>
        <m:oMath>
          <m:r>
            <w:rPr>
              <w:rFonts w:ascii="Cambria Math" w:hAnsi="Cambria Math" w:cs="Arial"/>
              <w:szCs w:val="24"/>
              <w:lang w:val="es-CL"/>
            </w:rPr>
            <m:t>y</m:t>
          </m:r>
          <m:r>
            <w:rPr>
              <w:rFonts w:ascii="Cambria Math" w:hAnsi="Cambria Math" w:cs="Arial"/>
              <w:szCs w:val="24"/>
            </w:rPr>
            <m:t xml:space="preserve"> = </m:t>
          </m:r>
          <m:f>
            <m:fPr>
              <m:ctrlPr>
                <w:rPr>
                  <w:rFonts w:ascii="Cambria Math" w:hAnsi="Cambria Math" w:cs="Arial"/>
                  <w:i/>
                  <w:szCs w:val="24"/>
                </w:rPr>
              </m:ctrlPr>
            </m:fPr>
            <m:num>
              <m:r>
                <w:rPr>
                  <w:rFonts w:ascii="Cambria Math" w:hAnsi="Cambria Math" w:cs="Arial"/>
                  <w:szCs w:val="24"/>
                  <w:lang w:val="es-CL"/>
                </w:rPr>
                <m:t xml:space="preserve">d </m:t>
              </m:r>
              <m:r>
                <w:rPr>
                  <w:rFonts w:ascii="Cambria Math" w:hAnsi="Cambria Math" w:cs="Arial"/>
                  <w:szCs w:val="24"/>
                </w:rPr>
                <m:t xml:space="preserve">+ </m:t>
              </m:r>
              <m:d>
                <m:dPr>
                  <m:begChr m:val="["/>
                  <m:endChr m:val="]"/>
                  <m:ctrlPr>
                    <w:rPr>
                      <w:rFonts w:ascii="Cambria Math" w:hAnsi="Cambria Math" w:cs="Arial"/>
                      <w:i/>
                      <w:szCs w:val="24"/>
                    </w:rPr>
                  </m:ctrlPr>
                </m:dPr>
                <m:e>
                  <m:r>
                    <w:rPr>
                      <w:rFonts w:ascii="Cambria Math" w:hAnsi="Cambria Math" w:cs="Arial"/>
                      <w:szCs w:val="24"/>
                    </w:rPr>
                    <m:t xml:space="preserve"> </m:t>
                  </m:r>
                  <m:r>
                    <w:rPr>
                      <w:rFonts w:ascii="Cambria Math" w:hAnsi="Cambria Math" w:cs="Arial"/>
                      <w:szCs w:val="24"/>
                      <w:lang w:val="es-CL"/>
                    </w:rPr>
                    <m:t>b</m:t>
                  </m:r>
                  <m:r>
                    <w:rPr>
                      <w:rFonts w:ascii="Cambria Math" w:hAnsi="Cambria Math" w:cs="Arial"/>
                      <w:szCs w:val="24"/>
                    </w:rPr>
                    <m:t xml:space="preserve"> </m:t>
                  </m:r>
                  <m:d>
                    <m:dPr>
                      <m:ctrlPr>
                        <w:rPr>
                          <w:rFonts w:ascii="Cambria Math" w:hAnsi="Cambria Math" w:cs="Arial"/>
                          <w:i/>
                          <w:szCs w:val="24"/>
                        </w:rPr>
                      </m:ctrlPr>
                    </m:dPr>
                    <m:e>
                      <m:r>
                        <w:rPr>
                          <w:rFonts w:ascii="Cambria Math" w:hAnsi="Cambria Math" w:cs="Arial"/>
                          <w:szCs w:val="24"/>
                        </w:rPr>
                        <m:t xml:space="preserve"> 1 + </m:t>
                      </m:r>
                      <m:r>
                        <w:rPr>
                          <w:rFonts w:ascii="Cambria Math" w:hAnsi="Cambria Math" w:cs="Arial"/>
                          <w:szCs w:val="24"/>
                          <w:lang w:val="es-CL"/>
                        </w:rPr>
                        <m:t>c</m:t>
                      </m:r>
                      <m:r>
                        <w:rPr>
                          <w:rFonts w:ascii="Cambria Math" w:hAnsi="Cambria Math" w:cs="Arial"/>
                          <w:szCs w:val="24"/>
                        </w:rPr>
                        <m:t xml:space="preserve"> </m:t>
                      </m:r>
                    </m:e>
                  </m:d>
                  <m:r>
                    <w:rPr>
                      <w:rFonts w:ascii="Cambria Math" w:hAnsi="Cambria Math" w:cs="Arial"/>
                      <w:szCs w:val="24"/>
                    </w:rPr>
                    <m:t xml:space="preserve"> - </m:t>
                  </m:r>
                  <m:r>
                    <w:rPr>
                      <w:rFonts w:ascii="Cambria Math" w:hAnsi="Cambria Math" w:cs="Arial"/>
                      <w:szCs w:val="24"/>
                      <w:lang w:val="es-CL"/>
                    </w:rPr>
                    <m:t>d</m:t>
                  </m:r>
                  <m:r>
                    <w:rPr>
                      <w:rFonts w:ascii="Cambria Math" w:hAnsi="Cambria Math" w:cs="Arial"/>
                      <w:szCs w:val="24"/>
                    </w:rPr>
                    <m:t xml:space="preserve"> </m:t>
                  </m:r>
                </m:e>
              </m:d>
              <m:r>
                <w:rPr>
                  <w:rFonts w:ascii="Cambria Math" w:hAnsi="Cambria Math" w:cs="Arial"/>
                  <w:szCs w:val="24"/>
                </w:rPr>
                <m:t xml:space="preserve"> </m:t>
              </m:r>
              <m:sSup>
                <m:sSupPr>
                  <m:ctrlPr>
                    <w:rPr>
                      <w:rFonts w:ascii="Cambria Math" w:hAnsi="Cambria Math" w:cs="Arial"/>
                      <w:i/>
                      <w:szCs w:val="24"/>
                    </w:rPr>
                  </m:ctrlPr>
                </m:sSupPr>
                <m:e>
                  <m:r>
                    <w:rPr>
                      <w:rFonts w:ascii="Cambria Math" w:hAnsi="Cambria Math" w:cs="Arial"/>
                      <w:szCs w:val="24"/>
                    </w:rPr>
                    <m:t>e</m:t>
                  </m:r>
                </m:e>
                <m:sup>
                  <m:r>
                    <w:rPr>
                      <w:rFonts w:ascii="Cambria Math" w:hAnsi="Cambria Math" w:cs="Arial"/>
                      <w:szCs w:val="24"/>
                    </w:rPr>
                    <m:t>-</m:t>
                  </m:r>
                  <m:r>
                    <w:rPr>
                      <w:rFonts w:ascii="Cambria Math" w:hAnsi="Cambria Math" w:cs="Arial"/>
                      <w:szCs w:val="24"/>
                      <w:lang w:val="es-CL"/>
                    </w:rPr>
                    <m:t>kx</m:t>
                  </m:r>
                </m:sup>
              </m:sSup>
            </m:num>
            <m:den>
              <m:r>
                <w:rPr>
                  <w:rFonts w:ascii="Cambria Math" w:hAnsi="Cambria Math" w:cs="Arial"/>
                  <w:szCs w:val="24"/>
                </w:rPr>
                <m:t>1+</m:t>
              </m:r>
              <m:r>
                <w:rPr>
                  <w:rFonts w:ascii="Cambria Math" w:hAnsi="Cambria Math" w:cs="Arial"/>
                  <w:szCs w:val="24"/>
                  <w:lang w:val="es-CL"/>
                </w:rPr>
                <m:t>c</m:t>
              </m:r>
              <m:r>
                <w:rPr>
                  <w:rFonts w:ascii="Cambria Math" w:hAnsi="Cambria Math" w:cs="Arial"/>
                  <w:szCs w:val="24"/>
                </w:rPr>
                <m:t xml:space="preserve"> </m:t>
              </m:r>
              <m:sSup>
                <m:sSupPr>
                  <m:ctrlPr>
                    <w:rPr>
                      <w:rFonts w:ascii="Cambria Math" w:hAnsi="Cambria Math" w:cs="Arial"/>
                      <w:i/>
                      <w:szCs w:val="24"/>
                    </w:rPr>
                  </m:ctrlPr>
                </m:sSupPr>
                <m:e>
                  <m:r>
                    <w:rPr>
                      <w:rFonts w:ascii="Cambria Math" w:hAnsi="Cambria Math" w:cs="Arial"/>
                      <w:szCs w:val="24"/>
                    </w:rPr>
                    <m:t>e</m:t>
                  </m:r>
                </m:e>
                <m:sup>
                  <m:r>
                    <w:rPr>
                      <w:rFonts w:ascii="Cambria Math" w:hAnsi="Cambria Math" w:cs="Arial"/>
                      <w:szCs w:val="24"/>
                    </w:rPr>
                    <m:t>-</m:t>
                  </m:r>
                  <m:r>
                    <w:rPr>
                      <w:rFonts w:ascii="Cambria Math" w:hAnsi="Cambria Math" w:cs="Arial"/>
                      <w:szCs w:val="24"/>
                      <w:lang w:val="es-CL"/>
                    </w:rPr>
                    <m:t>kx</m:t>
                  </m:r>
                </m:sup>
              </m:sSup>
            </m:den>
          </m:f>
        </m:oMath>
      </m:oMathPara>
    </w:p>
    <w:p w14:paraId="4485DBE6" w14:textId="77777777" w:rsidR="00941612" w:rsidRPr="001B30D0" w:rsidRDefault="00941612" w:rsidP="00941612">
      <w:pPr>
        <w:spacing w:before="120" w:after="0" w:line="480" w:lineRule="auto"/>
        <w:jc w:val="both"/>
        <w:rPr>
          <w:rFonts w:ascii="Arial" w:hAnsi="Arial" w:cs="Arial"/>
          <w:sz w:val="24"/>
          <w:szCs w:val="24"/>
        </w:rPr>
      </w:pPr>
    </w:p>
    <w:p w14:paraId="5E51E7BC" w14:textId="77777777" w:rsidR="00941612" w:rsidRPr="001B30D0" w:rsidRDefault="00941612" w:rsidP="00941612">
      <w:pPr>
        <w:spacing w:before="120" w:after="0" w:line="480" w:lineRule="auto"/>
        <w:jc w:val="both"/>
        <w:rPr>
          <w:rFonts w:ascii="Arial" w:hAnsi="Arial" w:cs="Arial"/>
          <w:szCs w:val="24"/>
        </w:rPr>
      </w:pPr>
      <w:r w:rsidRPr="001B30D0">
        <w:rPr>
          <w:rFonts w:ascii="Arial" w:hAnsi="Arial" w:cs="Arial"/>
          <w:szCs w:val="24"/>
        </w:rPr>
        <w:t xml:space="preserve">Where </w:t>
      </w:r>
      <m:oMath>
        <m:r>
          <w:rPr>
            <w:rFonts w:ascii="Cambria Math" w:hAnsi="Cambria Math" w:cs="Arial"/>
            <w:szCs w:val="24"/>
            <w:lang w:val="es-CL"/>
          </w:rPr>
          <m:t>y</m:t>
        </m:r>
      </m:oMath>
      <w:r w:rsidRPr="001B30D0">
        <w:rPr>
          <w:rFonts w:ascii="Arial" w:hAnsi="Arial" w:cs="Arial"/>
          <w:szCs w:val="24"/>
        </w:rPr>
        <w:t xml:space="preserve"> is the urinary P excretion (g/day), </w:t>
      </w:r>
      <m:oMath>
        <m:r>
          <w:rPr>
            <w:rFonts w:ascii="Cambria Math" w:hAnsi="Cambria Math" w:cs="Arial"/>
            <w:szCs w:val="24"/>
            <w:lang w:val="es-CL"/>
          </w:rPr>
          <m:t>d</m:t>
        </m:r>
      </m:oMath>
      <w:r w:rsidRPr="001B30D0">
        <w:rPr>
          <w:rFonts w:ascii="Arial" w:hAnsi="Arial" w:cs="Arial"/>
          <w:szCs w:val="24"/>
        </w:rPr>
        <w:t xml:space="preserve"> is the maximum urinary P excretion (g/day), </w:t>
      </w:r>
      <m:oMath>
        <m:r>
          <w:rPr>
            <w:rFonts w:ascii="Cambria Math" w:hAnsi="Cambria Math" w:cs="Arial"/>
            <w:szCs w:val="24"/>
            <w:lang w:val="es-CL"/>
          </w:rPr>
          <m:t>b</m:t>
        </m:r>
      </m:oMath>
      <w:r w:rsidRPr="001B30D0">
        <w:rPr>
          <w:rFonts w:ascii="Arial" w:hAnsi="Arial" w:cs="Arial"/>
          <w:szCs w:val="24"/>
        </w:rPr>
        <w:t xml:space="preserve"> is the intercept for y axis, </w:t>
      </w:r>
      <m:oMath>
        <m:r>
          <w:rPr>
            <w:rFonts w:ascii="Cambria Math" w:hAnsi="Cambria Math" w:cs="Arial"/>
            <w:szCs w:val="24"/>
            <w:lang w:val="es-CL"/>
          </w:rPr>
          <m:t>x</m:t>
        </m:r>
      </m:oMath>
      <w:r w:rsidRPr="001B30D0">
        <w:rPr>
          <w:rFonts w:ascii="Arial" w:hAnsi="Arial" w:cs="Arial"/>
          <w:szCs w:val="24"/>
        </w:rPr>
        <w:t xml:space="preserve"> is the dietary total P concentration (%), </w:t>
      </w:r>
      <m:oMath>
        <m:r>
          <w:rPr>
            <w:rFonts w:ascii="Cambria Math" w:hAnsi="Cambria Math" w:cs="Arial"/>
            <w:szCs w:val="24"/>
            <w:lang w:val="es-CL"/>
          </w:rPr>
          <m:t>k</m:t>
        </m:r>
      </m:oMath>
      <w:r w:rsidRPr="001B30D0">
        <w:rPr>
          <w:rFonts w:ascii="Arial" w:hAnsi="Arial" w:cs="Arial"/>
          <w:szCs w:val="24"/>
        </w:rPr>
        <w:t xml:space="preserve"> is a scaling parameter that scales x, and </w:t>
      </w:r>
      <m:oMath>
        <m:r>
          <w:rPr>
            <w:rFonts w:ascii="Cambria Math" w:hAnsi="Cambria Math" w:cs="Arial"/>
            <w:szCs w:val="24"/>
            <w:lang w:val="es-CL"/>
          </w:rPr>
          <m:t>c</m:t>
        </m:r>
      </m:oMath>
      <w:r w:rsidRPr="001B30D0">
        <w:rPr>
          <w:rFonts w:ascii="Arial" w:hAnsi="Arial" w:cs="Arial"/>
          <w:szCs w:val="24"/>
        </w:rPr>
        <w:t xml:space="preserve"> is a shaping parameter. </w:t>
      </w:r>
    </w:p>
    <w:p w14:paraId="073407B1" w14:textId="77777777" w:rsidR="00941612" w:rsidRPr="001B30D0" w:rsidRDefault="00941612" w:rsidP="00941612">
      <w:pPr>
        <w:spacing w:before="120" w:after="0" w:line="480" w:lineRule="auto"/>
        <w:jc w:val="both"/>
        <w:rPr>
          <w:rFonts w:ascii="Arial" w:hAnsi="Arial" w:cs="Arial"/>
        </w:rPr>
      </w:pPr>
    </w:p>
    <w:p w14:paraId="7217D675" w14:textId="77777777" w:rsidR="00941612" w:rsidRPr="001B30D0" w:rsidRDefault="00941612" w:rsidP="00941612">
      <w:pPr>
        <w:spacing w:before="120" w:after="0" w:line="480" w:lineRule="auto"/>
        <w:jc w:val="both"/>
        <w:rPr>
          <w:rFonts w:ascii="Arial" w:hAnsi="Arial" w:cs="Arial"/>
        </w:rPr>
      </w:pPr>
      <w:r w:rsidRPr="001B30D0">
        <w:rPr>
          <w:rFonts w:ascii="Arial" w:hAnsi="Arial" w:cs="Arial"/>
        </w:rPr>
        <w:t xml:space="preserve">The second-order derivative of the logistic function was calculated to determine the two extreme critical points, lower (LCP) and upper (UCP), in the logistic curve. </w:t>
      </w:r>
    </w:p>
    <w:p w14:paraId="178B3972" w14:textId="77777777" w:rsidR="00941612" w:rsidRPr="001B30D0" w:rsidRDefault="00941612" w:rsidP="00941612">
      <w:pPr>
        <w:spacing w:before="120" w:after="0" w:line="480" w:lineRule="auto"/>
        <w:jc w:val="both"/>
        <w:rPr>
          <w:rFonts w:ascii="Arial" w:hAnsi="Arial" w:cs="Arial"/>
        </w:rPr>
      </w:pPr>
    </w:p>
    <w:p w14:paraId="53279677" w14:textId="77777777" w:rsidR="00941612" w:rsidRPr="001B30D0" w:rsidRDefault="00941612" w:rsidP="00941612">
      <w:pPr>
        <w:spacing w:before="120" w:after="0" w:line="480" w:lineRule="auto"/>
        <w:jc w:val="both"/>
        <w:rPr>
          <w:rFonts w:ascii="Arial" w:hAnsi="Arial" w:cs="Arial"/>
        </w:rPr>
      </w:pPr>
      <w:r w:rsidRPr="001B30D0">
        <w:rPr>
          <w:rFonts w:ascii="Arial" w:hAnsi="Arial" w:cs="Arial"/>
        </w:rPr>
        <w:t>(2) Second-order derivative</w:t>
      </w:r>
    </w:p>
    <w:p w14:paraId="30C43B15" w14:textId="77777777" w:rsidR="00941612" w:rsidRPr="001B30D0" w:rsidRDefault="00941612" w:rsidP="00941612">
      <w:pPr>
        <w:spacing w:before="120" w:after="0" w:line="480" w:lineRule="auto"/>
        <w:jc w:val="both"/>
        <w:rPr>
          <w:rFonts w:ascii="Arial" w:hAnsi="Arial" w:cs="Arial"/>
          <w:i/>
          <w:sz w:val="24"/>
          <w:szCs w:val="24"/>
        </w:rPr>
      </w:pPr>
      <m:oMathPara>
        <m:oMath>
          <m:r>
            <w:rPr>
              <w:rFonts w:ascii="Cambria Math" w:hAnsi="Cambria Math" w:cs="Arial"/>
              <w:szCs w:val="24"/>
              <w:lang w:val="es-CL"/>
            </w:rPr>
            <m:t>y'' = -</m:t>
          </m:r>
          <m:f>
            <m:fPr>
              <m:ctrlPr>
                <w:rPr>
                  <w:rFonts w:ascii="Cambria Math" w:hAnsi="Cambria Math" w:cs="Arial"/>
                  <w:i/>
                  <w:szCs w:val="24"/>
                </w:rPr>
              </m:ctrlPr>
            </m:fPr>
            <m:num>
              <m:d>
                <m:dPr>
                  <m:ctrlPr>
                    <w:rPr>
                      <w:rFonts w:ascii="Cambria Math" w:hAnsi="Cambria Math" w:cs="Arial"/>
                      <w:i/>
                      <w:szCs w:val="24"/>
                      <w:lang w:val="es-CL"/>
                    </w:rPr>
                  </m:ctrlPr>
                </m:dPr>
                <m:e>
                  <m:r>
                    <w:rPr>
                      <w:rFonts w:ascii="Cambria Math" w:hAnsi="Cambria Math" w:cs="Arial"/>
                      <w:szCs w:val="24"/>
                      <w:lang w:val="es-CL"/>
                    </w:rPr>
                    <m:t>c + 1</m:t>
                  </m:r>
                </m:e>
              </m:d>
              <m:r>
                <w:rPr>
                  <w:rFonts w:ascii="Cambria Math" w:hAnsi="Cambria Math" w:cs="Arial"/>
                  <w:szCs w:val="24"/>
                  <w:lang w:val="es-CL"/>
                </w:rPr>
                <m:t xml:space="preserve"> </m:t>
              </m:r>
              <m:d>
                <m:dPr>
                  <m:ctrlPr>
                    <w:rPr>
                      <w:rFonts w:ascii="Cambria Math" w:hAnsi="Cambria Math" w:cs="Arial"/>
                      <w:i/>
                      <w:szCs w:val="24"/>
                      <w:lang w:val="es-CL"/>
                    </w:rPr>
                  </m:ctrlPr>
                </m:dPr>
                <m:e>
                  <m:r>
                    <w:rPr>
                      <w:rFonts w:ascii="Cambria Math" w:hAnsi="Cambria Math" w:cs="Arial"/>
                      <w:szCs w:val="24"/>
                      <w:lang w:val="es-CL"/>
                    </w:rPr>
                    <m:t>d - b</m:t>
                  </m:r>
                </m:e>
              </m:d>
              <m:sSup>
                <m:sSupPr>
                  <m:ctrlPr>
                    <w:rPr>
                      <w:rFonts w:ascii="Cambria Math" w:hAnsi="Cambria Math" w:cs="Arial"/>
                      <w:i/>
                      <w:szCs w:val="24"/>
                      <w:lang w:val="es-CL"/>
                    </w:rPr>
                  </m:ctrlPr>
                </m:sSupPr>
                <m:e>
                  <m:r>
                    <w:rPr>
                      <w:rFonts w:ascii="Cambria Math" w:hAnsi="Cambria Math" w:cs="Arial"/>
                      <w:szCs w:val="24"/>
                      <w:lang w:val="es-CL"/>
                    </w:rPr>
                    <m:t>k</m:t>
                  </m:r>
                </m:e>
                <m:sup>
                  <m:r>
                    <w:rPr>
                      <w:rFonts w:ascii="Cambria Math" w:hAnsi="Cambria Math" w:cs="Arial"/>
                      <w:szCs w:val="24"/>
                      <w:lang w:val="es-CL"/>
                    </w:rPr>
                    <m:t>2</m:t>
                  </m:r>
                </m:sup>
              </m:sSup>
              <m:r>
                <w:rPr>
                  <w:rFonts w:ascii="Cambria Math" w:hAnsi="Cambria Math" w:cs="Arial"/>
                  <w:szCs w:val="24"/>
                  <w:lang w:val="es-CL"/>
                </w:rPr>
                <m:t xml:space="preserve"> </m:t>
              </m:r>
              <m:sSup>
                <m:sSupPr>
                  <m:ctrlPr>
                    <w:rPr>
                      <w:rFonts w:ascii="Cambria Math" w:hAnsi="Cambria Math" w:cs="Arial"/>
                      <w:i/>
                      <w:szCs w:val="24"/>
                    </w:rPr>
                  </m:ctrlPr>
                </m:sSupPr>
                <m:e>
                  <m:r>
                    <w:rPr>
                      <w:rFonts w:ascii="Cambria Math" w:hAnsi="Cambria Math" w:cs="Arial"/>
                      <w:szCs w:val="24"/>
                    </w:rPr>
                    <m:t>e</m:t>
                  </m:r>
                </m:e>
                <m:sup>
                  <m:r>
                    <w:rPr>
                      <w:rFonts w:ascii="Cambria Math" w:hAnsi="Cambria Math" w:cs="Arial"/>
                      <w:szCs w:val="24"/>
                      <w:lang w:val="es-CL"/>
                    </w:rPr>
                    <m:t>kx</m:t>
                  </m:r>
                </m:sup>
              </m:sSup>
              <m:r>
                <w:rPr>
                  <w:rFonts w:ascii="Cambria Math" w:hAnsi="Cambria Math" w:cs="Arial"/>
                  <w:szCs w:val="24"/>
                </w:rPr>
                <m:t xml:space="preserve"> (</m:t>
              </m:r>
              <m:r>
                <w:rPr>
                  <w:rFonts w:ascii="Cambria Math" w:hAnsi="Cambria Math" w:cs="Arial"/>
                  <w:szCs w:val="24"/>
                  <w:lang w:val="es-CL"/>
                </w:rPr>
                <m:t xml:space="preserve"> </m:t>
              </m:r>
              <m:sSup>
                <m:sSupPr>
                  <m:ctrlPr>
                    <w:rPr>
                      <w:rFonts w:ascii="Cambria Math" w:hAnsi="Cambria Math" w:cs="Arial"/>
                      <w:i/>
                      <w:szCs w:val="24"/>
                    </w:rPr>
                  </m:ctrlPr>
                </m:sSupPr>
                <m:e>
                  <m:r>
                    <w:rPr>
                      <w:rFonts w:ascii="Cambria Math" w:hAnsi="Cambria Math" w:cs="Arial"/>
                      <w:szCs w:val="24"/>
                    </w:rPr>
                    <m:t>e</m:t>
                  </m:r>
                </m:e>
                <m:sup>
                  <m:r>
                    <w:rPr>
                      <w:rFonts w:ascii="Cambria Math" w:hAnsi="Cambria Math" w:cs="Arial"/>
                      <w:szCs w:val="24"/>
                      <w:lang w:val="es-CL"/>
                    </w:rPr>
                    <m:t>kx</m:t>
                  </m:r>
                </m:sup>
              </m:sSup>
              <m:r>
                <w:rPr>
                  <w:rFonts w:ascii="Cambria Math" w:hAnsi="Cambria Math" w:cs="Arial"/>
                  <w:szCs w:val="24"/>
                </w:rPr>
                <m:t xml:space="preserve"> - c)</m:t>
              </m:r>
            </m:num>
            <m:den>
              <m:sSup>
                <m:sSupPr>
                  <m:ctrlPr>
                    <w:rPr>
                      <w:rFonts w:ascii="Cambria Math" w:hAnsi="Cambria Math" w:cs="Arial"/>
                      <w:i/>
                      <w:szCs w:val="24"/>
                    </w:rPr>
                  </m:ctrlPr>
                </m:sSupPr>
                <m:e>
                  <m:r>
                    <w:rPr>
                      <w:rFonts w:ascii="Cambria Math" w:hAnsi="Cambria Math" w:cs="Arial"/>
                      <w:szCs w:val="24"/>
                    </w:rPr>
                    <m:t xml:space="preserve">( </m:t>
                  </m:r>
                  <m:sSup>
                    <m:sSupPr>
                      <m:ctrlPr>
                        <w:rPr>
                          <w:rFonts w:ascii="Cambria Math" w:hAnsi="Cambria Math" w:cs="Arial"/>
                          <w:i/>
                          <w:szCs w:val="24"/>
                        </w:rPr>
                      </m:ctrlPr>
                    </m:sSupPr>
                    <m:e>
                      <m:r>
                        <w:rPr>
                          <w:rFonts w:ascii="Cambria Math" w:hAnsi="Cambria Math" w:cs="Arial"/>
                          <w:szCs w:val="24"/>
                        </w:rPr>
                        <m:t>e</m:t>
                      </m:r>
                    </m:e>
                    <m:sup>
                      <m:r>
                        <w:rPr>
                          <w:rFonts w:ascii="Cambria Math" w:hAnsi="Cambria Math" w:cs="Arial"/>
                          <w:szCs w:val="24"/>
                          <w:lang w:val="es-CL"/>
                        </w:rPr>
                        <m:t>kx</m:t>
                      </m:r>
                    </m:sup>
                  </m:sSup>
                  <m:r>
                    <w:rPr>
                      <w:rFonts w:ascii="Cambria Math" w:hAnsi="Cambria Math" w:cs="Arial"/>
                      <w:szCs w:val="24"/>
                    </w:rPr>
                    <m:t xml:space="preserve">  + c)</m:t>
                  </m:r>
                </m:e>
                <m:sup>
                  <m:r>
                    <w:rPr>
                      <w:rFonts w:ascii="Cambria Math" w:hAnsi="Cambria Math" w:cs="Arial"/>
                      <w:szCs w:val="24"/>
                    </w:rPr>
                    <m:t>3</m:t>
                  </m:r>
                </m:sup>
              </m:sSup>
            </m:den>
          </m:f>
        </m:oMath>
      </m:oMathPara>
    </w:p>
    <w:p w14:paraId="731B6506" w14:textId="77777777" w:rsidR="00941612" w:rsidRPr="001B30D0" w:rsidRDefault="00941612" w:rsidP="00941612">
      <w:pPr>
        <w:spacing w:before="120" w:after="0" w:line="480" w:lineRule="auto"/>
        <w:jc w:val="both"/>
        <w:rPr>
          <w:rFonts w:ascii="Arial" w:hAnsi="Arial" w:cs="Arial"/>
          <w:sz w:val="24"/>
        </w:rPr>
      </w:pPr>
    </w:p>
    <w:p w14:paraId="7CFF938F" w14:textId="77777777" w:rsidR="00941612" w:rsidRPr="001B30D0" w:rsidRDefault="00941612" w:rsidP="00941612">
      <w:pPr>
        <w:spacing w:before="120" w:after="0" w:line="480" w:lineRule="auto"/>
        <w:jc w:val="both"/>
        <w:rPr>
          <w:rFonts w:ascii="Arial" w:hAnsi="Arial" w:cs="Arial"/>
        </w:rPr>
      </w:pPr>
      <w:r w:rsidRPr="001B30D0">
        <w:rPr>
          <w:rFonts w:ascii="Arial" w:hAnsi="Arial" w:cs="Arial"/>
        </w:rPr>
        <w:t xml:space="preserve">In the logistic curve, the LCP represents the beginning of the exponential phase. At this point, the change of the dependent variable value is accelerated in response to the independent variable. </w:t>
      </w:r>
      <w:r w:rsidRPr="001B30D0">
        <w:rPr>
          <w:rFonts w:ascii="Arial" w:hAnsi="Arial" w:cs="Arial"/>
        </w:rPr>
        <w:lastRenderedPageBreak/>
        <w:t xml:space="preserve">In contrast, the UPC represents the deceleration point. Values of the dependent variable at these critical points are calculated by equating the third-order derivative to zero. </w:t>
      </w:r>
    </w:p>
    <w:p w14:paraId="73CCC2DE" w14:textId="77777777" w:rsidR="00941612" w:rsidRPr="001B30D0" w:rsidRDefault="00941612" w:rsidP="00941612">
      <w:pPr>
        <w:spacing w:before="120" w:after="0" w:line="480" w:lineRule="auto"/>
        <w:jc w:val="both"/>
        <w:rPr>
          <w:rFonts w:ascii="Arial" w:hAnsi="Arial" w:cs="Arial"/>
          <w:szCs w:val="24"/>
        </w:rPr>
      </w:pPr>
    </w:p>
    <w:p w14:paraId="115CAA79" w14:textId="77777777" w:rsidR="00941612" w:rsidRPr="001B30D0" w:rsidRDefault="00941612" w:rsidP="00941612">
      <w:pPr>
        <w:spacing w:before="120" w:after="0" w:line="480" w:lineRule="auto"/>
        <w:jc w:val="both"/>
        <w:rPr>
          <w:rFonts w:ascii="Arial" w:hAnsi="Arial" w:cs="Arial"/>
          <w:szCs w:val="24"/>
        </w:rPr>
      </w:pPr>
      <w:r w:rsidRPr="001B30D0">
        <w:rPr>
          <w:rFonts w:ascii="Arial" w:hAnsi="Arial" w:cs="Arial"/>
          <w:szCs w:val="24"/>
        </w:rPr>
        <w:t xml:space="preserve">(3) Third-order derivative </w:t>
      </w:r>
    </w:p>
    <w:p w14:paraId="2B04A61F" w14:textId="77777777" w:rsidR="00941612" w:rsidRPr="001B30D0" w:rsidRDefault="00941612" w:rsidP="00941612">
      <w:pPr>
        <w:spacing w:before="120" w:after="0" w:line="480" w:lineRule="auto"/>
        <w:jc w:val="both"/>
        <w:rPr>
          <w:rFonts w:ascii="Arial" w:hAnsi="Arial" w:cs="Arial"/>
          <w:sz w:val="24"/>
          <w:szCs w:val="24"/>
        </w:rPr>
      </w:pPr>
      <m:oMathPara>
        <m:oMath>
          <m:r>
            <w:rPr>
              <w:rFonts w:ascii="Cambria Math" w:hAnsi="Cambria Math" w:cs="Arial"/>
              <w:szCs w:val="24"/>
              <w:lang w:val="es-CL"/>
            </w:rPr>
            <m:t xml:space="preserve">y''' = </m:t>
          </m:r>
          <m:f>
            <m:fPr>
              <m:ctrlPr>
                <w:rPr>
                  <w:rFonts w:ascii="Cambria Math" w:hAnsi="Cambria Math" w:cs="Arial"/>
                  <w:i/>
                  <w:szCs w:val="24"/>
                </w:rPr>
              </m:ctrlPr>
            </m:fPr>
            <m:num>
              <m:r>
                <w:rPr>
                  <w:rFonts w:ascii="Cambria Math" w:hAnsi="Cambria Math" w:cs="Arial"/>
                  <w:szCs w:val="24"/>
                  <w:lang w:val="es-CL"/>
                </w:rPr>
                <m:t xml:space="preserve">(c + 1) </m:t>
              </m:r>
              <m:sSup>
                <m:sSupPr>
                  <m:ctrlPr>
                    <w:rPr>
                      <w:rFonts w:ascii="Cambria Math" w:hAnsi="Cambria Math" w:cs="Arial"/>
                      <w:i/>
                      <w:szCs w:val="24"/>
                      <w:lang w:val="es-CL"/>
                    </w:rPr>
                  </m:ctrlPr>
                </m:sSupPr>
                <m:e>
                  <m:d>
                    <m:dPr>
                      <m:ctrlPr>
                        <w:rPr>
                          <w:rFonts w:ascii="Cambria Math" w:hAnsi="Cambria Math" w:cs="Arial"/>
                          <w:i/>
                          <w:szCs w:val="24"/>
                          <w:lang w:val="es-CL"/>
                        </w:rPr>
                      </m:ctrlPr>
                    </m:dPr>
                    <m:e>
                      <m:r>
                        <w:rPr>
                          <w:rFonts w:ascii="Cambria Math" w:hAnsi="Cambria Math" w:cs="Arial"/>
                          <w:szCs w:val="24"/>
                          <w:lang w:val="es-CL"/>
                        </w:rPr>
                        <m:t>d - b</m:t>
                      </m:r>
                    </m:e>
                  </m:d>
                  <m:r>
                    <w:rPr>
                      <w:rFonts w:ascii="Cambria Math" w:hAnsi="Cambria Math" w:cs="Arial"/>
                      <w:szCs w:val="24"/>
                      <w:lang w:val="es-CL"/>
                    </w:rPr>
                    <m:t>k</m:t>
                  </m:r>
                </m:e>
                <m:sup>
                  <m:r>
                    <w:rPr>
                      <w:rFonts w:ascii="Cambria Math" w:hAnsi="Cambria Math" w:cs="Arial"/>
                      <w:szCs w:val="24"/>
                      <w:lang w:val="es-CL"/>
                    </w:rPr>
                    <m:t>3</m:t>
                  </m:r>
                </m:sup>
              </m:sSup>
              <m:r>
                <w:rPr>
                  <w:rFonts w:ascii="Cambria Math" w:hAnsi="Cambria Math" w:cs="Arial"/>
                  <w:szCs w:val="24"/>
                  <w:lang w:val="es-CL"/>
                </w:rPr>
                <m:t xml:space="preserve">  </m:t>
              </m:r>
              <m:sSup>
                <m:sSupPr>
                  <m:ctrlPr>
                    <w:rPr>
                      <w:rFonts w:ascii="Cambria Math" w:hAnsi="Cambria Math" w:cs="Arial"/>
                      <w:i/>
                      <w:szCs w:val="24"/>
                    </w:rPr>
                  </m:ctrlPr>
                </m:sSupPr>
                <m:e>
                  <m:r>
                    <w:rPr>
                      <w:rFonts w:ascii="Cambria Math" w:hAnsi="Cambria Math" w:cs="Arial"/>
                      <w:szCs w:val="24"/>
                    </w:rPr>
                    <m:t>e</m:t>
                  </m:r>
                </m:e>
                <m:sup>
                  <m:r>
                    <w:rPr>
                      <w:rFonts w:ascii="Cambria Math" w:hAnsi="Cambria Math" w:cs="Arial"/>
                      <w:szCs w:val="24"/>
                      <w:lang w:val="es-CL"/>
                    </w:rPr>
                    <m:t>kx</m:t>
                  </m:r>
                </m:sup>
              </m:sSup>
              <m:r>
                <w:rPr>
                  <w:rFonts w:ascii="Cambria Math" w:hAnsi="Cambria Math" w:cs="Arial"/>
                  <w:szCs w:val="24"/>
                </w:rPr>
                <m:t xml:space="preserve"> (</m:t>
              </m:r>
              <m:r>
                <w:rPr>
                  <w:rFonts w:ascii="Cambria Math" w:hAnsi="Cambria Math" w:cs="Arial"/>
                  <w:szCs w:val="24"/>
                  <w:lang w:val="es-CL"/>
                </w:rPr>
                <m:t xml:space="preserve"> </m:t>
              </m:r>
              <m:sSup>
                <m:sSupPr>
                  <m:ctrlPr>
                    <w:rPr>
                      <w:rFonts w:ascii="Cambria Math" w:hAnsi="Cambria Math" w:cs="Arial"/>
                      <w:i/>
                      <w:szCs w:val="24"/>
                    </w:rPr>
                  </m:ctrlPr>
                </m:sSupPr>
                <m:e>
                  <m:r>
                    <w:rPr>
                      <w:rFonts w:ascii="Cambria Math" w:hAnsi="Cambria Math" w:cs="Arial"/>
                      <w:szCs w:val="24"/>
                    </w:rPr>
                    <m:t>e</m:t>
                  </m:r>
                </m:e>
                <m:sup>
                  <m:r>
                    <w:rPr>
                      <w:rFonts w:ascii="Cambria Math" w:hAnsi="Cambria Math" w:cs="Arial"/>
                      <w:szCs w:val="24"/>
                      <w:lang w:val="es-CL"/>
                    </w:rPr>
                    <m:t>2kx</m:t>
                  </m:r>
                </m:sup>
              </m:sSup>
              <m:r>
                <w:rPr>
                  <w:rFonts w:ascii="Cambria Math" w:hAnsi="Cambria Math" w:cs="Arial"/>
                  <w:szCs w:val="24"/>
                </w:rPr>
                <m:t xml:space="preserve"> -4c</m:t>
              </m:r>
              <m:sSup>
                <m:sSupPr>
                  <m:ctrlPr>
                    <w:rPr>
                      <w:rFonts w:ascii="Cambria Math" w:hAnsi="Cambria Math" w:cs="Arial"/>
                      <w:i/>
                      <w:szCs w:val="24"/>
                    </w:rPr>
                  </m:ctrlPr>
                </m:sSupPr>
                <m:e>
                  <m:r>
                    <w:rPr>
                      <w:rFonts w:ascii="Cambria Math" w:hAnsi="Cambria Math" w:cs="Arial"/>
                      <w:szCs w:val="24"/>
                    </w:rPr>
                    <m:t>e</m:t>
                  </m:r>
                </m:e>
                <m:sup>
                  <m:r>
                    <w:rPr>
                      <w:rFonts w:ascii="Cambria Math" w:hAnsi="Cambria Math" w:cs="Arial"/>
                      <w:szCs w:val="24"/>
                      <w:lang w:val="es-CL"/>
                    </w:rPr>
                    <m:t>kx</m:t>
                  </m:r>
                </m:sup>
              </m:sSup>
              <m:r>
                <w:rPr>
                  <w:rFonts w:ascii="Cambria Math" w:hAnsi="Cambria Math" w:cs="Arial"/>
                  <w:szCs w:val="24"/>
                </w:rPr>
                <m:t xml:space="preserve">+ </m:t>
              </m:r>
              <m:sSup>
                <m:sSupPr>
                  <m:ctrlPr>
                    <w:rPr>
                      <w:rFonts w:ascii="Cambria Math" w:hAnsi="Cambria Math" w:cs="Arial"/>
                      <w:i/>
                      <w:szCs w:val="24"/>
                    </w:rPr>
                  </m:ctrlPr>
                </m:sSupPr>
                <m:e>
                  <m:r>
                    <w:rPr>
                      <w:rFonts w:ascii="Cambria Math" w:hAnsi="Cambria Math" w:cs="Arial"/>
                      <w:szCs w:val="24"/>
                    </w:rPr>
                    <m:t>c</m:t>
                  </m:r>
                </m:e>
                <m:sup>
                  <m:r>
                    <w:rPr>
                      <w:rFonts w:ascii="Cambria Math" w:hAnsi="Cambria Math" w:cs="Arial"/>
                      <w:szCs w:val="24"/>
                    </w:rPr>
                    <m:t>2</m:t>
                  </m:r>
                </m:sup>
              </m:sSup>
              <m:r>
                <w:rPr>
                  <w:rFonts w:ascii="Cambria Math" w:hAnsi="Cambria Math" w:cs="Arial"/>
                  <w:szCs w:val="24"/>
                </w:rPr>
                <m:t>)</m:t>
              </m:r>
            </m:num>
            <m:den>
              <m:sSup>
                <m:sSupPr>
                  <m:ctrlPr>
                    <w:rPr>
                      <w:rFonts w:ascii="Cambria Math" w:hAnsi="Cambria Math" w:cs="Arial"/>
                      <w:i/>
                      <w:szCs w:val="24"/>
                    </w:rPr>
                  </m:ctrlPr>
                </m:sSupPr>
                <m:e>
                  <m:r>
                    <w:rPr>
                      <w:rFonts w:ascii="Cambria Math" w:hAnsi="Cambria Math" w:cs="Arial"/>
                      <w:szCs w:val="24"/>
                    </w:rPr>
                    <m:t xml:space="preserve">( </m:t>
                  </m:r>
                  <m:sSup>
                    <m:sSupPr>
                      <m:ctrlPr>
                        <w:rPr>
                          <w:rFonts w:ascii="Cambria Math" w:hAnsi="Cambria Math" w:cs="Arial"/>
                          <w:i/>
                          <w:szCs w:val="24"/>
                        </w:rPr>
                      </m:ctrlPr>
                    </m:sSupPr>
                    <m:e>
                      <m:r>
                        <w:rPr>
                          <w:rFonts w:ascii="Cambria Math" w:hAnsi="Cambria Math" w:cs="Arial"/>
                          <w:szCs w:val="24"/>
                        </w:rPr>
                        <m:t>e</m:t>
                      </m:r>
                    </m:e>
                    <m:sup>
                      <m:r>
                        <w:rPr>
                          <w:rFonts w:ascii="Cambria Math" w:hAnsi="Cambria Math" w:cs="Arial"/>
                          <w:szCs w:val="24"/>
                          <w:lang w:val="es-CL"/>
                        </w:rPr>
                        <m:t>kx</m:t>
                      </m:r>
                    </m:sup>
                  </m:sSup>
                  <m:r>
                    <w:rPr>
                      <w:rFonts w:ascii="Cambria Math" w:hAnsi="Cambria Math" w:cs="Arial"/>
                      <w:szCs w:val="24"/>
                    </w:rPr>
                    <m:t xml:space="preserve">  + c)</m:t>
                  </m:r>
                </m:e>
                <m:sup>
                  <m:r>
                    <w:rPr>
                      <w:rFonts w:ascii="Cambria Math" w:hAnsi="Cambria Math" w:cs="Arial"/>
                      <w:szCs w:val="24"/>
                    </w:rPr>
                    <m:t>4</m:t>
                  </m:r>
                </m:sup>
              </m:sSup>
            </m:den>
          </m:f>
        </m:oMath>
      </m:oMathPara>
    </w:p>
    <w:p w14:paraId="6C65B5A5" w14:textId="77777777" w:rsidR="00941612" w:rsidRPr="001B30D0" w:rsidRDefault="00941612" w:rsidP="00941612">
      <w:pPr>
        <w:spacing w:before="120" w:after="0" w:line="480" w:lineRule="auto"/>
        <w:jc w:val="both"/>
        <w:rPr>
          <w:rFonts w:ascii="Arial" w:hAnsi="Arial" w:cs="Arial"/>
          <w:sz w:val="24"/>
          <w:szCs w:val="24"/>
        </w:rPr>
      </w:pPr>
    </w:p>
    <w:p w14:paraId="14F67899" w14:textId="77777777" w:rsidR="00941612" w:rsidRPr="001B30D0" w:rsidRDefault="00941612" w:rsidP="00941612">
      <w:pPr>
        <w:spacing w:before="120" w:after="0" w:line="480" w:lineRule="auto"/>
        <w:jc w:val="both"/>
        <w:rPr>
          <w:rFonts w:ascii="Arial" w:hAnsi="Arial" w:cs="Arial"/>
          <w:szCs w:val="24"/>
        </w:rPr>
      </w:pPr>
      <w:r w:rsidRPr="001B30D0">
        <w:rPr>
          <w:rFonts w:ascii="Arial" w:hAnsi="Arial" w:cs="Arial"/>
          <w:szCs w:val="24"/>
        </w:rPr>
        <w:t>(4) Zeros of the third-order derivative</w:t>
      </w:r>
    </w:p>
    <w:p w14:paraId="4E7D5096" w14:textId="77777777" w:rsidR="00941612" w:rsidRPr="001B30D0" w:rsidRDefault="00941612" w:rsidP="00941612">
      <w:pPr>
        <w:spacing w:before="120" w:after="0" w:line="480" w:lineRule="auto"/>
        <w:jc w:val="both"/>
        <w:rPr>
          <w:rFonts w:ascii="Arial" w:hAnsi="Arial" w:cs="Arial"/>
          <w:i/>
          <w:sz w:val="24"/>
          <w:szCs w:val="24"/>
        </w:rPr>
      </w:pPr>
      <m:oMathPara>
        <m:oMath>
          <m:r>
            <w:rPr>
              <w:rFonts w:ascii="Cambria Math" w:hAnsi="Cambria Math" w:cs="Arial"/>
              <w:szCs w:val="24"/>
            </w:rPr>
            <m:t xml:space="preserve">UCP= </m:t>
          </m:r>
          <m:f>
            <m:fPr>
              <m:ctrlPr>
                <w:rPr>
                  <w:rFonts w:ascii="Cambria Math" w:hAnsi="Cambria Math" w:cs="Arial"/>
                  <w:i/>
                  <w:szCs w:val="24"/>
                </w:rPr>
              </m:ctrlPr>
            </m:fPr>
            <m:num>
              <m:func>
                <m:funcPr>
                  <m:ctrlPr>
                    <w:rPr>
                      <w:rFonts w:ascii="Cambria Math" w:hAnsi="Cambria Math" w:cs="Arial"/>
                      <w:i/>
                      <w:szCs w:val="24"/>
                    </w:rPr>
                  </m:ctrlPr>
                </m:funcPr>
                <m:fName>
                  <m:r>
                    <w:rPr>
                      <w:rFonts w:ascii="Cambria Math" w:hAnsi="Cambria Math" w:cs="Arial"/>
                      <w:szCs w:val="24"/>
                    </w:rPr>
                    <m:t>ln</m:t>
                  </m:r>
                </m:fName>
                <m:e>
                  <m:r>
                    <w:rPr>
                      <w:rFonts w:ascii="Cambria Math" w:hAnsi="Cambria Math" w:cs="Arial"/>
                      <w:szCs w:val="24"/>
                    </w:rPr>
                    <m:t>(</m:t>
                  </m:r>
                  <m:rad>
                    <m:radPr>
                      <m:degHide m:val="1"/>
                      <m:ctrlPr>
                        <w:rPr>
                          <w:rFonts w:ascii="Cambria Math" w:hAnsi="Cambria Math" w:cs="Arial"/>
                          <w:i/>
                          <w:szCs w:val="24"/>
                        </w:rPr>
                      </m:ctrlPr>
                    </m:radPr>
                    <m:deg/>
                    <m:e>
                      <m:r>
                        <w:rPr>
                          <w:rFonts w:ascii="Cambria Math" w:hAnsi="Cambria Math" w:cs="Arial"/>
                          <w:szCs w:val="24"/>
                        </w:rPr>
                        <m:t>3</m:t>
                      </m:r>
                    </m:e>
                  </m:rad>
                  <m:r>
                    <w:rPr>
                      <w:rFonts w:ascii="Cambria Math" w:hAnsi="Cambria Math" w:cs="Arial"/>
                      <w:szCs w:val="24"/>
                    </w:rPr>
                    <m:t>c+2c)</m:t>
                  </m:r>
                </m:e>
              </m:func>
            </m:num>
            <m:den>
              <m:r>
                <w:rPr>
                  <w:rFonts w:ascii="Cambria Math" w:hAnsi="Cambria Math" w:cs="Arial"/>
                  <w:szCs w:val="24"/>
                </w:rPr>
                <m:t>k</m:t>
              </m:r>
            </m:den>
          </m:f>
        </m:oMath>
      </m:oMathPara>
    </w:p>
    <w:p w14:paraId="38895D83" w14:textId="77777777" w:rsidR="00941612" w:rsidRPr="001B30D0" w:rsidRDefault="00941612" w:rsidP="00941612">
      <w:pPr>
        <w:spacing w:before="120" w:after="0" w:line="480" w:lineRule="auto"/>
        <w:jc w:val="both"/>
        <w:rPr>
          <w:rFonts w:ascii="Arial" w:hAnsi="Arial" w:cs="Arial"/>
          <w:i/>
          <w:sz w:val="24"/>
          <w:szCs w:val="24"/>
        </w:rPr>
      </w:pPr>
    </w:p>
    <w:p w14:paraId="08D54E53" w14:textId="77777777" w:rsidR="00941612" w:rsidRPr="001B30D0" w:rsidRDefault="00941612" w:rsidP="00941612">
      <w:pPr>
        <w:spacing w:before="120" w:after="0" w:line="480" w:lineRule="auto"/>
        <w:jc w:val="both"/>
        <w:rPr>
          <w:rFonts w:ascii="Arial" w:hAnsi="Arial" w:cs="Arial"/>
          <w:i/>
          <w:sz w:val="24"/>
          <w:szCs w:val="24"/>
        </w:rPr>
      </w:pPr>
      <m:oMathPara>
        <m:oMath>
          <m:r>
            <w:rPr>
              <w:rFonts w:ascii="Cambria Math" w:hAnsi="Cambria Math" w:cs="Arial"/>
              <w:szCs w:val="24"/>
            </w:rPr>
            <m:t xml:space="preserve">LCP= </m:t>
          </m:r>
          <m:f>
            <m:fPr>
              <m:ctrlPr>
                <w:rPr>
                  <w:rFonts w:ascii="Cambria Math" w:hAnsi="Cambria Math" w:cs="Arial"/>
                  <w:i/>
                  <w:szCs w:val="24"/>
                </w:rPr>
              </m:ctrlPr>
            </m:fPr>
            <m:num>
              <m:func>
                <m:funcPr>
                  <m:ctrlPr>
                    <w:rPr>
                      <w:rFonts w:ascii="Cambria Math" w:hAnsi="Cambria Math" w:cs="Arial"/>
                      <w:i/>
                      <w:szCs w:val="24"/>
                    </w:rPr>
                  </m:ctrlPr>
                </m:funcPr>
                <m:fName>
                  <m:r>
                    <w:rPr>
                      <w:rFonts w:ascii="Cambria Math" w:hAnsi="Cambria Math" w:cs="Arial"/>
                      <w:szCs w:val="24"/>
                    </w:rPr>
                    <m:t>ln</m:t>
                  </m:r>
                </m:fName>
                <m:e>
                  <m:r>
                    <w:rPr>
                      <w:rFonts w:ascii="Cambria Math" w:hAnsi="Cambria Math" w:cs="Arial"/>
                      <w:szCs w:val="24"/>
                    </w:rPr>
                    <m:t xml:space="preserve">(2c- </m:t>
                  </m:r>
                  <m:rad>
                    <m:radPr>
                      <m:degHide m:val="1"/>
                      <m:ctrlPr>
                        <w:rPr>
                          <w:rFonts w:ascii="Cambria Math" w:hAnsi="Cambria Math" w:cs="Arial"/>
                          <w:i/>
                          <w:szCs w:val="24"/>
                        </w:rPr>
                      </m:ctrlPr>
                    </m:radPr>
                    <m:deg/>
                    <m:e>
                      <m:r>
                        <w:rPr>
                          <w:rFonts w:ascii="Cambria Math" w:hAnsi="Cambria Math" w:cs="Arial"/>
                          <w:szCs w:val="24"/>
                        </w:rPr>
                        <m:t>3</m:t>
                      </m:r>
                    </m:e>
                  </m:rad>
                  <m:r>
                    <w:rPr>
                      <w:rFonts w:ascii="Cambria Math" w:hAnsi="Cambria Math" w:cs="Arial"/>
                      <w:szCs w:val="24"/>
                    </w:rPr>
                    <m:t>c)</m:t>
                  </m:r>
                </m:e>
              </m:func>
            </m:num>
            <m:den>
              <m:r>
                <w:rPr>
                  <w:rFonts w:ascii="Cambria Math" w:hAnsi="Cambria Math" w:cs="Arial"/>
                  <w:szCs w:val="24"/>
                </w:rPr>
                <m:t>k</m:t>
              </m:r>
            </m:den>
          </m:f>
        </m:oMath>
      </m:oMathPara>
    </w:p>
    <w:p w14:paraId="7A2A708F" w14:textId="77777777" w:rsidR="00941612" w:rsidRPr="001B30D0" w:rsidRDefault="00941612" w:rsidP="00941612">
      <w:pPr>
        <w:spacing w:before="120" w:after="0" w:line="480" w:lineRule="auto"/>
        <w:jc w:val="both"/>
        <w:rPr>
          <w:rFonts w:ascii="Arial" w:hAnsi="Arial" w:cs="Arial"/>
          <w:sz w:val="24"/>
          <w:szCs w:val="24"/>
        </w:rPr>
      </w:pPr>
    </w:p>
    <w:p w14:paraId="61D0DC96" w14:textId="3C0EA746" w:rsidR="00941612" w:rsidRPr="001B30D0" w:rsidRDefault="00941612" w:rsidP="00941612">
      <w:pPr>
        <w:spacing w:before="120" w:after="0" w:line="480" w:lineRule="auto"/>
        <w:jc w:val="both"/>
        <w:rPr>
          <w:rFonts w:ascii="Arial" w:hAnsi="Arial" w:cs="Arial"/>
          <w:szCs w:val="24"/>
        </w:rPr>
      </w:pPr>
      <w:r w:rsidRPr="001B30D0">
        <w:rPr>
          <w:rFonts w:ascii="Arial" w:hAnsi="Arial" w:cs="Arial"/>
          <w:szCs w:val="24"/>
        </w:rPr>
        <w:t xml:space="preserve">In this experiment, the LCP was defined as the estimated total P requirement. At this point, the urinary P excretion is accelerated as sows consumed more P, which may indicate that P requirements are met. </w:t>
      </w:r>
      <w:r w:rsidRPr="001B30D0">
        <w:rPr>
          <w:rFonts w:ascii="Arial" w:hAnsi="Arial" w:cs="Arial"/>
          <w:szCs w:val="24"/>
        </w:rPr>
        <w:br w:type="page"/>
      </w:r>
    </w:p>
    <w:p w14:paraId="24AB5B15" w14:textId="49D153DA" w:rsidR="00941612" w:rsidRPr="001B30D0" w:rsidRDefault="00024B53" w:rsidP="00D33D5A">
      <w:pPr>
        <w:spacing w:after="0" w:line="480" w:lineRule="auto"/>
        <w:jc w:val="center"/>
        <w:rPr>
          <w:rFonts w:ascii="Arial" w:hAnsi="Arial" w:cs="Arial"/>
          <w:i/>
          <w:sz w:val="24"/>
          <w:szCs w:val="24"/>
        </w:rPr>
      </w:pPr>
      <w:r w:rsidRPr="001B30D0">
        <w:rPr>
          <w:rFonts w:ascii="Arial" w:hAnsi="Arial" w:cs="Arial"/>
          <w:i/>
          <w:noProof/>
          <w:sz w:val="24"/>
          <w:szCs w:val="24"/>
          <w:lang w:val="en-GB" w:eastAsia="en-GB"/>
        </w:rPr>
        <w:lastRenderedPageBreak/>
        <w:drawing>
          <wp:inline distT="0" distB="0" distL="0" distR="0" wp14:anchorId="058509F2" wp14:editId="552B8066">
            <wp:extent cx="4092698" cy="2445488"/>
            <wp:effectExtent l="0" t="0" r="3175" b="0"/>
            <wp:docPr id="17" name="Picture 17" descr="C:\Users\Badger\Box Sync\18101 (grezcapdevil@wisc.edu)\Article\18101_Graphs\Supplementa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dger\Box Sync\18101 (grezcapdevil@wisc.edu)\Article\18101_Graphs\Supplementary.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7794" cy="2448533"/>
                    </a:xfrm>
                    <a:prstGeom prst="rect">
                      <a:avLst/>
                    </a:prstGeom>
                    <a:noFill/>
                    <a:ln>
                      <a:noFill/>
                    </a:ln>
                  </pic:spPr>
                </pic:pic>
              </a:graphicData>
            </a:graphic>
          </wp:inline>
        </w:drawing>
      </w:r>
    </w:p>
    <w:p w14:paraId="5CD20061" w14:textId="2B998D9D" w:rsidR="00941612" w:rsidRPr="001B30D0" w:rsidRDefault="00941612" w:rsidP="006F5B85">
      <w:pPr>
        <w:spacing w:after="0" w:line="360" w:lineRule="auto"/>
        <w:jc w:val="both"/>
        <w:rPr>
          <w:rFonts w:ascii="Arial" w:hAnsi="Arial" w:cs="Arial"/>
          <w:szCs w:val="24"/>
        </w:rPr>
      </w:pPr>
      <w:r w:rsidRPr="001B30D0">
        <w:rPr>
          <w:rFonts w:ascii="Arial" w:hAnsi="Arial" w:cs="Arial"/>
          <w:b/>
          <w:szCs w:val="24"/>
        </w:rPr>
        <w:t>Figure 1.</w:t>
      </w:r>
      <w:r w:rsidRPr="001B30D0">
        <w:rPr>
          <w:rFonts w:ascii="Arial" w:hAnsi="Arial" w:cs="Arial"/>
          <w:szCs w:val="24"/>
        </w:rPr>
        <w:t xml:space="preserve"> Illustration of the four-parameter logistic regression curve, the second derivative of the logistic function, and critical points used to estimate total P requirements in gestating sows. The lower critical point (LCP) was defined as the estimated total P requirement (%). UCP, upper critical points. </w:t>
      </w:r>
    </w:p>
    <w:p w14:paraId="7F657B93" w14:textId="77777777" w:rsidR="00941612" w:rsidRPr="001B30D0" w:rsidRDefault="00941612" w:rsidP="00941612">
      <w:pPr>
        <w:spacing w:after="0" w:line="480" w:lineRule="auto"/>
        <w:jc w:val="both"/>
        <w:rPr>
          <w:rFonts w:ascii="Arial" w:hAnsi="Arial" w:cs="Arial"/>
          <w:szCs w:val="24"/>
        </w:rPr>
      </w:pPr>
    </w:p>
    <w:p w14:paraId="71FEEE6A" w14:textId="77777777" w:rsidR="00981D0C" w:rsidRPr="001B30D0" w:rsidRDefault="00981D0C" w:rsidP="00941612">
      <w:pPr>
        <w:spacing w:after="0" w:line="480" w:lineRule="auto"/>
        <w:jc w:val="both"/>
        <w:rPr>
          <w:rFonts w:ascii="Arial" w:hAnsi="Arial" w:cs="Arial"/>
          <w:b/>
          <w:szCs w:val="24"/>
        </w:rPr>
      </w:pPr>
    </w:p>
    <w:p w14:paraId="7342BDA5" w14:textId="27974A02" w:rsidR="00941612" w:rsidRPr="001B30D0" w:rsidRDefault="00941612" w:rsidP="00941612">
      <w:pPr>
        <w:spacing w:after="0" w:line="480" w:lineRule="auto"/>
        <w:jc w:val="both"/>
        <w:rPr>
          <w:rFonts w:ascii="Arial" w:hAnsi="Arial" w:cs="Arial"/>
          <w:b/>
          <w:szCs w:val="24"/>
        </w:rPr>
      </w:pPr>
      <w:r w:rsidRPr="001B30D0">
        <w:rPr>
          <w:rFonts w:ascii="Arial" w:hAnsi="Arial" w:cs="Arial"/>
          <w:b/>
          <w:szCs w:val="24"/>
        </w:rPr>
        <w:t>References</w:t>
      </w:r>
    </w:p>
    <w:p w14:paraId="62725DE6" w14:textId="77777777" w:rsidR="00941612" w:rsidRPr="001B30D0" w:rsidRDefault="00941612" w:rsidP="00D33D5A">
      <w:pPr>
        <w:pStyle w:val="ListParagraph"/>
        <w:numPr>
          <w:ilvl w:val="0"/>
          <w:numId w:val="9"/>
        </w:numPr>
        <w:spacing w:before="120" w:after="0" w:line="276" w:lineRule="auto"/>
        <w:ind w:left="360"/>
        <w:jc w:val="both"/>
        <w:rPr>
          <w:rFonts w:ascii="Arial" w:hAnsi="Arial" w:cs="Arial"/>
          <w:b/>
          <w:szCs w:val="24"/>
        </w:rPr>
      </w:pPr>
      <w:r w:rsidRPr="001B30D0">
        <w:rPr>
          <w:rFonts w:ascii="Arial" w:hAnsi="Arial" w:cs="Arial"/>
          <w:noProof/>
          <w:szCs w:val="24"/>
        </w:rPr>
        <w:t xml:space="preserve">Gahl MJ, Finke MD, Crenshaw TD, </w:t>
      </w:r>
      <w:r w:rsidRPr="001B30D0">
        <w:rPr>
          <w:rFonts w:ascii="Arial" w:hAnsi="Arial" w:cs="Arial"/>
          <w:i/>
          <w:noProof/>
          <w:szCs w:val="24"/>
        </w:rPr>
        <w:t>et al.</w:t>
      </w:r>
      <w:r w:rsidRPr="001B30D0">
        <w:rPr>
          <w:rFonts w:ascii="Arial" w:hAnsi="Arial" w:cs="Arial"/>
          <w:noProof/>
          <w:szCs w:val="24"/>
        </w:rPr>
        <w:t xml:space="preserve"> (1991) Use of a four-parameter logistic equation to evaluate the response of growing rats to ten levels of each indispensable amino acid. </w:t>
      </w:r>
      <w:r w:rsidRPr="001B30D0">
        <w:rPr>
          <w:rFonts w:ascii="Arial" w:hAnsi="Arial" w:cs="Arial"/>
          <w:i/>
          <w:iCs/>
          <w:noProof/>
          <w:szCs w:val="24"/>
        </w:rPr>
        <w:t>J. Nutr.</w:t>
      </w:r>
      <w:r w:rsidRPr="001B30D0">
        <w:rPr>
          <w:rFonts w:ascii="Arial" w:hAnsi="Arial" w:cs="Arial"/>
          <w:noProof/>
          <w:szCs w:val="24"/>
        </w:rPr>
        <w:t xml:space="preserve"> </w:t>
      </w:r>
      <w:r w:rsidRPr="001B30D0">
        <w:rPr>
          <w:rFonts w:ascii="Arial" w:hAnsi="Arial" w:cs="Arial"/>
          <w:b/>
          <w:bCs/>
          <w:noProof/>
          <w:szCs w:val="24"/>
        </w:rPr>
        <w:t>121</w:t>
      </w:r>
      <w:r w:rsidRPr="001B30D0">
        <w:rPr>
          <w:rFonts w:ascii="Arial" w:hAnsi="Arial" w:cs="Arial"/>
          <w:noProof/>
          <w:szCs w:val="24"/>
        </w:rPr>
        <w:t>, 1720–1729.</w:t>
      </w:r>
      <w:r w:rsidRPr="001B30D0">
        <w:rPr>
          <w:rFonts w:ascii="Arial" w:hAnsi="Arial" w:cs="Arial"/>
          <w:b/>
          <w:szCs w:val="24"/>
        </w:rPr>
        <w:br w:type="page"/>
      </w:r>
    </w:p>
    <w:p w14:paraId="309A66A8" w14:textId="75E1B8D5" w:rsidR="00565356" w:rsidRPr="001B30D0" w:rsidRDefault="00BF22BE" w:rsidP="00565356">
      <w:pPr>
        <w:spacing w:after="0" w:line="480" w:lineRule="auto"/>
        <w:jc w:val="both"/>
        <w:rPr>
          <w:rFonts w:ascii="Arial" w:hAnsi="Arial" w:cs="Arial"/>
          <w:i/>
        </w:rPr>
      </w:pPr>
      <w:r w:rsidRPr="001B30D0">
        <w:rPr>
          <w:rFonts w:ascii="Arial" w:hAnsi="Arial" w:cs="Arial"/>
          <w:i/>
        </w:rPr>
        <w:lastRenderedPageBreak/>
        <w:t>Supplementary Table S1</w:t>
      </w:r>
      <w:r w:rsidRPr="001B30D0">
        <w:rPr>
          <w:rFonts w:ascii="Arial" w:hAnsi="Arial" w:cs="Arial"/>
        </w:rPr>
        <w:t xml:space="preserve">. </w:t>
      </w:r>
      <w:r w:rsidR="00565356" w:rsidRPr="001B30D0">
        <w:rPr>
          <w:rFonts w:ascii="Arial" w:hAnsi="Arial" w:cs="Arial"/>
        </w:rPr>
        <w:t xml:space="preserve">Effect of dietary total P concentration on </w:t>
      </w:r>
      <w:r w:rsidR="000711E6" w:rsidRPr="001B30D0">
        <w:rPr>
          <w:rFonts w:ascii="Arial" w:hAnsi="Arial" w:cs="Arial"/>
        </w:rPr>
        <w:t xml:space="preserve">24-hour </w:t>
      </w:r>
      <w:r w:rsidR="00565356" w:rsidRPr="001B30D0">
        <w:rPr>
          <w:rFonts w:ascii="Arial" w:hAnsi="Arial" w:cs="Arial"/>
        </w:rPr>
        <w:t>urine excretion (g/day) in gestating and lactating sows*</w:t>
      </w:r>
      <w:r w:rsidR="00565356" w:rsidRPr="001B30D0">
        <w:rPr>
          <w:rFonts w:ascii="Arial" w:hAnsi="Arial" w:cs="Arial"/>
          <w:i/>
        </w:rPr>
        <w:t xml:space="preserve"> </w:t>
      </w:r>
    </w:p>
    <w:tbl>
      <w:tblPr>
        <w:tblW w:w="5000" w:type="pct"/>
        <w:tblLook w:val="04A0" w:firstRow="1" w:lastRow="0" w:firstColumn="1" w:lastColumn="0" w:noHBand="0" w:noVBand="1"/>
      </w:tblPr>
      <w:tblGrid>
        <w:gridCol w:w="1623"/>
        <w:gridCol w:w="885"/>
        <w:gridCol w:w="828"/>
        <w:gridCol w:w="828"/>
        <w:gridCol w:w="828"/>
        <w:gridCol w:w="828"/>
        <w:gridCol w:w="836"/>
        <w:gridCol w:w="706"/>
        <w:gridCol w:w="828"/>
        <w:gridCol w:w="1170"/>
      </w:tblGrid>
      <w:tr w:rsidR="001B30D0" w:rsidRPr="001B30D0" w14:paraId="3ED78B7E" w14:textId="77777777" w:rsidTr="00565356">
        <w:trPr>
          <w:trHeight w:val="360"/>
        </w:trPr>
        <w:tc>
          <w:tcPr>
            <w:tcW w:w="867" w:type="pct"/>
            <w:tcBorders>
              <w:top w:val="double" w:sz="4" w:space="0" w:color="auto"/>
              <w:left w:val="nil"/>
              <w:bottom w:val="nil"/>
              <w:right w:val="nil"/>
            </w:tcBorders>
            <w:shd w:val="clear" w:color="auto" w:fill="auto"/>
            <w:noWrap/>
            <w:vAlign w:val="center"/>
            <w:hideMark/>
          </w:tcPr>
          <w:p w14:paraId="4B08D9F5" w14:textId="333E7790" w:rsidR="004A13D7" w:rsidRPr="001B30D0" w:rsidRDefault="004A13D7" w:rsidP="004A13D7">
            <w:pPr>
              <w:spacing w:after="0" w:line="240" w:lineRule="auto"/>
              <w:jc w:val="center"/>
              <w:rPr>
                <w:rFonts w:ascii="Arial" w:eastAsia="Times New Roman" w:hAnsi="Arial" w:cs="Arial"/>
              </w:rPr>
            </w:pPr>
          </w:p>
        </w:tc>
        <w:tc>
          <w:tcPr>
            <w:tcW w:w="2689" w:type="pct"/>
            <w:gridSpan w:val="6"/>
            <w:tcBorders>
              <w:top w:val="double" w:sz="4" w:space="0" w:color="auto"/>
              <w:left w:val="nil"/>
              <w:bottom w:val="single" w:sz="4" w:space="0" w:color="auto"/>
              <w:right w:val="nil"/>
            </w:tcBorders>
            <w:shd w:val="clear" w:color="auto" w:fill="auto"/>
            <w:noWrap/>
            <w:vAlign w:val="center"/>
            <w:hideMark/>
          </w:tcPr>
          <w:p w14:paraId="2D9E72A8" w14:textId="77777777" w:rsidR="004A13D7" w:rsidRPr="001B30D0" w:rsidRDefault="004A13D7" w:rsidP="004A13D7">
            <w:pPr>
              <w:spacing w:after="0" w:line="240" w:lineRule="auto"/>
              <w:jc w:val="center"/>
              <w:rPr>
                <w:rFonts w:ascii="Arial" w:eastAsia="Times New Roman" w:hAnsi="Arial" w:cs="Arial"/>
              </w:rPr>
            </w:pPr>
            <w:r w:rsidRPr="001B30D0">
              <w:rPr>
                <w:rFonts w:ascii="Arial" w:eastAsia="Times New Roman" w:hAnsi="Arial" w:cs="Arial"/>
              </w:rPr>
              <w:t>Total P, %</w:t>
            </w:r>
          </w:p>
        </w:tc>
        <w:tc>
          <w:tcPr>
            <w:tcW w:w="377" w:type="pct"/>
            <w:tcBorders>
              <w:top w:val="double" w:sz="4" w:space="0" w:color="auto"/>
              <w:left w:val="nil"/>
              <w:bottom w:val="nil"/>
              <w:right w:val="nil"/>
            </w:tcBorders>
            <w:shd w:val="clear" w:color="auto" w:fill="auto"/>
            <w:noWrap/>
            <w:vAlign w:val="center"/>
            <w:hideMark/>
          </w:tcPr>
          <w:p w14:paraId="32A16B07" w14:textId="77777777" w:rsidR="004A13D7" w:rsidRPr="001B30D0" w:rsidRDefault="004A13D7" w:rsidP="004A13D7">
            <w:pPr>
              <w:spacing w:after="0" w:line="240" w:lineRule="auto"/>
              <w:jc w:val="center"/>
              <w:rPr>
                <w:rFonts w:ascii="Arial" w:eastAsia="Times New Roman" w:hAnsi="Arial" w:cs="Arial"/>
              </w:rPr>
            </w:pPr>
          </w:p>
        </w:tc>
        <w:tc>
          <w:tcPr>
            <w:tcW w:w="1067" w:type="pct"/>
            <w:gridSpan w:val="2"/>
            <w:tcBorders>
              <w:top w:val="double" w:sz="4" w:space="0" w:color="auto"/>
              <w:left w:val="nil"/>
              <w:bottom w:val="single" w:sz="4" w:space="0" w:color="auto"/>
              <w:right w:val="nil"/>
            </w:tcBorders>
            <w:shd w:val="clear" w:color="auto" w:fill="auto"/>
            <w:noWrap/>
            <w:vAlign w:val="center"/>
            <w:hideMark/>
          </w:tcPr>
          <w:p w14:paraId="7593B6C5" w14:textId="77777777" w:rsidR="004A13D7" w:rsidRPr="001B30D0" w:rsidRDefault="004A13D7" w:rsidP="00FB7156">
            <w:pPr>
              <w:spacing w:after="0" w:line="240" w:lineRule="auto"/>
              <w:jc w:val="center"/>
              <w:rPr>
                <w:rFonts w:ascii="Arial" w:eastAsia="Times New Roman" w:hAnsi="Arial" w:cs="Arial"/>
              </w:rPr>
            </w:pPr>
            <w:r w:rsidRPr="001B30D0">
              <w:rPr>
                <w:rFonts w:ascii="Arial" w:eastAsia="Times New Roman" w:hAnsi="Arial" w:cs="Arial"/>
                <w:i/>
              </w:rPr>
              <w:t>P</w:t>
            </w:r>
            <w:r w:rsidRPr="001B30D0">
              <w:rPr>
                <w:rFonts w:ascii="Arial" w:eastAsia="Times New Roman" w:hAnsi="Arial" w:cs="Arial"/>
              </w:rPr>
              <w:t>-value</w:t>
            </w:r>
          </w:p>
        </w:tc>
      </w:tr>
      <w:tr w:rsidR="001B30D0" w:rsidRPr="001B30D0" w14:paraId="34AD9174" w14:textId="77777777" w:rsidTr="002F69CF">
        <w:trPr>
          <w:trHeight w:val="360"/>
        </w:trPr>
        <w:tc>
          <w:tcPr>
            <w:tcW w:w="867" w:type="pct"/>
            <w:tcBorders>
              <w:top w:val="nil"/>
              <w:left w:val="nil"/>
              <w:bottom w:val="single" w:sz="4" w:space="0" w:color="auto"/>
              <w:right w:val="nil"/>
            </w:tcBorders>
            <w:shd w:val="clear" w:color="auto" w:fill="auto"/>
            <w:noWrap/>
            <w:vAlign w:val="center"/>
            <w:hideMark/>
          </w:tcPr>
          <w:p w14:paraId="6E0F3836" w14:textId="77777777" w:rsidR="004A13D7" w:rsidRPr="001B30D0" w:rsidRDefault="004A13D7" w:rsidP="004A13D7">
            <w:pPr>
              <w:spacing w:after="0" w:line="240" w:lineRule="auto"/>
              <w:rPr>
                <w:rFonts w:ascii="Arial" w:eastAsia="Times New Roman" w:hAnsi="Arial" w:cs="Arial"/>
              </w:rPr>
            </w:pPr>
            <w:r w:rsidRPr="001B30D0">
              <w:rPr>
                <w:rFonts w:ascii="Arial" w:eastAsia="Times New Roman" w:hAnsi="Arial" w:cs="Arial"/>
              </w:rPr>
              <w:t>Period</w:t>
            </w:r>
          </w:p>
        </w:tc>
        <w:tc>
          <w:tcPr>
            <w:tcW w:w="474" w:type="pct"/>
            <w:tcBorders>
              <w:top w:val="nil"/>
              <w:left w:val="nil"/>
              <w:bottom w:val="single" w:sz="4" w:space="0" w:color="auto"/>
              <w:right w:val="nil"/>
            </w:tcBorders>
            <w:shd w:val="clear" w:color="auto" w:fill="auto"/>
            <w:noWrap/>
            <w:vAlign w:val="center"/>
            <w:hideMark/>
          </w:tcPr>
          <w:p w14:paraId="58EC6ED8"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0.40</w:t>
            </w:r>
          </w:p>
        </w:tc>
        <w:tc>
          <w:tcPr>
            <w:tcW w:w="442" w:type="pct"/>
            <w:tcBorders>
              <w:top w:val="nil"/>
              <w:left w:val="nil"/>
              <w:bottom w:val="single" w:sz="4" w:space="0" w:color="auto"/>
              <w:right w:val="nil"/>
            </w:tcBorders>
            <w:shd w:val="clear" w:color="auto" w:fill="auto"/>
            <w:noWrap/>
            <w:vAlign w:val="center"/>
            <w:hideMark/>
          </w:tcPr>
          <w:p w14:paraId="01653ECC"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0.48</w:t>
            </w:r>
          </w:p>
        </w:tc>
        <w:tc>
          <w:tcPr>
            <w:tcW w:w="442" w:type="pct"/>
            <w:tcBorders>
              <w:top w:val="nil"/>
              <w:left w:val="nil"/>
              <w:bottom w:val="single" w:sz="4" w:space="0" w:color="auto"/>
              <w:right w:val="nil"/>
            </w:tcBorders>
            <w:shd w:val="clear" w:color="auto" w:fill="auto"/>
            <w:noWrap/>
            <w:vAlign w:val="center"/>
            <w:hideMark/>
          </w:tcPr>
          <w:p w14:paraId="2426C1EC"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0.56</w:t>
            </w:r>
          </w:p>
        </w:tc>
        <w:tc>
          <w:tcPr>
            <w:tcW w:w="442" w:type="pct"/>
            <w:tcBorders>
              <w:top w:val="nil"/>
              <w:left w:val="nil"/>
              <w:bottom w:val="single" w:sz="4" w:space="0" w:color="auto"/>
              <w:right w:val="nil"/>
            </w:tcBorders>
            <w:shd w:val="clear" w:color="auto" w:fill="auto"/>
            <w:noWrap/>
            <w:vAlign w:val="center"/>
            <w:hideMark/>
          </w:tcPr>
          <w:p w14:paraId="7DEA3BD8"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0.64</w:t>
            </w:r>
          </w:p>
        </w:tc>
        <w:tc>
          <w:tcPr>
            <w:tcW w:w="442" w:type="pct"/>
            <w:tcBorders>
              <w:top w:val="nil"/>
              <w:left w:val="nil"/>
              <w:bottom w:val="single" w:sz="4" w:space="0" w:color="auto"/>
              <w:right w:val="nil"/>
            </w:tcBorders>
            <w:shd w:val="clear" w:color="auto" w:fill="auto"/>
            <w:noWrap/>
            <w:vAlign w:val="center"/>
            <w:hideMark/>
          </w:tcPr>
          <w:p w14:paraId="1E06D341"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0.72</w:t>
            </w:r>
          </w:p>
        </w:tc>
        <w:tc>
          <w:tcPr>
            <w:tcW w:w="446" w:type="pct"/>
            <w:tcBorders>
              <w:top w:val="nil"/>
              <w:left w:val="nil"/>
              <w:bottom w:val="single" w:sz="4" w:space="0" w:color="auto"/>
              <w:right w:val="nil"/>
            </w:tcBorders>
            <w:shd w:val="clear" w:color="auto" w:fill="auto"/>
            <w:noWrap/>
            <w:vAlign w:val="center"/>
            <w:hideMark/>
          </w:tcPr>
          <w:p w14:paraId="06E33790"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0.80</w:t>
            </w:r>
          </w:p>
        </w:tc>
        <w:tc>
          <w:tcPr>
            <w:tcW w:w="377" w:type="pct"/>
            <w:tcBorders>
              <w:top w:val="nil"/>
              <w:left w:val="nil"/>
              <w:bottom w:val="single" w:sz="4" w:space="0" w:color="auto"/>
              <w:right w:val="nil"/>
            </w:tcBorders>
            <w:shd w:val="clear" w:color="auto" w:fill="auto"/>
            <w:noWrap/>
            <w:vAlign w:val="center"/>
            <w:hideMark/>
          </w:tcPr>
          <w:p w14:paraId="55D745B6" w14:textId="77777777" w:rsidR="004A13D7" w:rsidRPr="001B30D0" w:rsidRDefault="004A13D7" w:rsidP="004A13D7">
            <w:pPr>
              <w:spacing w:after="0" w:line="240" w:lineRule="auto"/>
              <w:jc w:val="center"/>
              <w:rPr>
                <w:rFonts w:ascii="Arial" w:eastAsia="Times New Roman" w:hAnsi="Arial" w:cs="Arial"/>
              </w:rPr>
            </w:pPr>
            <w:r w:rsidRPr="001B30D0">
              <w:rPr>
                <w:rFonts w:ascii="Arial" w:eastAsia="Times New Roman" w:hAnsi="Arial" w:cs="Arial"/>
              </w:rPr>
              <w:t>SEM</w:t>
            </w:r>
          </w:p>
        </w:tc>
        <w:tc>
          <w:tcPr>
            <w:tcW w:w="442" w:type="pct"/>
            <w:tcBorders>
              <w:top w:val="nil"/>
              <w:left w:val="nil"/>
              <w:bottom w:val="single" w:sz="4" w:space="0" w:color="auto"/>
              <w:right w:val="nil"/>
            </w:tcBorders>
            <w:shd w:val="clear" w:color="auto" w:fill="auto"/>
            <w:noWrap/>
            <w:vAlign w:val="center"/>
            <w:hideMark/>
          </w:tcPr>
          <w:p w14:paraId="3E9A2C03" w14:textId="77777777" w:rsidR="004A13D7" w:rsidRPr="001B30D0" w:rsidRDefault="004A13D7" w:rsidP="00FB7156">
            <w:pPr>
              <w:spacing w:after="0" w:line="240" w:lineRule="auto"/>
              <w:jc w:val="center"/>
              <w:rPr>
                <w:rFonts w:ascii="Arial" w:eastAsia="Times New Roman" w:hAnsi="Arial" w:cs="Arial"/>
              </w:rPr>
            </w:pPr>
            <w:r w:rsidRPr="001B30D0">
              <w:rPr>
                <w:rFonts w:ascii="Arial" w:eastAsia="Times New Roman" w:hAnsi="Arial" w:cs="Arial"/>
              </w:rPr>
              <w:t>Linear</w:t>
            </w:r>
          </w:p>
        </w:tc>
        <w:tc>
          <w:tcPr>
            <w:tcW w:w="625" w:type="pct"/>
            <w:tcBorders>
              <w:top w:val="nil"/>
              <w:left w:val="nil"/>
              <w:bottom w:val="single" w:sz="4" w:space="0" w:color="auto"/>
              <w:right w:val="nil"/>
            </w:tcBorders>
            <w:shd w:val="clear" w:color="auto" w:fill="auto"/>
            <w:noWrap/>
            <w:vAlign w:val="center"/>
            <w:hideMark/>
          </w:tcPr>
          <w:p w14:paraId="3B974136" w14:textId="7E7DA268" w:rsidR="004A13D7" w:rsidRPr="001B30D0" w:rsidRDefault="004A13D7" w:rsidP="00FB7156">
            <w:pPr>
              <w:spacing w:after="0" w:line="240" w:lineRule="auto"/>
              <w:jc w:val="center"/>
              <w:rPr>
                <w:rFonts w:ascii="Arial" w:eastAsia="Times New Roman" w:hAnsi="Arial" w:cs="Arial"/>
              </w:rPr>
            </w:pPr>
            <w:r w:rsidRPr="001B30D0">
              <w:rPr>
                <w:rFonts w:ascii="Arial" w:eastAsia="Times New Roman" w:hAnsi="Arial" w:cs="Arial"/>
              </w:rPr>
              <w:t>Quadratic</w:t>
            </w:r>
          </w:p>
        </w:tc>
      </w:tr>
      <w:tr w:rsidR="001B30D0" w:rsidRPr="001B30D0" w14:paraId="53C54C0A" w14:textId="77777777" w:rsidTr="002F69CF">
        <w:trPr>
          <w:trHeight w:val="360"/>
        </w:trPr>
        <w:tc>
          <w:tcPr>
            <w:tcW w:w="867" w:type="pct"/>
            <w:tcBorders>
              <w:top w:val="nil"/>
              <w:left w:val="nil"/>
              <w:bottom w:val="nil"/>
              <w:right w:val="nil"/>
            </w:tcBorders>
            <w:shd w:val="clear" w:color="auto" w:fill="auto"/>
            <w:noWrap/>
            <w:vAlign w:val="center"/>
            <w:hideMark/>
          </w:tcPr>
          <w:p w14:paraId="01B1EB02" w14:textId="77777777" w:rsidR="004A13D7" w:rsidRPr="001B30D0" w:rsidRDefault="004A13D7" w:rsidP="004A13D7">
            <w:pPr>
              <w:spacing w:after="0" w:line="240" w:lineRule="auto"/>
              <w:rPr>
                <w:rFonts w:ascii="Arial" w:eastAsia="Times New Roman" w:hAnsi="Arial" w:cs="Arial"/>
              </w:rPr>
            </w:pPr>
            <w:r w:rsidRPr="001B30D0">
              <w:rPr>
                <w:rFonts w:ascii="Arial" w:eastAsia="Times New Roman" w:hAnsi="Arial" w:cs="Arial"/>
              </w:rPr>
              <w:t>Mid gestation</w:t>
            </w:r>
          </w:p>
        </w:tc>
        <w:tc>
          <w:tcPr>
            <w:tcW w:w="474" w:type="pct"/>
            <w:tcBorders>
              <w:top w:val="nil"/>
              <w:left w:val="nil"/>
              <w:bottom w:val="nil"/>
              <w:right w:val="nil"/>
            </w:tcBorders>
            <w:shd w:val="clear" w:color="auto" w:fill="auto"/>
            <w:vAlign w:val="center"/>
            <w:hideMark/>
          </w:tcPr>
          <w:p w14:paraId="2191535E"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4374</w:t>
            </w:r>
          </w:p>
        </w:tc>
        <w:tc>
          <w:tcPr>
            <w:tcW w:w="442" w:type="pct"/>
            <w:tcBorders>
              <w:top w:val="nil"/>
              <w:left w:val="nil"/>
              <w:bottom w:val="nil"/>
              <w:right w:val="nil"/>
            </w:tcBorders>
            <w:shd w:val="clear" w:color="auto" w:fill="auto"/>
            <w:vAlign w:val="center"/>
            <w:hideMark/>
          </w:tcPr>
          <w:p w14:paraId="5F37F3FF"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6459</w:t>
            </w:r>
          </w:p>
        </w:tc>
        <w:tc>
          <w:tcPr>
            <w:tcW w:w="442" w:type="pct"/>
            <w:tcBorders>
              <w:top w:val="nil"/>
              <w:left w:val="nil"/>
              <w:bottom w:val="nil"/>
              <w:right w:val="nil"/>
            </w:tcBorders>
            <w:shd w:val="clear" w:color="auto" w:fill="auto"/>
            <w:vAlign w:val="center"/>
            <w:hideMark/>
          </w:tcPr>
          <w:p w14:paraId="00986CFC"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3597</w:t>
            </w:r>
          </w:p>
        </w:tc>
        <w:tc>
          <w:tcPr>
            <w:tcW w:w="442" w:type="pct"/>
            <w:tcBorders>
              <w:top w:val="nil"/>
              <w:left w:val="nil"/>
              <w:bottom w:val="nil"/>
              <w:right w:val="nil"/>
            </w:tcBorders>
            <w:shd w:val="clear" w:color="auto" w:fill="auto"/>
            <w:vAlign w:val="center"/>
            <w:hideMark/>
          </w:tcPr>
          <w:p w14:paraId="7299AFDF"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4196</w:t>
            </w:r>
          </w:p>
        </w:tc>
        <w:tc>
          <w:tcPr>
            <w:tcW w:w="442" w:type="pct"/>
            <w:tcBorders>
              <w:top w:val="nil"/>
              <w:left w:val="nil"/>
              <w:bottom w:val="nil"/>
              <w:right w:val="nil"/>
            </w:tcBorders>
            <w:shd w:val="clear" w:color="auto" w:fill="auto"/>
            <w:vAlign w:val="center"/>
            <w:hideMark/>
          </w:tcPr>
          <w:p w14:paraId="0CFD044A"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3869</w:t>
            </w:r>
          </w:p>
        </w:tc>
        <w:tc>
          <w:tcPr>
            <w:tcW w:w="446" w:type="pct"/>
            <w:tcBorders>
              <w:top w:val="nil"/>
              <w:left w:val="nil"/>
              <w:bottom w:val="nil"/>
              <w:right w:val="nil"/>
            </w:tcBorders>
            <w:shd w:val="clear" w:color="auto" w:fill="auto"/>
            <w:vAlign w:val="center"/>
            <w:hideMark/>
          </w:tcPr>
          <w:p w14:paraId="619A36B7"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4662</w:t>
            </w:r>
          </w:p>
        </w:tc>
        <w:tc>
          <w:tcPr>
            <w:tcW w:w="377" w:type="pct"/>
            <w:tcBorders>
              <w:top w:val="nil"/>
              <w:left w:val="nil"/>
              <w:bottom w:val="nil"/>
              <w:right w:val="nil"/>
            </w:tcBorders>
            <w:shd w:val="clear" w:color="auto" w:fill="auto"/>
            <w:noWrap/>
            <w:vAlign w:val="center"/>
            <w:hideMark/>
          </w:tcPr>
          <w:p w14:paraId="7431EE48" w14:textId="77777777" w:rsidR="004A13D7" w:rsidRPr="001B30D0" w:rsidRDefault="004A13D7" w:rsidP="004A13D7">
            <w:pPr>
              <w:spacing w:after="0" w:line="240" w:lineRule="auto"/>
              <w:jc w:val="center"/>
              <w:rPr>
                <w:rFonts w:ascii="Arial" w:eastAsia="Times New Roman" w:hAnsi="Arial" w:cs="Arial"/>
              </w:rPr>
            </w:pPr>
            <w:r w:rsidRPr="001B30D0">
              <w:rPr>
                <w:rFonts w:ascii="Arial" w:eastAsia="Times New Roman" w:hAnsi="Arial" w:cs="Arial"/>
              </w:rPr>
              <w:t>1861</w:t>
            </w:r>
          </w:p>
        </w:tc>
        <w:tc>
          <w:tcPr>
            <w:tcW w:w="442" w:type="pct"/>
            <w:tcBorders>
              <w:top w:val="nil"/>
              <w:left w:val="nil"/>
              <w:bottom w:val="nil"/>
              <w:right w:val="nil"/>
            </w:tcBorders>
            <w:shd w:val="clear" w:color="auto" w:fill="auto"/>
            <w:noWrap/>
            <w:vAlign w:val="center"/>
            <w:hideMark/>
          </w:tcPr>
          <w:p w14:paraId="3A8F3E43" w14:textId="77777777" w:rsidR="004A13D7" w:rsidRPr="001B30D0" w:rsidRDefault="004A13D7" w:rsidP="00FB7156">
            <w:pPr>
              <w:spacing w:after="0" w:line="240" w:lineRule="auto"/>
              <w:jc w:val="center"/>
              <w:rPr>
                <w:rFonts w:ascii="Arial" w:eastAsia="Times New Roman" w:hAnsi="Arial" w:cs="Arial"/>
              </w:rPr>
            </w:pPr>
            <w:r w:rsidRPr="001B30D0">
              <w:rPr>
                <w:rFonts w:ascii="Arial" w:eastAsia="Times New Roman" w:hAnsi="Arial" w:cs="Arial"/>
              </w:rPr>
              <w:t>0.73</w:t>
            </w:r>
          </w:p>
        </w:tc>
        <w:tc>
          <w:tcPr>
            <w:tcW w:w="625" w:type="pct"/>
            <w:tcBorders>
              <w:top w:val="nil"/>
              <w:left w:val="nil"/>
              <w:bottom w:val="nil"/>
              <w:right w:val="nil"/>
            </w:tcBorders>
            <w:shd w:val="clear" w:color="auto" w:fill="auto"/>
            <w:noWrap/>
            <w:vAlign w:val="center"/>
            <w:hideMark/>
          </w:tcPr>
          <w:p w14:paraId="24545ECB" w14:textId="77777777" w:rsidR="004A13D7" w:rsidRPr="001B30D0" w:rsidRDefault="004A13D7" w:rsidP="00FB7156">
            <w:pPr>
              <w:spacing w:after="0" w:line="240" w:lineRule="auto"/>
              <w:jc w:val="center"/>
              <w:rPr>
                <w:rFonts w:ascii="Arial" w:eastAsia="Times New Roman" w:hAnsi="Arial" w:cs="Arial"/>
              </w:rPr>
            </w:pPr>
            <w:r w:rsidRPr="001B30D0">
              <w:rPr>
                <w:rFonts w:ascii="Arial" w:eastAsia="Times New Roman" w:hAnsi="Arial" w:cs="Arial"/>
              </w:rPr>
              <w:t>0.81</w:t>
            </w:r>
          </w:p>
        </w:tc>
      </w:tr>
      <w:tr w:rsidR="001B30D0" w:rsidRPr="001B30D0" w14:paraId="3B5BA7C5" w14:textId="77777777" w:rsidTr="002F69CF">
        <w:trPr>
          <w:trHeight w:val="360"/>
        </w:trPr>
        <w:tc>
          <w:tcPr>
            <w:tcW w:w="867" w:type="pct"/>
            <w:tcBorders>
              <w:top w:val="nil"/>
              <w:left w:val="nil"/>
              <w:bottom w:val="nil"/>
              <w:right w:val="nil"/>
            </w:tcBorders>
            <w:shd w:val="clear" w:color="auto" w:fill="auto"/>
            <w:noWrap/>
            <w:vAlign w:val="center"/>
            <w:hideMark/>
          </w:tcPr>
          <w:p w14:paraId="5303019C" w14:textId="77777777" w:rsidR="004A13D7" w:rsidRPr="001B30D0" w:rsidRDefault="004A13D7" w:rsidP="004A13D7">
            <w:pPr>
              <w:spacing w:after="0" w:line="240" w:lineRule="auto"/>
              <w:rPr>
                <w:rFonts w:ascii="Arial" w:eastAsia="Times New Roman" w:hAnsi="Arial" w:cs="Arial"/>
              </w:rPr>
            </w:pPr>
            <w:r w:rsidRPr="001B30D0">
              <w:rPr>
                <w:rFonts w:ascii="Arial" w:eastAsia="Times New Roman" w:hAnsi="Arial" w:cs="Arial"/>
              </w:rPr>
              <w:t>Late gestation</w:t>
            </w:r>
          </w:p>
        </w:tc>
        <w:tc>
          <w:tcPr>
            <w:tcW w:w="474" w:type="pct"/>
            <w:tcBorders>
              <w:top w:val="nil"/>
              <w:left w:val="nil"/>
              <w:bottom w:val="nil"/>
              <w:right w:val="nil"/>
            </w:tcBorders>
            <w:shd w:val="clear" w:color="auto" w:fill="auto"/>
            <w:vAlign w:val="center"/>
            <w:hideMark/>
          </w:tcPr>
          <w:p w14:paraId="35619FAE"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5018</w:t>
            </w:r>
          </w:p>
        </w:tc>
        <w:tc>
          <w:tcPr>
            <w:tcW w:w="442" w:type="pct"/>
            <w:tcBorders>
              <w:top w:val="nil"/>
              <w:left w:val="nil"/>
              <w:bottom w:val="nil"/>
              <w:right w:val="nil"/>
            </w:tcBorders>
            <w:shd w:val="clear" w:color="auto" w:fill="auto"/>
            <w:vAlign w:val="center"/>
            <w:hideMark/>
          </w:tcPr>
          <w:p w14:paraId="7D37A029"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6728</w:t>
            </w:r>
          </w:p>
        </w:tc>
        <w:tc>
          <w:tcPr>
            <w:tcW w:w="442" w:type="pct"/>
            <w:tcBorders>
              <w:top w:val="nil"/>
              <w:left w:val="nil"/>
              <w:bottom w:val="nil"/>
              <w:right w:val="nil"/>
            </w:tcBorders>
            <w:shd w:val="clear" w:color="auto" w:fill="auto"/>
            <w:vAlign w:val="center"/>
            <w:hideMark/>
          </w:tcPr>
          <w:p w14:paraId="5A084FCF"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6416</w:t>
            </w:r>
          </w:p>
        </w:tc>
        <w:tc>
          <w:tcPr>
            <w:tcW w:w="442" w:type="pct"/>
            <w:tcBorders>
              <w:top w:val="nil"/>
              <w:left w:val="nil"/>
              <w:bottom w:val="nil"/>
              <w:right w:val="nil"/>
            </w:tcBorders>
            <w:shd w:val="clear" w:color="auto" w:fill="auto"/>
            <w:vAlign w:val="center"/>
            <w:hideMark/>
          </w:tcPr>
          <w:p w14:paraId="0BEAAF6A"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4120</w:t>
            </w:r>
          </w:p>
        </w:tc>
        <w:tc>
          <w:tcPr>
            <w:tcW w:w="442" w:type="pct"/>
            <w:tcBorders>
              <w:top w:val="nil"/>
              <w:left w:val="nil"/>
              <w:bottom w:val="nil"/>
              <w:right w:val="nil"/>
            </w:tcBorders>
            <w:shd w:val="clear" w:color="auto" w:fill="auto"/>
            <w:vAlign w:val="center"/>
            <w:hideMark/>
          </w:tcPr>
          <w:p w14:paraId="4558289C"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9438</w:t>
            </w:r>
          </w:p>
        </w:tc>
        <w:tc>
          <w:tcPr>
            <w:tcW w:w="446" w:type="pct"/>
            <w:tcBorders>
              <w:top w:val="nil"/>
              <w:left w:val="nil"/>
              <w:bottom w:val="nil"/>
              <w:right w:val="nil"/>
            </w:tcBorders>
            <w:shd w:val="clear" w:color="auto" w:fill="auto"/>
            <w:vAlign w:val="center"/>
            <w:hideMark/>
          </w:tcPr>
          <w:p w14:paraId="621ABDDD"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6223</w:t>
            </w:r>
          </w:p>
        </w:tc>
        <w:tc>
          <w:tcPr>
            <w:tcW w:w="377" w:type="pct"/>
            <w:tcBorders>
              <w:top w:val="nil"/>
              <w:left w:val="nil"/>
              <w:bottom w:val="nil"/>
              <w:right w:val="nil"/>
            </w:tcBorders>
            <w:shd w:val="clear" w:color="auto" w:fill="auto"/>
            <w:noWrap/>
            <w:vAlign w:val="center"/>
            <w:hideMark/>
          </w:tcPr>
          <w:p w14:paraId="36F2B548" w14:textId="77777777" w:rsidR="004A13D7" w:rsidRPr="001B30D0" w:rsidRDefault="004A13D7" w:rsidP="004A13D7">
            <w:pPr>
              <w:spacing w:after="0" w:line="240" w:lineRule="auto"/>
              <w:jc w:val="center"/>
              <w:rPr>
                <w:rFonts w:ascii="Arial" w:eastAsia="Times New Roman" w:hAnsi="Arial" w:cs="Arial"/>
              </w:rPr>
            </w:pPr>
            <w:r w:rsidRPr="001B30D0">
              <w:rPr>
                <w:rFonts w:ascii="Arial" w:eastAsia="Times New Roman" w:hAnsi="Arial" w:cs="Arial"/>
              </w:rPr>
              <w:t>3071</w:t>
            </w:r>
          </w:p>
        </w:tc>
        <w:tc>
          <w:tcPr>
            <w:tcW w:w="442" w:type="pct"/>
            <w:tcBorders>
              <w:top w:val="nil"/>
              <w:left w:val="nil"/>
              <w:bottom w:val="nil"/>
              <w:right w:val="nil"/>
            </w:tcBorders>
            <w:shd w:val="clear" w:color="auto" w:fill="auto"/>
            <w:noWrap/>
            <w:vAlign w:val="center"/>
            <w:hideMark/>
          </w:tcPr>
          <w:p w14:paraId="18215783" w14:textId="77777777" w:rsidR="004A13D7" w:rsidRPr="001B30D0" w:rsidRDefault="004A13D7" w:rsidP="00FB7156">
            <w:pPr>
              <w:spacing w:after="0" w:line="240" w:lineRule="auto"/>
              <w:jc w:val="center"/>
              <w:rPr>
                <w:rFonts w:ascii="Arial" w:eastAsia="Times New Roman" w:hAnsi="Arial" w:cs="Arial"/>
              </w:rPr>
            </w:pPr>
            <w:r w:rsidRPr="001B30D0">
              <w:rPr>
                <w:rFonts w:ascii="Arial" w:eastAsia="Times New Roman" w:hAnsi="Arial" w:cs="Arial"/>
              </w:rPr>
              <w:t>0.66</w:t>
            </w:r>
          </w:p>
        </w:tc>
        <w:tc>
          <w:tcPr>
            <w:tcW w:w="625" w:type="pct"/>
            <w:tcBorders>
              <w:top w:val="nil"/>
              <w:left w:val="nil"/>
              <w:bottom w:val="nil"/>
              <w:right w:val="nil"/>
            </w:tcBorders>
            <w:shd w:val="clear" w:color="auto" w:fill="auto"/>
            <w:noWrap/>
            <w:vAlign w:val="center"/>
            <w:hideMark/>
          </w:tcPr>
          <w:p w14:paraId="5226F396" w14:textId="77777777" w:rsidR="004A13D7" w:rsidRPr="001B30D0" w:rsidRDefault="004A13D7" w:rsidP="00FB7156">
            <w:pPr>
              <w:spacing w:after="0" w:line="240" w:lineRule="auto"/>
              <w:jc w:val="center"/>
              <w:rPr>
                <w:rFonts w:ascii="Arial" w:eastAsia="Times New Roman" w:hAnsi="Arial" w:cs="Arial"/>
              </w:rPr>
            </w:pPr>
            <w:r w:rsidRPr="001B30D0">
              <w:rPr>
                <w:rFonts w:ascii="Arial" w:eastAsia="Times New Roman" w:hAnsi="Arial" w:cs="Arial"/>
              </w:rPr>
              <w:t>0.92</w:t>
            </w:r>
          </w:p>
        </w:tc>
      </w:tr>
      <w:tr w:rsidR="001B30D0" w:rsidRPr="001B30D0" w14:paraId="2B96EA32" w14:textId="77777777" w:rsidTr="002F69CF">
        <w:trPr>
          <w:trHeight w:val="360"/>
        </w:trPr>
        <w:tc>
          <w:tcPr>
            <w:tcW w:w="867" w:type="pct"/>
            <w:tcBorders>
              <w:top w:val="nil"/>
              <w:left w:val="nil"/>
              <w:bottom w:val="nil"/>
              <w:right w:val="nil"/>
            </w:tcBorders>
            <w:shd w:val="clear" w:color="auto" w:fill="auto"/>
            <w:noWrap/>
            <w:vAlign w:val="center"/>
            <w:hideMark/>
          </w:tcPr>
          <w:p w14:paraId="46400815" w14:textId="77777777" w:rsidR="002F69CF" w:rsidRPr="001B30D0" w:rsidRDefault="002F69CF" w:rsidP="002F69CF">
            <w:pPr>
              <w:spacing w:after="0" w:line="240" w:lineRule="auto"/>
              <w:rPr>
                <w:rFonts w:ascii="Arial" w:eastAsia="Times New Roman" w:hAnsi="Arial" w:cs="Arial"/>
              </w:rPr>
            </w:pPr>
            <w:r w:rsidRPr="001B30D0">
              <w:rPr>
                <w:rFonts w:ascii="Arial" w:eastAsia="Times New Roman" w:hAnsi="Arial" w:cs="Arial"/>
              </w:rPr>
              <w:t>Early lactation</w:t>
            </w:r>
          </w:p>
        </w:tc>
        <w:tc>
          <w:tcPr>
            <w:tcW w:w="474" w:type="pct"/>
            <w:tcBorders>
              <w:top w:val="nil"/>
              <w:left w:val="nil"/>
              <w:bottom w:val="nil"/>
              <w:right w:val="nil"/>
            </w:tcBorders>
            <w:shd w:val="clear" w:color="auto" w:fill="auto"/>
            <w:vAlign w:val="center"/>
            <w:hideMark/>
          </w:tcPr>
          <w:p w14:paraId="2182ED77" w14:textId="7BD8B01D" w:rsidR="002F69CF" w:rsidRPr="001B30D0" w:rsidRDefault="002F69CF" w:rsidP="002F69CF">
            <w:pPr>
              <w:spacing w:after="0" w:line="240" w:lineRule="auto"/>
              <w:jc w:val="right"/>
              <w:rPr>
                <w:rFonts w:ascii="Arial" w:eastAsia="Times New Roman" w:hAnsi="Arial" w:cs="Arial"/>
              </w:rPr>
            </w:pPr>
            <w:r w:rsidRPr="001B30D0">
              <w:rPr>
                <w:rFonts w:ascii="Arial" w:hAnsi="Arial" w:cs="Arial"/>
              </w:rPr>
              <w:t>8175</w:t>
            </w:r>
          </w:p>
        </w:tc>
        <w:tc>
          <w:tcPr>
            <w:tcW w:w="442" w:type="pct"/>
            <w:tcBorders>
              <w:top w:val="nil"/>
              <w:left w:val="nil"/>
              <w:bottom w:val="nil"/>
              <w:right w:val="nil"/>
            </w:tcBorders>
            <w:shd w:val="clear" w:color="auto" w:fill="auto"/>
            <w:vAlign w:val="center"/>
            <w:hideMark/>
          </w:tcPr>
          <w:p w14:paraId="36DCADEC" w14:textId="188D5CD4" w:rsidR="002F69CF" w:rsidRPr="001B30D0" w:rsidRDefault="002F69CF" w:rsidP="002F69CF">
            <w:pPr>
              <w:spacing w:after="0" w:line="240" w:lineRule="auto"/>
              <w:jc w:val="right"/>
              <w:rPr>
                <w:rFonts w:ascii="Arial" w:eastAsia="Times New Roman" w:hAnsi="Arial" w:cs="Arial"/>
              </w:rPr>
            </w:pPr>
            <w:r w:rsidRPr="001B30D0">
              <w:rPr>
                <w:rFonts w:ascii="Arial" w:hAnsi="Arial" w:cs="Arial"/>
              </w:rPr>
              <w:t>7480</w:t>
            </w:r>
          </w:p>
        </w:tc>
        <w:tc>
          <w:tcPr>
            <w:tcW w:w="442" w:type="pct"/>
            <w:tcBorders>
              <w:top w:val="nil"/>
              <w:left w:val="nil"/>
              <w:bottom w:val="nil"/>
              <w:right w:val="nil"/>
            </w:tcBorders>
            <w:shd w:val="clear" w:color="auto" w:fill="auto"/>
            <w:vAlign w:val="center"/>
            <w:hideMark/>
          </w:tcPr>
          <w:p w14:paraId="4B08F958" w14:textId="07586346" w:rsidR="002F69CF" w:rsidRPr="001B30D0" w:rsidRDefault="002F69CF" w:rsidP="002F69CF">
            <w:pPr>
              <w:spacing w:after="0" w:line="240" w:lineRule="auto"/>
              <w:jc w:val="right"/>
              <w:rPr>
                <w:rFonts w:ascii="Arial" w:eastAsia="Times New Roman" w:hAnsi="Arial" w:cs="Arial"/>
              </w:rPr>
            </w:pPr>
            <w:r w:rsidRPr="001B30D0">
              <w:rPr>
                <w:rFonts w:ascii="Arial" w:hAnsi="Arial" w:cs="Arial"/>
              </w:rPr>
              <w:t>5606</w:t>
            </w:r>
          </w:p>
        </w:tc>
        <w:tc>
          <w:tcPr>
            <w:tcW w:w="442" w:type="pct"/>
            <w:tcBorders>
              <w:top w:val="nil"/>
              <w:left w:val="nil"/>
              <w:bottom w:val="nil"/>
              <w:right w:val="nil"/>
            </w:tcBorders>
            <w:shd w:val="clear" w:color="auto" w:fill="auto"/>
            <w:vAlign w:val="center"/>
            <w:hideMark/>
          </w:tcPr>
          <w:p w14:paraId="3252912B" w14:textId="03EBD6F8" w:rsidR="002F69CF" w:rsidRPr="001B30D0" w:rsidRDefault="002F69CF" w:rsidP="002F69CF">
            <w:pPr>
              <w:spacing w:after="0" w:line="240" w:lineRule="auto"/>
              <w:jc w:val="right"/>
              <w:rPr>
                <w:rFonts w:ascii="Arial" w:eastAsia="Times New Roman" w:hAnsi="Arial" w:cs="Arial"/>
              </w:rPr>
            </w:pPr>
            <w:r w:rsidRPr="001B30D0">
              <w:rPr>
                <w:rFonts w:ascii="Arial" w:hAnsi="Arial" w:cs="Arial"/>
              </w:rPr>
              <w:t>6316</w:t>
            </w:r>
          </w:p>
        </w:tc>
        <w:tc>
          <w:tcPr>
            <w:tcW w:w="442" w:type="pct"/>
            <w:tcBorders>
              <w:top w:val="nil"/>
              <w:left w:val="nil"/>
              <w:bottom w:val="nil"/>
              <w:right w:val="nil"/>
            </w:tcBorders>
            <w:shd w:val="clear" w:color="auto" w:fill="auto"/>
            <w:vAlign w:val="center"/>
            <w:hideMark/>
          </w:tcPr>
          <w:p w14:paraId="2497DD30" w14:textId="09004116" w:rsidR="002F69CF" w:rsidRPr="001B30D0" w:rsidRDefault="002F69CF" w:rsidP="002F69CF">
            <w:pPr>
              <w:spacing w:after="0" w:line="240" w:lineRule="auto"/>
              <w:jc w:val="right"/>
              <w:rPr>
                <w:rFonts w:ascii="Arial" w:eastAsia="Times New Roman" w:hAnsi="Arial" w:cs="Arial"/>
              </w:rPr>
            </w:pPr>
            <w:r w:rsidRPr="001B30D0">
              <w:rPr>
                <w:rFonts w:ascii="Arial" w:hAnsi="Arial" w:cs="Arial"/>
              </w:rPr>
              <w:t>6240</w:t>
            </w:r>
          </w:p>
        </w:tc>
        <w:tc>
          <w:tcPr>
            <w:tcW w:w="446" w:type="pct"/>
            <w:tcBorders>
              <w:top w:val="nil"/>
              <w:left w:val="nil"/>
              <w:bottom w:val="nil"/>
              <w:right w:val="nil"/>
            </w:tcBorders>
            <w:shd w:val="clear" w:color="auto" w:fill="auto"/>
            <w:vAlign w:val="center"/>
            <w:hideMark/>
          </w:tcPr>
          <w:p w14:paraId="710D479C" w14:textId="762243EF" w:rsidR="002F69CF" w:rsidRPr="001B30D0" w:rsidRDefault="002F69CF" w:rsidP="002F69CF">
            <w:pPr>
              <w:spacing w:after="0" w:line="240" w:lineRule="auto"/>
              <w:jc w:val="right"/>
              <w:rPr>
                <w:rFonts w:ascii="Arial" w:eastAsia="Times New Roman" w:hAnsi="Arial" w:cs="Arial"/>
              </w:rPr>
            </w:pPr>
            <w:r w:rsidRPr="001B30D0">
              <w:rPr>
                <w:rFonts w:ascii="Arial" w:hAnsi="Arial" w:cs="Arial"/>
              </w:rPr>
              <w:t>7483</w:t>
            </w:r>
          </w:p>
        </w:tc>
        <w:tc>
          <w:tcPr>
            <w:tcW w:w="377" w:type="pct"/>
            <w:tcBorders>
              <w:top w:val="nil"/>
              <w:left w:val="nil"/>
              <w:bottom w:val="nil"/>
              <w:right w:val="nil"/>
            </w:tcBorders>
            <w:shd w:val="clear" w:color="auto" w:fill="auto"/>
            <w:noWrap/>
            <w:vAlign w:val="center"/>
            <w:hideMark/>
          </w:tcPr>
          <w:p w14:paraId="25812F53" w14:textId="01E58888" w:rsidR="002F69CF" w:rsidRPr="001B30D0" w:rsidRDefault="002F69CF" w:rsidP="002F69CF">
            <w:pPr>
              <w:spacing w:after="0" w:line="240" w:lineRule="auto"/>
              <w:jc w:val="center"/>
              <w:rPr>
                <w:rFonts w:ascii="Arial" w:eastAsia="Times New Roman" w:hAnsi="Arial" w:cs="Arial"/>
              </w:rPr>
            </w:pPr>
            <w:r w:rsidRPr="001B30D0">
              <w:rPr>
                <w:rFonts w:ascii="Arial" w:hAnsi="Arial" w:cs="Arial"/>
              </w:rPr>
              <w:t>1504</w:t>
            </w:r>
          </w:p>
        </w:tc>
        <w:tc>
          <w:tcPr>
            <w:tcW w:w="442" w:type="pct"/>
            <w:tcBorders>
              <w:top w:val="nil"/>
              <w:left w:val="nil"/>
              <w:bottom w:val="nil"/>
              <w:right w:val="nil"/>
            </w:tcBorders>
            <w:shd w:val="clear" w:color="auto" w:fill="auto"/>
            <w:noWrap/>
            <w:vAlign w:val="center"/>
            <w:hideMark/>
          </w:tcPr>
          <w:p w14:paraId="68013C2C" w14:textId="01170BF4" w:rsidR="002F69CF" w:rsidRPr="001B30D0" w:rsidRDefault="002F69CF" w:rsidP="002F69CF">
            <w:pPr>
              <w:spacing w:after="0" w:line="240" w:lineRule="auto"/>
              <w:jc w:val="center"/>
              <w:rPr>
                <w:rFonts w:ascii="Arial" w:eastAsia="Times New Roman" w:hAnsi="Arial" w:cs="Arial"/>
              </w:rPr>
            </w:pPr>
            <w:r w:rsidRPr="001B30D0">
              <w:rPr>
                <w:rFonts w:ascii="Arial" w:hAnsi="Arial" w:cs="Arial"/>
              </w:rPr>
              <w:t>0.65</w:t>
            </w:r>
          </w:p>
        </w:tc>
        <w:tc>
          <w:tcPr>
            <w:tcW w:w="625" w:type="pct"/>
            <w:tcBorders>
              <w:top w:val="nil"/>
              <w:left w:val="nil"/>
              <w:bottom w:val="nil"/>
              <w:right w:val="nil"/>
            </w:tcBorders>
            <w:shd w:val="clear" w:color="auto" w:fill="auto"/>
            <w:noWrap/>
            <w:vAlign w:val="center"/>
            <w:hideMark/>
          </w:tcPr>
          <w:p w14:paraId="126E4698" w14:textId="478142DC" w:rsidR="002F69CF" w:rsidRPr="001B30D0" w:rsidRDefault="002F69CF" w:rsidP="002F69CF">
            <w:pPr>
              <w:spacing w:after="0" w:line="240" w:lineRule="auto"/>
              <w:jc w:val="center"/>
              <w:rPr>
                <w:rFonts w:ascii="Arial" w:eastAsia="Times New Roman" w:hAnsi="Arial" w:cs="Arial"/>
              </w:rPr>
            </w:pPr>
            <w:r w:rsidRPr="001B30D0">
              <w:rPr>
                <w:rFonts w:ascii="Arial" w:hAnsi="Arial" w:cs="Arial"/>
              </w:rPr>
              <w:t>0.17</w:t>
            </w:r>
          </w:p>
        </w:tc>
      </w:tr>
      <w:tr w:rsidR="001B30D0" w:rsidRPr="001B30D0" w14:paraId="052CA595" w14:textId="77777777" w:rsidTr="002F69CF">
        <w:trPr>
          <w:trHeight w:val="360"/>
        </w:trPr>
        <w:tc>
          <w:tcPr>
            <w:tcW w:w="867" w:type="pct"/>
            <w:tcBorders>
              <w:top w:val="nil"/>
              <w:left w:val="nil"/>
              <w:bottom w:val="nil"/>
              <w:right w:val="nil"/>
            </w:tcBorders>
            <w:shd w:val="clear" w:color="auto" w:fill="auto"/>
            <w:noWrap/>
            <w:vAlign w:val="center"/>
            <w:hideMark/>
          </w:tcPr>
          <w:p w14:paraId="57A343C0" w14:textId="77777777" w:rsidR="002F69CF" w:rsidRPr="001B30D0" w:rsidRDefault="002F69CF" w:rsidP="002F69CF">
            <w:pPr>
              <w:spacing w:after="0" w:line="240" w:lineRule="auto"/>
              <w:rPr>
                <w:rFonts w:ascii="Arial" w:eastAsia="Times New Roman" w:hAnsi="Arial" w:cs="Arial"/>
              </w:rPr>
            </w:pPr>
            <w:r w:rsidRPr="001B30D0">
              <w:rPr>
                <w:rFonts w:ascii="Arial" w:eastAsia="Times New Roman" w:hAnsi="Arial" w:cs="Arial"/>
              </w:rPr>
              <w:t>Late lactation</w:t>
            </w:r>
          </w:p>
        </w:tc>
        <w:tc>
          <w:tcPr>
            <w:tcW w:w="474" w:type="pct"/>
            <w:tcBorders>
              <w:top w:val="nil"/>
              <w:left w:val="nil"/>
              <w:bottom w:val="nil"/>
              <w:right w:val="nil"/>
            </w:tcBorders>
            <w:shd w:val="clear" w:color="auto" w:fill="auto"/>
            <w:vAlign w:val="center"/>
            <w:hideMark/>
          </w:tcPr>
          <w:p w14:paraId="2D6AF072" w14:textId="07CCC3DB" w:rsidR="002F69CF" w:rsidRPr="001B30D0" w:rsidRDefault="002F69CF" w:rsidP="002F69CF">
            <w:pPr>
              <w:spacing w:after="0" w:line="240" w:lineRule="auto"/>
              <w:jc w:val="right"/>
              <w:rPr>
                <w:rFonts w:ascii="Arial" w:eastAsia="Times New Roman" w:hAnsi="Arial" w:cs="Arial"/>
              </w:rPr>
            </w:pPr>
            <w:r w:rsidRPr="001B30D0">
              <w:rPr>
                <w:rFonts w:ascii="Arial" w:hAnsi="Arial" w:cs="Arial"/>
              </w:rPr>
              <w:t>13741</w:t>
            </w:r>
          </w:p>
        </w:tc>
        <w:tc>
          <w:tcPr>
            <w:tcW w:w="442" w:type="pct"/>
            <w:tcBorders>
              <w:top w:val="nil"/>
              <w:left w:val="nil"/>
              <w:bottom w:val="nil"/>
              <w:right w:val="nil"/>
            </w:tcBorders>
            <w:shd w:val="clear" w:color="auto" w:fill="auto"/>
            <w:vAlign w:val="center"/>
            <w:hideMark/>
          </w:tcPr>
          <w:p w14:paraId="7A971B21" w14:textId="1CE41D1D" w:rsidR="002F69CF" w:rsidRPr="001B30D0" w:rsidRDefault="002F69CF" w:rsidP="002F69CF">
            <w:pPr>
              <w:spacing w:after="0" w:line="240" w:lineRule="auto"/>
              <w:jc w:val="right"/>
              <w:rPr>
                <w:rFonts w:ascii="Arial" w:eastAsia="Times New Roman" w:hAnsi="Arial" w:cs="Arial"/>
              </w:rPr>
            </w:pPr>
            <w:r w:rsidRPr="001B30D0">
              <w:rPr>
                <w:rFonts w:ascii="Arial" w:hAnsi="Arial" w:cs="Arial"/>
              </w:rPr>
              <w:t>15237</w:t>
            </w:r>
          </w:p>
        </w:tc>
        <w:tc>
          <w:tcPr>
            <w:tcW w:w="442" w:type="pct"/>
            <w:tcBorders>
              <w:top w:val="nil"/>
              <w:left w:val="nil"/>
              <w:bottom w:val="nil"/>
              <w:right w:val="nil"/>
            </w:tcBorders>
            <w:shd w:val="clear" w:color="auto" w:fill="auto"/>
            <w:vAlign w:val="center"/>
            <w:hideMark/>
          </w:tcPr>
          <w:p w14:paraId="11F8B967" w14:textId="1AD7ADC9" w:rsidR="002F69CF" w:rsidRPr="001B30D0" w:rsidRDefault="002F69CF" w:rsidP="002F69CF">
            <w:pPr>
              <w:spacing w:after="0" w:line="240" w:lineRule="auto"/>
              <w:jc w:val="right"/>
              <w:rPr>
                <w:rFonts w:ascii="Arial" w:eastAsia="Times New Roman" w:hAnsi="Arial" w:cs="Arial"/>
              </w:rPr>
            </w:pPr>
            <w:r w:rsidRPr="001B30D0">
              <w:rPr>
                <w:rFonts w:ascii="Arial" w:hAnsi="Arial" w:cs="Arial"/>
              </w:rPr>
              <w:t>9641</w:t>
            </w:r>
          </w:p>
        </w:tc>
        <w:tc>
          <w:tcPr>
            <w:tcW w:w="442" w:type="pct"/>
            <w:tcBorders>
              <w:top w:val="nil"/>
              <w:left w:val="nil"/>
              <w:bottom w:val="nil"/>
              <w:right w:val="nil"/>
            </w:tcBorders>
            <w:shd w:val="clear" w:color="auto" w:fill="auto"/>
            <w:vAlign w:val="center"/>
            <w:hideMark/>
          </w:tcPr>
          <w:p w14:paraId="0DED5400" w14:textId="52845FA9" w:rsidR="002F69CF" w:rsidRPr="001B30D0" w:rsidRDefault="002F69CF" w:rsidP="002F69CF">
            <w:pPr>
              <w:spacing w:after="0" w:line="240" w:lineRule="auto"/>
              <w:jc w:val="right"/>
              <w:rPr>
                <w:rFonts w:ascii="Arial" w:eastAsia="Times New Roman" w:hAnsi="Arial" w:cs="Arial"/>
              </w:rPr>
            </w:pPr>
            <w:r w:rsidRPr="001B30D0">
              <w:rPr>
                <w:rFonts w:ascii="Arial" w:hAnsi="Arial" w:cs="Arial"/>
              </w:rPr>
              <w:t>10189</w:t>
            </w:r>
          </w:p>
        </w:tc>
        <w:tc>
          <w:tcPr>
            <w:tcW w:w="442" w:type="pct"/>
            <w:tcBorders>
              <w:top w:val="nil"/>
              <w:left w:val="nil"/>
              <w:bottom w:val="nil"/>
              <w:right w:val="nil"/>
            </w:tcBorders>
            <w:shd w:val="clear" w:color="auto" w:fill="auto"/>
            <w:vAlign w:val="center"/>
            <w:hideMark/>
          </w:tcPr>
          <w:p w14:paraId="64BC4496" w14:textId="52A24E81" w:rsidR="002F69CF" w:rsidRPr="001B30D0" w:rsidRDefault="002F69CF" w:rsidP="002F69CF">
            <w:pPr>
              <w:spacing w:after="0" w:line="240" w:lineRule="auto"/>
              <w:jc w:val="right"/>
              <w:rPr>
                <w:rFonts w:ascii="Arial" w:eastAsia="Times New Roman" w:hAnsi="Arial" w:cs="Arial"/>
              </w:rPr>
            </w:pPr>
            <w:r w:rsidRPr="001B30D0">
              <w:rPr>
                <w:rFonts w:ascii="Arial" w:hAnsi="Arial" w:cs="Arial"/>
              </w:rPr>
              <w:t>11060</w:t>
            </w:r>
          </w:p>
        </w:tc>
        <w:tc>
          <w:tcPr>
            <w:tcW w:w="446" w:type="pct"/>
            <w:tcBorders>
              <w:top w:val="nil"/>
              <w:left w:val="nil"/>
              <w:bottom w:val="nil"/>
              <w:right w:val="nil"/>
            </w:tcBorders>
            <w:shd w:val="clear" w:color="auto" w:fill="auto"/>
            <w:vAlign w:val="center"/>
            <w:hideMark/>
          </w:tcPr>
          <w:p w14:paraId="25A01E5D" w14:textId="31AD8496" w:rsidR="002F69CF" w:rsidRPr="001B30D0" w:rsidRDefault="002F69CF" w:rsidP="002F69CF">
            <w:pPr>
              <w:spacing w:after="0" w:line="240" w:lineRule="auto"/>
              <w:jc w:val="right"/>
              <w:rPr>
                <w:rFonts w:ascii="Arial" w:eastAsia="Times New Roman" w:hAnsi="Arial" w:cs="Arial"/>
              </w:rPr>
            </w:pPr>
            <w:r w:rsidRPr="001B30D0">
              <w:rPr>
                <w:rFonts w:ascii="Arial" w:hAnsi="Arial" w:cs="Arial"/>
              </w:rPr>
              <w:t>9219</w:t>
            </w:r>
          </w:p>
        </w:tc>
        <w:tc>
          <w:tcPr>
            <w:tcW w:w="377" w:type="pct"/>
            <w:tcBorders>
              <w:top w:val="nil"/>
              <w:left w:val="nil"/>
              <w:bottom w:val="nil"/>
              <w:right w:val="nil"/>
            </w:tcBorders>
            <w:shd w:val="clear" w:color="auto" w:fill="auto"/>
            <w:noWrap/>
            <w:vAlign w:val="center"/>
            <w:hideMark/>
          </w:tcPr>
          <w:p w14:paraId="0AB99088" w14:textId="00503D8C" w:rsidR="002F69CF" w:rsidRPr="001B30D0" w:rsidRDefault="002F69CF" w:rsidP="002F69CF">
            <w:pPr>
              <w:spacing w:after="0" w:line="240" w:lineRule="auto"/>
              <w:jc w:val="center"/>
              <w:rPr>
                <w:rFonts w:ascii="Arial" w:eastAsia="Times New Roman" w:hAnsi="Arial" w:cs="Arial"/>
              </w:rPr>
            </w:pPr>
            <w:r w:rsidRPr="001B30D0">
              <w:rPr>
                <w:rFonts w:ascii="Arial" w:hAnsi="Arial" w:cs="Arial"/>
              </w:rPr>
              <w:t>2235</w:t>
            </w:r>
          </w:p>
        </w:tc>
        <w:tc>
          <w:tcPr>
            <w:tcW w:w="442" w:type="pct"/>
            <w:tcBorders>
              <w:top w:val="nil"/>
              <w:left w:val="nil"/>
              <w:bottom w:val="nil"/>
              <w:right w:val="nil"/>
            </w:tcBorders>
            <w:shd w:val="clear" w:color="auto" w:fill="auto"/>
            <w:noWrap/>
            <w:vAlign w:val="center"/>
            <w:hideMark/>
          </w:tcPr>
          <w:p w14:paraId="0BEA7478" w14:textId="4C77B9E0" w:rsidR="002F69CF" w:rsidRPr="001B30D0" w:rsidRDefault="002F69CF" w:rsidP="002F69CF">
            <w:pPr>
              <w:spacing w:after="0" w:line="240" w:lineRule="auto"/>
              <w:jc w:val="center"/>
              <w:rPr>
                <w:rFonts w:ascii="Arial" w:eastAsia="Times New Roman" w:hAnsi="Arial" w:cs="Arial"/>
              </w:rPr>
            </w:pPr>
            <w:r w:rsidRPr="001B30D0">
              <w:rPr>
                <w:rFonts w:ascii="Arial" w:hAnsi="Arial" w:cs="Arial"/>
              </w:rPr>
              <w:t>0.06</w:t>
            </w:r>
          </w:p>
        </w:tc>
        <w:tc>
          <w:tcPr>
            <w:tcW w:w="625" w:type="pct"/>
            <w:tcBorders>
              <w:top w:val="nil"/>
              <w:left w:val="nil"/>
              <w:bottom w:val="nil"/>
              <w:right w:val="nil"/>
            </w:tcBorders>
            <w:shd w:val="clear" w:color="auto" w:fill="auto"/>
            <w:noWrap/>
            <w:vAlign w:val="center"/>
            <w:hideMark/>
          </w:tcPr>
          <w:p w14:paraId="3C82E8E0" w14:textId="2ECB0902" w:rsidR="002F69CF" w:rsidRPr="001B30D0" w:rsidRDefault="002F69CF" w:rsidP="002F69CF">
            <w:pPr>
              <w:spacing w:after="0" w:line="240" w:lineRule="auto"/>
              <w:jc w:val="center"/>
              <w:rPr>
                <w:rFonts w:ascii="Arial" w:eastAsia="Times New Roman" w:hAnsi="Arial" w:cs="Arial"/>
              </w:rPr>
            </w:pPr>
            <w:r w:rsidRPr="001B30D0">
              <w:rPr>
                <w:rFonts w:ascii="Arial" w:hAnsi="Arial" w:cs="Arial"/>
              </w:rPr>
              <w:t>0.50</w:t>
            </w:r>
          </w:p>
        </w:tc>
      </w:tr>
      <w:tr w:rsidR="001B30D0" w:rsidRPr="001B30D0" w14:paraId="4C5BAFF6" w14:textId="77777777" w:rsidTr="002F69CF">
        <w:trPr>
          <w:trHeight w:val="360"/>
        </w:trPr>
        <w:tc>
          <w:tcPr>
            <w:tcW w:w="867" w:type="pct"/>
            <w:tcBorders>
              <w:top w:val="nil"/>
              <w:left w:val="nil"/>
              <w:bottom w:val="single" w:sz="4" w:space="0" w:color="auto"/>
              <w:right w:val="nil"/>
            </w:tcBorders>
            <w:shd w:val="clear" w:color="auto" w:fill="auto"/>
            <w:noWrap/>
            <w:vAlign w:val="center"/>
            <w:hideMark/>
          </w:tcPr>
          <w:p w14:paraId="1CD8EE31" w14:textId="77777777" w:rsidR="004A13D7" w:rsidRPr="001B30D0" w:rsidRDefault="004A13D7" w:rsidP="004A13D7">
            <w:pPr>
              <w:spacing w:after="0" w:line="240" w:lineRule="auto"/>
              <w:rPr>
                <w:rFonts w:ascii="Arial" w:eastAsia="Times New Roman" w:hAnsi="Arial" w:cs="Arial"/>
              </w:rPr>
            </w:pPr>
            <w:r w:rsidRPr="001B30D0">
              <w:rPr>
                <w:rFonts w:ascii="Arial" w:eastAsia="Times New Roman" w:hAnsi="Arial" w:cs="Arial"/>
              </w:rPr>
              <w:t>Next gestation</w:t>
            </w:r>
          </w:p>
        </w:tc>
        <w:tc>
          <w:tcPr>
            <w:tcW w:w="474" w:type="pct"/>
            <w:tcBorders>
              <w:top w:val="nil"/>
              <w:left w:val="nil"/>
              <w:bottom w:val="single" w:sz="4" w:space="0" w:color="auto"/>
              <w:right w:val="nil"/>
            </w:tcBorders>
            <w:shd w:val="clear" w:color="auto" w:fill="auto"/>
            <w:vAlign w:val="center"/>
            <w:hideMark/>
          </w:tcPr>
          <w:p w14:paraId="493695F5"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25843</w:t>
            </w:r>
          </w:p>
        </w:tc>
        <w:tc>
          <w:tcPr>
            <w:tcW w:w="442" w:type="pct"/>
            <w:tcBorders>
              <w:top w:val="nil"/>
              <w:left w:val="nil"/>
              <w:bottom w:val="single" w:sz="4" w:space="0" w:color="auto"/>
              <w:right w:val="nil"/>
            </w:tcBorders>
            <w:shd w:val="clear" w:color="auto" w:fill="auto"/>
            <w:vAlign w:val="center"/>
            <w:hideMark/>
          </w:tcPr>
          <w:p w14:paraId="4E23AEC5"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32722</w:t>
            </w:r>
          </w:p>
        </w:tc>
        <w:tc>
          <w:tcPr>
            <w:tcW w:w="442" w:type="pct"/>
            <w:tcBorders>
              <w:top w:val="nil"/>
              <w:left w:val="nil"/>
              <w:bottom w:val="single" w:sz="4" w:space="0" w:color="auto"/>
              <w:right w:val="nil"/>
            </w:tcBorders>
            <w:shd w:val="clear" w:color="auto" w:fill="auto"/>
            <w:vAlign w:val="center"/>
            <w:hideMark/>
          </w:tcPr>
          <w:p w14:paraId="49F4A271"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29490</w:t>
            </w:r>
          </w:p>
        </w:tc>
        <w:tc>
          <w:tcPr>
            <w:tcW w:w="442" w:type="pct"/>
            <w:tcBorders>
              <w:top w:val="nil"/>
              <w:left w:val="nil"/>
              <w:bottom w:val="single" w:sz="4" w:space="0" w:color="auto"/>
              <w:right w:val="nil"/>
            </w:tcBorders>
            <w:shd w:val="clear" w:color="auto" w:fill="auto"/>
            <w:vAlign w:val="center"/>
            <w:hideMark/>
          </w:tcPr>
          <w:p w14:paraId="4908B1F3"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30004</w:t>
            </w:r>
          </w:p>
        </w:tc>
        <w:tc>
          <w:tcPr>
            <w:tcW w:w="442" w:type="pct"/>
            <w:tcBorders>
              <w:top w:val="nil"/>
              <w:left w:val="nil"/>
              <w:bottom w:val="single" w:sz="4" w:space="0" w:color="auto"/>
              <w:right w:val="nil"/>
            </w:tcBorders>
            <w:shd w:val="clear" w:color="auto" w:fill="auto"/>
            <w:vAlign w:val="center"/>
            <w:hideMark/>
          </w:tcPr>
          <w:p w14:paraId="6D9F9C81"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20571</w:t>
            </w:r>
          </w:p>
        </w:tc>
        <w:tc>
          <w:tcPr>
            <w:tcW w:w="446" w:type="pct"/>
            <w:tcBorders>
              <w:top w:val="nil"/>
              <w:left w:val="nil"/>
              <w:bottom w:val="single" w:sz="4" w:space="0" w:color="auto"/>
              <w:right w:val="nil"/>
            </w:tcBorders>
            <w:shd w:val="clear" w:color="auto" w:fill="auto"/>
            <w:vAlign w:val="center"/>
            <w:hideMark/>
          </w:tcPr>
          <w:p w14:paraId="1F43E9EA" w14:textId="77777777" w:rsidR="004A13D7" w:rsidRPr="001B30D0" w:rsidRDefault="004A13D7" w:rsidP="00CB5DF1">
            <w:pPr>
              <w:spacing w:after="0" w:line="240" w:lineRule="auto"/>
              <w:jc w:val="right"/>
              <w:rPr>
                <w:rFonts w:ascii="Arial" w:eastAsia="Times New Roman" w:hAnsi="Arial" w:cs="Arial"/>
              </w:rPr>
            </w:pPr>
            <w:r w:rsidRPr="001B30D0">
              <w:rPr>
                <w:rFonts w:ascii="Arial" w:eastAsia="Times New Roman" w:hAnsi="Arial" w:cs="Arial"/>
              </w:rPr>
              <w:t>39104</w:t>
            </w:r>
          </w:p>
        </w:tc>
        <w:tc>
          <w:tcPr>
            <w:tcW w:w="377" w:type="pct"/>
            <w:tcBorders>
              <w:top w:val="nil"/>
              <w:left w:val="nil"/>
              <w:bottom w:val="single" w:sz="4" w:space="0" w:color="auto"/>
              <w:right w:val="nil"/>
            </w:tcBorders>
            <w:shd w:val="clear" w:color="auto" w:fill="auto"/>
            <w:noWrap/>
            <w:vAlign w:val="center"/>
            <w:hideMark/>
          </w:tcPr>
          <w:p w14:paraId="0B7182F6" w14:textId="77777777" w:rsidR="004A13D7" w:rsidRPr="001B30D0" w:rsidRDefault="004A13D7" w:rsidP="004A13D7">
            <w:pPr>
              <w:spacing w:after="0" w:line="240" w:lineRule="auto"/>
              <w:jc w:val="center"/>
              <w:rPr>
                <w:rFonts w:ascii="Arial" w:eastAsia="Times New Roman" w:hAnsi="Arial" w:cs="Arial"/>
              </w:rPr>
            </w:pPr>
            <w:r w:rsidRPr="001B30D0">
              <w:rPr>
                <w:rFonts w:ascii="Arial" w:eastAsia="Times New Roman" w:hAnsi="Arial" w:cs="Arial"/>
              </w:rPr>
              <w:t>9283</w:t>
            </w:r>
          </w:p>
        </w:tc>
        <w:tc>
          <w:tcPr>
            <w:tcW w:w="442" w:type="pct"/>
            <w:tcBorders>
              <w:top w:val="nil"/>
              <w:left w:val="nil"/>
              <w:bottom w:val="single" w:sz="4" w:space="0" w:color="auto"/>
              <w:right w:val="nil"/>
            </w:tcBorders>
            <w:shd w:val="clear" w:color="auto" w:fill="auto"/>
            <w:noWrap/>
            <w:vAlign w:val="center"/>
            <w:hideMark/>
          </w:tcPr>
          <w:p w14:paraId="1CB9DFC0" w14:textId="77777777" w:rsidR="004A13D7" w:rsidRPr="001B30D0" w:rsidRDefault="004A13D7" w:rsidP="00FB7156">
            <w:pPr>
              <w:spacing w:after="0" w:line="240" w:lineRule="auto"/>
              <w:jc w:val="center"/>
              <w:rPr>
                <w:rFonts w:ascii="Arial" w:eastAsia="Times New Roman" w:hAnsi="Arial" w:cs="Arial"/>
              </w:rPr>
            </w:pPr>
            <w:r w:rsidRPr="001B30D0">
              <w:rPr>
                <w:rFonts w:ascii="Arial" w:eastAsia="Times New Roman" w:hAnsi="Arial" w:cs="Arial"/>
              </w:rPr>
              <w:t>0.78</w:t>
            </w:r>
          </w:p>
        </w:tc>
        <w:tc>
          <w:tcPr>
            <w:tcW w:w="625" w:type="pct"/>
            <w:tcBorders>
              <w:top w:val="nil"/>
              <w:left w:val="nil"/>
              <w:bottom w:val="single" w:sz="4" w:space="0" w:color="auto"/>
              <w:right w:val="nil"/>
            </w:tcBorders>
            <w:shd w:val="clear" w:color="auto" w:fill="auto"/>
            <w:noWrap/>
            <w:vAlign w:val="center"/>
            <w:hideMark/>
          </w:tcPr>
          <w:p w14:paraId="21C98E10" w14:textId="77777777" w:rsidR="004A13D7" w:rsidRPr="001B30D0" w:rsidRDefault="004A13D7" w:rsidP="00FB7156">
            <w:pPr>
              <w:spacing w:after="0" w:line="240" w:lineRule="auto"/>
              <w:jc w:val="center"/>
              <w:rPr>
                <w:rFonts w:ascii="Arial" w:eastAsia="Times New Roman" w:hAnsi="Arial" w:cs="Arial"/>
              </w:rPr>
            </w:pPr>
            <w:r w:rsidRPr="001B30D0">
              <w:rPr>
                <w:rFonts w:ascii="Arial" w:eastAsia="Times New Roman" w:hAnsi="Arial" w:cs="Arial"/>
              </w:rPr>
              <w:t>0.77</w:t>
            </w:r>
          </w:p>
        </w:tc>
      </w:tr>
    </w:tbl>
    <w:p w14:paraId="28C6FD50" w14:textId="0A2BEB8C" w:rsidR="004A13D7" w:rsidRPr="001B30D0" w:rsidRDefault="00565356" w:rsidP="00565356">
      <w:pPr>
        <w:spacing w:before="120" w:after="0" w:line="360" w:lineRule="auto"/>
        <w:jc w:val="both"/>
        <w:rPr>
          <w:rFonts w:ascii="Arial" w:hAnsi="Arial" w:cs="Arial"/>
        </w:rPr>
      </w:pPr>
      <w:r w:rsidRPr="001B30D0">
        <w:rPr>
          <w:rFonts w:ascii="Arial" w:hAnsi="Arial" w:cs="Arial"/>
          <w:szCs w:val="24"/>
        </w:rPr>
        <w:t>* Values represent the least squares means</w:t>
      </w:r>
      <w:r w:rsidRPr="001B30D0">
        <w:rPr>
          <w:rFonts w:ascii="Arial" w:hAnsi="Arial" w:cs="Arial"/>
        </w:rPr>
        <w:t xml:space="preserve">. Parity number was used as a covariate. </w:t>
      </w:r>
      <w:r w:rsidRPr="001B30D0">
        <w:rPr>
          <w:rFonts w:ascii="Arial" w:hAnsi="Arial" w:cs="Arial"/>
          <w:szCs w:val="24"/>
        </w:rPr>
        <w:t xml:space="preserve">Data were collected on days 77.1 </w:t>
      </w:r>
      <w:r w:rsidRPr="001B30D0">
        <w:rPr>
          <w:rFonts w:ascii="Arial" w:hAnsi="Arial" w:cs="Arial"/>
          <w:szCs w:val="24"/>
          <w:u w:val="single"/>
        </w:rPr>
        <w:t>+</w:t>
      </w:r>
      <w:r w:rsidRPr="001B30D0">
        <w:rPr>
          <w:rFonts w:ascii="Arial" w:hAnsi="Arial" w:cs="Arial"/>
          <w:szCs w:val="24"/>
        </w:rPr>
        <w:t xml:space="preserve"> 2 (mid gestation) and 112.4 </w:t>
      </w:r>
      <w:r w:rsidRPr="001B30D0">
        <w:rPr>
          <w:rFonts w:ascii="Arial" w:hAnsi="Arial" w:cs="Arial"/>
          <w:szCs w:val="24"/>
          <w:u w:val="single"/>
        </w:rPr>
        <w:t>+</w:t>
      </w:r>
      <w:r w:rsidRPr="001B30D0">
        <w:rPr>
          <w:rFonts w:ascii="Arial" w:hAnsi="Arial" w:cs="Arial"/>
          <w:szCs w:val="24"/>
        </w:rPr>
        <w:t xml:space="preserve"> 1</w:t>
      </w:r>
      <w:r w:rsidR="008717C5" w:rsidRPr="001B30D0">
        <w:rPr>
          <w:rFonts w:ascii="Arial" w:hAnsi="Arial" w:cs="Arial"/>
          <w:szCs w:val="24"/>
        </w:rPr>
        <w:t xml:space="preserve"> (late gestation) of gestation, </w:t>
      </w:r>
      <w:r w:rsidRPr="001B30D0">
        <w:rPr>
          <w:rFonts w:ascii="Arial" w:hAnsi="Arial" w:cs="Arial"/>
          <w:szCs w:val="24"/>
        </w:rPr>
        <w:t xml:space="preserve">days 4.5 </w:t>
      </w:r>
      <w:r w:rsidRPr="001B30D0">
        <w:rPr>
          <w:rFonts w:ascii="Arial" w:hAnsi="Arial" w:cs="Arial"/>
          <w:szCs w:val="24"/>
          <w:u w:val="single"/>
        </w:rPr>
        <w:t>+</w:t>
      </w:r>
      <w:r w:rsidRPr="001B30D0">
        <w:rPr>
          <w:rFonts w:ascii="Arial" w:hAnsi="Arial" w:cs="Arial"/>
          <w:szCs w:val="24"/>
        </w:rPr>
        <w:t xml:space="preserve"> 1 (early lactation) and 18.2 </w:t>
      </w:r>
      <w:r w:rsidRPr="001B30D0">
        <w:rPr>
          <w:rFonts w:ascii="Arial" w:hAnsi="Arial" w:cs="Arial"/>
          <w:szCs w:val="24"/>
          <w:u w:val="single"/>
        </w:rPr>
        <w:t>+</w:t>
      </w:r>
      <w:r w:rsidRPr="001B30D0">
        <w:rPr>
          <w:rFonts w:ascii="Arial" w:hAnsi="Arial" w:cs="Arial"/>
          <w:szCs w:val="24"/>
        </w:rPr>
        <w:t xml:space="preserve"> 1 (late lactation) of lactation, and </w:t>
      </w:r>
      <w:r w:rsidRPr="001B30D0">
        <w:rPr>
          <w:rFonts w:ascii="Arial" w:hAnsi="Arial" w:cs="Arial"/>
        </w:rPr>
        <w:t xml:space="preserve">day 35.5 </w:t>
      </w:r>
      <w:r w:rsidRPr="001B30D0">
        <w:rPr>
          <w:rFonts w:ascii="Arial" w:hAnsi="Arial" w:cs="Arial"/>
          <w:u w:val="single"/>
        </w:rPr>
        <w:t>+</w:t>
      </w:r>
      <w:r w:rsidRPr="001B30D0">
        <w:rPr>
          <w:rFonts w:ascii="Arial" w:hAnsi="Arial" w:cs="Arial"/>
        </w:rPr>
        <w:t xml:space="preserve"> 1 of</w:t>
      </w:r>
      <w:r w:rsidR="008D4257" w:rsidRPr="001B30D0">
        <w:rPr>
          <w:rFonts w:ascii="Arial" w:hAnsi="Arial" w:cs="Arial"/>
        </w:rPr>
        <w:t xml:space="preserve"> the</w:t>
      </w:r>
      <w:r w:rsidRPr="001B30D0">
        <w:rPr>
          <w:rFonts w:ascii="Arial" w:hAnsi="Arial" w:cs="Arial"/>
        </w:rPr>
        <w:t xml:space="preserve"> subsequent gestation (next gestation).</w:t>
      </w:r>
    </w:p>
    <w:p w14:paraId="594CE8BE" w14:textId="30AC760E" w:rsidR="00122A19" w:rsidRPr="001B30D0" w:rsidRDefault="00122A19" w:rsidP="00565356">
      <w:pPr>
        <w:spacing w:before="120" w:after="0" w:line="360" w:lineRule="auto"/>
        <w:jc w:val="both"/>
        <w:rPr>
          <w:rFonts w:ascii="Arial" w:hAnsi="Arial" w:cs="Arial"/>
        </w:rPr>
      </w:pPr>
    </w:p>
    <w:p w14:paraId="22A5A771" w14:textId="5405FC5A" w:rsidR="00C7614D" w:rsidRPr="001B30D0" w:rsidRDefault="00024B53" w:rsidP="00367E1F">
      <w:pPr>
        <w:spacing w:before="120" w:after="0" w:line="480" w:lineRule="auto"/>
        <w:jc w:val="both"/>
        <w:rPr>
          <w:rFonts w:ascii="Arial" w:hAnsi="Arial" w:cs="Arial"/>
        </w:rPr>
      </w:pPr>
      <w:r w:rsidRPr="001B30D0">
        <w:rPr>
          <w:rFonts w:ascii="Arial" w:hAnsi="Arial" w:cs="Arial"/>
        </w:rPr>
        <w:t xml:space="preserve">The amount of </w:t>
      </w:r>
      <w:r w:rsidR="00D724F3" w:rsidRPr="001B30D0">
        <w:rPr>
          <w:rFonts w:ascii="Arial" w:hAnsi="Arial" w:cs="Arial"/>
        </w:rPr>
        <w:t xml:space="preserve">urine excreted (g/day) for each period of </w:t>
      </w:r>
      <w:r w:rsidRPr="001B30D0">
        <w:rPr>
          <w:rFonts w:ascii="Arial" w:hAnsi="Arial" w:cs="Arial"/>
        </w:rPr>
        <w:t xml:space="preserve">total 24-hour urine </w:t>
      </w:r>
      <w:r w:rsidR="00D724F3" w:rsidRPr="001B30D0">
        <w:rPr>
          <w:rFonts w:ascii="Arial" w:hAnsi="Arial" w:cs="Arial"/>
        </w:rPr>
        <w:t>collections</w:t>
      </w:r>
      <w:r w:rsidR="00331ACD" w:rsidRPr="001B30D0">
        <w:rPr>
          <w:rFonts w:ascii="Arial" w:hAnsi="Arial" w:cs="Arial"/>
        </w:rPr>
        <w:t xml:space="preserve"> </w:t>
      </w:r>
      <w:r w:rsidRPr="001B30D0">
        <w:rPr>
          <w:rFonts w:ascii="Arial" w:hAnsi="Arial" w:cs="Arial"/>
        </w:rPr>
        <w:t xml:space="preserve">was not significantly affected by dietary treatments. </w:t>
      </w:r>
      <w:r w:rsidR="008D4257" w:rsidRPr="001B30D0">
        <w:rPr>
          <w:rFonts w:ascii="Arial" w:hAnsi="Arial" w:cs="Arial"/>
        </w:rPr>
        <w:t xml:space="preserve">Urine output </w:t>
      </w:r>
      <w:r w:rsidR="00FE03C2" w:rsidRPr="001B30D0">
        <w:rPr>
          <w:rFonts w:ascii="Arial" w:hAnsi="Arial" w:cs="Arial"/>
        </w:rPr>
        <w:t xml:space="preserve">during </w:t>
      </w:r>
      <w:r w:rsidR="008D4257" w:rsidRPr="001B30D0">
        <w:rPr>
          <w:rFonts w:ascii="Arial" w:hAnsi="Arial" w:cs="Arial"/>
        </w:rPr>
        <w:t xml:space="preserve">the first gestation </w:t>
      </w:r>
      <w:r w:rsidR="00FE03C2" w:rsidRPr="001B30D0">
        <w:rPr>
          <w:rFonts w:ascii="Arial" w:hAnsi="Arial" w:cs="Arial"/>
        </w:rPr>
        <w:t>(</w:t>
      </w:r>
      <w:r w:rsidR="00FE03C2" w:rsidRPr="001B30D0">
        <w:rPr>
          <w:rFonts w:ascii="Arial" w:eastAsia="Times New Roman" w:hAnsi="Arial" w:cs="Arial"/>
        </w:rPr>
        <w:t>mid gestation</w:t>
      </w:r>
      <w:r w:rsidR="00FE03C2" w:rsidRPr="001B30D0">
        <w:rPr>
          <w:rFonts w:ascii="Arial" w:hAnsi="Arial" w:cs="Arial"/>
        </w:rPr>
        <w:t xml:space="preserve"> and </w:t>
      </w:r>
      <w:r w:rsidR="00FE03C2" w:rsidRPr="001B30D0">
        <w:rPr>
          <w:rFonts w:ascii="Arial" w:eastAsia="Times New Roman" w:hAnsi="Arial" w:cs="Arial"/>
        </w:rPr>
        <w:t>late gestation)</w:t>
      </w:r>
      <w:r w:rsidR="00FE03C2" w:rsidRPr="001B30D0">
        <w:rPr>
          <w:rFonts w:ascii="Arial" w:hAnsi="Arial" w:cs="Arial"/>
        </w:rPr>
        <w:t xml:space="preserve"> </w:t>
      </w:r>
      <w:r w:rsidR="008D4257" w:rsidRPr="001B30D0">
        <w:rPr>
          <w:rFonts w:ascii="Arial" w:hAnsi="Arial" w:cs="Arial"/>
        </w:rPr>
        <w:t xml:space="preserve">was </w:t>
      </w:r>
      <w:r w:rsidRPr="001B30D0">
        <w:rPr>
          <w:rFonts w:ascii="Arial" w:hAnsi="Arial" w:cs="Arial"/>
        </w:rPr>
        <w:t xml:space="preserve">numerically </w:t>
      </w:r>
      <w:r w:rsidR="008D4257" w:rsidRPr="001B30D0">
        <w:rPr>
          <w:rFonts w:ascii="Arial" w:hAnsi="Arial" w:cs="Arial"/>
        </w:rPr>
        <w:t xml:space="preserve">lower than </w:t>
      </w:r>
      <w:r w:rsidR="00EF09DA" w:rsidRPr="001B30D0">
        <w:rPr>
          <w:rFonts w:ascii="Arial" w:hAnsi="Arial" w:cs="Arial"/>
        </w:rPr>
        <w:t xml:space="preserve">in </w:t>
      </w:r>
      <w:r w:rsidR="000C04EF" w:rsidRPr="001B30D0">
        <w:rPr>
          <w:rFonts w:ascii="Arial" w:hAnsi="Arial" w:cs="Arial"/>
        </w:rPr>
        <w:t>the</w:t>
      </w:r>
      <w:r w:rsidR="008D4257" w:rsidRPr="001B30D0">
        <w:rPr>
          <w:rFonts w:ascii="Arial" w:hAnsi="Arial" w:cs="Arial"/>
        </w:rPr>
        <w:t xml:space="preserve"> next gestation. </w:t>
      </w:r>
      <w:r w:rsidR="00FE03C2" w:rsidRPr="001B30D0">
        <w:rPr>
          <w:rFonts w:ascii="Arial" w:hAnsi="Arial" w:cs="Arial"/>
        </w:rPr>
        <w:t xml:space="preserve">As described in the </w:t>
      </w:r>
      <w:r w:rsidR="00C7614D" w:rsidRPr="001B30D0">
        <w:rPr>
          <w:rFonts w:ascii="Arial" w:hAnsi="Arial" w:cs="Arial"/>
        </w:rPr>
        <w:t>M</w:t>
      </w:r>
      <w:r w:rsidR="00FE03C2" w:rsidRPr="001B30D0">
        <w:rPr>
          <w:rFonts w:ascii="Arial" w:hAnsi="Arial" w:cs="Arial"/>
        </w:rPr>
        <w:t xml:space="preserve">aterial and methods section, </w:t>
      </w:r>
      <w:r w:rsidR="00EF09DA" w:rsidRPr="001B30D0">
        <w:rPr>
          <w:rFonts w:ascii="Arial" w:hAnsi="Arial" w:cs="Arial"/>
        </w:rPr>
        <w:t>in</w:t>
      </w:r>
      <w:r w:rsidR="00EB08D1" w:rsidRPr="001B30D0">
        <w:rPr>
          <w:rFonts w:ascii="Arial" w:hAnsi="Arial" w:cs="Arial"/>
        </w:rPr>
        <w:t xml:space="preserve"> the </w:t>
      </w:r>
      <w:r w:rsidR="00FE03C2" w:rsidRPr="001B30D0">
        <w:rPr>
          <w:rFonts w:ascii="Arial" w:hAnsi="Arial" w:cs="Arial"/>
        </w:rPr>
        <w:t xml:space="preserve">first gestation </w:t>
      </w:r>
      <w:r w:rsidR="00EB08D1" w:rsidRPr="001B30D0">
        <w:rPr>
          <w:rFonts w:ascii="Arial" w:hAnsi="Arial" w:cs="Arial"/>
        </w:rPr>
        <w:t xml:space="preserve">period </w:t>
      </w:r>
      <w:r w:rsidR="007511B8" w:rsidRPr="001B30D0">
        <w:rPr>
          <w:rFonts w:ascii="Arial" w:hAnsi="Arial" w:cs="Arial"/>
        </w:rPr>
        <w:t xml:space="preserve">sows </w:t>
      </w:r>
      <w:r w:rsidR="00EB08D1" w:rsidRPr="001B30D0">
        <w:rPr>
          <w:rFonts w:ascii="Arial" w:hAnsi="Arial" w:cs="Arial"/>
        </w:rPr>
        <w:t>were</w:t>
      </w:r>
      <w:r w:rsidR="007511B8" w:rsidRPr="001B30D0">
        <w:rPr>
          <w:rFonts w:ascii="Arial" w:hAnsi="Arial" w:cs="Arial"/>
        </w:rPr>
        <w:t xml:space="preserve"> housed</w:t>
      </w:r>
      <w:r w:rsidR="00EB08D1" w:rsidRPr="001B30D0">
        <w:rPr>
          <w:rFonts w:ascii="Arial" w:hAnsi="Arial" w:cs="Arial"/>
        </w:rPr>
        <w:t xml:space="preserve"> in farrowing crates </w:t>
      </w:r>
      <w:r w:rsidR="00EF09DA" w:rsidRPr="001B30D0">
        <w:rPr>
          <w:rFonts w:ascii="Arial" w:hAnsi="Arial" w:cs="Arial"/>
        </w:rPr>
        <w:t xml:space="preserve">from day 76.1 </w:t>
      </w:r>
      <w:r w:rsidR="00EF09DA" w:rsidRPr="001B30D0">
        <w:rPr>
          <w:rFonts w:ascii="Arial" w:hAnsi="Arial" w:cs="Arial"/>
          <w:u w:val="single"/>
        </w:rPr>
        <w:t>+</w:t>
      </w:r>
      <w:r w:rsidR="00EF09DA" w:rsidRPr="001B30D0">
        <w:rPr>
          <w:rFonts w:ascii="Arial" w:hAnsi="Arial" w:cs="Arial"/>
        </w:rPr>
        <w:t xml:space="preserve"> 2 of gestation </w:t>
      </w:r>
      <w:r w:rsidR="00EB08D1" w:rsidRPr="001B30D0">
        <w:rPr>
          <w:rFonts w:ascii="Arial" w:hAnsi="Arial" w:cs="Arial"/>
        </w:rPr>
        <w:t xml:space="preserve">to facilitate urine collections. However, in the </w:t>
      </w:r>
      <w:r w:rsidR="00331ACD" w:rsidRPr="001B30D0">
        <w:rPr>
          <w:rFonts w:ascii="Arial" w:hAnsi="Arial" w:cs="Arial"/>
        </w:rPr>
        <w:t>nex</w:t>
      </w:r>
      <w:r w:rsidR="00EB08D1" w:rsidRPr="001B30D0">
        <w:rPr>
          <w:rFonts w:ascii="Arial" w:hAnsi="Arial" w:cs="Arial"/>
        </w:rPr>
        <w:t>t gestation</w:t>
      </w:r>
      <w:r w:rsidR="007511B8" w:rsidRPr="001B30D0">
        <w:rPr>
          <w:rFonts w:ascii="Arial" w:hAnsi="Arial" w:cs="Arial"/>
        </w:rPr>
        <w:t>,</w:t>
      </w:r>
      <w:r w:rsidR="00EB08D1" w:rsidRPr="001B30D0">
        <w:rPr>
          <w:rFonts w:ascii="Arial" w:hAnsi="Arial" w:cs="Arial"/>
        </w:rPr>
        <w:t xml:space="preserve"> sows </w:t>
      </w:r>
      <w:r w:rsidR="00703D01" w:rsidRPr="001B30D0">
        <w:rPr>
          <w:rFonts w:ascii="Arial" w:hAnsi="Arial" w:cs="Arial"/>
        </w:rPr>
        <w:t xml:space="preserve">were </w:t>
      </w:r>
      <w:r w:rsidR="00181C3C" w:rsidRPr="001B30D0">
        <w:rPr>
          <w:rFonts w:ascii="Arial" w:hAnsi="Arial" w:cs="Arial"/>
        </w:rPr>
        <w:t>housed</w:t>
      </w:r>
      <w:r w:rsidR="00703D01" w:rsidRPr="001B30D0">
        <w:rPr>
          <w:rFonts w:ascii="Arial" w:hAnsi="Arial" w:cs="Arial"/>
        </w:rPr>
        <w:t xml:space="preserve"> in </w:t>
      </w:r>
      <w:r w:rsidR="00EB08D1" w:rsidRPr="001B30D0">
        <w:rPr>
          <w:rFonts w:ascii="Arial" w:hAnsi="Arial" w:cs="Arial"/>
        </w:rPr>
        <w:t>gestation crates</w:t>
      </w:r>
      <w:r w:rsidR="000711E6" w:rsidRPr="001B30D0">
        <w:rPr>
          <w:rFonts w:ascii="Arial" w:hAnsi="Arial" w:cs="Arial"/>
        </w:rPr>
        <w:t xml:space="preserve"> throughout the entire gestation period</w:t>
      </w:r>
      <w:r w:rsidR="00FE03C2" w:rsidRPr="001B30D0">
        <w:rPr>
          <w:rFonts w:ascii="Arial" w:hAnsi="Arial" w:cs="Arial"/>
        </w:rPr>
        <w:t xml:space="preserve">. The large differences </w:t>
      </w:r>
      <w:r w:rsidR="00EF09DA" w:rsidRPr="001B30D0">
        <w:rPr>
          <w:rFonts w:ascii="Arial" w:hAnsi="Arial" w:cs="Arial"/>
        </w:rPr>
        <w:t>in u</w:t>
      </w:r>
      <w:r w:rsidR="007511B8" w:rsidRPr="001B30D0">
        <w:rPr>
          <w:rFonts w:ascii="Arial" w:hAnsi="Arial" w:cs="Arial"/>
        </w:rPr>
        <w:t xml:space="preserve">rine output </w:t>
      </w:r>
      <w:r w:rsidR="00EF09DA" w:rsidRPr="001B30D0">
        <w:rPr>
          <w:rFonts w:ascii="Arial" w:hAnsi="Arial" w:cs="Arial"/>
        </w:rPr>
        <w:t>between the two gestation period</w:t>
      </w:r>
      <w:r w:rsidR="001D6100" w:rsidRPr="001B30D0">
        <w:rPr>
          <w:rFonts w:ascii="Arial" w:hAnsi="Arial" w:cs="Arial"/>
        </w:rPr>
        <w:t>s</w:t>
      </w:r>
      <w:r w:rsidR="00EF09DA" w:rsidRPr="001B30D0">
        <w:rPr>
          <w:rFonts w:ascii="Arial" w:hAnsi="Arial" w:cs="Arial"/>
        </w:rPr>
        <w:t xml:space="preserve"> may</w:t>
      </w:r>
      <w:r w:rsidR="00FE03C2" w:rsidRPr="001B30D0">
        <w:rPr>
          <w:rFonts w:ascii="Arial" w:hAnsi="Arial" w:cs="Arial"/>
        </w:rPr>
        <w:t xml:space="preserve"> be attributable to</w:t>
      </w:r>
      <w:r w:rsidR="00331ACD" w:rsidRPr="001B30D0">
        <w:rPr>
          <w:rFonts w:ascii="Arial" w:hAnsi="Arial" w:cs="Arial"/>
        </w:rPr>
        <w:t xml:space="preserve"> the </w:t>
      </w:r>
      <w:r w:rsidR="00F950F7" w:rsidRPr="001B30D0">
        <w:rPr>
          <w:rFonts w:ascii="Arial" w:hAnsi="Arial" w:cs="Arial"/>
        </w:rPr>
        <w:t>watering</w:t>
      </w:r>
      <w:r w:rsidR="00E47502" w:rsidRPr="001B30D0">
        <w:rPr>
          <w:rFonts w:ascii="Arial" w:hAnsi="Arial" w:cs="Arial"/>
        </w:rPr>
        <w:t xml:space="preserve"> system</w:t>
      </w:r>
      <w:r w:rsidR="00F950F7" w:rsidRPr="001B30D0">
        <w:rPr>
          <w:rFonts w:ascii="Arial" w:hAnsi="Arial" w:cs="Arial"/>
        </w:rPr>
        <w:t>. In gestation rooms, water was provided in troughs, whereas in lactation rooms via nipple drinkers. An additional factor might be associated with different seasons of the year when urine samples were collected</w:t>
      </w:r>
      <w:r w:rsidR="00C7614D" w:rsidRPr="001B30D0">
        <w:rPr>
          <w:rFonts w:ascii="Arial" w:hAnsi="Arial" w:cs="Arial"/>
        </w:rPr>
        <w:t xml:space="preserve"> for the two gestation periods</w:t>
      </w:r>
      <w:r w:rsidR="00F950F7" w:rsidRPr="001B30D0">
        <w:rPr>
          <w:rFonts w:ascii="Arial" w:hAnsi="Arial" w:cs="Arial"/>
        </w:rPr>
        <w:t>. M</w:t>
      </w:r>
      <w:r w:rsidR="00331ACD" w:rsidRPr="001B30D0">
        <w:rPr>
          <w:rFonts w:ascii="Arial" w:hAnsi="Arial" w:cs="Arial"/>
        </w:rPr>
        <w:t>easurements in the next gestation occurred in summer months</w:t>
      </w:r>
      <w:r w:rsidR="00F950F7" w:rsidRPr="001B30D0">
        <w:rPr>
          <w:rFonts w:ascii="Arial" w:hAnsi="Arial" w:cs="Arial"/>
        </w:rPr>
        <w:t xml:space="preserve">. </w:t>
      </w:r>
      <w:r w:rsidR="00331ACD" w:rsidRPr="001B30D0">
        <w:rPr>
          <w:rFonts w:ascii="Arial" w:hAnsi="Arial" w:cs="Arial"/>
        </w:rPr>
        <w:t xml:space="preserve"> </w:t>
      </w:r>
      <w:r w:rsidR="00C7614D" w:rsidRPr="001B30D0">
        <w:rPr>
          <w:rFonts w:ascii="Arial" w:hAnsi="Arial" w:cs="Arial"/>
        </w:rPr>
        <w:br w:type="page"/>
      </w:r>
    </w:p>
    <w:p w14:paraId="58891D3D" w14:textId="49D26DCC" w:rsidR="00941612" w:rsidRPr="001B30D0" w:rsidRDefault="00941612" w:rsidP="00367E1F">
      <w:pPr>
        <w:spacing w:before="120" w:after="0" w:line="480" w:lineRule="auto"/>
        <w:jc w:val="both"/>
        <w:rPr>
          <w:rFonts w:ascii="Arial" w:hAnsi="Arial" w:cs="Arial"/>
        </w:rPr>
      </w:pPr>
      <w:r w:rsidRPr="001B30D0">
        <w:rPr>
          <w:rFonts w:ascii="Arial" w:hAnsi="Arial" w:cs="Arial"/>
          <w:i/>
        </w:rPr>
        <w:lastRenderedPageBreak/>
        <w:t>Supplementary Table S</w:t>
      </w:r>
      <w:r w:rsidR="00BF22BE" w:rsidRPr="001B30D0">
        <w:rPr>
          <w:rFonts w:ascii="Arial" w:hAnsi="Arial" w:cs="Arial"/>
          <w:i/>
        </w:rPr>
        <w:t>2</w:t>
      </w:r>
      <w:r w:rsidRPr="001B30D0">
        <w:rPr>
          <w:rFonts w:ascii="Arial" w:hAnsi="Arial" w:cs="Arial"/>
        </w:rPr>
        <w:t xml:space="preserve">. Evaluation of goodness of fit of the regression models used to estimate total P requirements </w:t>
      </w:r>
    </w:p>
    <w:tbl>
      <w:tblPr>
        <w:tblW w:w="5000" w:type="pct"/>
        <w:tblLook w:val="04A0" w:firstRow="1" w:lastRow="0" w:firstColumn="1" w:lastColumn="0" w:noHBand="0" w:noVBand="1"/>
      </w:tblPr>
      <w:tblGrid>
        <w:gridCol w:w="1741"/>
        <w:gridCol w:w="2017"/>
        <w:gridCol w:w="1358"/>
        <w:gridCol w:w="1315"/>
        <w:gridCol w:w="718"/>
        <w:gridCol w:w="792"/>
        <w:gridCol w:w="1419"/>
      </w:tblGrid>
      <w:tr w:rsidR="001B30D0" w:rsidRPr="001B30D0" w14:paraId="5070B243" w14:textId="77777777" w:rsidTr="00E215B2">
        <w:trPr>
          <w:trHeight w:val="357"/>
        </w:trPr>
        <w:tc>
          <w:tcPr>
            <w:tcW w:w="934" w:type="pct"/>
            <w:tcBorders>
              <w:top w:val="double" w:sz="4" w:space="0" w:color="auto"/>
              <w:bottom w:val="single" w:sz="4" w:space="0" w:color="auto"/>
            </w:tcBorders>
            <w:shd w:val="clear" w:color="auto" w:fill="auto"/>
            <w:noWrap/>
            <w:vAlign w:val="center"/>
            <w:hideMark/>
          </w:tcPr>
          <w:p w14:paraId="1F33A174" w14:textId="77777777" w:rsidR="00941612" w:rsidRPr="001B30D0" w:rsidRDefault="00941612" w:rsidP="00E215B2">
            <w:pPr>
              <w:spacing w:after="0" w:line="240" w:lineRule="auto"/>
              <w:rPr>
                <w:rFonts w:ascii="Arial" w:eastAsia="Times New Roman" w:hAnsi="Arial" w:cs="Arial"/>
              </w:rPr>
            </w:pPr>
            <w:r w:rsidRPr="001B30D0">
              <w:rPr>
                <w:rFonts w:ascii="Arial" w:eastAsia="Times New Roman" w:hAnsi="Arial" w:cs="Arial"/>
              </w:rPr>
              <w:t>Period*</w:t>
            </w:r>
          </w:p>
        </w:tc>
        <w:tc>
          <w:tcPr>
            <w:tcW w:w="1081" w:type="pct"/>
            <w:tcBorders>
              <w:top w:val="double" w:sz="4" w:space="0" w:color="auto"/>
              <w:bottom w:val="single" w:sz="4" w:space="0" w:color="auto"/>
            </w:tcBorders>
            <w:shd w:val="clear" w:color="auto" w:fill="auto"/>
            <w:noWrap/>
            <w:vAlign w:val="center"/>
            <w:hideMark/>
          </w:tcPr>
          <w:p w14:paraId="1AC58F06" w14:textId="77777777" w:rsidR="00941612" w:rsidRPr="001B30D0" w:rsidRDefault="00941612" w:rsidP="00E215B2">
            <w:pPr>
              <w:spacing w:after="0" w:line="240" w:lineRule="auto"/>
              <w:rPr>
                <w:rFonts w:ascii="Arial" w:eastAsia="Times New Roman" w:hAnsi="Arial" w:cs="Arial"/>
                <w:vertAlign w:val="superscript"/>
              </w:rPr>
            </w:pPr>
            <w:r w:rsidRPr="001B30D0">
              <w:rPr>
                <w:rFonts w:ascii="Arial" w:eastAsia="Times New Roman" w:hAnsi="Arial" w:cs="Arial"/>
              </w:rPr>
              <w:t>Model</w:t>
            </w:r>
          </w:p>
        </w:tc>
        <w:tc>
          <w:tcPr>
            <w:tcW w:w="729" w:type="pct"/>
            <w:tcBorders>
              <w:top w:val="double" w:sz="4" w:space="0" w:color="auto"/>
              <w:bottom w:val="single" w:sz="4" w:space="0" w:color="auto"/>
            </w:tcBorders>
            <w:shd w:val="clear" w:color="auto" w:fill="auto"/>
            <w:noWrap/>
            <w:vAlign w:val="center"/>
            <w:hideMark/>
          </w:tcPr>
          <w:p w14:paraId="280C8F48" w14:textId="77777777" w:rsidR="00941612" w:rsidRPr="001B30D0" w:rsidRDefault="00941612" w:rsidP="00E215B2">
            <w:pPr>
              <w:spacing w:after="0" w:line="240" w:lineRule="auto"/>
              <w:rPr>
                <w:rFonts w:ascii="Arial" w:eastAsia="Times New Roman" w:hAnsi="Arial" w:cs="Arial"/>
              </w:rPr>
            </w:pPr>
            <w:r w:rsidRPr="001B30D0">
              <w:rPr>
                <w:rFonts w:ascii="Arial" w:eastAsia="Times New Roman" w:hAnsi="Arial" w:cs="Arial"/>
              </w:rPr>
              <w:t>Total P, %</w:t>
            </w:r>
            <w:r w:rsidRPr="001B30D0">
              <w:rPr>
                <w:rFonts w:ascii="Helvetica" w:hAnsi="Helvetica" w:cs="Helvetica"/>
                <w:shd w:val="clear" w:color="auto" w:fill="FFFFFF"/>
                <w:vertAlign w:val="superscript"/>
              </w:rPr>
              <w:t>†</w:t>
            </w:r>
          </w:p>
        </w:tc>
        <w:tc>
          <w:tcPr>
            <w:tcW w:w="706" w:type="pct"/>
            <w:tcBorders>
              <w:top w:val="double" w:sz="4" w:space="0" w:color="auto"/>
              <w:bottom w:val="single" w:sz="4" w:space="0" w:color="auto"/>
            </w:tcBorders>
            <w:shd w:val="clear" w:color="auto" w:fill="auto"/>
            <w:noWrap/>
            <w:vAlign w:val="center"/>
            <w:hideMark/>
          </w:tcPr>
          <w:p w14:paraId="04E1762E" w14:textId="77777777" w:rsidR="00941612" w:rsidRPr="001B30D0" w:rsidRDefault="00941612" w:rsidP="00E215B2">
            <w:pPr>
              <w:spacing w:after="0" w:line="240" w:lineRule="auto"/>
              <w:rPr>
                <w:rFonts w:ascii="Arial" w:eastAsia="Times New Roman" w:hAnsi="Arial" w:cs="Arial"/>
              </w:rPr>
            </w:pPr>
            <w:r w:rsidRPr="001B30D0">
              <w:rPr>
                <w:rFonts w:ascii="Arial" w:eastAsia="Times New Roman" w:hAnsi="Arial" w:cs="Arial"/>
              </w:rPr>
              <w:t>95% CI</w:t>
            </w:r>
          </w:p>
        </w:tc>
        <w:tc>
          <w:tcPr>
            <w:tcW w:w="376" w:type="pct"/>
            <w:tcBorders>
              <w:top w:val="double" w:sz="4" w:space="0" w:color="auto"/>
              <w:bottom w:val="single" w:sz="4" w:space="0" w:color="auto"/>
            </w:tcBorders>
            <w:shd w:val="clear" w:color="auto" w:fill="auto"/>
            <w:noWrap/>
            <w:vAlign w:val="center"/>
            <w:hideMark/>
          </w:tcPr>
          <w:p w14:paraId="587F7EF4" w14:textId="7A90D7B9" w:rsidR="00941612" w:rsidRPr="001B30D0" w:rsidRDefault="00941612" w:rsidP="00E215B2">
            <w:pPr>
              <w:spacing w:after="0" w:line="240" w:lineRule="auto"/>
              <w:jc w:val="center"/>
              <w:rPr>
                <w:rFonts w:ascii="Arial" w:eastAsia="Times New Roman" w:hAnsi="Arial" w:cs="Arial"/>
                <w:vertAlign w:val="superscript"/>
              </w:rPr>
            </w:pPr>
            <w:r w:rsidRPr="001B30D0">
              <w:rPr>
                <w:rFonts w:ascii="Arial" w:eastAsia="Times New Roman" w:hAnsi="Arial" w:cs="Arial"/>
              </w:rPr>
              <w:t>R</w:t>
            </w:r>
            <w:r w:rsidRPr="001B30D0">
              <w:rPr>
                <w:rFonts w:ascii="Arial" w:eastAsia="Times New Roman" w:hAnsi="Arial" w:cs="Arial"/>
                <w:vertAlign w:val="superscript"/>
              </w:rPr>
              <w:t>2</w:t>
            </w:r>
            <w:r w:rsidR="00C47B4D" w:rsidRPr="001B30D0">
              <w:rPr>
                <w:rFonts w:ascii="Arial" w:eastAsia="Times New Roman" w:hAnsi="Arial" w:cs="Arial"/>
                <w:vertAlign w:val="subscript"/>
              </w:rPr>
              <w:t>a</w:t>
            </w:r>
            <w:r w:rsidRPr="001B30D0">
              <w:rPr>
                <w:rFonts w:ascii="Arial" w:eastAsia="Times New Roman" w:hAnsi="Arial" w:cs="Arial"/>
                <w:vertAlign w:val="subscript"/>
              </w:rPr>
              <w:t>d</w:t>
            </w:r>
            <w:r w:rsidR="00C47B4D" w:rsidRPr="001B30D0">
              <w:rPr>
                <w:rFonts w:ascii="Arial" w:eastAsia="Times New Roman" w:hAnsi="Arial" w:cs="Arial"/>
                <w:vertAlign w:val="subscript"/>
              </w:rPr>
              <w:t>j</w:t>
            </w:r>
            <w:r w:rsidRPr="001B30D0">
              <w:rPr>
                <w:rFonts w:ascii="Helvetica" w:hAnsi="Helvetica" w:cs="Helvetica"/>
                <w:shd w:val="clear" w:color="auto" w:fill="FFFFFF"/>
                <w:vertAlign w:val="superscript"/>
              </w:rPr>
              <w:t>‡</w:t>
            </w:r>
          </w:p>
        </w:tc>
        <w:tc>
          <w:tcPr>
            <w:tcW w:w="427" w:type="pct"/>
            <w:tcBorders>
              <w:top w:val="double" w:sz="4" w:space="0" w:color="auto"/>
              <w:bottom w:val="single" w:sz="4" w:space="0" w:color="auto"/>
            </w:tcBorders>
            <w:shd w:val="clear" w:color="auto" w:fill="auto"/>
            <w:noWrap/>
            <w:vAlign w:val="center"/>
            <w:hideMark/>
          </w:tcPr>
          <w:p w14:paraId="2E3631FB" w14:textId="77777777" w:rsidR="00941612" w:rsidRPr="001B30D0" w:rsidRDefault="00941612" w:rsidP="00E215B2">
            <w:pPr>
              <w:spacing w:after="0" w:line="240" w:lineRule="auto"/>
              <w:jc w:val="center"/>
              <w:rPr>
                <w:rFonts w:ascii="Arial" w:eastAsia="Times New Roman" w:hAnsi="Arial" w:cs="Arial"/>
                <w:vertAlign w:val="superscript"/>
              </w:rPr>
            </w:pPr>
            <w:r w:rsidRPr="001B30D0">
              <w:rPr>
                <w:rFonts w:ascii="Arial" w:eastAsia="Times New Roman" w:hAnsi="Arial" w:cs="Arial"/>
              </w:rPr>
              <w:t>AIC</w:t>
            </w:r>
            <w:r w:rsidRPr="001B30D0">
              <w:rPr>
                <w:rFonts w:ascii="Helvetica" w:hAnsi="Helvetica" w:cs="Helvetica"/>
                <w:shd w:val="clear" w:color="auto" w:fill="FFFFFF"/>
                <w:vertAlign w:val="superscript"/>
              </w:rPr>
              <w:t>‡</w:t>
            </w:r>
          </w:p>
        </w:tc>
        <w:tc>
          <w:tcPr>
            <w:tcW w:w="747" w:type="pct"/>
            <w:tcBorders>
              <w:top w:val="double" w:sz="4" w:space="0" w:color="auto"/>
              <w:bottom w:val="single" w:sz="4" w:space="0" w:color="auto"/>
            </w:tcBorders>
            <w:shd w:val="clear" w:color="auto" w:fill="auto"/>
            <w:noWrap/>
            <w:vAlign w:val="center"/>
            <w:hideMark/>
          </w:tcPr>
          <w:p w14:paraId="70282DC4" w14:textId="77777777" w:rsidR="00941612" w:rsidRPr="001B30D0" w:rsidRDefault="00941612" w:rsidP="00E215B2">
            <w:pPr>
              <w:spacing w:after="0" w:line="240" w:lineRule="auto"/>
              <w:jc w:val="center"/>
              <w:rPr>
                <w:rFonts w:ascii="Arial" w:eastAsia="Times New Roman" w:hAnsi="Arial" w:cs="Arial"/>
                <w:vertAlign w:val="superscript"/>
              </w:rPr>
            </w:pPr>
            <w:r w:rsidRPr="001B30D0">
              <w:rPr>
                <w:rFonts w:ascii="Arial" w:eastAsia="Times New Roman" w:hAnsi="Arial" w:cs="Arial"/>
              </w:rPr>
              <w:t>Total P, g/d</w:t>
            </w:r>
            <w:r w:rsidRPr="001B30D0">
              <w:rPr>
                <w:rFonts w:ascii="Arial" w:hAnsi="Arial" w:cs="Arial"/>
                <w:vertAlign w:val="superscript"/>
              </w:rPr>
              <w:t>§</w:t>
            </w:r>
          </w:p>
        </w:tc>
      </w:tr>
      <w:tr w:rsidR="001B30D0" w:rsidRPr="001B30D0" w14:paraId="4A987E5B" w14:textId="77777777" w:rsidTr="00E215B2">
        <w:trPr>
          <w:trHeight w:val="357"/>
        </w:trPr>
        <w:tc>
          <w:tcPr>
            <w:tcW w:w="934" w:type="pct"/>
            <w:tcBorders>
              <w:top w:val="single" w:sz="4" w:space="0" w:color="auto"/>
            </w:tcBorders>
            <w:shd w:val="clear" w:color="auto" w:fill="auto"/>
            <w:noWrap/>
            <w:vAlign w:val="center"/>
            <w:hideMark/>
          </w:tcPr>
          <w:p w14:paraId="0E738A23" w14:textId="77777777" w:rsidR="00941612" w:rsidRPr="001B30D0" w:rsidRDefault="00941612" w:rsidP="00E215B2">
            <w:pPr>
              <w:spacing w:after="0" w:line="240" w:lineRule="auto"/>
              <w:rPr>
                <w:rFonts w:ascii="Arial" w:eastAsia="Times New Roman" w:hAnsi="Arial" w:cs="Arial"/>
              </w:rPr>
            </w:pPr>
            <w:r w:rsidRPr="001B30D0">
              <w:rPr>
                <w:rFonts w:ascii="Arial" w:eastAsia="Times New Roman" w:hAnsi="Arial" w:cs="Arial"/>
              </w:rPr>
              <w:t>Mid gestation</w:t>
            </w:r>
            <w:r w:rsidRPr="001B30D0">
              <w:rPr>
                <w:rFonts w:ascii="Arial" w:hAnsi="Arial" w:cs="Arial"/>
                <w:shd w:val="clear" w:color="auto" w:fill="FFFFFF"/>
                <w:vertAlign w:val="superscript"/>
              </w:rPr>
              <w:t>||</w:t>
            </w:r>
            <w:r w:rsidRPr="001B30D0">
              <w:rPr>
                <w:rFonts w:ascii="Arial" w:eastAsia="Times New Roman" w:hAnsi="Arial" w:cs="Arial"/>
              </w:rPr>
              <w:t xml:space="preserve"> </w:t>
            </w:r>
          </w:p>
        </w:tc>
        <w:tc>
          <w:tcPr>
            <w:tcW w:w="1081" w:type="pct"/>
            <w:tcBorders>
              <w:top w:val="single" w:sz="4" w:space="0" w:color="auto"/>
            </w:tcBorders>
            <w:shd w:val="clear" w:color="auto" w:fill="auto"/>
            <w:noWrap/>
            <w:vAlign w:val="center"/>
            <w:hideMark/>
          </w:tcPr>
          <w:p w14:paraId="0187135F" w14:textId="77777777" w:rsidR="00941612" w:rsidRPr="001B30D0" w:rsidRDefault="00941612" w:rsidP="00E215B2">
            <w:pPr>
              <w:spacing w:after="0" w:line="240" w:lineRule="auto"/>
              <w:rPr>
                <w:rFonts w:ascii="Arial" w:eastAsia="Times New Roman" w:hAnsi="Arial" w:cs="Arial"/>
                <w:bCs/>
              </w:rPr>
            </w:pPr>
            <w:r w:rsidRPr="001B30D0">
              <w:rPr>
                <w:rFonts w:ascii="Arial" w:eastAsia="Times New Roman" w:hAnsi="Arial" w:cs="Arial"/>
                <w:bCs/>
              </w:rPr>
              <w:t>Logistic</w:t>
            </w:r>
          </w:p>
        </w:tc>
        <w:tc>
          <w:tcPr>
            <w:tcW w:w="729" w:type="pct"/>
            <w:tcBorders>
              <w:top w:val="single" w:sz="4" w:space="0" w:color="auto"/>
            </w:tcBorders>
            <w:shd w:val="clear" w:color="auto" w:fill="auto"/>
            <w:noWrap/>
            <w:vAlign w:val="center"/>
            <w:hideMark/>
          </w:tcPr>
          <w:p w14:paraId="35FECEE5"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0.51</w:t>
            </w:r>
          </w:p>
        </w:tc>
        <w:tc>
          <w:tcPr>
            <w:tcW w:w="706" w:type="pct"/>
            <w:tcBorders>
              <w:top w:val="single" w:sz="4" w:space="0" w:color="auto"/>
            </w:tcBorders>
            <w:shd w:val="clear" w:color="auto" w:fill="auto"/>
            <w:noWrap/>
            <w:vAlign w:val="center"/>
            <w:hideMark/>
          </w:tcPr>
          <w:p w14:paraId="0B54078E"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w:t>
            </w:r>
          </w:p>
        </w:tc>
        <w:tc>
          <w:tcPr>
            <w:tcW w:w="376" w:type="pct"/>
            <w:tcBorders>
              <w:top w:val="single" w:sz="4" w:space="0" w:color="auto"/>
            </w:tcBorders>
            <w:shd w:val="clear" w:color="auto" w:fill="auto"/>
            <w:noWrap/>
            <w:vAlign w:val="center"/>
            <w:hideMark/>
          </w:tcPr>
          <w:p w14:paraId="31B281CB"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0.72</w:t>
            </w:r>
          </w:p>
        </w:tc>
        <w:tc>
          <w:tcPr>
            <w:tcW w:w="427" w:type="pct"/>
            <w:tcBorders>
              <w:top w:val="single" w:sz="4" w:space="0" w:color="auto"/>
            </w:tcBorders>
            <w:shd w:val="clear" w:color="auto" w:fill="auto"/>
            <w:noWrap/>
            <w:vAlign w:val="center"/>
            <w:hideMark/>
          </w:tcPr>
          <w:p w14:paraId="282A0CDC"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122.2</w:t>
            </w:r>
          </w:p>
        </w:tc>
        <w:tc>
          <w:tcPr>
            <w:tcW w:w="747" w:type="pct"/>
            <w:tcBorders>
              <w:top w:val="single" w:sz="4" w:space="0" w:color="auto"/>
            </w:tcBorders>
            <w:shd w:val="clear" w:color="auto" w:fill="auto"/>
            <w:noWrap/>
            <w:vAlign w:val="center"/>
            <w:hideMark/>
          </w:tcPr>
          <w:p w14:paraId="703C0BAA"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10.2</w:t>
            </w:r>
          </w:p>
        </w:tc>
      </w:tr>
      <w:tr w:rsidR="001B30D0" w:rsidRPr="001B30D0" w14:paraId="2F89E041" w14:textId="77777777" w:rsidTr="00E215B2">
        <w:trPr>
          <w:trHeight w:val="357"/>
        </w:trPr>
        <w:tc>
          <w:tcPr>
            <w:tcW w:w="934" w:type="pct"/>
            <w:shd w:val="clear" w:color="auto" w:fill="auto"/>
            <w:noWrap/>
            <w:vAlign w:val="center"/>
            <w:hideMark/>
          </w:tcPr>
          <w:p w14:paraId="57343DCD" w14:textId="77777777" w:rsidR="00941612" w:rsidRPr="001B30D0" w:rsidRDefault="00941612" w:rsidP="00E215B2">
            <w:pPr>
              <w:spacing w:after="0" w:line="240" w:lineRule="auto"/>
              <w:rPr>
                <w:rFonts w:ascii="Arial" w:eastAsia="Times New Roman" w:hAnsi="Arial" w:cs="Arial"/>
              </w:rPr>
            </w:pPr>
          </w:p>
        </w:tc>
        <w:tc>
          <w:tcPr>
            <w:tcW w:w="1081" w:type="pct"/>
            <w:shd w:val="clear" w:color="auto" w:fill="auto"/>
            <w:noWrap/>
            <w:vAlign w:val="center"/>
            <w:hideMark/>
          </w:tcPr>
          <w:p w14:paraId="0A33CC06" w14:textId="77777777" w:rsidR="00941612" w:rsidRPr="001B30D0" w:rsidRDefault="00941612" w:rsidP="00E215B2">
            <w:pPr>
              <w:spacing w:after="0" w:line="240" w:lineRule="auto"/>
              <w:rPr>
                <w:rFonts w:ascii="Arial" w:eastAsia="Times New Roman" w:hAnsi="Arial" w:cs="Arial"/>
              </w:rPr>
            </w:pPr>
          </w:p>
        </w:tc>
        <w:tc>
          <w:tcPr>
            <w:tcW w:w="729" w:type="pct"/>
            <w:shd w:val="clear" w:color="auto" w:fill="auto"/>
            <w:noWrap/>
            <w:vAlign w:val="center"/>
            <w:hideMark/>
          </w:tcPr>
          <w:p w14:paraId="0026C0E6" w14:textId="77777777" w:rsidR="00941612" w:rsidRPr="001B30D0" w:rsidRDefault="00941612" w:rsidP="00E215B2">
            <w:pPr>
              <w:spacing w:after="0" w:line="240" w:lineRule="auto"/>
              <w:jc w:val="center"/>
              <w:rPr>
                <w:rFonts w:ascii="Arial" w:eastAsia="Times New Roman" w:hAnsi="Arial" w:cs="Arial"/>
              </w:rPr>
            </w:pPr>
          </w:p>
        </w:tc>
        <w:tc>
          <w:tcPr>
            <w:tcW w:w="706" w:type="pct"/>
            <w:shd w:val="clear" w:color="auto" w:fill="auto"/>
            <w:noWrap/>
            <w:vAlign w:val="center"/>
            <w:hideMark/>
          </w:tcPr>
          <w:p w14:paraId="69C2EC4D" w14:textId="77777777" w:rsidR="00941612" w:rsidRPr="001B30D0" w:rsidRDefault="00941612" w:rsidP="00E215B2">
            <w:pPr>
              <w:spacing w:after="0" w:line="240" w:lineRule="auto"/>
              <w:jc w:val="center"/>
              <w:rPr>
                <w:rFonts w:ascii="Arial" w:eastAsia="Times New Roman" w:hAnsi="Arial" w:cs="Arial"/>
              </w:rPr>
            </w:pPr>
          </w:p>
        </w:tc>
        <w:tc>
          <w:tcPr>
            <w:tcW w:w="376" w:type="pct"/>
            <w:shd w:val="clear" w:color="auto" w:fill="auto"/>
            <w:noWrap/>
            <w:vAlign w:val="center"/>
            <w:hideMark/>
          </w:tcPr>
          <w:p w14:paraId="75F04161" w14:textId="77777777" w:rsidR="00941612" w:rsidRPr="001B30D0" w:rsidRDefault="00941612" w:rsidP="00E215B2">
            <w:pPr>
              <w:spacing w:after="0" w:line="240" w:lineRule="auto"/>
              <w:jc w:val="center"/>
              <w:rPr>
                <w:rFonts w:ascii="Arial" w:eastAsia="Times New Roman" w:hAnsi="Arial" w:cs="Arial"/>
              </w:rPr>
            </w:pPr>
          </w:p>
        </w:tc>
        <w:tc>
          <w:tcPr>
            <w:tcW w:w="427" w:type="pct"/>
            <w:shd w:val="clear" w:color="auto" w:fill="auto"/>
            <w:noWrap/>
            <w:vAlign w:val="center"/>
            <w:hideMark/>
          </w:tcPr>
          <w:p w14:paraId="1D0914AF" w14:textId="77777777" w:rsidR="00941612" w:rsidRPr="001B30D0" w:rsidRDefault="00941612" w:rsidP="00E215B2">
            <w:pPr>
              <w:spacing w:after="0" w:line="240" w:lineRule="auto"/>
              <w:jc w:val="center"/>
              <w:rPr>
                <w:rFonts w:ascii="Arial" w:eastAsia="Times New Roman" w:hAnsi="Arial" w:cs="Arial"/>
              </w:rPr>
            </w:pPr>
          </w:p>
        </w:tc>
        <w:tc>
          <w:tcPr>
            <w:tcW w:w="747" w:type="pct"/>
            <w:shd w:val="clear" w:color="auto" w:fill="auto"/>
            <w:noWrap/>
            <w:vAlign w:val="center"/>
            <w:hideMark/>
          </w:tcPr>
          <w:p w14:paraId="006B4D87" w14:textId="77777777" w:rsidR="00941612" w:rsidRPr="001B30D0" w:rsidRDefault="00941612" w:rsidP="00E215B2">
            <w:pPr>
              <w:spacing w:after="0" w:line="240" w:lineRule="auto"/>
              <w:jc w:val="center"/>
              <w:rPr>
                <w:rFonts w:ascii="Arial" w:eastAsia="Times New Roman" w:hAnsi="Arial" w:cs="Arial"/>
              </w:rPr>
            </w:pPr>
          </w:p>
        </w:tc>
      </w:tr>
      <w:tr w:rsidR="001B30D0" w:rsidRPr="001B30D0" w14:paraId="34E59AF0" w14:textId="77777777" w:rsidTr="00E215B2">
        <w:trPr>
          <w:trHeight w:val="357"/>
        </w:trPr>
        <w:tc>
          <w:tcPr>
            <w:tcW w:w="934" w:type="pct"/>
            <w:shd w:val="clear" w:color="auto" w:fill="auto"/>
            <w:noWrap/>
            <w:vAlign w:val="center"/>
            <w:hideMark/>
          </w:tcPr>
          <w:p w14:paraId="576CD788" w14:textId="77777777" w:rsidR="00941612" w:rsidRPr="001B30D0" w:rsidRDefault="00941612" w:rsidP="00E215B2">
            <w:pPr>
              <w:spacing w:after="0" w:line="240" w:lineRule="auto"/>
              <w:rPr>
                <w:rFonts w:ascii="Arial" w:eastAsia="Times New Roman" w:hAnsi="Arial" w:cs="Arial"/>
                <w:vertAlign w:val="superscript"/>
              </w:rPr>
            </w:pPr>
            <w:r w:rsidRPr="001B30D0">
              <w:rPr>
                <w:rFonts w:ascii="Arial" w:eastAsia="Times New Roman" w:hAnsi="Arial" w:cs="Arial"/>
              </w:rPr>
              <w:t>Late gestation</w:t>
            </w:r>
            <w:r w:rsidRPr="001B30D0">
              <w:rPr>
                <w:rFonts w:ascii="Arial" w:hAnsi="Arial" w:cs="Arial"/>
                <w:shd w:val="clear" w:color="auto" w:fill="FFFFFF"/>
                <w:vertAlign w:val="superscript"/>
              </w:rPr>
              <w:t>¶</w:t>
            </w:r>
          </w:p>
        </w:tc>
        <w:tc>
          <w:tcPr>
            <w:tcW w:w="1081" w:type="pct"/>
            <w:shd w:val="clear" w:color="auto" w:fill="auto"/>
            <w:noWrap/>
            <w:vAlign w:val="center"/>
            <w:hideMark/>
          </w:tcPr>
          <w:p w14:paraId="05957169" w14:textId="77777777" w:rsidR="00941612" w:rsidRPr="001B30D0" w:rsidRDefault="00941612" w:rsidP="00E215B2">
            <w:pPr>
              <w:spacing w:after="0" w:line="240" w:lineRule="auto"/>
              <w:rPr>
                <w:rFonts w:ascii="Arial" w:eastAsia="Times New Roman" w:hAnsi="Arial" w:cs="Arial"/>
              </w:rPr>
            </w:pPr>
            <w:r w:rsidRPr="001B30D0">
              <w:rPr>
                <w:rFonts w:ascii="Arial" w:eastAsia="Times New Roman" w:hAnsi="Arial" w:cs="Arial"/>
              </w:rPr>
              <w:t>Plateau-linear</w:t>
            </w:r>
          </w:p>
        </w:tc>
        <w:tc>
          <w:tcPr>
            <w:tcW w:w="729" w:type="pct"/>
            <w:shd w:val="clear" w:color="auto" w:fill="auto"/>
            <w:noWrap/>
            <w:vAlign w:val="center"/>
            <w:hideMark/>
          </w:tcPr>
          <w:p w14:paraId="512C81A4"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0.45</w:t>
            </w:r>
          </w:p>
        </w:tc>
        <w:tc>
          <w:tcPr>
            <w:tcW w:w="706" w:type="pct"/>
            <w:shd w:val="clear" w:color="auto" w:fill="auto"/>
            <w:vAlign w:val="center"/>
            <w:hideMark/>
          </w:tcPr>
          <w:p w14:paraId="337648C5"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0.39 - 0.50</w:t>
            </w:r>
          </w:p>
        </w:tc>
        <w:tc>
          <w:tcPr>
            <w:tcW w:w="376" w:type="pct"/>
            <w:shd w:val="clear" w:color="auto" w:fill="auto"/>
            <w:vAlign w:val="center"/>
            <w:hideMark/>
          </w:tcPr>
          <w:p w14:paraId="5BD27F63"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0.70</w:t>
            </w:r>
          </w:p>
        </w:tc>
        <w:tc>
          <w:tcPr>
            <w:tcW w:w="427" w:type="pct"/>
            <w:shd w:val="clear" w:color="auto" w:fill="auto"/>
            <w:noWrap/>
            <w:vAlign w:val="center"/>
            <w:hideMark/>
          </w:tcPr>
          <w:p w14:paraId="356DE04B"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126.8</w:t>
            </w:r>
          </w:p>
        </w:tc>
        <w:tc>
          <w:tcPr>
            <w:tcW w:w="747" w:type="pct"/>
            <w:shd w:val="clear" w:color="auto" w:fill="auto"/>
            <w:noWrap/>
            <w:vAlign w:val="center"/>
            <w:hideMark/>
          </w:tcPr>
          <w:p w14:paraId="5342633A"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9.0</w:t>
            </w:r>
          </w:p>
        </w:tc>
      </w:tr>
      <w:tr w:rsidR="001B30D0" w:rsidRPr="001B30D0" w14:paraId="057F30A4" w14:textId="77777777" w:rsidTr="00E215B2">
        <w:trPr>
          <w:trHeight w:val="357"/>
        </w:trPr>
        <w:tc>
          <w:tcPr>
            <w:tcW w:w="934" w:type="pct"/>
            <w:shd w:val="clear" w:color="auto" w:fill="auto"/>
            <w:noWrap/>
            <w:vAlign w:val="center"/>
            <w:hideMark/>
          </w:tcPr>
          <w:p w14:paraId="6775AE1F" w14:textId="77777777" w:rsidR="00941612" w:rsidRPr="001B30D0" w:rsidRDefault="00941612" w:rsidP="00E215B2">
            <w:pPr>
              <w:spacing w:after="0" w:line="240" w:lineRule="auto"/>
              <w:rPr>
                <w:rFonts w:ascii="Arial" w:eastAsia="Times New Roman" w:hAnsi="Arial" w:cs="Arial"/>
              </w:rPr>
            </w:pPr>
          </w:p>
        </w:tc>
        <w:tc>
          <w:tcPr>
            <w:tcW w:w="1081" w:type="pct"/>
            <w:shd w:val="clear" w:color="auto" w:fill="auto"/>
            <w:noWrap/>
            <w:vAlign w:val="center"/>
            <w:hideMark/>
          </w:tcPr>
          <w:p w14:paraId="28A5B94C" w14:textId="77777777" w:rsidR="00941612" w:rsidRPr="001B30D0" w:rsidRDefault="00941612" w:rsidP="00E215B2">
            <w:pPr>
              <w:spacing w:after="0" w:line="240" w:lineRule="auto"/>
              <w:rPr>
                <w:rFonts w:ascii="Arial" w:eastAsia="Times New Roman" w:hAnsi="Arial" w:cs="Arial"/>
                <w:bCs/>
              </w:rPr>
            </w:pPr>
            <w:r w:rsidRPr="001B30D0">
              <w:rPr>
                <w:rFonts w:ascii="Arial" w:eastAsia="Times New Roman" w:hAnsi="Arial" w:cs="Arial"/>
                <w:bCs/>
              </w:rPr>
              <w:t>Logistic</w:t>
            </w:r>
          </w:p>
        </w:tc>
        <w:tc>
          <w:tcPr>
            <w:tcW w:w="729" w:type="pct"/>
            <w:shd w:val="clear" w:color="auto" w:fill="auto"/>
            <w:noWrap/>
            <w:vAlign w:val="center"/>
            <w:hideMark/>
          </w:tcPr>
          <w:p w14:paraId="78C270DF"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0.52</w:t>
            </w:r>
          </w:p>
        </w:tc>
        <w:tc>
          <w:tcPr>
            <w:tcW w:w="706" w:type="pct"/>
            <w:shd w:val="clear" w:color="auto" w:fill="auto"/>
            <w:noWrap/>
            <w:vAlign w:val="center"/>
            <w:hideMark/>
          </w:tcPr>
          <w:p w14:paraId="56711A2A"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w:t>
            </w:r>
          </w:p>
        </w:tc>
        <w:tc>
          <w:tcPr>
            <w:tcW w:w="376" w:type="pct"/>
            <w:shd w:val="clear" w:color="auto" w:fill="auto"/>
            <w:noWrap/>
            <w:vAlign w:val="center"/>
            <w:hideMark/>
          </w:tcPr>
          <w:p w14:paraId="4C05A08A"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0.73</w:t>
            </w:r>
          </w:p>
        </w:tc>
        <w:tc>
          <w:tcPr>
            <w:tcW w:w="427" w:type="pct"/>
            <w:shd w:val="clear" w:color="auto" w:fill="auto"/>
            <w:noWrap/>
            <w:vAlign w:val="center"/>
            <w:hideMark/>
          </w:tcPr>
          <w:p w14:paraId="0EEC9B76"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123.6</w:t>
            </w:r>
          </w:p>
        </w:tc>
        <w:tc>
          <w:tcPr>
            <w:tcW w:w="747" w:type="pct"/>
            <w:shd w:val="clear" w:color="auto" w:fill="auto"/>
            <w:noWrap/>
            <w:vAlign w:val="center"/>
            <w:hideMark/>
          </w:tcPr>
          <w:p w14:paraId="2614C2BA"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10.4</w:t>
            </w:r>
          </w:p>
        </w:tc>
      </w:tr>
      <w:tr w:rsidR="001B30D0" w:rsidRPr="001B30D0" w14:paraId="477E8671" w14:textId="77777777" w:rsidTr="00E215B2">
        <w:trPr>
          <w:trHeight w:val="357"/>
        </w:trPr>
        <w:tc>
          <w:tcPr>
            <w:tcW w:w="934" w:type="pct"/>
            <w:shd w:val="clear" w:color="auto" w:fill="auto"/>
            <w:noWrap/>
            <w:vAlign w:val="center"/>
            <w:hideMark/>
          </w:tcPr>
          <w:p w14:paraId="7B79B999" w14:textId="77777777" w:rsidR="00941612" w:rsidRPr="001B30D0" w:rsidRDefault="00941612" w:rsidP="00E215B2">
            <w:pPr>
              <w:spacing w:after="0" w:line="240" w:lineRule="auto"/>
              <w:rPr>
                <w:rFonts w:ascii="Arial" w:eastAsia="Times New Roman" w:hAnsi="Arial" w:cs="Arial"/>
              </w:rPr>
            </w:pPr>
          </w:p>
        </w:tc>
        <w:tc>
          <w:tcPr>
            <w:tcW w:w="1081" w:type="pct"/>
            <w:shd w:val="clear" w:color="auto" w:fill="auto"/>
            <w:noWrap/>
            <w:vAlign w:val="center"/>
            <w:hideMark/>
          </w:tcPr>
          <w:p w14:paraId="07D2215D" w14:textId="77777777" w:rsidR="00941612" w:rsidRPr="001B30D0" w:rsidRDefault="00941612" w:rsidP="00E215B2">
            <w:pPr>
              <w:spacing w:after="0" w:line="240" w:lineRule="auto"/>
              <w:rPr>
                <w:rFonts w:ascii="Arial" w:eastAsia="Times New Roman" w:hAnsi="Arial" w:cs="Arial"/>
              </w:rPr>
            </w:pPr>
          </w:p>
        </w:tc>
        <w:tc>
          <w:tcPr>
            <w:tcW w:w="729" w:type="pct"/>
            <w:shd w:val="clear" w:color="auto" w:fill="auto"/>
            <w:noWrap/>
            <w:vAlign w:val="center"/>
            <w:hideMark/>
          </w:tcPr>
          <w:p w14:paraId="2356AD27" w14:textId="77777777" w:rsidR="00941612" w:rsidRPr="001B30D0" w:rsidRDefault="00941612" w:rsidP="00E215B2">
            <w:pPr>
              <w:spacing w:after="0" w:line="240" w:lineRule="auto"/>
              <w:jc w:val="center"/>
              <w:rPr>
                <w:rFonts w:ascii="Arial" w:eastAsia="Times New Roman" w:hAnsi="Arial" w:cs="Arial"/>
              </w:rPr>
            </w:pPr>
          </w:p>
        </w:tc>
        <w:tc>
          <w:tcPr>
            <w:tcW w:w="706" w:type="pct"/>
            <w:shd w:val="clear" w:color="auto" w:fill="auto"/>
            <w:noWrap/>
            <w:vAlign w:val="center"/>
            <w:hideMark/>
          </w:tcPr>
          <w:p w14:paraId="4F3D65C4" w14:textId="77777777" w:rsidR="00941612" w:rsidRPr="001B30D0" w:rsidRDefault="00941612" w:rsidP="00E215B2">
            <w:pPr>
              <w:spacing w:after="0" w:line="240" w:lineRule="auto"/>
              <w:jc w:val="center"/>
              <w:rPr>
                <w:rFonts w:ascii="Arial" w:eastAsia="Times New Roman" w:hAnsi="Arial" w:cs="Arial"/>
              </w:rPr>
            </w:pPr>
          </w:p>
        </w:tc>
        <w:tc>
          <w:tcPr>
            <w:tcW w:w="376" w:type="pct"/>
            <w:shd w:val="clear" w:color="auto" w:fill="auto"/>
            <w:noWrap/>
            <w:vAlign w:val="center"/>
            <w:hideMark/>
          </w:tcPr>
          <w:p w14:paraId="0175FDAD" w14:textId="77777777" w:rsidR="00941612" w:rsidRPr="001B30D0" w:rsidRDefault="00941612" w:rsidP="00E215B2">
            <w:pPr>
              <w:spacing w:after="0" w:line="240" w:lineRule="auto"/>
              <w:jc w:val="center"/>
              <w:rPr>
                <w:rFonts w:ascii="Arial" w:eastAsia="Times New Roman" w:hAnsi="Arial" w:cs="Arial"/>
              </w:rPr>
            </w:pPr>
          </w:p>
        </w:tc>
        <w:tc>
          <w:tcPr>
            <w:tcW w:w="427" w:type="pct"/>
            <w:shd w:val="clear" w:color="auto" w:fill="auto"/>
            <w:noWrap/>
            <w:vAlign w:val="center"/>
            <w:hideMark/>
          </w:tcPr>
          <w:p w14:paraId="269197C9" w14:textId="77777777" w:rsidR="00941612" w:rsidRPr="001B30D0" w:rsidRDefault="00941612" w:rsidP="00E215B2">
            <w:pPr>
              <w:spacing w:after="0" w:line="240" w:lineRule="auto"/>
              <w:jc w:val="center"/>
              <w:rPr>
                <w:rFonts w:ascii="Arial" w:eastAsia="Times New Roman" w:hAnsi="Arial" w:cs="Arial"/>
              </w:rPr>
            </w:pPr>
          </w:p>
        </w:tc>
        <w:tc>
          <w:tcPr>
            <w:tcW w:w="747" w:type="pct"/>
            <w:shd w:val="clear" w:color="auto" w:fill="auto"/>
            <w:noWrap/>
            <w:vAlign w:val="center"/>
            <w:hideMark/>
          </w:tcPr>
          <w:p w14:paraId="3A78CDDE" w14:textId="77777777" w:rsidR="00941612" w:rsidRPr="001B30D0" w:rsidRDefault="00941612" w:rsidP="00E215B2">
            <w:pPr>
              <w:spacing w:after="0" w:line="240" w:lineRule="auto"/>
              <w:jc w:val="center"/>
              <w:rPr>
                <w:rFonts w:ascii="Arial" w:eastAsia="Times New Roman" w:hAnsi="Arial" w:cs="Arial"/>
              </w:rPr>
            </w:pPr>
          </w:p>
        </w:tc>
      </w:tr>
      <w:tr w:rsidR="001B30D0" w:rsidRPr="001B30D0" w14:paraId="7924C4C5" w14:textId="77777777" w:rsidTr="00E215B2">
        <w:trPr>
          <w:trHeight w:val="357"/>
        </w:trPr>
        <w:tc>
          <w:tcPr>
            <w:tcW w:w="934" w:type="pct"/>
            <w:shd w:val="clear" w:color="auto" w:fill="auto"/>
            <w:noWrap/>
            <w:vAlign w:val="center"/>
            <w:hideMark/>
          </w:tcPr>
          <w:p w14:paraId="5BF87577" w14:textId="77777777" w:rsidR="00941612" w:rsidRPr="001B30D0" w:rsidRDefault="00941612" w:rsidP="00E215B2">
            <w:pPr>
              <w:spacing w:after="0" w:line="240" w:lineRule="auto"/>
              <w:rPr>
                <w:rFonts w:ascii="Arial" w:eastAsia="Times New Roman" w:hAnsi="Arial" w:cs="Arial"/>
              </w:rPr>
            </w:pPr>
            <w:r w:rsidRPr="001B30D0">
              <w:rPr>
                <w:rFonts w:ascii="Arial" w:eastAsia="Times New Roman" w:hAnsi="Arial" w:cs="Arial"/>
              </w:rPr>
              <w:t>Early lactation</w:t>
            </w:r>
          </w:p>
        </w:tc>
        <w:tc>
          <w:tcPr>
            <w:tcW w:w="1081" w:type="pct"/>
            <w:shd w:val="clear" w:color="auto" w:fill="auto"/>
            <w:noWrap/>
            <w:vAlign w:val="center"/>
            <w:hideMark/>
          </w:tcPr>
          <w:p w14:paraId="65BF3CF5" w14:textId="77777777" w:rsidR="00941612" w:rsidRPr="001B30D0" w:rsidRDefault="00941612" w:rsidP="00E215B2">
            <w:pPr>
              <w:spacing w:after="0" w:line="240" w:lineRule="auto"/>
              <w:rPr>
                <w:rFonts w:ascii="Arial" w:eastAsia="Times New Roman" w:hAnsi="Arial" w:cs="Arial"/>
                <w:bCs/>
              </w:rPr>
            </w:pPr>
            <w:r w:rsidRPr="001B30D0">
              <w:rPr>
                <w:rFonts w:ascii="Arial" w:eastAsia="Times New Roman" w:hAnsi="Arial" w:cs="Arial"/>
              </w:rPr>
              <w:t>Plateau-linear</w:t>
            </w:r>
          </w:p>
        </w:tc>
        <w:tc>
          <w:tcPr>
            <w:tcW w:w="729" w:type="pct"/>
            <w:shd w:val="clear" w:color="auto" w:fill="auto"/>
            <w:noWrap/>
            <w:vAlign w:val="center"/>
            <w:hideMark/>
          </w:tcPr>
          <w:p w14:paraId="74925DF7"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0.51</w:t>
            </w:r>
          </w:p>
        </w:tc>
        <w:tc>
          <w:tcPr>
            <w:tcW w:w="706" w:type="pct"/>
            <w:shd w:val="clear" w:color="auto" w:fill="auto"/>
            <w:noWrap/>
            <w:vAlign w:val="center"/>
            <w:hideMark/>
          </w:tcPr>
          <w:p w14:paraId="2E2BBA34"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0.46 - 0.55</w:t>
            </w:r>
          </w:p>
        </w:tc>
        <w:tc>
          <w:tcPr>
            <w:tcW w:w="376" w:type="pct"/>
            <w:shd w:val="clear" w:color="auto" w:fill="auto"/>
            <w:noWrap/>
            <w:vAlign w:val="center"/>
            <w:hideMark/>
          </w:tcPr>
          <w:p w14:paraId="5E931EE7"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0.67</w:t>
            </w:r>
          </w:p>
        </w:tc>
        <w:tc>
          <w:tcPr>
            <w:tcW w:w="427" w:type="pct"/>
            <w:shd w:val="clear" w:color="auto" w:fill="auto"/>
            <w:noWrap/>
            <w:vAlign w:val="center"/>
            <w:hideMark/>
          </w:tcPr>
          <w:p w14:paraId="4D155EBB"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116.3</w:t>
            </w:r>
          </w:p>
        </w:tc>
        <w:tc>
          <w:tcPr>
            <w:tcW w:w="747" w:type="pct"/>
            <w:shd w:val="clear" w:color="auto" w:fill="auto"/>
            <w:noWrap/>
            <w:vAlign w:val="center"/>
            <w:hideMark/>
          </w:tcPr>
          <w:p w14:paraId="47E00B78"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31.1</w:t>
            </w:r>
          </w:p>
        </w:tc>
      </w:tr>
      <w:tr w:rsidR="001B30D0" w:rsidRPr="001B30D0" w14:paraId="14462AA5" w14:textId="77777777" w:rsidTr="00E215B2">
        <w:trPr>
          <w:trHeight w:val="357"/>
        </w:trPr>
        <w:tc>
          <w:tcPr>
            <w:tcW w:w="934" w:type="pct"/>
            <w:shd w:val="clear" w:color="auto" w:fill="auto"/>
            <w:noWrap/>
            <w:vAlign w:val="center"/>
            <w:hideMark/>
          </w:tcPr>
          <w:p w14:paraId="129DB307" w14:textId="77777777" w:rsidR="00941612" w:rsidRPr="001B30D0" w:rsidRDefault="00941612" w:rsidP="00E215B2">
            <w:pPr>
              <w:spacing w:after="0" w:line="240" w:lineRule="auto"/>
              <w:rPr>
                <w:rFonts w:ascii="Arial" w:eastAsia="Times New Roman" w:hAnsi="Arial" w:cs="Arial"/>
              </w:rPr>
            </w:pPr>
          </w:p>
        </w:tc>
        <w:tc>
          <w:tcPr>
            <w:tcW w:w="1081" w:type="pct"/>
            <w:shd w:val="clear" w:color="auto" w:fill="auto"/>
            <w:noWrap/>
            <w:vAlign w:val="center"/>
            <w:hideMark/>
          </w:tcPr>
          <w:p w14:paraId="46E9D7F4" w14:textId="77777777" w:rsidR="00941612" w:rsidRPr="001B30D0" w:rsidRDefault="00941612" w:rsidP="00E215B2">
            <w:pPr>
              <w:spacing w:after="0" w:line="240" w:lineRule="auto"/>
              <w:rPr>
                <w:rFonts w:ascii="Arial" w:eastAsia="Times New Roman" w:hAnsi="Arial" w:cs="Arial"/>
                <w:bCs/>
              </w:rPr>
            </w:pPr>
            <w:r w:rsidRPr="001B30D0">
              <w:rPr>
                <w:rFonts w:ascii="Arial" w:eastAsia="Times New Roman" w:hAnsi="Arial" w:cs="Arial"/>
                <w:bCs/>
              </w:rPr>
              <w:t>Plateau-quadratic</w:t>
            </w:r>
          </w:p>
        </w:tc>
        <w:tc>
          <w:tcPr>
            <w:tcW w:w="729" w:type="pct"/>
            <w:shd w:val="clear" w:color="auto" w:fill="auto"/>
            <w:noWrap/>
            <w:vAlign w:val="center"/>
            <w:hideMark/>
          </w:tcPr>
          <w:p w14:paraId="140E7F43"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0.42</w:t>
            </w:r>
          </w:p>
        </w:tc>
        <w:tc>
          <w:tcPr>
            <w:tcW w:w="706" w:type="pct"/>
            <w:shd w:val="clear" w:color="auto" w:fill="auto"/>
            <w:noWrap/>
            <w:vAlign w:val="center"/>
            <w:hideMark/>
          </w:tcPr>
          <w:p w14:paraId="0B34FC18"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0.38 - 0.46</w:t>
            </w:r>
          </w:p>
        </w:tc>
        <w:tc>
          <w:tcPr>
            <w:tcW w:w="376" w:type="pct"/>
            <w:shd w:val="clear" w:color="auto" w:fill="auto"/>
            <w:noWrap/>
            <w:vAlign w:val="center"/>
            <w:hideMark/>
          </w:tcPr>
          <w:p w14:paraId="0AB7D487"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0.66</w:t>
            </w:r>
          </w:p>
        </w:tc>
        <w:tc>
          <w:tcPr>
            <w:tcW w:w="427" w:type="pct"/>
            <w:shd w:val="clear" w:color="auto" w:fill="auto"/>
            <w:noWrap/>
            <w:vAlign w:val="center"/>
            <w:hideMark/>
          </w:tcPr>
          <w:p w14:paraId="4960EE2C"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116.9</w:t>
            </w:r>
          </w:p>
        </w:tc>
        <w:tc>
          <w:tcPr>
            <w:tcW w:w="747" w:type="pct"/>
            <w:shd w:val="clear" w:color="auto" w:fill="auto"/>
            <w:noWrap/>
            <w:vAlign w:val="center"/>
            <w:hideMark/>
          </w:tcPr>
          <w:p w14:paraId="269DF17E"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25.6</w:t>
            </w:r>
          </w:p>
        </w:tc>
      </w:tr>
      <w:tr w:rsidR="001B30D0" w:rsidRPr="001B30D0" w14:paraId="2BF0D808" w14:textId="77777777" w:rsidTr="00E215B2">
        <w:trPr>
          <w:trHeight w:val="357"/>
        </w:trPr>
        <w:tc>
          <w:tcPr>
            <w:tcW w:w="934" w:type="pct"/>
            <w:shd w:val="clear" w:color="auto" w:fill="auto"/>
            <w:noWrap/>
            <w:vAlign w:val="center"/>
            <w:hideMark/>
          </w:tcPr>
          <w:p w14:paraId="62DEB46F" w14:textId="77777777" w:rsidR="00941612" w:rsidRPr="001B30D0" w:rsidRDefault="00941612" w:rsidP="00E215B2">
            <w:pPr>
              <w:spacing w:after="0" w:line="240" w:lineRule="auto"/>
              <w:rPr>
                <w:rFonts w:ascii="Arial" w:eastAsia="Times New Roman" w:hAnsi="Arial" w:cs="Arial"/>
              </w:rPr>
            </w:pPr>
          </w:p>
        </w:tc>
        <w:tc>
          <w:tcPr>
            <w:tcW w:w="1081" w:type="pct"/>
            <w:shd w:val="clear" w:color="auto" w:fill="auto"/>
            <w:noWrap/>
            <w:vAlign w:val="center"/>
            <w:hideMark/>
          </w:tcPr>
          <w:p w14:paraId="14BD04E2" w14:textId="77777777" w:rsidR="00941612" w:rsidRPr="001B30D0" w:rsidRDefault="00941612" w:rsidP="00E215B2">
            <w:pPr>
              <w:spacing w:after="0" w:line="240" w:lineRule="auto"/>
              <w:rPr>
                <w:rFonts w:ascii="Arial" w:eastAsia="Times New Roman" w:hAnsi="Arial" w:cs="Arial"/>
              </w:rPr>
            </w:pPr>
            <w:r w:rsidRPr="001B30D0">
              <w:rPr>
                <w:rFonts w:ascii="Arial" w:eastAsia="Times New Roman" w:hAnsi="Arial" w:cs="Arial"/>
              </w:rPr>
              <w:t>Logistic</w:t>
            </w:r>
          </w:p>
        </w:tc>
        <w:tc>
          <w:tcPr>
            <w:tcW w:w="729" w:type="pct"/>
            <w:shd w:val="clear" w:color="auto" w:fill="auto"/>
            <w:noWrap/>
            <w:vAlign w:val="center"/>
            <w:hideMark/>
          </w:tcPr>
          <w:p w14:paraId="3270FD90"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0.57</w:t>
            </w:r>
          </w:p>
        </w:tc>
        <w:tc>
          <w:tcPr>
            <w:tcW w:w="706" w:type="pct"/>
            <w:shd w:val="clear" w:color="auto" w:fill="auto"/>
            <w:noWrap/>
            <w:vAlign w:val="center"/>
            <w:hideMark/>
          </w:tcPr>
          <w:p w14:paraId="33BC3E47"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w:t>
            </w:r>
          </w:p>
        </w:tc>
        <w:tc>
          <w:tcPr>
            <w:tcW w:w="376" w:type="pct"/>
            <w:shd w:val="clear" w:color="auto" w:fill="auto"/>
            <w:noWrap/>
            <w:vAlign w:val="center"/>
            <w:hideMark/>
          </w:tcPr>
          <w:p w14:paraId="57ADEFC6"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0.66</w:t>
            </w:r>
          </w:p>
        </w:tc>
        <w:tc>
          <w:tcPr>
            <w:tcW w:w="427" w:type="pct"/>
            <w:shd w:val="clear" w:color="auto" w:fill="auto"/>
            <w:noWrap/>
            <w:vAlign w:val="center"/>
            <w:hideMark/>
          </w:tcPr>
          <w:p w14:paraId="46D471CB"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117.8</w:t>
            </w:r>
          </w:p>
        </w:tc>
        <w:tc>
          <w:tcPr>
            <w:tcW w:w="747" w:type="pct"/>
            <w:shd w:val="clear" w:color="auto" w:fill="auto"/>
            <w:noWrap/>
            <w:vAlign w:val="center"/>
            <w:hideMark/>
          </w:tcPr>
          <w:p w14:paraId="5F1E640B"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34.8</w:t>
            </w:r>
          </w:p>
        </w:tc>
      </w:tr>
      <w:tr w:rsidR="001B30D0" w:rsidRPr="001B30D0" w14:paraId="26F4D2B1" w14:textId="77777777" w:rsidTr="00E215B2">
        <w:trPr>
          <w:trHeight w:val="357"/>
        </w:trPr>
        <w:tc>
          <w:tcPr>
            <w:tcW w:w="934" w:type="pct"/>
            <w:shd w:val="clear" w:color="auto" w:fill="auto"/>
            <w:noWrap/>
            <w:vAlign w:val="center"/>
            <w:hideMark/>
          </w:tcPr>
          <w:p w14:paraId="519C832C" w14:textId="77777777" w:rsidR="00941612" w:rsidRPr="001B30D0" w:rsidRDefault="00941612" w:rsidP="00E215B2">
            <w:pPr>
              <w:spacing w:after="0" w:line="240" w:lineRule="auto"/>
              <w:rPr>
                <w:rFonts w:ascii="Arial" w:eastAsia="Times New Roman" w:hAnsi="Arial" w:cs="Arial"/>
              </w:rPr>
            </w:pPr>
          </w:p>
        </w:tc>
        <w:tc>
          <w:tcPr>
            <w:tcW w:w="1081" w:type="pct"/>
            <w:shd w:val="clear" w:color="auto" w:fill="auto"/>
            <w:noWrap/>
            <w:vAlign w:val="center"/>
            <w:hideMark/>
          </w:tcPr>
          <w:p w14:paraId="7C6107C5" w14:textId="77777777" w:rsidR="00941612" w:rsidRPr="001B30D0" w:rsidRDefault="00941612" w:rsidP="00E215B2">
            <w:pPr>
              <w:spacing w:after="0" w:line="240" w:lineRule="auto"/>
              <w:rPr>
                <w:rFonts w:ascii="Arial" w:eastAsia="Times New Roman" w:hAnsi="Arial" w:cs="Arial"/>
              </w:rPr>
            </w:pPr>
          </w:p>
        </w:tc>
        <w:tc>
          <w:tcPr>
            <w:tcW w:w="729" w:type="pct"/>
            <w:shd w:val="clear" w:color="auto" w:fill="auto"/>
            <w:noWrap/>
            <w:vAlign w:val="center"/>
            <w:hideMark/>
          </w:tcPr>
          <w:p w14:paraId="31741A23" w14:textId="77777777" w:rsidR="00941612" w:rsidRPr="001B30D0" w:rsidRDefault="00941612" w:rsidP="00E215B2">
            <w:pPr>
              <w:spacing w:after="0" w:line="240" w:lineRule="auto"/>
              <w:jc w:val="center"/>
              <w:rPr>
                <w:rFonts w:ascii="Arial" w:eastAsia="Times New Roman" w:hAnsi="Arial" w:cs="Arial"/>
              </w:rPr>
            </w:pPr>
          </w:p>
        </w:tc>
        <w:tc>
          <w:tcPr>
            <w:tcW w:w="706" w:type="pct"/>
            <w:shd w:val="clear" w:color="auto" w:fill="auto"/>
            <w:noWrap/>
            <w:vAlign w:val="center"/>
            <w:hideMark/>
          </w:tcPr>
          <w:p w14:paraId="4E1B7712" w14:textId="77777777" w:rsidR="00941612" w:rsidRPr="001B30D0" w:rsidRDefault="00941612" w:rsidP="00E215B2">
            <w:pPr>
              <w:spacing w:after="0" w:line="240" w:lineRule="auto"/>
              <w:jc w:val="center"/>
              <w:rPr>
                <w:rFonts w:ascii="Arial" w:eastAsia="Times New Roman" w:hAnsi="Arial" w:cs="Arial"/>
              </w:rPr>
            </w:pPr>
          </w:p>
        </w:tc>
        <w:tc>
          <w:tcPr>
            <w:tcW w:w="376" w:type="pct"/>
            <w:shd w:val="clear" w:color="auto" w:fill="auto"/>
            <w:noWrap/>
            <w:vAlign w:val="center"/>
            <w:hideMark/>
          </w:tcPr>
          <w:p w14:paraId="0EB3DCE3" w14:textId="77777777" w:rsidR="00941612" w:rsidRPr="001B30D0" w:rsidRDefault="00941612" w:rsidP="00E215B2">
            <w:pPr>
              <w:spacing w:after="0" w:line="240" w:lineRule="auto"/>
              <w:jc w:val="center"/>
              <w:rPr>
                <w:rFonts w:ascii="Arial" w:eastAsia="Times New Roman" w:hAnsi="Arial" w:cs="Arial"/>
              </w:rPr>
            </w:pPr>
          </w:p>
        </w:tc>
        <w:tc>
          <w:tcPr>
            <w:tcW w:w="427" w:type="pct"/>
            <w:shd w:val="clear" w:color="auto" w:fill="auto"/>
            <w:noWrap/>
            <w:vAlign w:val="center"/>
            <w:hideMark/>
          </w:tcPr>
          <w:p w14:paraId="252DA0CC" w14:textId="77777777" w:rsidR="00941612" w:rsidRPr="001B30D0" w:rsidRDefault="00941612" w:rsidP="00E215B2">
            <w:pPr>
              <w:spacing w:after="0" w:line="240" w:lineRule="auto"/>
              <w:jc w:val="center"/>
              <w:rPr>
                <w:rFonts w:ascii="Arial" w:eastAsia="Times New Roman" w:hAnsi="Arial" w:cs="Arial"/>
              </w:rPr>
            </w:pPr>
          </w:p>
        </w:tc>
        <w:tc>
          <w:tcPr>
            <w:tcW w:w="747" w:type="pct"/>
            <w:shd w:val="clear" w:color="auto" w:fill="auto"/>
            <w:noWrap/>
            <w:vAlign w:val="center"/>
            <w:hideMark/>
          </w:tcPr>
          <w:p w14:paraId="627E6BA7" w14:textId="77777777" w:rsidR="00941612" w:rsidRPr="001B30D0" w:rsidRDefault="00941612" w:rsidP="00E215B2">
            <w:pPr>
              <w:spacing w:after="0" w:line="240" w:lineRule="auto"/>
              <w:jc w:val="center"/>
              <w:rPr>
                <w:rFonts w:ascii="Arial" w:eastAsia="Times New Roman" w:hAnsi="Arial" w:cs="Arial"/>
              </w:rPr>
            </w:pPr>
          </w:p>
        </w:tc>
      </w:tr>
      <w:tr w:rsidR="001B30D0" w:rsidRPr="001B30D0" w14:paraId="1EA4B16E" w14:textId="77777777" w:rsidTr="00E215B2">
        <w:trPr>
          <w:trHeight w:val="357"/>
        </w:trPr>
        <w:tc>
          <w:tcPr>
            <w:tcW w:w="934" w:type="pct"/>
            <w:shd w:val="clear" w:color="auto" w:fill="auto"/>
            <w:noWrap/>
            <w:vAlign w:val="center"/>
            <w:hideMark/>
          </w:tcPr>
          <w:p w14:paraId="19438ECB" w14:textId="77777777" w:rsidR="00941612" w:rsidRPr="001B30D0" w:rsidRDefault="00941612" w:rsidP="00E215B2">
            <w:pPr>
              <w:spacing w:after="0" w:line="240" w:lineRule="auto"/>
              <w:rPr>
                <w:rFonts w:ascii="Arial" w:eastAsia="Times New Roman" w:hAnsi="Arial" w:cs="Arial"/>
              </w:rPr>
            </w:pPr>
            <w:r w:rsidRPr="001B30D0">
              <w:rPr>
                <w:rFonts w:ascii="Arial" w:eastAsia="Times New Roman" w:hAnsi="Arial" w:cs="Arial"/>
              </w:rPr>
              <w:t>Late lactation</w:t>
            </w:r>
          </w:p>
        </w:tc>
        <w:tc>
          <w:tcPr>
            <w:tcW w:w="1081" w:type="pct"/>
            <w:shd w:val="clear" w:color="auto" w:fill="auto"/>
            <w:noWrap/>
            <w:vAlign w:val="center"/>
            <w:hideMark/>
          </w:tcPr>
          <w:p w14:paraId="4FC9C7F4" w14:textId="77777777" w:rsidR="00941612" w:rsidRPr="001B30D0" w:rsidRDefault="00941612" w:rsidP="00E215B2">
            <w:pPr>
              <w:spacing w:after="0" w:line="240" w:lineRule="auto"/>
              <w:rPr>
                <w:rFonts w:ascii="Arial" w:eastAsia="Times New Roman" w:hAnsi="Arial" w:cs="Arial"/>
                <w:bCs/>
              </w:rPr>
            </w:pPr>
            <w:r w:rsidRPr="001B30D0">
              <w:rPr>
                <w:rFonts w:ascii="Arial" w:eastAsia="Times New Roman" w:hAnsi="Arial" w:cs="Arial"/>
              </w:rPr>
              <w:t>Plateau-linear</w:t>
            </w:r>
          </w:p>
        </w:tc>
        <w:tc>
          <w:tcPr>
            <w:tcW w:w="729" w:type="pct"/>
            <w:shd w:val="clear" w:color="auto" w:fill="auto"/>
            <w:noWrap/>
            <w:vAlign w:val="center"/>
            <w:hideMark/>
          </w:tcPr>
          <w:p w14:paraId="0B08BD0D"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0.53</w:t>
            </w:r>
          </w:p>
        </w:tc>
        <w:tc>
          <w:tcPr>
            <w:tcW w:w="706" w:type="pct"/>
            <w:shd w:val="clear" w:color="auto" w:fill="auto"/>
            <w:vAlign w:val="center"/>
            <w:hideMark/>
          </w:tcPr>
          <w:p w14:paraId="6949544B"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0.50 - 0.57</w:t>
            </w:r>
          </w:p>
        </w:tc>
        <w:tc>
          <w:tcPr>
            <w:tcW w:w="376" w:type="pct"/>
            <w:shd w:val="clear" w:color="auto" w:fill="auto"/>
            <w:vAlign w:val="center"/>
            <w:hideMark/>
          </w:tcPr>
          <w:p w14:paraId="3D33A068"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0.79</w:t>
            </w:r>
          </w:p>
        </w:tc>
        <w:tc>
          <w:tcPr>
            <w:tcW w:w="427" w:type="pct"/>
            <w:shd w:val="clear" w:color="auto" w:fill="auto"/>
            <w:noWrap/>
            <w:vAlign w:val="center"/>
            <w:hideMark/>
          </w:tcPr>
          <w:p w14:paraId="009D837C"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116.4</w:t>
            </w:r>
          </w:p>
        </w:tc>
        <w:tc>
          <w:tcPr>
            <w:tcW w:w="747" w:type="pct"/>
            <w:shd w:val="clear" w:color="auto" w:fill="auto"/>
            <w:noWrap/>
            <w:vAlign w:val="center"/>
            <w:hideMark/>
          </w:tcPr>
          <w:p w14:paraId="35C9ED63"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40.3</w:t>
            </w:r>
          </w:p>
        </w:tc>
      </w:tr>
      <w:tr w:rsidR="001B30D0" w:rsidRPr="001B30D0" w14:paraId="227B1551" w14:textId="77777777" w:rsidTr="00E215B2">
        <w:trPr>
          <w:trHeight w:val="357"/>
        </w:trPr>
        <w:tc>
          <w:tcPr>
            <w:tcW w:w="934" w:type="pct"/>
            <w:shd w:val="clear" w:color="auto" w:fill="auto"/>
            <w:noWrap/>
            <w:vAlign w:val="center"/>
            <w:hideMark/>
          </w:tcPr>
          <w:p w14:paraId="2F378C53" w14:textId="77777777" w:rsidR="00941612" w:rsidRPr="001B30D0" w:rsidRDefault="00941612" w:rsidP="00E215B2">
            <w:pPr>
              <w:spacing w:after="0" w:line="240" w:lineRule="auto"/>
              <w:rPr>
                <w:rFonts w:ascii="Arial" w:eastAsia="Times New Roman" w:hAnsi="Arial" w:cs="Arial"/>
              </w:rPr>
            </w:pPr>
          </w:p>
        </w:tc>
        <w:tc>
          <w:tcPr>
            <w:tcW w:w="1081" w:type="pct"/>
            <w:shd w:val="clear" w:color="auto" w:fill="auto"/>
            <w:noWrap/>
            <w:vAlign w:val="center"/>
            <w:hideMark/>
          </w:tcPr>
          <w:p w14:paraId="010F0AF2" w14:textId="77777777" w:rsidR="00941612" w:rsidRPr="001B30D0" w:rsidRDefault="00941612" w:rsidP="00E215B2">
            <w:pPr>
              <w:spacing w:after="0" w:line="240" w:lineRule="auto"/>
              <w:rPr>
                <w:rFonts w:ascii="Arial" w:eastAsia="Times New Roman" w:hAnsi="Arial" w:cs="Arial"/>
                <w:bCs/>
              </w:rPr>
            </w:pPr>
            <w:r w:rsidRPr="001B30D0">
              <w:rPr>
                <w:rFonts w:ascii="Arial" w:eastAsia="Times New Roman" w:hAnsi="Arial" w:cs="Arial"/>
                <w:bCs/>
              </w:rPr>
              <w:t>Plateau-quadratic</w:t>
            </w:r>
          </w:p>
        </w:tc>
        <w:tc>
          <w:tcPr>
            <w:tcW w:w="729" w:type="pct"/>
            <w:shd w:val="clear" w:color="auto" w:fill="auto"/>
            <w:noWrap/>
            <w:vAlign w:val="center"/>
            <w:hideMark/>
          </w:tcPr>
          <w:p w14:paraId="3923A1A2"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0.45</w:t>
            </w:r>
          </w:p>
        </w:tc>
        <w:tc>
          <w:tcPr>
            <w:tcW w:w="706" w:type="pct"/>
            <w:shd w:val="clear" w:color="auto" w:fill="auto"/>
            <w:vAlign w:val="center"/>
            <w:hideMark/>
          </w:tcPr>
          <w:p w14:paraId="26FC94C7"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0.43 - 0.47</w:t>
            </w:r>
          </w:p>
        </w:tc>
        <w:tc>
          <w:tcPr>
            <w:tcW w:w="376" w:type="pct"/>
            <w:shd w:val="clear" w:color="auto" w:fill="auto"/>
            <w:vAlign w:val="center"/>
            <w:hideMark/>
          </w:tcPr>
          <w:p w14:paraId="42E45BD4"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0.80</w:t>
            </w:r>
          </w:p>
        </w:tc>
        <w:tc>
          <w:tcPr>
            <w:tcW w:w="427" w:type="pct"/>
            <w:shd w:val="clear" w:color="auto" w:fill="auto"/>
            <w:noWrap/>
            <w:vAlign w:val="center"/>
            <w:hideMark/>
          </w:tcPr>
          <w:p w14:paraId="4DA39D12"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114.9</w:t>
            </w:r>
          </w:p>
        </w:tc>
        <w:tc>
          <w:tcPr>
            <w:tcW w:w="747" w:type="pct"/>
            <w:shd w:val="clear" w:color="auto" w:fill="auto"/>
            <w:noWrap/>
            <w:vAlign w:val="center"/>
            <w:hideMark/>
          </w:tcPr>
          <w:p w14:paraId="18CD9934" w14:textId="77777777" w:rsidR="00941612" w:rsidRPr="001B30D0" w:rsidRDefault="00941612" w:rsidP="00E215B2">
            <w:pPr>
              <w:spacing w:after="0" w:line="240" w:lineRule="auto"/>
              <w:jc w:val="center"/>
              <w:rPr>
                <w:rFonts w:ascii="Arial" w:eastAsia="Times New Roman" w:hAnsi="Arial" w:cs="Arial"/>
                <w:bCs/>
              </w:rPr>
            </w:pPr>
            <w:r w:rsidRPr="001B30D0">
              <w:rPr>
                <w:rFonts w:ascii="Arial" w:eastAsia="Times New Roman" w:hAnsi="Arial" w:cs="Arial"/>
                <w:bCs/>
              </w:rPr>
              <w:t>34.2</w:t>
            </w:r>
          </w:p>
        </w:tc>
      </w:tr>
      <w:tr w:rsidR="001B30D0" w:rsidRPr="001B30D0" w14:paraId="0CE6994A" w14:textId="77777777" w:rsidTr="00E215B2">
        <w:trPr>
          <w:trHeight w:val="357"/>
        </w:trPr>
        <w:tc>
          <w:tcPr>
            <w:tcW w:w="934" w:type="pct"/>
            <w:tcBorders>
              <w:bottom w:val="single" w:sz="4" w:space="0" w:color="auto"/>
            </w:tcBorders>
            <w:shd w:val="clear" w:color="auto" w:fill="auto"/>
            <w:noWrap/>
            <w:vAlign w:val="center"/>
            <w:hideMark/>
          </w:tcPr>
          <w:p w14:paraId="66ED8B75" w14:textId="77777777" w:rsidR="00941612" w:rsidRPr="001B30D0" w:rsidRDefault="00941612" w:rsidP="00E215B2">
            <w:pPr>
              <w:spacing w:after="0" w:line="240" w:lineRule="auto"/>
              <w:rPr>
                <w:rFonts w:ascii="Arial" w:eastAsia="Times New Roman" w:hAnsi="Arial" w:cs="Arial"/>
              </w:rPr>
            </w:pPr>
          </w:p>
        </w:tc>
        <w:tc>
          <w:tcPr>
            <w:tcW w:w="1081" w:type="pct"/>
            <w:tcBorders>
              <w:bottom w:val="single" w:sz="4" w:space="0" w:color="auto"/>
            </w:tcBorders>
            <w:shd w:val="clear" w:color="auto" w:fill="auto"/>
            <w:noWrap/>
            <w:vAlign w:val="center"/>
            <w:hideMark/>
          </w:tcPr>
          <w:p w14:paraId="420BE8D6" w14:textId="77777777" w:rsidR="00941612" w:rsidRPr="001B30D0" w:rsidRDefault="00941612" w:rsidP="00E215B2">
            <w:pPr>
              <w:spacing w:after="0" w:line="240" w:lineRule="auto"/>
              <w:rPr>
                <w:rFonts w:ascii="Arial" w:eastAsia="Times New Roman" w:hAnsi="Arial" w:cs="Arial"/>
              </w:rPr>
            </w:pPr>
            <w:r w:rsidRPr="001B30D0">
              <w:rPr>
                <w:rFonts w:ascii="Arial" w:eastAsia="Times New Roman" w:hAnsi="Arial" w:cs="Arial"/>
              </w:rPr>
              <w:t>Logistic</w:t>
            </w:r>
          </w:p>
        </w:tc>
        <w:tc>
          <w:tcPr>
            <w:tcW w:w="729" w:type="pct"/>
            <w:tcBorders>
              <w:bottom w:val="single" w:sz="4" w:space="0" w:color="auto"/>
            </w:tcBorders>
            <w:shd w:val="clear" w:color="auto" w:fill="auto"/>
            <w:noWrap/>
            <w:vAlign w:val="center"/>
            <w:hideMark/>
          </w:tcPr>
          <w:p w14:paraId="5DF031B5"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0.57</w:t>
            </w:r>
          </w:p>
        </w:tc>
        <w:tc>
          <w:tcPr>
            <w:tcW w:w="706" w:type="pct"/>
            <w:tcBorders>
              <w:bottom w:val="single" w:sz="4" w:space="0" w:color="auto"/>
            </w:tcBorders>
            <w:shd w:val="clear" w:color="auto" w:fill="auto"/>
            <w:noWrap/>
            <w:vAlign w:val="center"/>
            <w:hideMark/>
          </w:tcPr>
          <w:p w14:paraId="62AFD008"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w:t>
            </w:r>
          </w:p>
        </w:tc>
        <w:tc>
          <w:tcPr>
            <w:tcW w:w="376" w:type="pct"/>
            <w:tcBorders>
              <w:bottom w:val="single" w:sz="4" w:space="0" w:color="auto"/>
            </w:tcBorders>
            <w:shd w:val="clear" w:color="auto" w:fill="auto"/>
            <w:noWrap/>
            <w:vAlign w:val="center"/>
            <w:hideMark/>
          </w:tcPr>
          <w:p w14:paraId="0DCCB699"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0.78</w:t>
            </w:r>
          </w:p>
        </w:tc>
        <w:tc>
          <w:tcPr>
            <w:tcW w:w="427" w:type="pct"/>
            <w:tcBorders>
              <w:bottom w:val="single" w:sz="4" w:space="0" w:color="auto"/>
            </w:tcBorders>
            <w:shd w:val="clear" w:color="auto" w:fill="auto"/>
            <w:noWrap/>
            <w:vAlign w:val="center"/>
            <w:hideMark/>
          </w:tcPr>
          <w:p w14:paraId="0185D072"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118.2</w:t>
            </w:r>
          </w:p>
        </w:tc>
        <w:tc>
          <w:tcPr>
            <w:tcW w:w="747" w:type="pct"/>
            <w:tcBorders>
              <w:bottom w:val="single" w:sz="4" w:space="0" w:color="auto"/>
            </w:tcBorders>
            <w:shd w:val="clear" w:color="auto" w:fill="auto"/>
            <w:noWrap/>
            <w:vAlign w:val="center"/>
            <w:hideMark/>
          </w:tcPr>
          <w:p w14:paraId="059A561F" w14:textId="77777777" w:rsidR="00941612" w:rsidRPr="001B30D0" w:rsidRDefault="00941612" w:rsidP="00E215B2">
            <w:pPr>
              <w:spacing w:after="0" w:line="240" w:lineRule="auto"/>
              <w:jc w:val="center"/>
              <w:rPr>
                <w:rFonts w:ascii="Arial" w:eastAsia="Times New Roman" w:hAnsi="Arial" w:cs="Arial"/>
              </w:rPr>
            </w:pPr>
            <w:r w:rsidRPr="001B30D0">
              <w:rPr>
                <w:rFonts w:ascii="Arial" w:eastAsia="Times New Roman" w:hAnsi="Arial" w:cs="Arial"/>
              </w:rPr>
              <w:t>43.3</w:t>
            </w:r>
          </w:p>
        </w:tc>
      </w:tr>
    </w:tbl>
    <w:p w14:paraId="05936970" w14:textId="77777777" w:rsidR="00941612" w:rsidRPr="001B30D0" w:rsidRDefault="00941612" w:rsidP="00941612">
      <w:pPr>
        <w:spacing w:before="120" w:after="0" w:line="360" w:lineRule="auto"/>
        <w:jc w:val="both"/>
        <w:rPr>
          <w:rFonts w:ascii="Arial" w:hAnsi="Arial" w:cs="Arial"/>
          <w:szCs w:val="24"/>
        </w:rPr>
      </w:pPr>
      <w:r w:rsidRPr="001B30D0">
        <w:rPr>
          <w:rFonts w:ascii="Arial" w:hAnsi="Arial" w:cs="Arial"/>
          <w:szCs w:val="24"/>
        </w:rPr>
        <w:t xml:space="preserve">CI, confidence interval; </w:t>
      </w:r>
      <w:r w:rsidRPr="001B30D0">
        <w:rPr>
          <w:rFonts w:ascii="Arial" w:eastAsia="Times New Roman" w:hAnsi="Arial" w:cs="Arial"/>
        </w:rPr>
        <w:t>R</w:t>
      </w:r>
      <w:r w:rsidRPr="001B30D0">
        <w:rPr>
          <w:rFonts w:ascii="Arial" w:eastAsia="Times New Roman" w:hAnsi="Arial" w:cs="Arial"/>
          <w:vertAlign w:val="superscript"/>
        </w:rPr>
        <w:t>2</w:t>
      </w:r>
      <w:r w:rsidRPr="001B30D0">
        <w:rPr>
          <w:rFonts w:ascii="Arial" w:eastAsia="Times New Roman" w:hAnsi="Arial" w:cs="Arial"/>
          <w:vertAlign w:val="subscript"/>
        </w:rPr>
        <w:t>adj</w:t>
      </w:r>
      <w:r w:rsidRPr="001B30D0">
        <w:rPr>
          <w:rFonts w:ascii="Arial" w:eastAsia="Times New Roman" w:hAnsi="Arial" w:cs="Arial"/>
        </w:rPr>
        <w:t xml:space="preserve">, adjusted coefficient of determination; AIC, Akaike information criterion. </w:t>
      </w:r>
    </w:p>
    <w:p w14:paraId="03408EB7" w14:textId="77777777" w:rsidR="00941612" w:rsidRPr="001B30D0" w:rsidRDefault="00941612" w:rsidP="00941612">
      <w:pPr>
        <w:spacing w:before="120" w:after="0" w:line="360" w:lineRule="auto"/>
        <w:jc w:val="both"/>
        <w:rPr>
          <w:rFonts w:ascii="Arial" w:hAnsi="Arial" w:cs="Arial"/>
          <w:szCs w:val="24"/>
        </w:rPr>
      </w:pPr>
      <w:r w:rsidRPr="001B30D0">
        <w:rPr>
          <w:rFonts w:ascii="Arial" w:hAnsi="Arial" w:cs="Arial"/>
          <w:szCs w:val="24"/>
        </w:rPr>
        <w:t xml:space="preserve">* Data were collected on days 77.1 </w:t>
      </w:r>
      <w:r w:rsidRPr="001B30D0">
        <w:rPr>
          <w:rFonts w:ascii="Arial" w:hAnsi="Arial" w:cs="Arial"/>
          <w:szCs w:val="24"/>
          <w:u w:val="single"/>
        </w:rPr>
        <w:t>+</w:t>
      </w:r>
      <w:r w:rsidRPr="001B30D0">
        <w:rPr>
          <w:rFonts w:ascii="Arial" w:hAnsi="Arial" w:cs="Arial"/>
          <w:szCs w:val="24"/>
        </w:rPr>
        <w:t xml:space="preserve"> 2 (mid gestation) and 112.4 </w:t>
      </w:r>
      <w:r w:rsidRPr="001B30D0">
        <w:rPr>
          <w:rFonts w:ascii="Arial" w:hAnsi="Arial" w:cs="Arial"/>
          <w:szCs w:val="24"/>
          <w:u w:val="single"/>
        </w:rPr>
        <w:t>+</w:t>
      </w:r>
      <w:r w:rsidRPr="001B30D0">
        <w:rPr>
          <w:rFonts w:ascii="Arial" w:hAnsi="Arial" w:cs="Arial"/>
          <w:szCs w:val="24"/>
        </w:rPr>
        <w:t xml:space="preserve"> 1 (late gestation) of gestation, and days 4.5 </w:t>
      </w:r>
      <w:r w:rsidRPr="001B30D0">
        <w:rPr>
          <w:rFonts w:ascii="Arial" w:hAnsi="Arial" w:cs="Arial"/>
          <w:szCs w:val="24"/>
          <w:u w:val="single"/>
        </w:rPr>
        <w:t>+</w:t>
      </w:r>
      <w:r w:rsidRPr="001B30D0">
        <w:rPr>
          <w:rFonts w:ascii="Arial" w:hAnsi="Arial" w:cs="Arial"/>
          <w:szCs w:val="24"/>
        </w:rPr>
        <w:t xml:space="preserve"> 1 (early lactation) and 18.2 </w:t>
      </w:r>
      <w:r w:rsidRPr="001B30D0">
        <w:rPr>
          <w:rFonts w:ascii="Arial" w:hAnsi="Arial" w:cs="Arial"/>
          <w:szCs w:val="24"/>
          <w:u w:val="single"/>
        </w:rPr>
        <w:t>+</w:t>
      </w:r>
      <w:r w:rsidRPr="001B30D0">
        <w:rPr>
          <w:rFonts w:ascii="Arial" w:hAnsi="Arial" w:cs="Arial"/>
          <w:szCs w:val="24"/>
        </w:rPr>
        <w:t xml:space="preserve"> 1 (late lactation) of lactation.</w:t>
      </w:r>
    </w:p>
    <w:p w14:paraId="5EAFC1C6" w14:textId="77777777" w:rsidR="00941612" w:rsidRPr="001B30D0" w:rsidRDefault="00941612" w:rsidP="00941612">
      <w:pPr>
        <w:spacing w:before="120" w:after="0" w:line="360" w:lineRule="auto"/>
        <w:jc w:val="both"/>
        <w:rPr>
          <w:rFonts w:ascii="Arial" w:hAnsi="Arial" w:cs="Arial"/>
        </w:rPr>
      </w:pPr>
      <w:r w:rsidRPr="001B30D0">
        <w:rPr>
          <w:rFonts w:ascii="Arial" w:hAnsi="Arial" w:cs="Arial"/>
          <w:shd w:val="clear" w:color="auto" w:fill="FFFFFF"/>
        </w:rPr>
        <w:t>†</w:t>
      </w:r>
      <w:r w:rsidRPr="001B30D0">
        <w:rPr>
          <w:rFonts w:ascii="Arial" w:hAnsi="Arial" w:cs="Arial"/>
          <w:vertAlign w:val="superscript"/>
        </w:rPr>
        <w:t xml:space="preserve"> </w:t>
      </w:r>
      <w:r w:rsidRPr="001B30D0">
        <w:rPr>
          <w:rFonts w:ascii="Arial" w:hAnsi="Arial" w:cs="Arial"/>
        </w:rPr>
        <w:t xml:space="preserve">Estimated total P requirement. </w:t>
      </w:r>
    </w:p>
    <w:p w14:paraId="17A9BD48" w14:textId="77777777" w:rsidR="00941612" w:rsidRPr="001B30D0" w:rsidRDefault="00941612" w:rsidP="00941612">
      <w:pPr>
        <w:spacing w:before="120" w:after="0" w:line="360" w:lineRule="auto"/>
        <w:jc w:val="both"/>
        <w:rPr>
          <w:rFonts w:ascii="Arial" w:hAnsi="Arial" w:cs="Arial"/>
          <w:vertAlign w:val="subscript"/>
        </w:rPr>
      </w:pPr>
      <w:r w:rsidRPr="001B30D0">
        <w:rPr>
          <w:rFonts w:ascii="Arial" w:hAnsi="Arial" w:cs="Arial"/>
          <w:shd w:val="clear" w:color="auto" w:fill="FFFFFF"/>
        </w:rPr>
        <w:t xml:space="preserve">‡ </w:t>
      </w:r>
      <w:r w:rsidRPr="001B30D0">
        <w:rPr>
          <w:rFonts w:ascii="Arial" w:eastAsia="Times New Roman" w:hAnsi="Arial" w:cs="Arial"/>
        </w:rPr>
        <w:t>R</w:t>
      </w:r>
      <w:r w:rsidRPr="001B30D0">
        <w:rPr>
          <w:rFonts w:ascii="Arial" w:eastAsia="Times New Roman" w:hAnsi="Arial" w:cs="Arial"/>
          <w:vertAlign w:val="superscript"/>
        </w:rPr>
        <w:t>2</w:t>
      </w:r>
      <w:r w:rsidRPr="001B30D0">
        <w:rPr>
          <w:rFonts w:ascii="Arial" w:eastAsia="Times New Roman" w:hAnsi="Arial" w:cs="Arial"/>
          <w:vertAlign w:val="subscript"/>
        </w:rPr>
        <w:t>adj</w:t>
      </w:r>
      <w:r w:rsidRPr="001B30D0">
        <w:rPr>
          <w:rFonts w:ascii="Arial" w:eastAsia="Times New Roman" w:hAnsi="Arial" w:cs="Arial"/>
        </w:rPr>
        <w:t xml:space="preserve"> and AIC included calculations to adjust for the number of parameters in the models.</w:t>
      </w:r>
    </w:p>
    <w:p w14:paraId="65CF2282" w14:textId="77777777" w:rsidR="00941612" w:rsidRPr="001B30D0" w:rsidRDefault="00941612" w:rsidP="00941612">
      <w:pPr>
        <w:spacing w:before="120" w:after="0" w:line="360" w:lineRule="auto"/>
        <w:jc w:val="both"/>
        <w:rPr>
          <w:rFonts w:ascii="Arial" w:hAnsi="Arial" w:cs="Arial"/>
        </w:rPr>
      </w:pPr>
      <w:r w:rsidRPr="001B30D0">
        <w:rPr>
          <w:rFonts w:ascii="Arial" w:hAnsi="Arial" w:cs="Arial"/>
        </w:rPr>
        <w:t xml:space="preserve">§ Calculated total P requirement (g/day) using feed intake data and the estimated total P requirements (%). </w:t>
      </w:r>
    </w:p>
    <w:p w14:paraId="566BCDA3" w14:textId="77777777" w:rsidR="00941612" w:rsidRPr="001B30D0" w:rsidRDefault="00941612" w:rsidP="00941612">
      <w:pPr>
        <w:spacing w:before="120" w:after="0" w:line="360" w:lineRule="auto"/>
        <w:jc w:val="both"/>
        <w:rPr>
          <w:rFonts w:ascii="Arial" w:hAnsi="Arial" w:cs="Arial"/>
        </w:rPr>
      </w:pPr>
      <w:r w:rsidRPr="001B30D0">
        <w:rPr>
          <w:rFonts w:ascii="Arial" w:hAnsi="Arial" w:cs="Arial"/>
          <w:shd w:val="clear" w:color="auto" w:fill="FFFFFF"/>
        </w:rPr>
        <w:t xml:space="preserve">|| </w:t>
      </w:r>
      <w:r w:rsidRPr="001B30D0">
        <w:rPr>
          <w:rFonts w:ascii="Arial" w:hAnsi="Arial" w:cs="Arial"/>
        </w:rPr>
        <w:t xml:space="preserve">Algorithms of the plateau-linear and plateau-quadratic regression models failed to converge. </w:t>
      </w:r>
    </w:p>
    <w:p w14:paraId="6F175B5D" w14:textId="6703854E" w:rsidR="006D79EE" w:rsidRPr="001B30D0" w:rsidRDefault="00941612" w:rsidP="004547E2">
      <w:pPr>
        <w:spacing w:before="120" w:after="0" w:line="360" w:lineRule="auto"/>
        <w:jc w:val="both"/>
        <w:rPr>
          <w:rFonts w:ascii="Arial" w:hAnsi="Arial" w:cs="Arial"/>
          <w:b/>
        </w:rPr>
      </w:pPr>
      <w:r w:rsidRPr="001B30D0">
        <w:rPr>
          <w:rFonts w:ascii="Arial" w:hAnsi="Arial" w:cs="Arial"/>
          <w:shd w:val="clear" w:color="auto" w:fill="FFFFFF"/>
        </w:rPr>
        <w:t xml:space="preserve">¶ </w:t>
      </w:r>
      <w:r w:rsidRPr="001B30D0">
        <w:rPr>
          <w:rFonts w:ascii="Arial" w:hAnsi="Arial" w:cs="Arial"/>
        </w:rPr>
        <w:t xml:space="preserve">Algorithms of the plateau-quadratic regression model failed to converge. </w:t>
      </w:r>
    </w:p>
    <w:sectPr w:rsidR="006D79EE" w:rsidRPr="001B30D0" w:rsidSect="001B30D0">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5A0F5" w14:textId="77777777" w:rsidR="00292875" w:rsidRDefault="00292875" w:rsidP="003049E3">
      <w:pPr>
        <w:spacing w:after="0" w:line="240" w:lineRule="auto"/>
      </w:pPr>
      <w:r>
        <w:separator/>
      </w:r>
    </w:p>
  </w:endnote>
  <w:endnote w:type="continuationSeparator" w:id="0">
    <w:p w14:paraId="0D5D0D94" w14:textId="77777777" w:rsidR="00292875" w:rsidRDefault="00292875" w:rsidP="00304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5900888-921C-438E-8E95-AE567CD3FF9D}"/>
    <w:embedBold r:id="rId2" w:fontKey="{445AE951-278A-4204-93FE-BC6AEE6EC657}"/>
    <w:embedItalic r:id="rId3" w:fontKey="{02A8C11C-15B7-4E17-B27B-A77120F85E4F}"/>
  </w:font>
  <w:font w:name="Segoe UI">
    <w:panose1 w:val="020B0502040204020203"/>
    <w:charset w:val="00"/>
    <w:family w:val="swiss"/>
    <w:pitch w:val="variable"/>
    <w:sig w:usb0="E4002EFF" w:usb1="C000E47F" w:usb2="00000009" w:usb3="00000000" w:csb0="000001FF" w:csb1="00000000"/>
    <w:embedRegular r:id="rId4" w:fontKey="{9D3B94CC-37AE-4F33-843C-E4EB20B7AA27}"/>
  </w:font>
  <w:font w:name="Calibri Light">
    <w:panose1 w:val="020F0302020204030204"/>
    <w:charset w:val="00"/>
    <w:family w:val="swiss"/>
    <w:pitch w:val="variable"/>
    <w:sig w:usb0="E0002AFF" w:usb1="C000247B" w:usb2="00000009" w:usb3="00000000" w:csb0="000001FF" w:csb1="00000000"/>
    <w:embedRegular r:id="rId5" w:fontKey="{C1648447-7B62-48EA-B7BD-9666F13F1830}"/>
    <w:embedBold r:id="rId6" w:fontKey="{DD5FF378-2671-4654-AE10-358634C8153F}"/>
  </w:font>
  <w:font w:name="Cambria Math">
    <w:panose1 w:val="02040503050406030204"/>
    <w:charset w:val="00"/>
    <w:family w:val="roman"/>
    <w:pitch w:val="variable"/>
    <w:sig w:usb0="E00006FF" w:usb1="420024FF" w:usb2="02000000" w:usb3="00000000" w:csb0="0000019F" w:csb1="00000000"/>
    <w:embedItalic r:id="rId7" w:fontKey="{6EDF1EE5-E99E-494B-B4C1-CC34708C199E}"/>
  </w:font>
  <w:font w:name="Helvetica">
    <w:panose1 w:val="020B0604020202020204"/>
    <w:charset w:val="00"/>
    <w:family w:val="swiss"/>
    <w:pitch w:val="variable"/>
    <w:sig w:usb0="E0002EFF" w:usb1="C0007843" w:usb2="00000009" w:usb3="00000000" w:csb0="000001FF" w:csb1="00000000"/>
    <w:embedRegular r:id="rId8" w:fontKey="{9A95EF8D-8F0D-4E82-B5CC-8D0770EDD3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723224"/>
      <w:docPartObj>
        <w:docPartGallery w:val="Page Numbers (Bottom of Page)"/>
        <w:docPartUnique/>
      </w:docPartObj>
    </w:sdtPr>
    <w:sdtEndPr>
      <w:rPr>
        <w:rFonts w:ascii="Arial" w:hAnsi="Arial" w:cs="Arial"/>
        <w:noProof/>
        <w:sz w:val="20"/>
      </w:rPr>
    </w:sdtEndPr>
    <w:sdtContent>
      <w:p w14:paraId="7E183642" w14:textId="46E10E7A" w:rsidR="00A85E5F" w:rsidRPr="00A85E5F" w:rsidRDefault="00A85E5F">
        <w:pPr>
          <w:pStyle w:val="Footer"/>
          <w:jc w:val="right"/>
          <w:rPr>
            <w:rFonts w:ascii="Arial" w:hAnsi="Arial" w:cs="Arial"/>
            <w:sz w:val="20"/>
          </w:rPr>
        </w:pPr>
        <w:r w:rsidRPr="00A85E5F">
          <w:rPr>
            <w:rFonts w:ascii="Arial" w:hAnsi="Arial" w:cs="Arial"/>
            <w:sz w:val="20"/>
          </w:rPr>
          <w:fldChar w:fldCharType="begin"/>
        </w:r>
        <w:r w:rsidRPr="00A85E5F">
          <w:rPr>
            <w:rFonts w:ascii="Arial" w:hAnsi="Arial" w:cs="Arial"/>
            <w:sz w:val="20"/>
          </w:rPr>
          <w:instrText xml:space="preserve"> PAGE   \* MERGEFORMAT </w:instrText>
        </w:r>
        <w:r w:rsidRPr="00A85E5F">
          <w:rPr>
            <w:rFonts w:ascii="Arial" w:hAnsi="Arial" w:cs="Arial"/>
            <w:sz w:val="20"/>
          </w:rPr>
          <w:fldChar w:fldCharType="separate"/>
        </w:r>
        <w:r w:rsidR="001B30D0">
          <w:rPr>
            <w:rFonts w:ascii="Arial" w:hAnsi="Arial" w:cs="Arial"/>
            <w:noProof/>
            <w:sz w:val="20"/>
          </w:rPr>
          <w:t>4</w:t>
        </w:r>
        <w:r w:rsidRPr="00A85E5F">
          <w:rPr>
            <w:rFonts w:ascii="Arial" w:hAnsi="Arial" w:cs="Arial"/>
            <w:noProof/>
            <w:sz w:val="20"/>
          </w:rPr>
          <w:fldChar w:fldCharType="end"/>
        </w:r>
      </w:p>
    </w:sdtContent>
  </w:sdt>
  <w:p w14:paraId="687700BC" w14:textId="77777777" w:rsidR="00A85E5F" w:rsidRDefault="00A85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15BF9" w14:textId="77777777" w:rsidR="00292875" w:rsidRDefault="00292875" w:rsidP="003049E3">
      <w:pPr>
        <w:spacing w:after="0" w:line="240" w:lineRule="auto"/>
      </w:pPr>
      <w:r>
        <w:separator/>
      </w:r>
    </w:p>
  </w:footnote>
  <w:footnote w:type="continuationSeparator" w:id="0">
    <w:p w14:paraId="310B901A" w14:textId="77777777" w:rsidR="00292875" w:rsidRDefault="00292875" w:rsidP="00304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076228"/>
      <w:docPartObj>
        <w:docPartGallery w:val="Page Numbers (Top of Page)"/>
        <w:docPartUnique/>
      </w:docPartObj>
    </w:sdtPr>
    <w:sdtEndPr>
      <w:rPr>
        <w:rFonts w:ascii="Arial" w:hAnsi="Arial" w:cs="Arial"/>
        <w:noProof/>
      </w:rPr>
    </w:sdtEndPr>
    <w:sdtContent>
      <w:p w14:paraId="19A10D59" w14:textId="455BF402" w:rsidR="000A163F" w:rsidRPr="005D101E" w:rsidRDefault="000A163F">
        <w:pPr>
          <w:pStyle w:val="Header"/>
          <w:jc w:val="right"/>
          <w:rPr>
            <w:rFonts w:ascii="Arial" w:hAnsi="Arial" w:cs="Arial"/>
          </w:rPr>
        </w:pPr>
        <w:r w:rsidRPr="005D101E">
          <w:rPr>
            <w:rFonts w:ascii="Arial" w:hAnsi="Arial" w:cs="Arial"/>
          </w:rPr>
          <w:fldChar w:fldCharType="begin"/>
        </w:r>
        <w:r w:rsidRPr="005D101E">
          <w:rPr>
            <w:rFonts w:ascii="Arial" w:hAnsi="Arial" w:cs="Arial"/>
          </w:rPr>
          <w:instrText xml:space="preserve"> PAGE   \* MERGEFORMAT </w:instrText>
        </w:r>
        <w:r w:rsidRPr="005D101E">
          <w:rPr>
            <w:rFonts w:ascii="Arial" w:hAnsi="Arial" w:cs="Arial"/>
          </w:rPr>
          <w:fldChar w:fldCharType="separate"/>
        </w:r>
        <w:r w:rsidR="001B30D0">
          <w:rPr>
            <w:rFonts w:ascii="Arial" w:hAnsi="Arial" w:cs="Arial"/>
            <w:noProof/>
          </w:rPr>
          <w:t>4</w:t>
        </w:r>
        <w:r w:rsidRPr="005D101E">
          <w:rPr>
            <w:rFonts w:ascii="Arial" w:hAnsi="Arial" w:cs="Arial"/>
            <w:noProof/>
          </w:rPr>
          <w:fldChar w:fldCharType="end"/>
        </w:r>
      </w:p>
    </w:sdtContent>
  </w:sdt>
  <w:p w14:paraId="5DB06566" w14:textId="77777777" w:rsidR="000A163F" w:rsidRPr="005D101E" w:rsidRDefault="000A163F">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55C9F"/>
    <w:multiLevelType w:val="hybridMultilevel"/>
    <w:tmpl w:val="344EF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6B390E"/>
    <w:multiLevelType w:val="hybridMultilevel"/>
    <w:tmpl w:val="2C901C5E"/>
    <w:lvl w:ilvl="0" w:tplc="14649CC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5A72B5"/>
    <w:multiLevelType w:val="hybridMultilevel"/>
    <w:tmpl w:val="623A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2B5B4D"/>
    <w:multiLevelType w:val="hybridMultilevel"/>
    <w:tmpl w:val="3E409DE4"/>
    <w:lvl w:ilvl="0" w:tplc="1758ED5A">
      <w:start w:val="1"/>
      <w:numFmt w:val="bullet"/>
      <w:lvlText w:val=""/>
      <w:lvlJc w:val="left"/>
      <w:pPr>
        <w:ind w:left="720" w:hanging="360"/>
      </w:pPr>
      <w:rPr>
        <w:rFonts w:ascii="Symbol" w:eastAsiaTheme="minorHAnsi" w:hAnsi="Symbol" w:cs="Arial" w:hint="default"/>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9D77B20"/>
    <w:multiLevelType w:val="multilevel"/>
    <w:tmpl w:val="A9CED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9567EB"/>
    <w:multiLevelType w:val="hybridMultilevel"/>
    <w:tmpl w:val="20443428"/>
    <w:lvl w:ilvl="0" w:tplc="3B546C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915E31"/>
    <w:multiLevelType w:val="hybridMultilevel"/>
    <w:tmpl w:val="EE280C2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DE224D"/>
    <w:multiLevelType w:val="hybridMultilevel"/>
    <w:tmpl w:val="D4C63E2C"/>
    <w:lvl w:ilvl="0" w:tplc="F558EE04">
      <w:start w:val="1"/>
      <w:numFmt w:val="decimal"/>
      <w:lvlText w:val="%1."/>
      <w:lvlJc w:val="left"/>
      <w:pPr>
        <w:ind w:left="720" w:hanging="360"/>
      </w:pPr>
      <w:rPr>
        <w:rFonts w:ascii="Arial" w:eastAsia="Times New Roman" w:hAnsi="Arial" w:cs="Aria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1D7681"/>
    <w:multiLevelType w:val="hybridMultilevel"/>
    <w:tmpl w:val="8634FE56"/>
    <w:lvl w:ilvl="0" w:tplc="74C4179E">
      <w:start w:val="43"/>
      <w:numFmt w:val="bullet"/>
      <w:lvlText w:val=""/>
      <w:lvlJc w:val="left"/>
      <w:pPr>
        <w:ind w:left="720" w:hanging="360"/>
      </w:pPr>
      <w:rPr>
        <w:rFonts w:ascii="Symbol" w:eastAsiaTheme="minorHAnsi"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D4C239E"/>
    <w:multiLevelType w:val="multilevel"/>
    <w:tmpl w:val="485EC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0"/>
  </w:num>
  <w:num w:numId="4">
    <w:abstractNumId w:val="7"/>
  </w:num>
  <w:num w:numId="5">
    <w:abstractNumId w:val="4"/>
  </w:num>
  <w:num w:numId="6">
    <w:abstractNumId w:val="5"/>
  </w:num>
  <w:num w:numId="7">
    <w:abstractNumId w:val="8"/>
  </w:num>
  <w:num w:numId="8">
    <w:abstractNumId w:val="3"/>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F92"/>
    <w:rsid w:val="00001669"/>
    <w:rsid w:val="00006DBC"/>
    <w:rsid w:val="00007320"/>
    <w:rsid w:val="00010E9C"/>
    <w:rsid w:val="0001173C"/>
    <w:rsid w:val="00011A8B"/>
    <w:rsid w:val="00016EF7"/>
    <w:rsid w:val="00024B53"/>
    <w:rsid w:val="000251F8"/>
    <w:rsid w:val="00026AB7"/>
    <w:rsid w:val="00030F85"/>
    <w:rsid w:val="0003544D"/>
    <w:rsid w:val="00036047"/>
    <w:rsid w:val="0003708D"/>
    <w:rsid w:val="0004008F"/>
    <w:rsid w:val="00041071"/>
    <w:rsid w:val="00041720"/>
    <w:rsid w:val="00042F08"/>
    <w:rsid w:val="000437DD"/>
    <w:rsid w:val="00043D3D"/>
    <w:rsid w:val="00046304"/>
    <w:rsid w:val="000468D4"/>
    <w:rsid w:val="00052286"/>
    <w:rsid w:val="00054605"/>
    <w:rsid w:val="000567C9"/>
    <w:rsid w:val="000600CE"/>
    <w:rsid w:val="000613D3"/>
    <w:rsid w:val="00063189"/>
    <w:rsid w:val="0006357F"/>
    <w:rsid w:val="00067798"/>
    <w:rsid w:val="00067882"/>
    <w:rsid w:val="00067B85"/>
    <w:rsid w:val="000711E6"/>
    <w:rsid w:val="00072877"/>
    <w:rsid w:val="0007348A"/>
    <w:rsid w:val="00073B7B"/>
    <w:rsid w:val="00074097"/>
    <w:rsid w:val="0007564B"/>
    <w:rsid w:val="000771EF"/>
    <w:rsid w:val="00081494"/>
    <w:rsid w:val="00081ADF"/>
    <w:rsid w:val="000900ED"/>
    <w:rsid w:val="000910E2"/>
    <w:rsid w:val="00093BC6"/>
    <w:rsid w:val="000A08FE"/>
    <w:rsid w:val="000A0CED"/>
    <w:rsid w:val="000A1162"/>
    <w:rsid w:val="000A163F"/>
    <w:rsid w:val="000A3A2E"/>
    <w:rsid w:val="000A3DBD"/>
    <w:rsid w:val="000A4111"/>
    <w:rsid w:val="000A7D16"/>
    <w:rsid w:val="000B0118"/>
    <w:rsid w:val="000B0FA6"/>
    <w:rsid w:val="000B1695"/>
    <w:rsid w:val="000B1A2C"/>
    <w:rsid w:val="000B2333"/>
    <w:rsid w:val="000B6788"/>
    <w:rsid w:val="000B6A32"/>
    <w:rsid w:val="000C04EF"/>
    <w:rsid w:val="000C2257"/>
    <w:rsid w:val="000C340E"/>
    <w:rsid w:val="000C522F"/>
    <w:rsid w:val="000C68D1"/>
    <w:rsid w:val="000C71A2"/>
    <w:rsid w:val="000D1134"/>
    <w:rsid w:val="000D140A"/>
    <w:rsid w:val="000D2D26"/>
    <w:rsid w:val="000D455E"/>
    <w:rsid w:val="000D46CC"/>
    <w:rsid w:val="000D5AEE"/>
    <w:rsid w:val="000D63F7"/>
    <w:rsid w:val="000D730F"/>
    <w:rsid w:val="000E35CE"/>
    <w:rsid w:val="000E3F51"/>
    <w:rsid w:val="000E5A03"/>
    <w:rsid w:val="000E67FA"/>
    <w:rsid w:val="000F19FE"/>
    <w:rsid w:val="000F37EC"/>
    <w:rsid w:val="000F3D5F"/>
    <w:rsid w:val="000F5019"/>
    <w:rsid w:val="000F5A49"/>
    <w:rsid w:val="000F70D0"/>
    <w:rsid w:val="001011F0"/>
    <w:rsid w:val="00101CF1"/>
    <w:rsid w:val="001022FB"/>
    <w:rsid w:val="0010335B"/>
    <w:rsid w:val="00103873"/>
    <w:rsid w:val="00105B99"/>
    <w:rsid w:val="001102CA"/>
    <w:rsid w:val="001143EE"/>
    <w:rsid w:val="00114659"/>
    <w:rsid w:val="00114707"/>
    <w:rsid w:val="0011525B"/>
    <w:rsid w:val="001206E9"/>
    <w:rsid w:val="00121820"/>
    <w:rsid w:val="00122A19"/>
    <w:rsid w:val="001246A5"/>
    <w:rsid w:val="001251FE"/>
    <w:rsid w:val="00126E03"/>
    <w:rsid w:val="001305C8"/>
    <w:rsid w:val="00132339"/>
    <w:rsid w:val="001337FA"/>
    <w:rsid w:val="00133CCD"/>
    <w:rsid w:val="00134FF2"/>
    <w:rsid w:val="00142654"/>
    <w:rsid w:val="00142872"/>
    <w:rsid w:val="00144746"/>
    <w:rsid w:val="00144DE9"/>
    <w:rsid w:val="00150114"/>
    <w:rsid w:val="00153031"/>
    <w:rsid w:val="001541E4"/>
    <w:rsid w:val="00154801"/>
    <w:rsid w:val="001575FA"/>
    <w:rsid w:val="00162092"/>
    <w:rsid w:val="001661B1"/>
    <w:rsid w:val="00166ABE"/>
    <w:rsid w:val="00171CA8"/>
    <w:rsid w:val="00172012"/>
    <w:rsid w:val="0017295E"/>
    <w:rsid w:val="00173160"/>
    <w:rsid w:val="0017321D"/>
    <w:rsid w:val="00174157"/>
    <w:rsid w:val="00174715"/>
    <w:rsid w:val="00175675"/>
    <w:rsid w:val="00181C3C"/>
    <w:rsid w:val="0018717B"/>
    <w:rsid w:val="001876B1"/>
    <w:rsid w:val="0019033C"/>
    <w:rsid w:val="00191408"/>
    <w:rsid w:val="001925A0"/>
    <w:rsid w:val="00192CBD"/>
    <w:rsid w:val="00194CAD"/>
    <w:rsid w:val="00195842"/>
    <w:rsid w:val="00195F1E"/>
    <w:rsid w:val="001962BC"/>
    <w:rsid w:val="001A1CF4"/>
    <w:rsid w:val="001A34FF"/>
    <w:rsid w:val="001A3515"/>
    <w:rsid w:val="001A4391"/>
    <w:rsid w:val="001A4FEB"/>
    <w:rsid w:val="001A50B5"/>
    <w:rsid w:val="001B05EE"/>
    <w:rsid w:val="001B1660"/>
    <w:rsid w:val="001B1782"/>
    <w:rsid w:val="001B2C76"/>
    <w:rsid w:val="001B30D0"/>
    <w:rsid w:val="001B48FE"/>
    <w:rsid w:val="001B7F19"/>
    <w:rsid w:val="001C0822"/>
    <w:rsid w:val="001C3D9F"/>
    <w:rsid w:val="001C3EED"/>
    <w:rsid w:val="001C7823"/>
    <w:rsid w:val="001D10A8"/>
    <w:rsid w:val="001D243B"/>
    <w:rsid w:val="001D34D6"/>
    <w:rsid w:val="001D36AA"/>
    <w:rsid w:val="001D5376"/>
    <w:rsid w:val="001D6100"/>
    <w:rsid w:val="001E0221"/>
    <w:rsid w:val="001E08A5"/>
    <w:rsid w:val="001E0EA1"/>
    <w:rsid w:val="001E3851"/>
    <w:rsid w:val="001E40C8"/>
    <w:rsid w:val="001E4A5B"/>
    <w:rsid w:val="001E5947"/>
    <w:rsid w:val="001E6C5B"/>
    <w:rsid w:val="001E6F02"/>
    <w:rsid w:val="001F0C75"/>
    <w:rsid w:val="001F0DA5"/>
    <w:rsid w:val="001F1424"/>
    <w:rsid w:val="001F2E0C"/>
    <w:rsid w:val="001F66E8"/>
    <w:rsid w:val="00200EAE"/>
    <w:rsid w:val="00201475"/>
    <w:rsid w:val="002022FD"/>
    <w:rsid w:val="0020328D"/>
    <w:rsid w:val="00203772"/>
    <w:rsid w:val="00203AB0"/>
    <w:rsid w:val="002043F8"/>
    <w:rsid w:val="00211077"/>
    <w:rsid w:val="002110E6"/>
    <w:rsid w:val="002113B1"/>
    <w:rsid w:val="002152A1"/>
    <w:rsid w:val="00215F92"/>
    <w:rsid w:val="002162E4"/>
    <w:rsid w:val="002171FE"/>
    <w:rsid w:val="00222074"/>
    <w:rsid w:val="00224C6C"/>
    <w:rsid w:val="00226862"/>
    <w:rsid w:val="002301A3"/>
    <w:rsid w:val="0023170B"/>
    <w:rsid w:val="00232E72"/>
    <w:rsid w:val="0023317A"/>
    <w:rsid w:val="002331F8"/>
    <w:rsid w:val="00234BC9"/>
    <w:rsid w:val="0023572E"/>
    <w:rsid w:val="002408B6"/>
    <w:rsid w:val="00240AFF"/>
    <w:rsid w:val="00241D52"/>
    <w:rsid w:val="0024208F"/>
    <w:rsid w:val="00242748"/>
    <w:rsid w:val="00245F12"/>
    <w:rsid w:val="00247B17"/>
    <w:rsid w:val="00250AF7"/>
    <w:rsid w:val="002511E8"/>
    <w:rsid w:val="00254BF1"/>
    <w:rsid w:val="00257447"/>
    <w:rsid w:val="00263839"/>
    <w:rsid w:val="00263B1C"/>
    <w:rsid w:val="00264888"/>
    <w:rsid w:val="0026525B"/>
    <w:rsid w:val="00265A58"/>
    <w:rsid w:val="002700ED"/>
    <w:rsid w:val="0027024F"/>
    <w:rsid w:val="0027145D"/>
    <w:rsid w:val="0027179D"/>
    <w:rsid w:val="0027284A"/>
    <w:rsid w:val="00272B4B"/>
    <w:rsid w:val="00272FF3"/>
    <w:rsid w:val="00274A8F"/>
    <w:rsid w:val="00276007"/>
    <w:rsid w:val="0027666B"/>
    <w:rsid w:val="00281269"/>
    <w:rsid w:val="002812C1"/>
    <w:rsid w:val="002815A8"/>
    <w:rsid w:val="0028248C"/>
    <w:rsid w:val="00283993"/>
    <w:rsid w:val="00283B60"/>
    <w:rsid w:val="002848AA"/>
    <w:rsid w:val="00291792"/>
    <w:rsid w:val="00292875"/>
    <w:rsid w:val="0029496F"/>
    <w:rsid w:val="00295852"/>
    <w:rsid w:val="00295CCC"/>
    <w:rsid w:val="002967B5"/>
    <w:rsid w:val="00296958"/>
    <w:rsid w:val="00296AAE"/>
    <w:rsid w:val="00297F9E"/>
    <w:rsid w:val="002A12DD"/>
    <w:rsid w:val="002A4C6C"/>
    <w:rsid w:val="002A7722"/>
    <w:rsid w:val="002B1A4C"/>
    <w:rsid w:val="002B250C"/>
    <w:rsid w:val="002B659D"/>
    <w:rsid w:val="002C283F"/>
    <w:rsid w:val="002C2C40"/>
    <w:rsid w:val="002C57CB"/>
    <w:rsid w:val="002C58DA"/>
    <w:rsid w:val="002C67C9"/>
    <w:rsid w:val="002D145A"/>
    <w:rsid w:val="002D15A4"/>
    <w:rsid w:val="002D25E2"/>
    <w:rsid w:val="002D4399"/>
    <w:rsid w:val="002D459F"/>
    <w:rsid w:val="002D4EC3"/>
    <w:rsid w:val="002D5116"/>
    <w:rsid w:val="002E017D"/>
    <w:rsid w:val="002E0B9C"/>
    <w:rsid w:val="002E130E"/>
    <w:rsid w:val="002E1A88"/>
    <w:rsid w:val="002E33C3"/>
    <w:rsid w:val="002E33D6"/>
    <w:rsid w:val="002E4628"/>
    <w:rsid w:val="002E4C10"/>
    <w:rsid w:val="002E599A"/>
    <w:rsid w:val="002F3835"/>
    <w:rsid w:val="002F5AE2"/>
    <w:rsid w:val="002F69CF"/>
    <w:rsid w:val="003049E3"/>
    <w:rsid w:val="00305761"/>
    <w:rsid w:val="00306ACF"/>
    <w:rsid w:val="00311542"/>
    <w:rsid w:val="00313912"/>
    <w:rsid w:val="00313A97"/>
    <w:rsid w:val="0032084B"/>
    <w:rsid w:val="00320AB3"/>
    <w:rsid w:val="0032126E"/>
    <w:rsid w:val="003228F6"/>
    <w:rsid w:val="003240E0"/>
    <w:rsid w:val="00324A43"/>
    <w:rsid w:val="00331ACD"/>
    <w:rsid w:val="0033340D"/>
    <w:rsid w:val="00341EB1"/>
    <w:rsid w:val="00343EBE"/>
    <w:rsid w:val="00346653"/>
    <w:rsid w:val="00350918"/>
    <w:rsid w:val="00350A24"/>
    <w:rsid w:val="003516C0"/>
    <w:rsid w:val="00351905"/>
    <w:rsid w:val="00352545"/>
    <w:rsid w:val="0035443E"/>
    <w:rsid w:val="003552F2"/>
    <w:rsid w:val="0036057E"/>
    <w:rsid w:val="00361216"/>
    <w:rsid w:val="00362581"/>
    <w:rsid w:val="00363F14"/>
    <w:rsid w:val="00367E1F"/>
    <w:rsid w:val="00371CE2"/>
    <w:rsid w:val="00374AA4"/>
    <w:rsid w:val="003753E7"/>
    <w:rsid w:val="00377B38"/>
    <w:rsid w:val="003805BE"/>
    <w:rsid w:val="00382523"/>
    <w:rsid w:val="003825A5"/>
    <w:rsid w:val="003830AD"/>
    <w:rsid w:val="00386295"/>
    <w:rsid w:val="0039152F"/>
    <w:rsid w:val="003934DE"/>
    <w:rsid w:val="003964F1"/>
    <w:rsid w:val="003A5DCB"/>
    <w:rsid w:val="003A67E3"/>
    <w:rsid w:val="003A6853"/>
    <w:rsid w:val="003A792E"/>
    <w:rsid w:val="003B22F6"/>
    <w:rsid w:val="003B25DD"/>
    <w:rsid w:val="003B45F6"/>
    <w:rsid w:val="003B5173"/>
    <w:rsid w:val="003B5C85"/>
    <w:rsid w:val="003B61B4"/>
    <w:rsid w:val="003B7885"/>
    <w:rsid w:val="003B78CD"/>
    <w:rsid w:val="003C1F00"/>
    <w:rsid w:val="003C3044"/>
    <w:rsid w:val="003C5A5A"/>
    <w:rsid w:val="003C7629"/>
    <w:rsid w:val="003C7823"/>
    <w:rsid w:val="003D282D"/>
    <w:rsid w:val="003D45C0"/>
    <w:rsid w:val="003D47ED"/>
    <w:rsid w:val="003D4AE7"/>
    <w:rsid w:val="003D5338"/>
    <w:rsid w:val="003D5E10"/>
    <w:rsid w:val="003D7E1A"/>
    <w:rsid w:val="003E1AF8"/>
    <w:rsid w:val="003E35C3"/>
    <w:rsid w:val="003E53E5"/>
    <w:rsid w:val="003E5B32"/>
    <w:rsid w:val="003E60FF"/>
    <w:rsid w:val="003E6E93"/>
    <w:rsid w:val="003E7435"/>
    <w:rsid w:val="003E7647"/>
    <w:rsid w:val="003F1DA8"/>
    <w:rsid w:val="003F1E0B"/>
    <w:rsid w:val="003F259B"/>
    <w:rsid w:val="003F6A30"/>
    <w:rsid w:val="003F6B31"/>
    <w:rsid w:val="003F7CBF"/>
    <w:rsid w:val="00400B1F"/>
    <w:rsid w:val="004010DB"/>
    <w:rsid w:val="00401A11"/>
    <w:rsid w:val="004036A5"/>
    <w:rsid w:val="00403F78"/>
    <w:rsid w:val="00404709"/>
    <w:rsid w:val="00407297"/>
    <w:rsid w:val="00407931"/>
    <w:rsid w:val="0041129E"/>
    <w:rsid w:val="00413055"/>
    <w:rsid w:val="00413357"/>
    <w:rsid w:val="00414716"/>
    <w:rsid w:val="00414948"/>
    <w:rsid w:val="00417F84"/>
    <w:rsid w:val="00420DC0"/>
    <w:rsid w:val="00422B42"/>
    <w:rsid w:val="00423328"/>
    <w:rsid w:val="004234A5"/>
    <w:rsid w:val="00423E1E"/>
    <w:rsid w:val="004246CA"/>
    <w:rsid w:val="004249F5"/>
    <w:rsid w:val="00430097"/>
    <w:rsid w:val="00430220"/>
    <w:rsid w:val="004339BB"/>
    <w:rsid w:val="00433FC4"/>
    <w:rsid w:val="00442614"/>
    <w:rsid w:val="00442E63"/>
    <w:rsid w:val="00445894"/>
    <w:rsid w:val="004471B7"/>
    <w:rsid w:val="00450065"/>
    <w:rsid w:val="00450E4A"/>
    <w:rsid w:val="004528AE"/>
    <w:rsid w:val="004547E2"/>
    <w:rsid w:val="00454C9C"/>
    <w:rsid w:val="004553B9"/>
    <w:rsid w:val="0045547E"/>
    <w:rsid w:val="004563A4"/>
    <w:rsid w:val="004600A8"/>
    <w:rsid w:val="0046570A"/>
    <w:rsid w:val="00466DCC"/>
    <w:rsid w:val="00466FFE"/>
    <w:rsid w:val="00467B29"/>
    <w:rsid w:val="00470C10"/>
    <w:rsid w:val="00471800"/>
    <w:rsid w:val="004723BD"/>
    <w:rsid w:val="00472568"/>
    <w:rsid w:val="00474090"/>
    <w:rsid w:val="00474820"/>
    <w:rsid w:val="0047489C"/>
    <w:rsid w:val="00474E7F"/>
    <w:rsid w:val="00476CEC"/>
    <w:rsid w:val="00481381"/>
    <w:rsid w:val="00482062"/>
    <w:rsid w:val="00487688"/>
    <w:rsid w:val="00491424"/>
    <w:rsid w:val="004916F0"/>
    <w:rsid w:val="00492528"/>
    <w:rsid w:val="004A06CA"/>
    <w:rsid w:val="004A0730"/>
    <w:rsid w:val="004A13D7"/>
    <w:rsid w:val="004A24A0"/>
    <w:rsid w:val="004A286E"/>
    <w:rsid w:val="004A2AC5"/>
    <w:rsid w:val="004A36F7"/>
    <w:rsid w:val="004A4E6A"/>
    <w:rsid w:val="004A6918"/>
    <w:rsid w:val="004B06D4"/>
    <w:rsid w:val="004B126E"/>
    <w:rsid w:val="004B25DD"/>
    <w:rsid w:val="004B29E9"/>
    <w:rsid w:val="004B402F"/>
    <w:rsid w:val="004B5C3D"/>
    <w:rsid w:val="004B5DE6"/>
    <w:rsid w:val="004B738B"/>
    <w:rsid w:val="004B777F"/>
    <w:rsid w:val="004C0330"/>
    <w:rsid w:val="004C2442"/>
    <w:rsid w:val="004C77E9"/>
    <w:rsid w:val="004D1413"/>
    <w:rsid w:val="004D213A"/>
    <w:rsid w:val="004D69D3"/>
    <w:rsid w:val="004D6D5C"/>
    <w:rsid w:val="004D7B2B"/>
    <w:rsid w:val="004E0BC5"/>
    <w:rsid w:val="004E0C33"/>
    <w:rsid w:val="004E2B52"/>
    <w:rsid w:val="004E2D3B"/>
    <w:rsid w:val="004E3DD5"/>
    <w:rsid w:val="004E4F88"/>
    <w:rsid w:val="004E55E6"/>
    <w:rsid w:val="004E57C8"/>
    <w:rsid w:val="004E6B32"/>
    <w:rsid w:val="004F250B"/>
    <w:rsid w:val="004F4071"/>
    <w:rsid w:val="004F468F"/>
    <w:rsid w:val="004F51B5"/>
    <w:rsid w:val="0050141F"/>
    <w:rsid w:val="00501E0F"/>
    <w:rsid w:val="005028D7"/>
    <w:rsid w:val="00510A7F"/>
    <w:rsid w:val="00511426"/>
    <w:rsid w:val="00512819"/>
    <w:rsid w:val="00516391"/>
    <w:rsid w:val="0051667C"/>
    <w:rsid w:val="005167F6"/>
    <w:rsid w:val="00517046"/>
    <w:rsid w:val="00517F4A"/>
    <w:rsid w:val="00520313"/>
    <w:rsid w:val="00521D8F"/>
    <w:rsid w:val="005258D4"/>
    <w:rsid w:val="00525AF6"/>
    <w:rsid w:val="00534D40"/>
    <w:rsid w:val="00536505"/>
    <w:rsid w:val="005369DE"/>
    <w:rsid w:val="00536DF2"/>
    <w:rsid w:val="005376D1"/>
    <w:rsid w:val="005409F9"/>
    <w:rsid w:val="005432FE"/>
    <w:rsid w:val="00543AA1"/>
    <w:rsid w:val="00544851"/>
    <w:rsid w:val="005448CF"/>
    <w:rsid w:val="0054519F"/>
    <w:rsid w:val="0054547A"/>
    <w:rsid w:val="00546464"/>
    <w:rsid w:val="0055005E"/>
    <w:rsid w:val="00551004"/>
    <w:rsid w:val="0055660A"/>
    <w:rsid w:val="00556EDB"/>
    <w:rsid w:val="00557961"/>
    <w:rsid w:val="00560B22"/>
    <w:rsid w:val="00561438"/>
    <w:rsid w:val="00561599"/>
    <w:rsid w:val="00562D66"/>
    <w:rsid w:val="00562E11"/>
    <w:rsid w:val="00563E86"/>
    <w:rsid w:val="00565356"/>
    <w:rsid w:val="00567862"/>
    <w:rsid w:val="0057034B"/>
    <w:rsid w:val="005710F9"/>
    <w:rsid w:val="00572556"/>
    <w:rsid w:val="005726FE"/>
    <w:rsid w:val="00572CE4"/>
    <w:rsid w:val="00572D77"/>
    <w:rsid w:val="00574462"/>
    <w:rsid w:val="00575229"/>
    <w:rsid w:val="00575984"/>
    <w:rsid w:val="00582466"/>
    <w:rsid w:val="005827FE"/>
    <w:rsid w:val="0058281C"/>
    <w:rsid w:val="00583139"/>
    <w:rsid w:val="0058374E"/>
    <w:rsid w:val="00584575"/>
    <w:rsid w:val="005857BA"/>
    <w:rsid w:val="0058683B"/>
    <w:rsid w:val="00592B2C"/>
    <w:rsid w:val="00592E1F"/>
    <w:rsid w:val="00592F48"/>
    <w:rsid w:val="005930CF"/>
    <w:rsid w:val="00593AD8"/>
    <w:rsid w:val="005977F1"/>
    <w:rsid w:val="005A01B3"/>
    <w:rsid w:val="005A2720"/>
    <w:rsid w:val="005A2B70"/>
    <w:rsid w:val="005A361D"/>
    <w:rsid w:val="005A4B44"/>
    <w:rsid w:val="005A5FEC"/>
    <w:rsid w:val="005A7D48"/>
    <w:rsid w:val="005B0293"/>
    <w:rsid w:val="005B2321"/>
    <w:rsid w:val="005B345E"/>
    <w:rsid w:val="005B5021"/>
    <w:rsid w:val="005B72A8"/>
    <w:rsid w:val="005B7468"/>
    <w:rsid w:val="005C0C4F"/>
    <w:rsid w:val="005C3762"/>
    <w:rsid w:val="005C51F4"/>
    <w:rsid w:val="005C66CA"/>
    <w:rsid w:val="005C6E5E"/>
    <w:rsid w:val="005D101E"/>
    <w:rsid w:val="005D23B8"/>
    <w:rsid w:val="005D2C6D"/>
    <w:rsid w:val="005D4BB1"/>
    <w:rsid w:val="005E6F5E"/>
    <w:rsid w:val="005F13D1"/>
    <w:rsid w:val="005F2A45"/>
    <w:rsid w:val="005F3314"/>
    <w:rsid w:val="005F3444"/>
    <w:rsid w:val="005F35A6"/>
    <w:rsid w:val="005F3B6D"/>
    <w:rsid w:val="005F4E5A"/>
    <w:rsid w:val="00600702"/>
    <w:rsid w:val="0060514C"/>
    <w:rsid w:val="00607DF6"/>
    <w:rsid w:val="00610C1E"/>
    <w:rsid w:val="00611EE1"/>
    <w:rsid w:val="006228CF"/>
    <w:rsid w:val="00622E00"/>
    <w:rsid w:val="006237A9"/>
    <w:rsid w:val="00623AF3"/>
    <w:rsid w:val="00625283"/>
    <w:rsid w:val="00625401"/>
    <w:rsid w:val="006302E1"/>
    <w:rsid w:val="00630CDD"/>
    <w:rsid w:val="00630DBB"/>
    <w:rsid w:val="00632E5D"/>
    <w:rsid w:val="0064044B"/>
    <w:rsid w:val="006404A5"/>
    <w:rsid w:val="00640A7A"/>
    <w:rsid w:val="00642C7E"/>
    <w:rsid w:val="00645201"/>
    <w:rsid w:val="006456F0"/>
    <w:rsid w:val="00646882"/>
    <w:rsid w:val="00647BED"/>
    <w:rsid w:val="006517C7"/>
    <w:rsid w:val="006551E8"/>
    <w:rsid w:val="00656DD4"/>
    <w:rsid w:val="00657B61"/>
    <w:rsid w:val="006635DF"/>
    <w:rsid w:val="00664CC9"/>
    <w:rsid w:val="006678E0"/>
    <w:rsid w:val="006708A9"/>
    <w:rsid w:val="00673946"/>
    <w:rsid w:val="0068001F"/>
    <w:rsid w:val="0068030B"/>
    <w:rsid w:val="00681E9C"/>
    <w:rsid w:val="006823C8"/>
    <w:rsid w:val="0068254F"/>
    <w:rsid w:val="00685AFA"/>
    <w:rsid w:val="00685B02"/>
    <w:rsid w:val="0069257C"/>
    <w:rsid w:val="006925E3"/>
    <w:rsid w:val="00692B50"/>
    <w:rsid w:val="006A068A"/>
    <w:rsid w:val="006A06B9"/>
    <w:rsid w:val="006A116C"/>
    <w:rsid w:val="006A17D8"/>
    <w:rsid w:val="006A3CB1"/>
    <w:rsid w:val="006A4FEF"/>
    <w:rsid w:val="006A6010"/>
    <w:rsid w:val="006A715D"/>
    <w:rsid w:val="006A7F17"/>
    <w:rsid w:val="006B225A"/>
    <w:rsid w:val="006B2408"/>
    <w:rsid w:val="006B30E5"/>
    <w:rsid w:val="006B3FE3"/>
    <w:rsid w:val="006B4276"/>
    <w:rsid w:val="006C03F9"/>
    <w:rsid w:val="006C2F0A"/>
    <w:rsid w:val="006C3CD8"/>
    <w:rsid w:val="006C5194"/>
    <w:rsid w:val="006D0303"/>
    <w:rsid w:val="006D3855"/>
    <w:rsid w:val="006D623D"/>
    <w:rsid w:val="006D681C"/>
    <w:rsid w:val="006D6D38"/>
    <w:rsid w:val="006D784B"/>
    <w:rsid w:val="006D79EE"/>
    <w:rsid w:val="006E0672"/>
    <w:rsid w:val="006E0F09"/>
    <w:rsid w:val="006E2B06"/>
    <w:rsid w:val="006E5195"/>
    <w:rsid w:val="006E623B"/>
    <w:rsid w:val="006E68FA"/>
    <w:rsid w:val="006F06EF"/>
    <w:rsid w:val="006F0F22"/>
    <w:rsid w:val="006F0FE2"/>
    <w:rsid w:val="006F1F2B"/>
    <w:rsid w:val="006F5B85"/>
    <w:rsid w:val="006F6AEF"/>
    <w:rsid w:val="006F7969"/>
    <w:rsid w:val="00700633"/>
    <w:rsid w:val="00701722"/>
    <w:rsid w:val="00703D01"/>
    <w:rsid w:val="0070493B"/>
    <w:rsid w:val="00704A4F"/>
    <w:rsid w:val="00705879"/>
    <w:rsid w:val="00707551"/>
    <w:rsid w:val="00707939"/>
    <w:rsid w:val="00713E2F"/>
    <w:rsid w:val="00715899"/>
    <w:rsid w:val="0072088B"/>
    <w:rsid w:val="00721B18"/>
    <w:rsid w:val="00721D98"/>
    <w:rsid w:val="00721F12"/>
    <w:rsid w:val="00723170"/>
    <w:rsid w:val="007255C1"/>
    <w:rsid w:val="007268B2"/>
    <w:rsid w:val="00727703"/>
    <w:rsid w:val="00731BA2"/>
    <w:rsid w:val="00732E04"/>
    <w:rsid w:val="00732FF1"/>
    <w:rsid w:val="00734BCC"/>
    <w:rsid w:val="00743B52"/>
    <w:rsid w:val="00744290"/>
    <w:rsid w:val="00745AAA"/>
    <w:rsid w:val="00746019"/>
    <w:rsid w:val="00747317"/>
    <w:rsid w:val="00747BA8"/>
    <w:rsid w:val="007506A2"/>
    <w:rsid w:val="007511B8"/>
    <w:rsid w:val="0075140B"/>
    <w:rsid w:val="00752433"/>
    <w:rsid w:val="00754399"/>
    <w:rsid w:val="0075467B"/>
    <w:rsid w:val="007549AB"/>
    <w:rsid w:val="00755046"/>
    <w:rsid w:val="00756C8E"/>
    <w:rsid w:val="007606B3"/>
    <w:rsid w:val="00761722"/>
    <w:rsid w:val="00762E19"/>
    <w:rsid w:val="00762F85"/>
    <w:rsid w:val="00764F5B"/>
    <w:rsid w:val="00765003"/>
    <w:rsid w:val="0076501B"/>
    <w:rsid w:val="0076616A"/>
    <w:rsid w:val="00767F8A"/>
    <w:rsid w:val="0077227A"/>
    <w:rsid w:val="0077272C"/>
    <w:rsid w:val="00774C71"/>
    <w:rsid w:val="007757D6"/>
    <w:rsid w:val="00781E05"/>
    <w:rsid w:val="0078345F"/>
    <w:rsid w:val="007858D3"/>
    <w:rsid w:val="007879DA"/>
    <w:rsid w:val="007904CA"/>
    <w:rsid w:val="00790966"/>
    <w:rsid w:val="00790B33"/>
    <w:rsid w:val="00793852"/>
    <w:rsid w:val="00794B3E"/>
    <w:rsid w:val="00795591"/>
    <w:rsid w:val="00795604"/>
    <w:rsid w:val="00795641"/>
    <w:rsid w:val="00796F20"/>
    <w:rsid w:val="0079765D"/>
    <w:rsid w:val="00797841"/>
    <w:rsid w:val="007A1D13"/>
    <w:rsid w:val="007A1D76"/>
    <w:rsid w:val="007A4F8D"/>
    <w:rsid w:val="007A600E"/>
    <w:rsid w:val="007B10EF"/>
    <w:rsid w:val="007B1C28"/>
    <w:rsid w:val="007B3ADF"/>
    <w:rsid w:val="007B429F"/>
    <w:rsid w:val="007B5C4C"/>
    <w:rsid w:val="007B5D5A"/>
    <w:rsid w:val="007B6EB2"/>
    <w:rsid w:val="007B7BDD"/>
    <w:rsid w:val="007C03F7"/>
    <w:rsid w:val="007C068B"/>
    <w:rsid w:val="007C1687"/>
    <w:rsid w:val="007C1869"/>
    <w:rsid w:val="007C1BC2"/>
    <w:rsid w:val="007C260E"/>
    <w:rsid w:val="007C291E"/>
    <w:rsid w:val="007C3E01"/>
    <w:rsid w:val="007C5E6F"/>
    <w:rsid w:val="007C60EC"/>
    <w:rsid w:val="007D0F49"/>
    <w:rsid w:val="007D3077"/>
    <w:rsid w:val="007D5DE9"/>
    <w:rsid w:val="007D63F0"/>
    <w:rsid w:val="007E000A"/>
    <w:rsid w:val="007E289B"/>
    <w:rsid w:val="007E446E"/>
    <w:rsid w:val="007E7CDA"/>
    <w:rsid w:val="007F23EE"/>
    <w:rsid w:val="007F4022"/>
    <w:rsid w:val="007F4372"/>
    <w:rsid w:val="007F79AD"/>
    <w:rsid w:val="00800BF9"/>
    <w:rsid w:val="00802042"/>
    <w:rsid w:val="00803581"/>
    <w:rsid w:val="008056E2"/>
    <w:rsid w:val="0081090D"/>
    <w:rsid w:val="00811BE6"/>
    <w:rsid w:val="00812ABA"/>
    <w:rsid w:val="00812DAA"/>
    <w:rsid w:val="00812F25"/>
    <w:rsid w:val="0081550F"/>
    <w:rsid w:val="00815644"/>
    <w:rsid w:val="00815C82"/>
    <w:rsid w:val="0081609E"/>
    <w:rsid w:val="00816FA9"/>
    <w:rsid w:val="008202AD"/>
    <w:rsid w:val="00821056"/>
    <w:rsid w:val="00824550"/>
    <w:rsid w:val="00830A2D"/>
    <w:rsid w:val="00830B77"/>
    <w:rsid w:val="00830D58"/>
    <w:rsid w:val="00834B63"/>
    <w:rsid w:val="00835252"/>
    <w:rsid w:val="008372B0"/>
    <w:rsid w:val="0083744E"/>
    <w:rsid w:val="0084275E"/>
    <w:rsid w:val="00842763"/>
    <w:rsid w:val="00842F0A"/>
    <w:rsid w:val="00844DDF"/>
    <w:rsid w:val="0085236F"/>
    <w:rsid w:val="008547C0"/>
    <w:rsid w:val="008557C9"/>
    <w:rsid w:val="008600CD"/>
    <w:rsid w:val="008600F4"/>
    <w:rsid w:val="00861BAB"/>
    <w:rsid w:val="00863D46"/>
    <w:rsid w:val="008655A7"/>
    <w:rsid w:val="008659AC"/>
    <w:rsid w:val="00867ACC"/>
    <w:rsid w:val="0087090E"/>
    <w:rsid w:val="008717C5"/>
    <w:rsid w:val="00873DC5"/>
    <w:rsid w:val="00875E04"/>
    <w:rsid w:val="00876CFD"/>
    <w:rsid w:val="0088320D"/>
    <w:rsid w:val="0088385E"/>
    <w:rsid w:val="008923F5"/>
    <w:rsid w:val="00892DEC"/>
    <w:rsid w:val="00893C92"/>
    <w:rsid w:val="008A0648"/>
    <w:rsid w:val="008A1392"/>
    <w:rsid w:val="008A2D4F"/>
    <w:rsid w:val="008B2176"/>
    <w:rsid w:val="008B4219"/>
    <w:rsid w:val="008B5281"/>
    <w:rsid w:val="008C07CF"/>
    <w:rsid w:val="008C37E4"/>
    <w:rsid w:val="008C4EBB"/>
    <w:rsid w:val="008D1B8D"/>
    <w:rsid w:val="008D242A"/>
    <w:rsid w:val="008D26F6"/>
    <w:rsid w:val="008D4257"/>
    <w:rsid w:val="008D4524"/>
    <w:rsid w:val="008E0CF6"/>
    <w:rsid w:val="008E1E5B"/>
    <w:rsid w:val="008E3E95"/>
    <w:rsid w:val="008E3F4B"/>
    <w:rsid w:val="008E50B7"/>
    <w:rsid w:val="008E5C60"/>
    <w:rsid w:val="008E6BF7"/>
    <w:rsid w:val="008E792F"/>
    <w:rsid w:val="008F19DC"/>
    <w:rsid w:val="008F27B0"/>
    <w:rsid w:val="008F28B8"/>
    <w:rsid w:val="008F493A"/>
    <w:rsid w:val="008F6DE5"/>
    <w:rsid w:val="00902091"/>
    <w:rsid w:val="00903398"/>
    <w:rsid w:val="0091251D"/>
    <w:rsid w:val="00912D77"/>
    <w:rsid w:val="00913E70"/>
    <w:rsid w:val="0091430A"/>
    <w:rsid w:val="0091486F"/>
    <w:rsid w:val="0091650B"/>
    <w:rsid w:val="00917212"/>
    <w:rsid w:val="009216E1"/>
    <w:rsid w:val="009221C5"/>
    <w:rsid w:val="00922CD7"/>
    <w:rsid w:val="00923351"/>
    <w:rsid w:val="009234CF"/>
    <w:rsid w:val="009245A9"/>
    <w:rsid w:val="009257FD"/>
    <w:rsid w:val="00926B1A"/>
    <w:rsid w:val="00931D0E"/>
    <w:rsid w:val="00936768"/>
    <w:rsid w:val="00937582"/>
    <w:rsid w:val="00940920"/>
    <w:rsid w:val="00941612"/>
    <w:rsid w:val="00941C07"/>
    <w:rsid w:val="00943806"/>
    <w:rsid w:val="00945B91"/>
    <w:rsid w:val="009463D3"/>
    <w:rsid w:val="00947902"/>
    <w:rsid w:val="00947ABF"/>
    <w:rsid w:val="00950232"/>
    <w:rsid w:val="0095303E"/>
    <w:rsid w:val="009530B0"/>
    <w:rsid w:val="00956B2D"/>
    <w:rsid w:val="009602A5"/>
    <w:rsid w:val="00963D90"/>
    <w:rsid w:val="0096621B"/>
    <w:rsid w:val="00967AF4"/>
    <w:rsid w:val="009708C5"/>
    <w:rsid w:val="00973BAE"/>
    <w:rsid w:val="009757A7"/>
    <w:rsid w:val="00975843"/>
    <w:rsid w:val="009764C3"/>
    <w:rsid w:val="00981D0C"/>
    <w:rsid w:val="0098205C"/>
    <w:rsid w:val="00982561"/>
    <w:rsid w:val="00984051"/>
    <w:rsid w:val="00984800"/>
    <w:rsid w:val="0098550E"/>
    <w:rsid w:val="00991B36"/>
    <w:rsid w:val="0099215E"/>
    <w:rsid w:val="00992D65"/>
    <w:rsid w:val="0099437B"/>
    <w:rsid w:val="00995E39"/>
    <w:rsid w:val="009A2E02"/>
    <w:rsid w:val="009A37CF"/>
    <w:rsid w:val="009A4913"/>
    <w:rsid w:val="009A5269"/>
    <w:rsid w:val="009A53CC"/>
    <w:rsid w:val="009A7089"/>
    <w:rsid w:val="009B3625"/>
    <w:rsid w:val="009B5682"/>
    <w:rsid w:val="009B577F"/>
    <w:rsid w:val="009B69F4"/>
    <w:rsid w:val="009C04EC"/>
    <w:rsid w:val="009C0907"/>
    <w:rsid w:val="009C34AC"/>
    <w:rsid w:val="009C503E"/>
    <w:rsid w:val="009C5681"/>
    <w:rsid w:val="009C6801"/>
    <w:rsid w:val="009D0274"/>
    <w:rsid w:val="009D16CC"/>
    <w:rsid w:val="009D1821"/>
    <w:rsid w:val="009D1AA9"/>
    <w:rsid w:val="009D58E1"/>
    <w:rsid w:val="009D5919"/>
    <w:rsid w:val="009D6CC0"/>
    <w:rsid w:val="009E0324"/>
    <w:rsid w:val="009E03B4"/>
    <w:rsid w:val="009E3C7A"/>
    <w:rsid w:val="009E3DA9"/>
    <w:rsid w:val="009E4EFE"/>
    <w:rsid w:val="009E6CED"/>
    <w:rsid w:val="009E6D3C"/>
    <w:rsid w:val="009F36E8"/>
    <w:rsid w:val="009F4633"/>
    <w:rsid w:val="009F5922"/>
    <w:rsid w:val="009F734B"/>
    <w:rsid w:val="009F74A1"/>
    <w:rsid w:val="009F7BD3"/>
    <w:rsid w:val="009F7EC7"/>
    <w:rsid w:val="009F7F24"/>
    <w:rsid w:val="00A01192"/>
    <w:rsid w:val="00A016BE"/>
    <w:rsid w:val="00A0217D"/>
    <w:rsid w:val="00A05459"/>
    <w:rsid w:val="00A068A1"/>
    <w:rsid w:val="00A1414A"/>
    <w:rsid w:val="00A156D4"/>
    <w:rsid w:val="00A1710A"/>
    <w:rsid w:val="00A22041"/>
    <w:rsid w:val="00A221C9"/>
    <w:rsid w:val="00A25B1A"/>
    <w:rsid w:val="00A261A8"/>
    <w:rsid w:val="00A26E6F"/>
    <w:rsid w:val="00A32810"/>
    <w:rsid w:val="00A32AEB"/>
    <w:rsid w:val="00A34CB2"/>
    <w:rsid w:val="00A35D5C"/>
    <w:rsid w:val="00A3705C"/>
    <w:rsid w:val="00A37204"/>
    <w:rsid w:val="00A40523"/>
    <w:rsid w:val="00A42ED1"/>
    <w:rsid w:val="00A42F04"/>
    <w:rsid w:val="00A42F10"/>
    <w:rsid w:val="00A51EEF"/>
    <w:rsid w:val="00A527DF"/>
    <w:rsid w:val="00A53AA5"/>
    <w:rsid w:val="00A540A4"/>
    <w:rsid w:val="00A540E1"/>
    <w:rsid w:val="00A541B0"/>
    <w:rsid w:val="00A5624B"/>
    <w:rsid w:val="00A6113C"/>
    <w:rsid w:val="00A6162A"/>
    <w:rsid w:val="00A6231C"/>
    <w:rsid w:val="00A66675"/>
    <w:rsid w:val="00A66E7D"/>
    <w:rsid w:val="00A66EDF"/>
    <w:rsid w:val="00A71C28"/>
    <w:rsid w:val="00A731D0"/>
    <w:rsid w:val="00A74FBC"/>
    <w:rsid w:val="00A85E5F"/>
    <w:rsid w:val="00A8757B"/>
    <w:rsid w:val="00A92CA2"/>
    <w:rsid w:val="00A978FC"/>
    <w:rsid w:val="00AA1498"/>
    <w:rsid w:val="00AA26B8"/>
    <w:rsid w:val="00AA6894"/>
    <w:rsid w:val="00AA7F8A"/>
    <w:rsid w:val="00AB0AD3"/>
    <w:rsid w:val="00AB2062"/>
    <w:rsid w:val="00AB37DF"/>
    <w:rsid w:val="00AC0271"/>
    <w:rsid w:val="00AC1389"/>
    <w:rsid w:val="00AC2C9B"/>
    <w:rsid w:val="00AC379F"/>
    <w:rsid w:val="00AC3B9B"/>
    <w:rsid w:val="00AC3C0B"/>
    <w:rsid w:val="00AD32CA"/>
    <w:rsid w:val="00AE4756"/>
    <w:rsid w:val="00AE49B3"/>
    <w:rsid w:val="00AE529C"/>
    <w:rsid w:val="00AF0914"/>
    <w:rsid w:val="00AF20B2"/>
    <w:rsid w:val="00AF38C6"/>
    <w:rsid w:val="00AF52F6"/>
    <w:rsid w:val="00B00191"/>
    <w:rsid w:val="00B03116"/>
    <w:rsid w:val="00B032F1"/>
    <w:rsid w:val="00B03A40"/>
    <w:rsid w:val="00B051DD"/>
    <w:rsid w:val="00B05852"/>
    <w:rsid w:val="00B0740F"/>
    <w:rsid w:val="00B07FCF"/>
    <w:rsid w:val="00B1091A"/>
    <w:rsid w:val="00B13562"/>
    <w:rsid w:val="00B1377E"/>
    <w:rsid w:val="00B13D9A"/>
    <w:rsid w:val="00B15845"/>
    <w:rsid w:val="00B17C46"/>
    <w:rsid w:val="00B224E5"/>
    <w:rsid w:val="00B233F9"/>
    <w:rsid w:val="00B23A7A"/>
    <w:rsid w:val="00B24DF8"/>
    <w:rsid w:val="00B2557A"/>
    <w:rsid w:val="00B3168C"/>
    <w:rsid w:val="00B3424B"/>
    <w:rsid w:val="00B3552F"/>
    <w:rsid w:val="00B37796"/>
    <w:rsid w:val="00B4192F"/>
    <w:rsid w:val="00B44169"/>
    <w:rsid w:val="00B448D4"/>
    <w:rsid w:val="00B47D5C"/>
    <w:rsid w:val="00B521CD"/>
    <w:rsid w:val="00B52582"/>
    <w:rsid w:val="00B530E8"/>
    <w:rsid w:val="00B5344D"/>
    <w:rsid w:val="00B53AFF"/>
    <w:rsid w:val="00B56018"/>
    <w:rsid w:val="00B56F87"/>
    <w:rsid w:val="00B5727B"/>
    <w:rsid w:val="00B5728E"/>
    <w:rsid w:val="00B608CD"/>
    <w:rsid w:val="00B60FCF"/>
    <w:rsid w:val="00B645C1"/>
    <w:rsid w:val="00B653A7"/>
    <w:rsid w:val="00B662E0"/>
    <w:rsid w:val="00B70AC3"/>
    <w:rsid w:val="00B74814"/>
    <w:rsid w:val="00B75A6C"/>
    <w:rsid w:val="00B75B1F"/>
    <w:rsid w:val="00B761ED"/>
    <w:rsid w:val="00B767B4"/>
    <w:rsid w:val="00B775B6"/>
    <w:rsid w:val="00B812B8"/>
    <w:rsid w:val="00B822C1"/>
    <w:rsid w:val="00B84BCE"/>
    <w:rsid w:val="00B879A4"/>
    <w:rsid w:val="00B87FC5"/>
    <w:rsid w:val="00B90A24"/>
    <w:rsid w:val="00B911F9"/>
    <w:rsid w:val="00B91FB3"/>
    <w:rsid w:val="00B9246E"/>
    <w:rsid w:val="00B945DB"/>
    <w:rsid w:val="00BA09B9"/>
    <w:rsid w:val="00BA1323"/>
    <w:rsid w:val="00BA5891"/>
    <w:rsid w:val="00BA6872"/>
    <w:rsid w:val="00BA7612"/>
    <w:rsid w:val="00BB3352"/>
    <w:rsid w:val="00BB59C7"/>
    <w:rsid w:val="00BB6F20"/>
    <w:rsid w:val="00BB7BEF"/>
    <w:rsid w:val="00BC1367"/>
    <w:rsid w:val="00BC13E0"/>
    <w:rsid w:val="00BC2D26"/>
    <w:rsid w:val="00BC2E06"/>
    <w:rsid w:val="00BC3D82"/>
    <w:rsid w:val="00BC4380"/>
    <w:rsid w:val="00BC48BD"/>
    <w:rsid w:val="00BC539F"/>
    <w:rsid w:val="00BC5413"/>
    <w:rsid w:val="00BD2D29"/>
    <w:rsid w:val="00BD3208"/>
    <w:rsid w:val="00BD37D6"/>
    <w:rsid w:val="00BD3F4D"/>
    <w:rsid w:val="00BD5676"/>
    <w:rsid w:val="00BD6DAE"/>
    <w:rsid w:val="00BD7964"/>
    <w:rsid w:val="00BE44C9"/>
    <w:rsid w:val="00BE78E2"/>
    <w:rsid w:val="00BF1E57"/>
    <w:rsid w:val="00BF22BE"/>
    <w:rsid w:val="00BF22CF"/>
    <w:rsid w:val="00BF2D54"/>
    <w:rsid w:val="00BF3F61"/>
    <w:rsid w:val="00BF4A06"/>
    <w:rsid w:val="00BF5BEC"/>
    <w:rsid w:val="00BF6C19"/>
    <w:rsid w:val="00BF7ED5"/>
    <w:rsid w:val="00C00CC9"/>
    <w:rsid w:val="00C00EE3"/>
    <w:rsid w:val="00C032BF"/>
    <w:rsid w:val="00C04F40"/>
    <w:rsid w:val="00C05F5A"/>
    <w:rsid w:val="00C063A6"/>
    <w:rsid w:val="00C0717F"/>
    <w:rsid w:val="00C1187C"/>
    <w:rsid w:val="00C11A1C"/>
    <w:rsid w:val="00C127A2"/>
    <w:rsid w:val="00C12890"/>
    <w:rsid w:val="00C1342F"/>
    <w:rsid w:val="00C148B8"/>
    <w:rsid w:val="00C16174"/>
    <w:rsid w:val="00C17D50"/>
    <w:rsid w:val="00C20166"/>
    <w:rsid w:val="00C20C51"/>
    <w:rsid w:val="00C2173F"/>
    <w:rsid w:val="00C2184E"/>
    <w:rsid w:val="00C25FCF"/>
    <w:rsid w:val="00C267C7"/>
    <w:rsid w:val="00C27177"/>
    <w:rsid w:val="00C30E09"/>
    <w:rsid w:val="00C32D0B"/>
    <w:rsid w:val="00C32D40"/>
    <w:rsid w:val="00C33C6D"/>
    <w:rsid w:val="00C34362"/>
    <w:rsid w:val="00C352D0"/>
    <w:rsid w:val="00C35410"/>
    <w:rsid w:val="00C356E8"/>
    <w:rsid w:val="00C43454"/>
    <w:rsid w:val="00C4381D"/>
    <w:rsid w:val="00C43CCD"/>
    <w:rsid w:val="00C4521B"/>
    <w:rsid w:val="00C454EA"/>
    <w:rsid w:val="00C4679A"/>
    <w:rsid w:val="00C47B4D"/>
    <w:rsid w:val="00C51439"/>
    <w:rsid w:val="00C556E2"/>
    <w:rsid w:val="00C576CB"/>
    <w:rsid w:val="00C57D42"/>
    <w:rsid w:val="00C61235"/>
    <w:rsid w:val="00C64EED"/>
    <w:rsid w:val="00C659FC"/>
    <w:rsid w:val="00C71985"/>
    <w:rsid w:val="00C71B3E"/>
    <w:rsid w:val="00C721DC"/>
    <w:rsid w:val="00C73B17"/>
    <w:rsid w:val="00C7465A"/>
    <w:rsid w:val="00C7614D"/>
    <w:rsid w:val="00C76E29"/>
    <w:rsid w:val="00C81A16"/>
    <w:rsid w:val="00C8359B"/>
    <w:rsid w:val="00C83D8A"/>
    <w:rsid w:val="00C85CE5"/>
    <w:rsid w:val="00C87A68"/>
    <w:rsid w:val="00C93939"/>
    <w:rsid w:val="00C93B85"/>
    <w:rsid w:val="00C94E0B"/>
    <w:rsid w:val="00C95568"/>
    <w:rsid w:val="00C95F35"/>
    <w:rsid w:val="00C97691"/>
    <w:rsid w:val="00CA0597"/>
    <w:rsid w:val="00CA193D"/>
    <w:rsid w:val="00CA58A3"/>
    <w:rsid w:val="00CA7168"/>
    <w:rsid w:val="00CB0274"/>
    <w:rsid w:val="00CB2A11"/>
    <w:rsid w:val="00CB375E"/>
    <w:rsid w:val="00CB406F"/>
    <w:rsid w:val="00CB59BD"/>
    <w:rsid w:val="00CB5DF1"/>
    <w:rsid w:val="00CB615A"/>
    <w:rsid w:val="00CB6B2B"/>
    <w:rsid w:val="00CC1BC7"/>
    <w:rsid w:val="00CC3756"/>
    <w:rsid w:val="00CC4177"/>
    <w:rsid w:val="00CC68D6"/>
    <w:rsid w:val="00CD17A0"/>
    <w:rsid w:val="00CD18E9"/>
    <w:rsid w:val="00CD45BB"/>
    <w:rsid w:val="00CD4F7A"/>
    <w:rsid w:val="00CE0976"/>
    <w:rsid w:val="00CE1187"/>
    <w:rsid w:val="00CE6397"/>
    <w:rsid w:val="00CE6B25"/>
    <w:rsid w:val="00CF2D1D"/>
    <w:rsid w:val="00CF2D77"/>
    <w:rsid w:val="00CF2F4A"/>
    <w:rsid w:val="00CF4034"/>
    <w:rsid w:val="00CF4D11"/>
    <w:rsid w:val="00CF5A11"/>
    <w:rsid w:val="00CF6942"/>
    <w:rsid w:val="00CF7839"/>
    <w:rsid w:val="00D05466"/>
    <w:rsid w:val="00D072A6"/>
    <w:rsid w:val="00D1269E"/>
    <w:rsid w:val="00D12B72"/>
    <w:rsid w:val="00D1328A"/>
    <w:rsid w:val="00D138B7"/>
    <w:rsid w:val="00D1454F"/>
    <w:rsid w:val="00D1605C"/>
    <w:rsid w:val="00D1755C"/>
    <w:rsid w:val="00D21B3F"/>
    <w:rsid w:val="00D22CFD"/>
    <w:rsid w:val="00D25CAE"/>
    <w:rsid w:val="00D25EE7"/>
    <w:rsid w:val="00D268E2"/>
    <w:rsid w:val="00D27E97"/>
    <w:rsid w:val="00D32658"/>
    <w:rsid w:val="00D32744"/>
    <w:rsid w:val="00D335F8"/>
    <w:rsid w:val="00D3385A"/>
    <w:rsid w:val="00D33D5A"/>
    <w:rsid w:val="00D3582B"/>
    <w:rsid w:val="00D35B49"/>
    <w:rsid w:val="00D360F0"/>
    <w:rsid w:val="00D367F8"/>
    <w:rsid w:val="00D37C74"/>
    <w:rsid w:val="00D37DF6"/>
    <w:rsid w:val="00D40694"/>
    <w:rsid w:val="00D41F90"/>
    <w:rsid w:val="00D45F4D"/>
    <w:rsid w:val="00D461D3"/>
    <w:rsid w:val="00D52836"/>
    <w:rsid w:val="00D52E3F"/>
    <w:rsid w:val="00D532FE"/>
    <w:rsid w:val="00D56615"/>
    <w:rsid w:val="00D566C3"/>
    <w:rsid w:val="00D56D65"/>
    <w:rsid w:val="00D577D3"/>
    <w:rsid w:val="00D60332"/>
    <w:rsid w:val="00D62805"/>
    <w:rsid w:val="00D648C9"/>
    <w:rsid w:val="00D65D3F"/>
    <w:rsid w:val="00D724F3"/>
    <w:rsid w:val="00D732FF"/>
    <w:rsid w:val="00D73815"/>
    <w:rsid w:val="00D7477E"/>
    <w:rsid w:val="00D756EC"/>
    <w:rsid w:val="00D76509"/>
    <w:rsid w:val="00D81A01"/>
    <w:rsid w:val="00D86C75"/>
    <w:rsid w:val="00D90325"/>
    <w:rsid w:val="00D90644"/>
    <w:rsid w:val="00D9538A"/>
    <w:rsid w:val="00D978B3"/>
    <w:rsid w:val="00DA48BD"/>
    <w:rsid w:val="00DA5C57"/>
    <w:rsid w:val="00DA7CCC"/>
    <w:rsid w:val="00DB14C0"/>
    <w:rsid w:val="00DB228B"/>
    <w:rsid w:val="00DB3768"/>
    <w:rsid w:val="00DB7DE7"/>
    <w:rsid w:val="00DC18F2"/>
    <w:rsid w:val="00DC2B44"/>
    <w:rsid w:val="00DC333E"/>
    <w:rsid w:val="00DC5717"/>
    <w:rsid w:val="00DD2B11"/>
    <w:rsid w:val="00DD2FB7"/>
    <w:rsid w:val="00DD39D9"/>
    <w:rsid w:val="00DD766B"/>
    <w:rsid w:val="00DD7F79"/>
    <w:rsid w:val="00DE1551"/>
    <w:rsid w:val="00DE1E0D"/>
    <w:rsid w:val="00DE2788"/>
    <w:rsid w:val="00DE3B89"/>
    <w:rsid w:val="00DE5358"/>
    <w:rsid w:val="00DE5737"/>
    <w:rsid w:val="00DE6B14"/>
    <w:rsid w:val="00DE7D91"/>
    <w:rsid w:val="00DF0A42"/>
    <w:rsid w:val="00DF276B"/>
    <w:rsid w:val="00DF3301"/>
    <w:rsid w:val="00DF4690"/>
    <w:rsid w:val="00DF5F69"/>
    <w:rsid w:val="00DF75C1"/>
    <w:rsid w:val="00DF7780"/>
    <w:rsid w:val="00E0008F"/>
    <w:rsid w:val="00E00AF5"/>
    <w:rsid w:val="00E014B8"/>
    <w:rsid w:val="00E01FBD"/>
    <w:rsid w:val="00E0388D"/>
    <w:rsid w:val="00E0602D"/>
    <w:rsid w:val="00E06BBC"/>
    <w:rsid w:val="00E06D33"/>
    <w:rsid w:val="00E07D75"/>
    <w:rsid w:val="00E105A7"/>
    <w:rsid w:val="00E14660"/>
    <w:rsid w:val="00E163D1"/>
    <w:rsid w:val="00E213B7"/>
    <w:rsid w:val="00E215B2"/>
    <w:rsid w:val="00E215B3"/>
    <w:rsid w:val="00E23279"/>
    <w:rsid w:val="00E25317"/>
    <w:rsid w:val="00E2684A"/>
    <w:rsid w:val="00E27D8D"/>
    <w:rsid w:val="00E337A6"/>
    <w:rsid w:val="00E366DB"/>
    <w:rsid w:val="00E3693B"/>
    <w:rsid w:val="00E403C5"/>
    <w:rsid w:val="00E4217C"/>
    <w:rsid w:val="00E43EF3"/>
    <w:rsid w:val="00E454F0"/>
    <w:rsid w:val="00E460E2"/>
    <w:rsid w:val="00E4648D"/>
    <w:rsid w:val="00E47502"/>
    <w:rsid w:val="00E50487"/>
    <w:rsid w:val="00E5347D"/>
    <w:rsid w:val="00E536F6"/>
    <w:rsid w:val="00E54045"/>
    <w:rsid w:val="00E55393"/>
    <w:rsid w:val="00E56EA3"/>
    <w:rsid w:val="00E57D91"/>
    <w:rsid w:val="00E618CD"/>
    <w:rsid w:val="00E678E6"/>
    <w:rsid w:val="00E70ED7"/>
    <w:rsid w:val="00E721D8"/>
    <w:rsid w:val="00E7459C"/>
    <w:rsid w:val="00E85F4A"/>
    <w:rsid w:val="00E87D98"/>
    <w:rsid w:val="00E904D8"/>
    <w:rsid w:val="00E92905"/>
    <w:rsid w:val="00E9442B"/>
    <w:rsid w:val="00E97E0D"/>
    <w:rsid w:val="00EA0096"/>
    <w:rsid w:val="00EA1787"/>
    <w:rsid w:val="00EA38CF"/>
    <w:rsid w:val="00EA3920"/>
    <w:rsid w:val="00EA3E53"/>
    <w:rsid w:val="00EA4B2C"/>
    <w:rsid w:val="00EA682D"/>
    <w:rsid w:val="00EA708E"/>
    <w:rsid w:val="00EB0025"/>
    <w:rsid w:val="00EB08D1"/>
    <w:rsid w:val="00EB17C5"/>
    <w:rsid w:val="00EB3B68"/>
    <w:rsid w:val="00EB3C6C"/>
    <w:rsid w:val="00EB40CC"/>
    <w:rsid w:val="00EB4C16"/>
    <w:rsid w:val="00EC0A9C"/>
    <w:rsid w:val="00EC25CE"/>
    <w:rsid w:val="00EC3066"/>
    <w:rsid w:val="00EC440F"/>
    <w:rsid w:val="00EC581D"/>
    <w:rsid w:val="00EC5981"/>
    <w:rsid w:val="00EC6EDB"/>
    <w:rsid w:val="00EC7E61"/>
    <w:rsid w:val="00ED05B5"/>
    <w:rsid w:val="00ED0E15"/>
    <w:rsid w:val="00ED218D"/>
    <w:rsid w:val="00ED43DD"/>
    <w:rsid w:val="00ED5F03"/>
    <w:rsid w:val="00ED5F1E"/>
    <w:rsid w:val="00ED63F3"/>
    <w:rsid w:val="00ED7557"/>
    <w:rsid w:val="00ED7715"/>
    <w:rsid w:val="00EE029B"/>
    <w:rsid w:val="00EE2E6F"/>
    <w:rsid w:val="00EE38A0"/>
    <w:rsid w:val="00EE3ECC"/>
    <w:rsid w:val="00EE4608"/>
    <w:rsid w:val="00EE63D0"/>
    <w:rsid w:val="00EE63D5"/>
    <w:rsid w:val="00EF07B9"/>
    <w:rsid w:val="00EF09DA"/>
    <w:rsid w:val="00EF118D"/>
    <w:rsid w:val="00EF24EE"/>
    <w:rsid w:val="00F018B4"/>
    <w:rsid w:val="00F03492"/>
    <w:rsid w:val="00F03743"/>
    <w:rsid w:val="00F06880"/>
    <w:rsid w:val="00F1025A"/>
    <w:rsid w:val="00F10D40"/>
    <w:rsid w:val="00F112BF"/>
    <w:rsid w:val="00F12D2E"/>
    <w:rsid w:val="00F14CB0"/>
    <w:rsid w:val="00F16A8D"/>
    <w:rsid w:val="00F20720"/>
    <w:rsid w:val="00F21AF8"/>
    <w:rsid w:val="00F241EE"/>
    <w:rsid w:val="00F2514B"/>
    <w:rsid w:val="00F31EFF"/>
    <w:rsid w:val="00F3226C"/>
    <w:rsid w:val="00F339C2"/>
    <w:rsid w:val="00F33FA4"/>
    <w:rsid w:val="00F34E31"/>
    <w:rsid w:val="00F36074"/>
    <w:rsid w:val="00F363E6"/>
    <w:rsid w:val="00F36B6B"/>
    <w:rsid w:val="00F41328"/>
    <w:rsid w:val="00F4198B"/>
    <w:rsid w:val="00F4229E"/>
    <w:rsid w:val="00F4516C"/>
    <w:rsid w:val="00F45CEC"/>
    <w:rsid w:val="00F46058"/>
    <w:rsid w:val="00F4651E"/>
    <w:rsid w:val="00F51096"/>
    <w:rsid w:val="00F51D3D"/>
    <w:rsid w:val="00F52F7C"/>
    <w:rsid w:val="00F53C10"/>
    <w:rsid w:val="00F540D5"/>
    <w:rsid w:val="00F56E8D"/>
    <w:rsid w:val="00F57988"/>
    <w:rsid w:val="00F637E7"/>
    <w:rsid w:val="00F6564B"/>
    <w:rsid w:val="00F6567F"/>
    <w:rsid w:val="00F66629"/>
    <w:rsid w:val="00F7018C"/>
    <w:rsid w:val="00F70194"/>
    <w:rsid w:val="00F70E6E"/>
    <w:rsid w:val="00F72BB8"/>
    <w:rsid w:val="00F73B4A"/>
    <w:rsid w:val="00F73FA0"/>
    <w:rsid w:val="00F775F6"/>
    <w:rsid w:val="00F77609"/>
    <w:rsid w:val="00F80904"/>
    <w:rsid w:val="00F81183"/>
    <w:rsid w:val="00F824F4"/>
    <w:rsid w:val="00F834C8"/>
    <w:rsid w:val="00F83944"/>
    <w:rsid w:val="00F8663D"/>
    <w:rsid w:val="00F90021"/>
    <w:rsid w:val="00F9311A"/>
    <w:rsid w:val="00F93FB0"/>
    <w:rsid w:val="00F950A6"/>
    <w:rsid w:val="00F950F7"/>
    <w:rsid w:val="00F9707C"/>
    <w:rsid w:val="00F977C2"/>
    <w:rsid w:val="00FA1C0C"/>
    <w:rsid w:val="00FA3423"/>
    <w:rsid w:val="00FA5646"/>
    <w:rsid w:val="00FA5EF4"/>
    <w:rsid w:val="00FA6735"/>
    <w:rsid w:val="00FA68CD"/>
    <w:rsid w:val="00FA7D94"/>
    <w:rsid w:val="00FB01F1"/>
    <w:rsid w:val="00FB2935"/>
    <w:rsid w:val="00FB3AD3"/>
    <w:rsid w:val="00FB5E53"/>
    <w:rsid w:val="00FB7156"/>
    <w:rsid w:val="00FB7BAE"/>
    <w:rsid w:val="00FC0498"/>
    <w:rsid w:val="00FC1F2D"/>
    <w:rsid w:val="00FC2380"/>
    <w:rsid w:val="00FC3C2E"/>
    <w:rsid w:val="00FC4F4A"/>
    <w:rsid w:val="00FD21A5"/>
    <w:rsid w:val="00FD3A5C"/>
    <w:rsid w:val="00FD3DA7"/>
    <w:rsid w:val="00FD731F"/>
    <w:rsid w:val="00FE03C2"/>
    <w:rsid w:val="00FE1A5F"/>
    <w:rsid w:val="00FE2876"/>
    <w:rsid w:val="00FE2900"/>
    <w:rsid w:val="00FE2C3B"/>
    <w:rsid w:val="00FE53C0"/>
    <w:rsid w:val="00FE5A95"/>
    <w:rsid w:val="00FE705F"/>
    <w:rsid w:val="00FF3865"/>
    <w:rsid w:val="00FF62C7"/>
    <w:rsid w:val="00FF6B4C"/>
    <w:rsid w:val="00FF749D"/>
  </w:rsids>
  <m:mathPr>
    <m:mathFont m:val="Cambria Math"/>
    <m:brkBin m:val="before"/>
    <m:brkBinSub m:val="--"/>
    <m:smallFrac m:val="0"/>
    <m:dispDef/>
    <m:lMargin m:val="0"/>
    <m:rMargin m:val="0"/>
    <m:defJc m:val="centerGroup"/>
    <m:wrapIndent m:val="1440"/>
    <m:intLim m:val="subSup"/>
    <m:naryLim m:val="undOvr"/>
  </m:mathPr>
  <w:themeFontLang w:val="es-C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32FA9"/>
  <w15:chartTrackingRefBased/>
  <w15:docId w15:val="{5F5275F5-5477-4049-B4DA-BBF94CCAD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356"/>
    <w:rPr>
      <w:rFonts w:eastAsiaTheme="minorEastAsia"/>
      <w:lang w:val="en-US"/>
    </w:rPr>
  </w:style>
  <w:style w:type="paragraph" w:styleId="Heading1">
    <w:name w:val="heading 1"/>
    <w:aliases w:val="Chapter"/>
    <w:basedOn w:val="Normal"/>
    <w:next w:val="Normal"/>
    <w:link w:val="Heading1Char"/>
    <w:uiPriority w:val="9"/>
    <w:qFormat/>
    <w:rsid w:val="00E454F0"/>
    <w:pPr>
      <w:keepNext/>
      <w:keepLines/>
      <w:spacing w:before="120" w:after="0" w:line="480" w:lineRule="auto"/>
      <w:jc w:val="center"/>
      <w:outlineLvl w:val="0"/>
    </w:pPr>
    <w:rPr>
      <w:rFonts w:ascii="Arial" w:eastAsiaTheme="majorEastAsia" w:hAnsi="Arial" w:cstheme="majorBidi"/>
      <w:caps/>
      <w:sz w:val="26"/>
      <w:szCs w:val="32"/>
    </w:rPr>
  </w:style>
  <w:style w:type="paragraph" w:styleId="Heading2">
    <w:name w:val="heading 2"/>
    <w:aliases w:val="Chapter title"/>
    <w:basedOn w:val="Normal"/>
    <w:next w:val="Normal"/>
    <w:link w:val="Heading2Char"/>
    <w:uiPriority w:val="9"/>
    <w:unhideWhenUsed/>
    <w:qFormat/>
    <w:rsid w:val="00E454F0"/>
    <w:pPr>
      <w:keepNext/>
      <w:keepLines/>
      <w:spacing w:before="120" w:after="0" w:line="480" w:lineRule="auto"/>
      <w:jc w:val="center"/>
      <w:outlineLvl w:val="1"/>
    </w:pPr>
    <w:rPr>
      <w:rFonts w:ascii="Arial" w:eastAsiaTheme="majorEastAsia" w:hAnsi="Arial" w:cstheme="majorBidi"/>
      <w:b/>
      <w:sz w:val="26"/>
      <w:szCs w:val="26"/>
    </w:rPr>
  </w:style>
  <w:style w:type="paragraph" w:styleId="Heading3">
    <w:name w:val="heading 3"/>
    <w:aliases w:val="Section"/>
    <w:basedOn w:val="Normal"/>
    <w:next w:val="Normal"/>
    <w:link w:val="Heading3Char"/>
    <w:uiPriority w:val="9"/>
    <w:unhideWhenUsed/>
    <w:qFormat/>
    <w:rsid w:val="00C20C51"/>
    <w:pPr>
      <w:keepNext/>
      <w:keepLines/>
      <w:spacing w:before="120" w:after="0" w:line="480" w:lineRule="auto"/>
      <w:outlineLvl w:val="2"/>
    </w:pPr>
    <w:rPr>
      <w:rFonts w:ascii="Arial" w:eastAsiaTheme="majorEastAsia" w:hAnsi="Arial" w:cstheme="majorBidi"/>
      <w:b/>
      <w:sz w:val="24"/>
      <w:szCs w:val="24"/>
    </w:rPr>
  </w:style>
  <w:style w:type="paragraph" w:styleId="Heading4">
    <w:name w:val="heading 4"/>
    <w:aliases w:val="Subsection"/>
    <w:basedOn w:val="Normal"/>
    <w:next w:val="Normal"/>
    <w:link w:val="Heading4Char"/>
    <w:uiPriority w:val="9"/>
    <w:unhideWhenUsed/>
    <w:qFormat/>
    <w:rsid w:val="00AF52F6"/>
    <w:pPr>
      <w:keepNext/>
      <w:keepLines/>
      <w:spacing w:after="0" w:line="480" w:lineRule="auto"/>
      <w:outlineLvl w:val="3"/>
    </w:pPr>
    <w:rPr>
      <w:rFonts w:ascii="Arial" w:eastAsiaTheme="majorEastAsia" w:hAnsi="Arial" w:cstheme="majorBidi"/>
      <w:b/>
      <w:i/>
      <w:iCs/>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uiPriority w:val="9"/>
    <w:rsid w:val="00E454F0"/>
    <w:rPr>
      <w:rFonts w:ascii="Arial" w:eastAsiaTheme="majorEastAsia" w:hAnsi="Arial" w:cstheme="majorBidi"/>
      <w:caps/>
      <w:sz w:val="26"/>
      <w:szCs w:val="32"/>
      <w:lang w:val="en-US"/>
    </w:rPr>
  </w:style>
  <w:style w:type="character" w:customStyle="1" w:styleId="Heading2Char">
    <w:name w:val="Heading 2 Char"/>
    <w:aliases w:val="Chapter title Char"/>
    <w:basedOn w:val="DefaultParagraphFont"/>
    <w:link w:val="Heading2"/>
    <w:uiPriority w:val="9"/>
    <w:rsid w:val="00E454F0"/>
    <w:rPr>
      <w:rFonts w:ascii="Arial" w:eastAsiaTheme="majorEastAsia" w:hAnsi="Arial" w:cstheme="majorBidi"/>
      <w:b/>
      <w:sz w:val="26"/>
      <w:szCs w:val="26"/>
      <w:lang w:val="en-US"/>
    </w:rPr>
  </w:style>
  <w:style w:type="character" w:customStyle="1" w:styleId="Heading3Char">
    <w:name w:val="Heading 3 Char"/>
    <w:aliases w:val="Section Char"/>
    <w:basedOn w:val="DefaultParagraphFont"/>
    <w:link w:val="Heading3"/>
    <w:uiPriority w:val="9"/>
    <w:rsid w:val="00C20C51"/>
    <w:rPr>
      <w:rFonts w:ascii="Arial" w:eastAsiaTheme="majorEastAsia" w:hAnsi="Arial" w:cstheme="majorBidi"/>
      <w:b/>
      <w:sz w:val="24"/>
      <w:szCs w:val="24"/>
      <w:lang w:val="en-US"/>
    </w:rPr>
  </w:style>
  <w:style w:type="character" w:customStyle="1" w:styleId="Heading4Char">
    <w:name w:val="Heading 4 Char"/>
    <w:aliases w:val="Subsection Char"/>
    <w:basedOn w:val="DefaultParagraphFont"/>
    <w:link w:val="Heading4"/>
    <w:uiPriority w:val="9"/>
    <w:rsid w:val="00AF52F6"/>
    <w:rPr>
      <w:rFonts w:ascii="Arial" w:eastAsiaTheme="majorEastAsia" w:hAnsi="Arial" w:cstheme="majorBidi"/>
      <w:b/>
      <w:i/>
      <w:iCs/>
      <w:sz w:val="23"/>
      <w:lang w:val="en-US"/>
    </w:rPr>
  </w:style>
  <w:style w:type="paragraph" w:styleId="Header">
    <w:name w:val="header"/>
    <w:basedOn w:val="Normal"/>
    <w:link w:val="HeaderChar"/>
    <w:uiPriority w:val="99"/>
    <w:unhideWhenUsed/>
    <w:rsid w:val="003049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9E3"/>
    <w:rPr>
      <w:rFonts w:eastAsiaTheme="minorEastAsia"/>
      <w:lang w:val="en-US"/>
    </w:rPr>
  </w:style>
  <w:style w:type="paragraph" w:styleId="Footer">
    <w:name w:val="footer"/>
    <w:basedOn w:val="Normal"/>
    <w:link w:val="FooterChar"/>
    <w:uiPriority w:val="99"/>
    <w:unhideWhenUsed/>
    <w:rsid w:val="003049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9E3"/>
    <w:rPr>
      <w:rFonts w:eastAsiaTheme="minorEastAsia"/>
      <w:lang w:val="en-US"/>
    </w:rPr>
  </w:style>
  <w:style w:type="paragraph" w:styleId="BalloonText">
    <w:name w:val="Balloon Text"/>
    <w:basedOn w:val="Normal"/>
    <w:link w:val="BalloonTextChar"/>
    <w:uiPriority w:val="99"/>
    <w:semiHidden/>
    <w:unhideWhenUsed/>
    <w:rsid w:val="00FF38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865"/>
    <w:rPr>
      <w:rFonts w:ascii="Segoe UI" w:eastAsiaTheme="minorEastAsia" w:hAnsi="Segoe UI" w:cs="Segoe UI"/>
      <w:sz w:val="18"/>
      <w:szCs w:val="18"/>
      <w:lang w:val="en-US"/>
    </w:rPr>
  </w:style>
  <w:style w:type="character" w:styleId="CommentReference">
    <w:name w:val="annotation reference"/>
    <w:basedOn w:val="DefaultParagraphFont"/>
    <w:uiPriority w:val="99"/>
    <w:semiHidden/>
    <w:unhideWhenUsed/>
    <w:rsid w:val="0028248C"/>
    <w:rPr>
      <w:sz w:val="16"/>
      <w:szCs w:val="16"/>
    </w:rPr>
  </w:style>
  <w:style w:type="paragraph" w:styleId="CommentText">
    <w:name w:val="annotation text"/>
    <w:basedOn w:val="Normal"/>
    <w:link w:val="CommentTextChar"/>
    <w:uiPriority w:val="99"/>
    <w:semiHidden/>
    <w:unhideWhenUsed/>
    <w:rsid w:val="0028248C"/>
    <w:pPr>
      <w:spacing w:line="240" w:lineRule="auto"/>
    </w:pPr>
    <w:rPr>
      <w:sz w:val="20"/>
      <w:szCs w:val="20"/>
    </w:rPr>
  </w:style>
  <w:style w:type="character" w:customStyle="1" w:styleId="CommentTextChar">
    <w:name w:val="Comment Text Char"/>
    <w:basedOn w:val="DefaultParagraphFont"/>
    <w:link w:val="CommentText"/>
    <w:uiPriority w:val="99"/>
    <w:semiHidden/>
    <w:rsid w:val="0028248C"/>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28248C"/>
    <w:rPr>
      <w:b/>
      <w:bCs/>
    </w:rPr>
  </w:style>
  <w:style w:type="character" w:customStyle="1" w:styleId="CommentSubjectChar">
    <w:name w:val="Comment Subject Char"/>
    <w:basedOn w:val="CommentTextChar"/>
    <w:link w:val="CommentSubject"/>
    <w:uiPriority w:val="99"/>
    <w:semiHidden/>
    <w:rsid w:val="0028248C"/>
    <w:rPr>
      <w:rFonts w:eastAsiaTheme="minorEastAsia"/>
      <w:b/>
      <w:bCs/>
      <w:sz w:val="20"/>
      <w:szCs w:val="20"/>
      <w:lang w:val="en-US"/>
    </w:rPr>
  </w:style>
  <w:style w:type="paragraph" w:styleId="TOCHeading">
    <w:name w:val="TOC Heading"/>
    <w:basedOn w:val="Heading1"/>
    <w:next w:val="Normal"/>
    <w:uiPriority w:val="39"/>
    <w:unhideWhenUsed/>
    <w:qFormat/>
    <w:rsid w:val="00C20C51"/>
    <w:pPr>
      <w:outlineLvl w:val="9"/>
    </w:pPr>
  </w:style>
  <w:style w:type="paragraph" w:styleId="TOC2">
    <w:name w:val="toc 2"/>
    <w:basedOn w:val="Normal"/>
    <w:next w:val="Normal"/>
    <w:autoRedefine/>
    <w:uiPriority w:val="39"/>
    <w:unhideWhenUsed/>
    <w:rsid w:val="00DB228B"/>
    <w:pPr>
      <w:tabs>
        <w:tab w:val="right" w:leader="dot" w:pos="9350"/>
      </w:tabs>
      <w:spacing w:before="120" w:after="0" w:line="276" w:lineRule="auto"/>
      <w:jc w:val="both"/>
    </w:pPr>
    <w:rPr>
      <w:rFonts w:ascii="Arial" w:hAnsi="Arial" w:cstheme="minorHAnsi"/>
      <w:b/>
      <w:bCs/>
      <w:noProof/>
      <w:szCs w:val="20"/>
    </w:rPr>
  </w:style>
  <w:style w:type="paragraph" w:styleId="TOC1">
    <w:name w:val="toc 1"/>
    <w:basedOn w:val="Normal"/>
    <w:next w:val="Normal"/>
    <w:autoRedefine/>
    <w:uiPriority w:val="39"/>
    <w:unhideWhenUsed/>
    <w:rsid w:val="002D25E2"/>
    <w:pPr>
      <w:tabs>
        <w:tab w:val="right" w:leader="dot" w:pos="9350"/>
      </w:tabs>
      <w:spacing w:before="120" w:after="0" w:line="360" w:lineRule="auto"/>
    </w:pPr>
    <w:rPr>
      <w:rFonts w:ascii="Arial" w:hAnsi="Arial" w:cstheme="majorHAnsi"/>
      <w:b/>
      <w:bCs/>
      <w:szCs w:val="24"/>
    </w:rPr>
  </w:style>
  <w:style w:type="paragraph" w:styleId="TOC3">
    <w:name w:val="toc 3"/>
    <w:basedOn w:val="Normal"/>
    <w:next w:val="Normal"/>
    <w:autoRedefine/>
    <w:uiPriority w:val="39"/>
    <w:unhideWhenUsed/>
    <w:rsid w:val="00D60332"/>
    <w:pPr>
      <w:tabs>
        <w:tab w:val="right" w:leader="dot" w:pos="9090"/>
      </w:tabs>
      <w:spacing w:after="0" w:line="360" w:lineRule="auto"/>
      <w:ind w:left="216"/>
      <w:jc w:val="both"/>
    </w:pPr>
    <w:rPr>
      <w:rFonts w:ascii="Arial" w:hAnsi="Arial" w:cstheme="minorHAnsi"/>
      <w:szCs w:val="20"/>
    </w:rPr>
  </w:style>
  <w:style w:type="character" w:styleId="Hyperlink">
    <w:name w:val="Hyperlink"/>
    <w:basedOn w:val="DefaultParagraphFont"/>
    <w:uiPriority w:val="99"/>
    <w:unhideWhenUsed/>
    <w:rsid w:val="00C20C51"/>
    <w:rPr>
      <w:color w:val="0563C1" w:themeColor="hyperlink"/>
      <w:u w:val="single"/>
    </w:rPr>
  </w:style>
  <w:style w:type="paragraph" w:styleId="TOC4">
    <w:name w:val="toc 4"/>
    <w:basedOn w:val="Normal"/>
    <w:next w:val="Normal"/>
    <w:autoRedefine/>
    <w:uiPriority w:val="39"/>
    <w:unhideWhenUsed/>
    <w:rsid w:val="00105B99"/>
    <w:pPr>
      <w:tabs>
        <w:tab w:val="right" w:leader="dot" w:pos="9090"/>
        <w:tab w:val="left" w:pos="9180"/>
      </w:tabs>
      <w:spacing w:after="0" w:line="360" w:lineRule="auto"/>
      <w:ind w:left="446"/>
      <w:jc w:val="both"/>
    </w:pPr>
    <w:rPr>
      <w:rFonts w:ascii="Arial" w:hAnsi="Arial" w:cstheme="minorHAnsi"/>
      <w:i/>
      <w:noProof/>
      <w:sz w:val="20"/>
      <w:szCs w:val="20"/>
    </w:rPr>
  </w:style>
  <w:style w:type="paragraph" w:styleId="TOC5">
    <w:name w:val="toc 5"/>
    <w:basedOn w:val="Normal"/>
    <w:next w:val="Normal"/>
    <w:autoRedefine/>
    <w:uiPriority w:val="39"/>
    <w:unhideWhenUsed/>
    <w:rsid w:val="003F6A30"/>
    <w:pPr>
      <w:spacing w:after="0"/>
      <w:ind w:left="660"/>
    </w:pPr>
    <w:rPr>
      <w:rFonts w:cstheme="minorHAnsi"/>
      <w:sz w:val="20"/>
      <w:szCs w:val="20"/>
    </w:rPr>
  </w:style>
  <w:style w:type="paragraph" w:styleId="TOC6">
    <w:name w:val="toc 6"/>
    <w:basedOn w:val="Normal"/>
    <w:next w:val="Normal"/>
    <w:autoRedefine/>
    <w:uiPriority w:val="39"/>
    <w:unhideWhenUsed/>
    <w:rsid w:val="003F6A30"/>
    <w:pPr>
      <w:spacing w:after="0"/>
      <w:ind w:left="880"/>
    </w:pPr>
    <w:rPr>
      <w:rFonts w:cstheme="minorHAnsi"/>
      <w:sz w:val="20"/>
      <w:szCs w:val="20"/>
    </w:rPr>
  </w:style>
  <w:style w:type="paragraph" w:styleId="TOC7">
    <w:name w:val="toc 7"/>
    <w:basedOn w:val="Normal"/>
    <w:next w:val="Normal"/>
    <w:autoRedefine/>
    <w:uiPriority w:val="39"/>
    <w:unhideWhenUsed/>
    <w:rsid w:val="003F6A30"/>
    <w:pPr>
      <w:spacing w:after="0"/>
      <w:ind w:left="1100"/>
    </w:pPr>
    <w:rPr>
      <w:rFonts w:cstheme="minorHAnsi"/>
      <w:sz w:val="20"/>
      <w:szCs w:val="20"/>
    </w:rPr>
  </w:style>
  <w:style w:type="paragraph" w:styleId="TOC8">
    <w:name w:val="toc 8"/>
    <w:basedOn w:val="Normal"/>
    <w:next w:val="Normal"/>
    <w:autoRedefine/>
    <w:uiPriority w:val="39"/>
    <w:unhideWhenUsed/>
    <w:rsid w:val="003F6A30"/>
    <w:pPr>
      <w:spacing w:after="0"/>
      <w:ind w:left="1320"/>
    </w:pPr>
    <w:rPr>
      <w:rFonts w:cstheme="minorHAnsi"/>
      <w:sz w:val="20"/>
      <w:szCs w:val="20"/>
    </w:rPr>
  </w:style>
  <w:style w:type="paragraph" w:styleId="TOC9">
    <w:name w:val="toc 9"/>
    <w:basedOn w:val="Normal"/>
    <w:next w:val="Normal"/>
    <w:autoRedefine/>
    <w:uiPriority w:val="39"/>
    <w:unhideWhenUsed/>
    <w:rsid w:val="003F6A30"/>
    <w:pPr>
      <w:spacing w:after="0"/>
      <w:ind w:left="1540"/>
    </w:pPr>
    <w:rPr>
      <w:rFonts w:cstheme="minorHAnsi"/>
      <w:sz w:val="20"/>
      <w:szCs w:val="20"/>
    </w:rPr>
  </w:style>
  <w:style w:type="paragraph" w:styleId="Caption">
    <w:name w:val="caption"/>
    <w:basedOn w:val="Normal"/>
    <w:next w:val="Normal"/>
    <w:uiPriority w:val="35"/>
    <w:unhideWhenUsed/>
    <w:qFormat/>
    <w:rsid w:val="0099215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E623B"/>
    <w:pPr>
      <w:spacing w:after="0"/>
    </w:pPr>
  </w:style>
  <w:style w:type="paragraph" w:styleId="ListParagraph">
    <w:name w:val="List Paragraph"/>
    <w:basedOn w:val="Normal"/>
    <w:uiPriority w:val="34"/>
    <w:qFormat/>
    <w:rsid w:val="000D63F7"/>
    <w:pPr>
      <w:ind w:left="720"/>
      <w:contextualSpacing/>
    </w:pPr>
  </w:style>
  <w:style w:type="paragraph" w:styleId="NormalWeb">
    <w:name w:val="Normal (Web)"/>
    <w:basedOn w:val="Normal"/>
    <w:uiPriority w:val="99"/>
    <w:unhideWhenUsed/>
    <w:rsid w:val="00E337A6"/>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41D52"/>
  </w:style>
  <w:style w:type="character" w:styleId="FollowedHyperlink">
    <w:name w:val="FollowedHyperlink"/>
    <w:basedOn w:val="DefaultParagraphFont"/>
    <w:uiPriority w:val="99"/>
    <w:semiHidden/>
    <w:unhideWhenUsed/>
    <w:rsid w:val="00241D52"/>
    <w:rPr>
      <w:color w:val="954F72" w:themeColor="followedHyperlink"/>
      <w:u w:val="single"/>
    </w:rPr>
  </w:style>
  <w:style w:type="character" w:customStyle="1" w:styleId="UnresolvedMention1">
    <w:name w:val="Unresolved Mention1"/>
    <w:basedOn w:val="DefaultParagraphFont"/>
    <w:uiPriority w:val="99"/>
    <w:semiHidden/>
    <w:unhideWhenUsed/>
    <w:rsid w:val="00241D52"/>
    <w:rPr>
      <w:color w:val="605E5C"/>
      <w:shd w:val="clear" w:color="auto" w:fill="E1DFDD"/>
    </w:rPr>
  </w:style>
  <w:style w:type="paragraph" w:styleId="NoSpacing">
    <w:name w:val="No Spacing"/>
    <w:basedOn w:val="Normal"/>
    <w:uiPriority w:val="1"/>
    <w:qFormat/>
    <w:rsid w:val="00241D52"/>
    <w:pPr>
      <w:spacing w:after="0" w:line="240" w:lineRule="auto"/>
    </w:pPr>
    <w:rPr>
      <w:rFonts w:ascii="Calibri" w:eastAsia="Times New Roman" w:hAnsi="Calibri" w:cs="Times New Roman"/>
      <w:szCs w:val="20"/>
    </w:rPr>
  </w:style>
  <w:style w:type="character" w:styleId="PlaceholderText">
    <w:name w:val="Placeholder Text"/>
    <w:basedOn w:val="DefaultParagraphFont"/>
    <w:uiPriority w:val="99"/>
    <w:semiHidden/>
    <w:rsid w:val="00941612"/>
    <w:rPr>
      <w:color w:val="808080"/>
    </w:rPr>
  </w:style>
  <w:style w:type="character" w:customStyle="1" w:styleId="mjx-char">
    <w:name w:val="mjx-char"/>
    <w:basedOn w:val="DefaultParagraphFont"/>
    <w:rsid w:val="00941612"/>
  </w:style>
  <w:style w:type="paragraph" w:styleId="Revision">
    <w:name w:val="Revision"/>
    <w:hidden/>
    <w:uiPriority w:val="99"/>
    <w:semiHidden/>
    <w:rsid w:val="0094161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291322">
      <w:bodyDiv w:val="1"/>
      <w:marLeft w:val="0"/>
      <w:marRight w:val="0"/>
      <w:marTop w:val="0"/>
      <w:marBottom w:val="0"/>
      <w:divBdr>
        <w:top w:val="none" w:sz="0" w:space="0" w:color="auto"/>
        <w:left w:val="none" w:sz="0" w:space="0" w:color="auto"/>
        <w:bottom w:val="none" w:sz="0" w:space="0" w:color="auto"/>
        <w:right w:val="none" w:sz="0" w:space="0" w:color="auto"/>
      </w:divBdr>
    </w:div>
    <w:div w:id="204239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ezcapdevil@wisc.ed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5ECF22541EE5439E83FBC2D2AFEB0B" ma:contentTypeVersion="7" ma:contentTypeDescription="Create a new document." ma:contentTypeScope="" ma:versionID="edf5c3c28692e74552227578ab018b8d">
  <xsd:schema xmlns:xsd="http://www.w3.org/2001/XMLSchema" xmlns:xs="http://www.w3.org/2001/XMLSchema" xmlns:p="http://schemas.microsoft.com/office/2006/metadata/properties" xmlns:ns3="f0506f70-949c-482f-9073-a4a460158a40" xmlns:ns4="e2828214-149a-4246-ad12-618fc754b7f2" targetNamespace="http://schemas.microsoft.com/office/2006/metadata/properties" ma:root="true" ma:fieldsID="255e5356a97d547b3bae309cb90aaece" ns3:_="" ns4:_="">
    <xsd:import namespace="f0506f70-949c-482f-9073-a4a460158a40"/>
    <xsd:import namespace="e2828214-149a-4246-ad12-618fc754b7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06f70-949c-482f-9073-a4a460158a4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828214-149a-4246-ad12-618fc754b7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6F40E67D-E6BE-44A5-BB89-32C0DAC649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4E9FBC-7033-4DF4-BDD9-CF995375B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506f70-949c-482f-9073-a4a460158a40"/>
    <ds:schemaRef ds:uri="e2828214-149a-4246-ad12-618fc754b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3253FD-8AFC-479A-B8CE-300C3AF28A1D}">
  <ds:schemaRefs>
    <ds:schemaRef ds:uri="http://schemas.microsoft.com/sharepoint/v3/contenttype/forms"/>
  </ds:schemaRefs>
</ds:datastoreItem>
</file>

<file path=customXml/itemProps4.xml><?xml version="1.0" encoding="utf-8"?>
<ds:datastoreItem xmlns:ds="http://schemas.openxmlformats.org/officeDocument/2006/customXml" ds:itemID="{B341E475-80CB-47AE-9474-727683E31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MARIOLA GREZ CAPDEVILLE</dc:creator>
  <cp:keywords/>
  <dc:description/>
  <cp:lastModifiedBy>Alison Sage</cp:lastModifiedBy>
  <cp:revision>2</cp:revision>
  <cp:lastPrinted>2020-12-01T04:42:00Z</cp:lastPrinted>
  <dcterms:created xsi:type="dcterms:W3CDTF">2021-08-31T10:16:00Z</dcterms:created>
  <dcterms:modified xsi:type="dcterms:W3CDTF">2021-08-31T10:16:00Z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0x010100C15ECF22541EE5439E83FBC2D2AFEB0B</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http://www.zotero.org/styles/public-health-nutrition</vt:lpwstr>
  </property>
  <property fmtid="{D5CDD505-2E9C-101B-9397-08002B2CF9AE}" pid="18" name="Mendeley Recent Style Name 7_1">
    <vt:lpwstr>Public Health Nutrition</vt:lpwstr>
  </property>
  <property fmtid="{D5CDD505-2E9C-101B-9397-08002B2CF9AE}" pid="19" name="Mendeley Recent Style Id 8_1">
    <vt:lpwstr>http://www.zotero.org/styles/vancouver</vt:lpwstr>
  </property>
  <property fmtid="{D5CDD505-2E9C-101B-9397-08002B2CF9AE}" pid="20" name="Mendeley Recent Style Name 8_1">
    <vt:lpwstr>Vancouver</vt:lpwstr>
  </property>
  <property fmtid="{D5CDD505-2E9C-101B-9397-08002B2CF9AE}" pid="21" name="Mendeley Recent Style Id 9_1">
    <vt:lpwstr>http://www.zotero.org/styles/animal</vt:lpwstr>
  </property>
  <property fmtid="{D5CDD505-2E9C-101B-9397-08002B2CF9AE}" pid="22" name="Mendeley Recent Style Name 9_1">
    <vt:lpwstr>animal</vt:lpwstr>
  </property>
  <property fmtid="{D5CDD505-2E9C-101B-9397-08002B2CF9AE}" pid="23" name="Mendeley Document_1">
    <vt:lpwstr>True</vt:lpwstr>
  </property>
  <property fmtid="{D5CDD505-2E9C-101B-9397-08002B2CF9AE}" pid="24" name="Mendeley Unique User Id_1">
    <vt:lpwstr>b4659bf4-1e6c-359a-916f-139c17fef84b</vt:lpwstr>
  </property>
  <property fmtid="{D5CDD505-2E9C-101B-9397-08002B2CF9AE}" pid="25" name="Mendeley Citation Style_1">
    <vt:lpwstr>http://www.zotero.org/styles/animal</vt:lpwstr>
  </property>
</Properties>
</file>