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C5920" w14:textId="77777777" w:rsidR="00F5545B" w:rsidRPr="00F5545B" w:rsidRDefault="00F5545B" w:rsidP="00F5545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545B">
        <w:rPr>
          <w:rFonts w:ascii="Times New Roman" w:hAnsi="Times New Roman" w:cs="Times New Roman"/>
          <w:b/>
          <w:sz w:val="24"/>
          <w:szCs w:val="24"/>
          <w:lang w:val="en-US"/>
        </w:rPr>
        <w:t>Online supporting material</w:t>
      </w:r>
    </w:p>
    <w:p w14:paraId="5B33F811" w14:textId="77777777" w:rsidR="00F5545B" w:rsidRPr="00F5545B" w:rsidRDefault="00F5545B" w:rsidP="00F554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5545B">
        <w:rPr>
          <w:rFonts w:ascii="Times New Roman" w:hAnsi="Times New Roman" w:cs="Times New Roman"/>
          <w:b/>
          <w:sz w:val="24"/>
          <w:szCs w:val="24"/>
          <w:lang w:val="en-US"/>
        </w:rPr>
        <w:t>Supplementary Table S1.</w:t>
      </w:r>
      <w:proofErr w:type="gramEnd"/>
      <w:r w:rsidRPr="00F5545B">
        <w:rPr>
          <w:rFonts w:ascii="Times New Roman" w:hAnsi="Times New Roman" w:cs="Times New Roman"/>
          <w:sz w:val="24"/>
          <w:szCs w:val="24"/>
          <w:lang w:val="en-US"/>
        </w:rPr>
        <w:t xml:space="preserve"> Fatty acid profile of lipid supplements used in the diet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5545B" w:rsidRPr="00F5545B" w14:paraId="12DA0DDF" w14:textId="77777777" w:rsidTr="00EE2CF8">
        <w:trPr>
          <w:jc w:val="center"/>
        </w:trPr>
        <w:tc>
          <w:tcPr>
            <w:tcW w:w="2831" w:type="dxa"/>
            <w:vMerge w:val="restart"/>
            <w:tcBorders>
              <w:top w:val="single" w:sz="4" w:space="0" w:color="auto"/>
            </w:tcBorders>
            <w:vAlign w:val="center"/>
          </w:tcPr>
          <w:p w14:paraId="73C0940A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Fatty</w:t>
            </w:r>
            <w:proofErr w:type="spellEnd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acids</w:t>
            </w:r>
            <w:proofErr w:type="spellEnd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</w:tcPr>
          <w:p w14:paraId="3DFC4B1B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Supplements</w:t>
            </w:r>
            <w:proofErr w:type="spellEnd"/>
          </w:p>
        </w:tc>
      </w:tr>
      <w:tr w:rsidR="00F5545B" w:rsidRPr="00F5545B" w14:paraId="61EB440B" w14:textId="77777777" w:rsidTr="00EE2CF8">
        <w:trPr>
          <w:jc w:val="center"/>
        </w:trPr>
        <w:tc>
          <w:tcPr>
            <w:tcW w:w="2831" w:type="dxa"/>
            <w:vMerge/>
            <w:tcBorders>
              <w:bottom w:val="single" w:sz="4" w:space="0" w:color="auto"/>
            </w:tcBorders>
          </w:tcPr>
          <w:p w14:paraId="5252ED4A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52662273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F55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33446534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CLA</w:t>
            </w:r>
            <w:r w:rsidRPr="00F55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5545B" w:rsidRPr="00F5545B" w14:paraId="418CFE48" w14:textId="77777777" w:rsidTr="00EE2CF8">
        <w:trPr>
          <w:jc w:val="center"/>
        </w:trPr>
        <w:tc>
          <w:tcPr>
            <w:tcW w:w="2831" w:type="dxa"/>
            <w:tcBorders>
              <w:top w:val="single" w:sz="4" w:space="0" w:color="auto"/>
              <w:bottom w:val="nil"/>
            </w:tcBorders>
          </w:tcPr>
          <w:p w14:paraId="199E5721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∑C4 a C11:0</w:t>
            </w:r>
          </w:p>
        </w:tc>
        <w:tc>
          <w:tcPr>
            <w:tcW w:w="2831" w:type="dxa"/>
            <w:tcBorders>
              <w:top w:val="single" w:sz="4" w:space="0" w:color="auto"/>
              <w:bottom w:val="nil"/>
            </w:tcBorders>
          </w:tcPr>
          <w:p w14:paraId="6A814D80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2832" w:type="dxa"/>
            <w:tcBorders>
              <w:top w:val="single" w:sz="4" w:space="0" w:color="auto"/>
              <w:bottom w:val="nil"/>
            </w:tcBorders>
          </w:tcPr>
          <w:p w14:paraId="7D871065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F5545B" w:rsidRPr="00F5545B" w14:paraId="140CEEF3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5903F948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C14:0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087F12EE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0E05EACA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F5545B" w:rsidRPr="00F5545B" w14:paraId="0375DCA4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4F379028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C15:0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1A22AFF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655831A8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F5545B" w:rsidRPr="00F5545B" w14:paraId="36A76EEE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5B9E348D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C16:0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F52EF2B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0BAE3EAF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F5545B" w:rsidRPr="00F5545B" w14:paraId="51E53204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50577282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C17:0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5D0BB18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73A667B3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F5545B" w:rsidRPr="00F5545B" w14:paraId="6CFCB8B8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60BCA42F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C18:0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FF38C05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86.98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7D4F79B3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</w:tr>
      <w:tr w:rsidR="00F5545B" w:rsidRPr="00F5545B" w14:paraId="0E5BC861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36474BE0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cis</w:t>
            </w: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-9 C18:1 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6836B2E7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157A42A7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27.40</w:t>
            </w:r>
          </w:p>
        </w:tc>
      </w:tr>
      <w:tr w:rsidR="00F5545B" w:rsidRPr="00F5545B" w14:paraId="4B734967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7222DE31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cis</w:t>
            </w: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  <w:r w:rsidRPr="00F554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cis</w:t>
            </w: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-12 C18:2 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EB2FD67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73B03F24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F5545B" w:rsidRPr="00F5545B" w14:paraId="728C887E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20D3E20A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cis</w:t>
            </w: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  <w:r w:rsidRPr="00F554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trans</w:t>
            </w: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-11 CLA 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B936981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61436BD4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29.80</w:t>
            </w:r>
          </w:p>
        </w:tc>
      </w:tr>
      <w:tr w:rsidR="00F5545B" w:rsidRPr="00F5545B" w14:paraId="09C1A1E4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145D39DF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trans</w:t>
            </w: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Pr="00F5545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cis</w:t>
            </w: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-12 CLA 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5781C94C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291445AC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29.90</w:t>
            </w:r>
          </w:p>
        </w:tc>
      </w:tr>
      <w:tr w:rsidR="00F5545B" w:rsidRPr="00F5545B" w14:paraId="4C412A72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646C6977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C20:0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E16D891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3D7F0074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F5545B" w:rsidRPr="00F5545B" w14:paraId="16964725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7B063C1D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C21:0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393D2989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7A6F3020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F5545B" w:rsidRPr="00F5545B" w14:paraId="37051BE7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1E341250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C22:0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EAF3F8F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34262924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F5545B" w:rsidRPr="00F5545B" w14:paraId="52A02A12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nil"/>
            </w:tcBorders>
          </w:tcPr>
          <w:p w14:paraId="5A0C2DE1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C23:0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2048FD16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2B22017F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F5545B" w:rsidRPr="00F5545B" w14:paraId="217396DA" w14:textId="77777777" w:rsidTr="00EE2CF8">
        <w:trPr>
          <w:jc w:val="center"/>
        </w:trPr>
        <w:tc>
          <w:tcPr>
            <w:tcW w:w="2831" w:type="dxa"/>
            <w:tcBorders>
              <w:top w:val="nil"/>
            </w:tcBorders>
          </w:tcPr>
          <w:p w14:paraId="657AD292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C24:0</w:t>
            </w:r>
          </w:p>
        </w:tc>
        <w:tc>
          <w:tcPr>
            <w:tcW w:w="2831" w:type="dxa"/>
            <w:tcBorders>
              <w:top w:val="nil"/>
            </w:tcBorders>
          </w:tcPr>
          <w:p w14:paraId="33ED29AB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832" w:type="dxa"/>
            <w:tcBorders>
              <w:top w:val="nil"/>
            </w:tcBorders>
          </w:tcPr>
          <w:p w14:paraId="2C645DEA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F5545B" w:rsidRPr="00F5545B" w14:paraId="37A0DE0F" w14:textId="77777777" w:rsidTr="00EE2CF8">
        <w:trPr>
          <w:jc w:val="center"/>
        </w:trPr>
        <w:tc>
          <w:tcPr>
            <w:tcW w:w="2831" w:type="dxa"/>
            <w:tcBorders>
              <w:top w:val="nil"/>
              <w:bottom w:val="single" w:sz="4" w:space="0" w:color="auto"/>
            </w:tcBorders>
          </w:tcPr>
          <w:p w14:paraId="6A6EEF8D" w14:textId="77777777" w:rsidR="00F5545B" w:rsidRPr="00F5545B" w:rsidRDefault="00F5545B" w:rsidP="00F55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bCs/>
                <w:sz w:val="24"/>
                <w:szCs w:val="24"/>
              </w:rPr>
              <w:t>∑ Unidentified</w:t>
            </w:r>
            <w:r w:rsidRPr="00F5545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1" w:type="dxa"/>
            <w:tcBorders>
              <w:top w:val="nil"/>
              <w:bottom w:val="single" w:sz="4" w:space="0" w:color="auto"/>
            </w:tcBorders>
          </w:tcPr>
          <w:p w14:paraId="3CE8E391" w14:textId="77777777" w:rsidR="00F5545B" w:rsidRPr="00F5545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2832" w:type="dxa"/>
            <w:tcBorders>
              <w:top w:val="nil"/>
              <w:bottom w:val="single" w:sz="4" w:space="0" w:color="auto"/>
            </w:tcBorders>
            <w:vAlign w:val="center"/>
          </w:tcPr>
          <w:p w14:paraId="4D6F085E" w14:textId="77777777" w:rsidR="00F5545B" w:rsidRPr="00F5545B" w:rsidDel="00A2147B" w:rsidRDefault="00F5545B" w:rsidP="00F55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5B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</w:tbl>
    <w:p w14:paraId="3173AC1C" w14:textId="77777777" w:rsidR="00F5545B" w:rsidRPr="00F5545B" w:rsidRDefault="00F5545B" w:rsidP="00F554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545B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F5545B">
        <w:rPr>
          <w:rFonts w:ascii="Times New Roman" w:hAnsi="Times New Roman" w:cs="Times New Roman"/>
          <w:sz w:val="24"/>
          <w:szCs w:val="24"/>
          <w:lang w:val="en-US"/>
        </w:rPr>
        <w:t>: not detected</w:t>
      </w:r>
      <w:proofErr w:type="gramStart"/>
      <w:r w:rsidRPr="00F5545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D9E6CAA" w14:textId="77777777" w:rsidR="00F5545B" w:rsidRPr="00F5545B" w:rsidRDefault="00F5545B" w:rsidP="00F554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54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F5545B">
        <w:rPr>
          <w:rFonts w:ascii="Times New Roman" w:hAnsi="Times New Roman" w:cs="Times New Roman"/>
          <w:sz w:val="24"/>
          <w:szCs w:val="24"/>
          <w:lang w:val="en-US"/>
        </w:rPr>
        <w:t xml:space="preserve">Supplement containing 87% SA, </w:t>
      </w:r>
      <w:proofErr w:type="spellStart"/>
      <w:r w:rsidRPr="00F5545B">
        <w:rPr>
          <w:rFonts w:ascii="Times New Roman" w:hAnsi="Times New Roman" w:cs="Times New Roman"/>
          <w:sz w:val="24"/>
          <w:szCs w:val="24"/>
          <w:lang w:val="en-US"/>
        </w:rPr>
        <w:t>Prius</w:t>
      </w:r>
      <w:proofErr w:type="spellEnd"/>
      <w:r w:rsidRPr="00F5545B">
        <w:rPr>
          <w:rFonts w:ascii="Times New Roman" w:hAnsi="Times New Roman" w:cs="Times New Roman"/>
          <w:sz w:val="24"/>
          <w:szCs w:val="24"/>
          <w:lang w:val="en-US"/>
        </w:rPr>
        <w:t xml:space="preserve"> F100 Nat Dry, </w:t>
      </w:r>
      <w:proofErr w:type="spellStart"/>
      <w:r w:rsidRPr="00F5545B">
        <w:rPr>
          <w:rFonts w:ascii="Times New Roman" w:hAnsi="Times New Roman" w:cs="Times New Roman"/>
          <w:sz w:val="24"/>
          <w:szCs w:val="24"/>
          <w:lang w:val="en-US"/>
        </w:rPr>
        <w:t>Auster</w:t>
      </w:r>
      <w:proofErr w:type="spellEnd"/>
      <w:r w:rsidRPr="00F5545B">
        <w:rPr>
          <w:rFonts w:ascii="Times New Roman" w:hAnsi="Times New Roman" w:cs="Times New Roman"/>
          <w:sz w:val="24"/>
          <w:szCs w:val="24"/>
          <w:lang w:val="en-US"/>
        </w:rPr>
        <w:t xml:space="preserve"> Animal Nutrition </w:t>
      </w:r>
      <w:proofErr w:type="spellStart"/>
      <w:r w:rsidRPr="00F5545B">
        <w:rPr>
          <w:rFonts w:ascii="Times New Roman" w:hAnsi="Times New Roman" w:cs="Times New Roman"/>
          <w:sz w:val="24"/>
          <w:szCs w:val="24"/>
          <w:lang w:val="en-US"/>
        </w:rPr>
        <w:t>Ltda</w:t>
      </w:r>
      <w:proofErr w:type="spellEnd"/>
      <w:r w:rsidRPr="00F5545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1BB7BF8" w14:textId="77777777" w:rsidR="00F5545B" w:rsidRPr="00F5545B" w:rsidRDefault="00F5545B" w:rsidP="00F554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554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5545B">
        <w:rPr>
          <w:rFonts w:ascii="Times New Roman" w:hAnsi="Times New Roman" w:cs="Times New Roman"/>
          <w:sz w:val="24"/>
          <w:szCs w:val="24"/>
          <w:lang w:val="en-US"/>
        </w:rPr>
        <w:t xml:space="preserve">Supplement containing 29.9% </w:t>
      </w:r>
      <w:r w:rsidRPr="00F5545B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</w:t>
      </w:r>
      <w:r w:rsidRPr="00F5545B">
        <w:rPr>
          <w:rFonts w:ascii="Times New Roman" w:hAnsi="Times New Roman" w:cs="Times New Roman"/>
          <w:sz w:val="24"/>
          <w:szCs w:val="24"/>
          <w:lang w:val="en-US"/>
        </w:rPr>
        <w:t xml:space="preserve">-10, </w:t>
      </w:r>
      <w:r w:rsidRPr="00F5545B">
        <w:rPr>
          <w:rFonts w:ascii="Times New Roman" w:hAnsi="Times New Roman" w:cs="Times New Roman"/>
          <w:i/>
          <w:iCs/>
          <w:sz w:val="24"/>
          <w:szCs w:val="24"/>
          <w:lang w:val="en-US"/>
        </w:rPr>
        <w:t>cis</w:t>
      </w:r>
      <w:r w:rsidRPr="00F5545B">
        <w:rPr>
          <w:rFonts w:ascii="Times New Roman" w:hAnsi="Times New Roman" w:cs="Times New Roman"/>
          <w:sz w:val="24"/>
          <w:szCs w:val="24"/>
          <w:lang w:val="en-US"/>
        </w:rPr>
        <w:t>-12 CLA, Conjugated Linoleic Acid (CLA), BASF Animal Nutrition.</w:t>
      </w:r>
      <w:proofErr w:type="gramEnd"/>
      <w:r w:rsidRPr="00F554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8F9424" w14:textId="77777777" w:rsidR="00F5545B" w:rsidRPr="00F5545B" w:rsidRDefault="00F5545B" w:rsidP="00F554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54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F5545B">
        <w:rPr>
          <w:rFonts w:ascii="Times New Roman" w:hAnsi="Times New Roman" w:cs="Times New Roman"/>
          <w:sz w:val="24"/>
          <w:szCs w:val="24"/>
          <w:lang w:val="en-US"/>
        </w:rPr>
        <w:t>Unidentified fatty acids;</w:t>
      </w:r>
    </w:p>
    <w:p w14:paraId="65E5B553" w14:textId="021D4DBF" w:rsidR="0094351E" w:rsidRPr="00F5545B" w:rsidRDefault="0094351E" w:rsidP="00F5545B">
      <w:bookmarkStart w:id="0" w:name="_GoBack"/>
      <w:bookmarkEnd w:id="0"/>
    </w:p>
    <w:sectPr w:rsidR="0094351E" w:rsidRPr="00F5545B" w:rsidSect="007E2711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0F"/>
    <w:rsid w:val="000D300F"/>
    <w:rsid w:val="00122C76"/>
    <w:rsid w:val="00132467"/>
    <w:rsid w:val="001A411A"/>
    <w:rsid w:val="00312690"/>
    <w:rsid w:val="00444473"/>
    <w:rsid w:val="005D2A49"/>
    <w:rsid w:val="00642D0D"/>
    <w:rsid w:val="007E2711"/>
    <w:rsid w:val="008363A3"/>
    <w:rsid w:val="008F59B5"/>
    <w:rsid w:val="0094351E"/>
    <w:rsid w:val="00BD5769"/>
    <w:rsid w:val="00CC573C"/>
    <w:rsid w:val="00F5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5CC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0D300F"/>
  </w:style>
  <w:style w:type="table" w:customStyle="1" w:styleId="TabelaSimples21">
    <w:name w:val="Tabela Simples 21"/>
    <w:basedOn w:val="TableNormal"/>
    <w:uiPriority w:val="42"/>
    <w:rsid w:val="00CC5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C57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0D300F"/>
  </w:style>
  <w:style w:type="table" w:customStyle="1" w:styleId="TabelaSimples21">
    <w:name w:val="Tabela Simples 21"/>
    <w:basedOn w:val="TableNormal"/>
    <w:uiPriority w:val="42"/>
    <w:rsid w:val="00CC5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C57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Micro</cp:lastModifiedBy>
  <cp:revision>5</cp:revision>
  <dcterms:created xsi:type="dcterms:W3CDTF">2021-01-25T15:01:00Z</dcterms:created>
  <dcterms:modified xsi:type="dcterms:W3CDTF">2021-04-19T13:21:00Z</dcterms:modified>
</cp:coreProperties>
</file>