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FC" w:rsidRPr="0055527B" w:rsidRDefault="0007586A">
      <w:pPr>
        <w:pStyle w:val="NormalWeb"/>
        <w:widowControl/>
        <w:suppressLineNumbers/>
        <w:spacing w:line="312" w:lineRule="auto"/>
        <w:ind w:right="62"/>
        <w:jc w:val="center"/>
        <w:rPr>
          <w:rFonts w:ascii="Times New Roman" w:hAnsi="Times New Roman" w:cs="Times New Roman"/>
        </w:rPr>
      </w:pPr>
      <w:bookmarkStart w:id="0" w:name="_GoBack"/>
      <w:r w:rsidRPr="0055527B">
        <w:rPr>
          <w:rFonts w:ascii="Times New Roman" w:hAnsi="Times New Roman" w:cs="Times New Roman" w:hint="eastAsia"/>
        </w:rPr>
        <w:t xml:space="preserve">Supplemental </w:t>
      </w:r>
      <w:r w:rsidRPr="0055527B">
        <w:rPr>
          <w:rFonts w:ascii="Times New Roman" w:hAnsi="Times New Roman" w:cs="Times New Roman" w:hint="eastAsia"/>
        </w:rPr>
        <w:t>T</w:t>
      </w:r>
      <w:r w:rsidRPr="0055527B">
        <w:rPr>
          <w:rFonts w:ascii="Times New Roman" w:hAnsi="Times New Roman" w:cs="Times New Roman" w:hint="eastAsia"/>
        </w:rPr>
        <w:t>able 1 The grouping situation of MWI</w:t>
      </w:r>
      <w:r w:rsidRPr="0055527B">
        <w:rPr>
          <w:rFonts w:ascii="Times New Roman" w:hAnsi="Times New Roman" w:cs="Times New Roman" w:hint="eastAsia"/>
        </w:rPr>
        <w:t>C</w:t>
      </w:r>
    </w:p>
    <w:tbl>
      <w:tblPr>
        <w:tblStyle w:val="TableGrid"/>
        <w:tblW w:w="4993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1814"/>
        <w:gridCol w:w="1936"/>
        <w:gridCol w:w="1683"/>
        <w:gridCol w:w="1580"/>
        <w:gridCol w:w="1169"/>
      </w:tblGrid>
      <w:tr w:rsidR="0055527B" w:rsidRPr="0055527B">
        <w:tc>
          <w:tcPr>
            <w:tcW w:w="842" w:type="pct"/>
            <w:tcBorders>
              <w:top w:val="single" w:sz="12" w:space="0" w:color="auto"/>
              <w:bottom w:val="single" w:sz="4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group</w:t>
            </w:r>
          </w:p>
        </w:tc>
        <w:tc>
          <w:tcPr>
            <w:tcW w:w="921" w:type="pct"/>
            <w:tcBorders>
              <w:top w:val="single" w:sz="12" w:space="0" w:color="auto"/>
              <w:bottom w:val="single" w:sz="4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MWI</w:t>
            </w:r>
            <w:r w:rsidRPr="0055527B">
              <w:rPr>
                <w:rFonts w:ascii="Times New Roman" w:hAnsi="Times New Roman" w:cs="Times New Roman" w:hint="eastAsia"/>
              </w:rPr>
              <w:t>C</w:t>
            </w:r>
            <w:r w:rsidRPr="0055527B">
              <w:rPr>
                <w:rFonts w:ascii="Times New Roman" w:hAnsi="Times New Roman" w:cs="Times New Roman" w:hint="eastAsia"/>
              </w:rPr>
              <w:t>(</w:t>
            </w:r>
            <w:r w:rsidRPr="0055527B">
              <w:rPr>
                <w:rFonts w:ascii="Times New Roman" w:hAnsi="Times New Roman" w:cs="Times New Roman"/>
                <w:bCs/>
                <w:spacing w:val="5"/>
              </w:rPr>
              <w:t>µg/L</w:t>
            </w:r>
            <w:r w:rsidRPr="0055527B">
              <w:rPr>
                <w:rFonts w:ascii="Times New Roman" w:hAnsi="Times New Roman" w:cs="Times New Roman" w:hint="eastAsia"/>
                <w:bCs/>
                <w:spacing w:val="5"/>
              </w:rPr>
              <w:t>)</w:t>
            </w:r>
          </w:p>
        </w:tc>
        <w:tc>
          <w:tcPr>
            <w:tcW w:w="983" w:type="pct"/>
            <w:tcBorders>
              <w:top w:val="single" w:sz="12" w:space="0" w:color="auto"/>
              <w:bottom w:val="single" w:sz="4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MUI</w:t>
            </w:r>
            <w:r w:rsidRPr="0055527B">
              <w:rPr>
                <w:rFonts w:ascii="Times New Roman" w:hAnsi="Times New Roman" w:cs="Times New Roman" w:hint="eastAsia"/>
              </w:rPr>
              <w:t>C</w:t>
            </w:r>
            <w:r w:rsidRPr="0055527B">
              <w:rPr>
                <w:rFonts w:ascii="Times New Roman" w:hAnsi="Times New Roman" w:cs="Times New Roman" w:hint="eastAsia"/>
              </w:rPr>
              <w:t>(</w:t>
            </w:r>
            <w:r w:rsidRPr="0055527B">
              <w:rPr>
                <w:rFonts w:ascii="Times New Roman" w:hAnsi="Times New Roman" w:cs="Times New Roman"/>
                <w:bCs/>
                <w:spacing w:val="5"/>
              </w:rPr>
              <w:t>µg/L</w:t>
            </w:r>
            <w:r w:rsidRPr="0055527B">
              <w:rPr>
                <w:rFonts w:ascii="Times New Roman" w:hAnsi="Times New Roman" w:cs="Times New Roman" w:hint="eastAsia"/>
                <w:bCs/>
                <w:spacing w:val="5"/>
              </w:rPr>
              <w:t>)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4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NISCR(%)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4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TvolM(mL)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4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GR(%)</w:t>
            </w:r>
          </w:p>
        </w:tc>
      </w:tr>
      <w:tr w:rsidR="0055527B" w:rsidRPr="0055527B">
        <w:tc>
          <w:tcPr>
            <w:tcW w:w="842" w:type="pct"/>
            <w:tcBorders>
              <w:top w:val="single" w:sz="4" w:space="0" w:color="auto"/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[0-10)</w:t>
            </w:r>
          </w:p>
        </w:tc>
        <w:tc>
          <w:tcPr>
            <w:tcW w:w="921" w:type="pct"/>
            <w:tcBorders>
              <w:top w:val="single" w:sz="4" w:space="0" w:color="auto"/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5.</w:t>
            </w:r>
            <w:r w:rsidRPr="0055527B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242</w:t>
            </w:r>
          </w:p>
        </w:tc>
        <w:tc>
          <w:tcPr>
            <w:tcW w:w="855" w:type="pct"/>
            <w:tcBorders>
              <w:top w:val="single" w:sz="4" w:space="0" w:color="auto"/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69.05</w:t>
            </w:r>
          </w:p>
        </w:tc>
        <w:tc>
          <w:tcPr>
            <w:tcW w:w="803" w:type="pct"/>
            <w:tcBorders>
              <w:top w:val="single" w:sz="4" w:space="0" w:color="auto"/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2.71</w:t>
            </w:r>
          </w:p>
        </w:tc>
        <w:tc>
          <w:tcPr>
            <w:tcW w:w="594" w:type="pct"/>
            <w:tcBorders>
              <w:top w:val="single" w:sz="4" w:space="0" w:color="auto"/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2.71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[10-20)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14</w:t>
            </w:r>
            <w:r w:rsidRPr="0055527B">
              <w:rPr>
                <w:rFonts w:ascii="Times New Roman" w:hAnsi="Times New Roman" w:cs="Times New Roman" w:hint="eastAsia"/>
              </w:rPr>
              <w:t>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233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77.66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2.35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3.20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[20-30)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25.2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236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72.24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2.42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1.88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[30-40)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34</w:t>
            </w:r>
            <w:r w:rsidRPr="0055527B">
              <w:rPr>
                <w:rFonts w:ascii="Times New Roman" w:hAnsi="Times New Roman" w:cs="Times New Roman" w:hint="eastAsia"/>
              </w:rPr>
              <w:t>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24</w:t>
            </w:r>
            <w:r w:rsidRPr="0055527B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69.79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2.29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1.20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[40-50)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44.0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274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80.00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2.62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2.00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[50-60)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54.</w:t>
            </w:r>
            <w:r w:rsidRPr="0055527B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25</w:t>
            </w:r>
            <w:r w:rsidRPr="0055527B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67.71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2.99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3.33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[60-70)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65.</w:t>
            </w:r>
            <w:r w:rsidRPr="0055527B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289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61.09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2.55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2.31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[70-80)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75</w:t>
            </w:r>
            <w:r w:rsidRPr="0055527B">
              <w:rPr>
                <w:rFonts w:ascii="Times New Roman" w:hAnsi="Times New Roman" w:cs="Times New Roman" w:hint="eastAsia"/>
              </w:rPr>
              <w:t>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29</w:t>
            </w:r>
            <w:r w:rsidRPr="0055527B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65.23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2.55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1.90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[80-90)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85.</w:t>
            </w:r>
            <w:r w:rsidRPr="0055527B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313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59.00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3.09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4.21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[90-100)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95</w:t>
            </w:r>
            <w:r w:rsidRPr="0055527B">
              <w:rPr>
                <w:rFonts w:ascii="Times New Roman" w:hAnsi="Times New Roman" w:cs="Times New Roman" w:hint="eastAsia"/>
              </w:rPr>
              <w:t>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30</w:t>
            </w:r>
            <w:r w:rsidRPr="0055527B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43.70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2.69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2.73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[100-110)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105.6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26</w:t>
            </w:r>
            <w:r w:rsidRPr="0055527B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54.09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2.62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1.59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[110-120)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115</w:t>
            </w:r>
            <w:r w:rsidRPr="0055527B">
              <w:rPr>
                <w:rFonts w:ascii="Times New Roman" w:hAnsi="Times New Roman" w:cs="Times New Roman" w:hint="eastAsia"/>
              </w:rPr>
              <w:t>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302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61.63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2.60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2.65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[120-130)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126</w:t>
            </w:r>
            <w:r w:rsidRPr="0055527B">
              <w:rPr>
                <w:rFonts w:ascii="Times New Roman" w:hAnsi="Times New Roman" w:cs="Times New Roman" w:hint="eastAsia"/>
              </w:rPr>
              <w:t>.</w:t>
            </w:r>
            <w:r w:rsidRPr="0055527B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288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66.27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2.55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1.99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[130-140)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135.3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328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58.21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2.70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3.40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[140-150)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144.4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298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56.65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2.69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2.52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[150-160)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155.5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</w:t>
            </w:r>
            <w:r w:rsidRPr="0055527B">
              <w:rPr>
                <w:rFonts w:ascii="Times New Roman" w:hAnsi="Times New Roman" w:cs="Times New Roman" w:hint="eastAsia"/>
              </w:rPr>
              <w:t>80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60.20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2.66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4.26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[160-170)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164.9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33</w:t>
            </w:r>
            <w:r w:rsidRPr="0055527B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51.62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3.29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[170-180)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174.5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35</w:t>
            </w:r>
            <w:r w:rsidRPr="0055527B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63.95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3.14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3.44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[180-190)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184.8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314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58.75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2.60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3.80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[190-200)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194.3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41</w:t>
            </w:r>
            <w:r w:rsidRPr="0055527B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68.31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2.78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3.75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[200-210)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204</w:t>
            </w:r>
            <w:r w:rsidRPr="0055527B">
              <w:rPr>
                <w:rFonts w:ascii="Times New Roman" w:hAnsi="Times New Roman" w:cs="Times New Roman" w:hint="eastAsia"/>
              </w:rPr>
              <w:t>.</w:t>
            </w:r>
            <w:r w:rsidRPr="0055527B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36</w:t>
            </w:r>
            <w:r w:rsidRPr="0055527B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63.00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3.03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4.38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[210-220)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213.8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447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45.65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3.11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6.04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[220-230)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223.7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434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74.19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2.74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4.77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[230-240)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234.6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406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42.38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3.15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5.61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[240-250)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247</w:t>
            </w:r>
            <w:r w:rsidRPr="0055527B">
              <w:rPr>
                <w:rFonts w:ascii="Times New Roman" w:hAnsi="Times New Roman" w:cs="Times New Roman" w:hint="eastAsia"/>
              </w:rPr>
              <w:t>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384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66.96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2.79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2.18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[250-260)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256.5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39</w:t>
            </w:r>
            <w:r w:rsidRPr="0055527B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61.41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2.96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4.36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[260-270)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263.8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377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72.62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3.39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3.99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[270-280)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274.5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46</w:t>
            </w:r>
            <w:r w:rsidRPr="0055527B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62.56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2.36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3.20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[280-290)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286.4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</w:t>
            </w:r>
            <w:r w:rsidRPr="0055527B"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83.90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3.02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2.08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[290-300)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294.5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450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68.85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3.29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4.89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[300-310)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304.8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467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77.64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2.87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2.90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[310-320)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313</w:t>
            </w:r>
            <w:r w:rsidRPr="0055527B">
              <w:rPr>
                <w:rFonts w:ascii="Times New Roman" w:hAnsi="Times New Roman" w:cs="Times New Roman" w:hint="eastAsia"/>
              </w:rPr>
              <w:t>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473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80.98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2.99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3.01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lastRenderedPageBreak/>
              <w:t>[320-330)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328</w:t>
            </w:r>
            <w:r w:rsidRPr="0055527B">
              <w:rPr>
                <w:rFonts w:ascii="Times New Roman" w:hAnsi="Times New Roman" w:cs="Times New Roman" w:hint="eastAsia"/>
              </w:rPr>
              <w:t>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459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95.00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2.93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2.50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[330-340)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335.8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68</w:t>
            </w:r>
            <w:r w:rsidRPr="0055527B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68.75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3.14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3.69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[340-350)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348.7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465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85.71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3.00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5.91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[350-360)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355.2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670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76.60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3.07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3.83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[360-370)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368.4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322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60.40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3.00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2.48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[370-380)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375.8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787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80.92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2.85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3.28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[380-390)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384</w:t>
            </w:r>
            <w:r w:rsidRPr="0055527B">
              <w:rPr>
                <w:rFonts w:ascii="Times New Roman" w:hAnsi="Times New Roman" w:cs="Times New Roman" w:hint="eastAsia"/>
              </w:rPr>
              <w:t>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66</w:t>
            </w:r>
            <w:r w:rsidRPr="0055527B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84.08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2.62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3.82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[390-400)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395.3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</w:t>
            </w:r>
            <w:r w:rsidRPr="0055527B">
              <w:rPr>
                <w:rFonts w:ascii="Times New Roman" w:hAnsi="Times New Roman" w:cs="Times New Roman" w:hint="eastAsia"/>
              </w:rPr>
              <w:t>40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37.73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3.53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10.62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[400-410)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403.7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68</w:t>
            </w:r>
            <w:r w:rsidRPr="0055527B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70.06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2.76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3.82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[410-420)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412.4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70</w:t>
            </w:r>
            <w:r w:rsidRPr="0055527B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40.00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2.63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4.00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[420-430)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426.2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45</w:t>
            </w:r>
            <w:r w:rsidRPr="0055527B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63.22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3.39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5.37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[430-440)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434.4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86</w:t>
            </w:r>
            <w:r w:rsidRPr="0055527B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46.90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3.81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10.62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[440-450)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447.1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62</w:t>
            </w:r>
            <w:r w:rsidRPr="0055527B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42.77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2.97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5.03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[450-460)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453.6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779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70.52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3.26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9.25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[460-470)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461.8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638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43.52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3.44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8.33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[470-480)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474.4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682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76.34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3.33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9.16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[480-490)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482</w:t>
            </w:r>
            <w:r w:rsidRPr="0055527B">
              <w:rPr>
                <w:rFonts w:ascii="Times New Roman" w:hAnsi="Times New Roman" w:cs="Times New Roman" w:hint="eastAsia"/>
              </w:rPr>
              <w:t>.0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56</w:t>
            </w:r>
            <w:r w:rsidRPr="0055527B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80.00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3.71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10.22</w:t>
            </w:r>
          </w:p>
        </w:tc>
      </w:tr>
      <w:tr w:rsidR="0055527B" w:rsidRPr="0055527B">
        <w:tc>
          <w:tcPr>
            <w:tcW w:w="842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[490-500)</w:t>
            </w:r>
          </w:p>
        </w:tc>
        <w:tc>
          <w:tcPr>
            <w:tcW w:w="921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495.5</w:t>
            </w:r>
          </w:p>
        </w:tc>
        <w:tc>
          <w:tcPr>
            <w:tcW w:w="98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882</w:t>
            </w:r>
          </w:p>
        </w:tc>
        <w:tc>
          <w:tcPr>
            <w:tcW w:w="855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42.86</w:t>
            </w:r>
          </w:p>
        </w:tc>
        <w:tc>
          <w:tcPr>
            <w:tcW w:w="803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4.27</w:t>
            </w:r>
          </w:p>
        </w:tc>
        <w:tc>
          <w:tcPr>
            <w:tcW w:w="594" w:type="pct"/>
            <w:tcBorders>
              <w:tl2br w:val="nil"/>
              <w:tr2bl w:val="nil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28.57</w:t>
            </w:r>
          </w:p>
        </w:tc>
      </w:tr>
      <w:tr w:rsidR="0055527B" w:rsidRPr="0055527B">
        <w:tc>
          <w:tcPr>
            <w:tcW w:w="842" w:type="pct"/>
            <w:tcBorders>
              <w:bottom w:val="single" w:sz="12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[500-)</w:t>
            </w:r>
          </w:p>
        </w:tc>
        <w:tc>
          <w:tcPr>
            <w:tcW w:w="921" w:type="pct"/>
            <w:tcBorders>
              <w:bottom w:val="single" w:sz="12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636.4</w:t>
            </w:r>
          </w:p>
        </w:tc>
        <w:tc>
          <w:tcPr>
            <w:tcW w:w="983" w:type="pct"/>
            <w:tcBorders>
              <w:bottom w:val="single" w:sz="12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82</w:t>
            </w:r>
            <w:r w:rsidRPr="0055527B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855" w:type="pct"/>
            <w:tcBorders>
              <w:bottom w:val="single" w:sz="12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75.06</w:t>
            </w: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3.18</w:t>
            </w:r>
          </w:p>
        </w:tc>
        <w:tc>
          <w:tcPr>
            <w:tcW w:w="594" w:type="pct"/>
            <w:tcBorders>
              <w:bottom w:val="single" w:sz="12" w:space="0" w:color="auto"/>
            </w:tcBorders>
          </w:tcPr>
          <w:p w:rsidR="00BE38FC" w:rsidRPr="0055527B" w:rsidRDefault="0007586A">
            <w:pPr>
              <w:pStyle w:val="NormalWeb"/>
              <w:widowControl/>
              <w:suppressLineNumbers/>
              <w:spacing w:line="312" w:lineRule="auto"/>
              <w:ind w:right="62"/>
              <w:jc w:val="left"/>
              <w:rPr>
                <w:rFonts w:ascii="Times New Roman" w:hAnsi="Times New Roman" w:cs="Times New Roman"/>
              </w:rPr>
            </w:pPr>
            <w:r w:rsidRPr="0055527B">
              <w:rPr>
                <w:rFonts w:ascii="Times New Roman" w:hAnsi="Times New Roman" w:cs="Times New Roman" w:hint="eastAsia"/>
              </w:rPr>
              <w:t>7.73</w:t>
            </w:r>
          </w:p>
        </w:tc>
      </w:tr>
    </w:tbl>
    <w:p w:rsidR="00BE38FC" w:rsidRPr="0055527B" w:rsidRDefault="0007586A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  <w:r w:rsidRPr="0055527B">
        <w:rPr>
          <w:rFonts w:ascii="Times New Roman" w:hAnsi="Times New Roman" w:cs="Times New Roman" w:hint="eastAsia"/>
        </w:rPr>
        <w:t>MWI</w:t>
      </w:r>
      <w:r w:rsidRPr="0055527B">
        <w:rPr>
          <w:rFonts w:ascii="Times New Roman" w:hAnsi="Times New Roman" w:cs="Times New Roman" w:hint="eastAsia"/>
        </w:rPr>
        <w:t>C</w:t>
      </w:r>
      <w:r w:rsidRPr="0055527B">
        <w:rPr>
          <w:rFonts w:ascii="Times New Roman" w:hAnsi="Times New Roman" w:cs="Times New Roman" w:hint="eastAsia"/>
        </w:rPr>
        <w:t xml:space="preserve">, median </w:t>
      </w:r>
      <w:r w:rsidRPr="0055527B">
        <w:rPr>
          <w:rFonts w:ascii="Times New Roman" w:hAnsi="Times New Roman" w:cs="Times New Roman" w:hint="eastAsia"/>
        </w:rPr>
        <w:t xml:space="preserve">of </w:t>
      </w:r>
      <w:r w:rsidRPr="0055527B">
        <w:rPr>
          <w:rFonts w:ascii="Times New Roman" w:hAnsi="Times New Roman" w:cs="Times New Roman" w:hint="eastAsia"/>
        </w:rPr>
        <w:t>water iodine</w:t>
      </w:r>
      <w:r w:rsidRPr="0055527B">
        <w:rPr>
          <w:rFonts w:ascii="Times New Roman" w:hAnsi="Times New Roman" w:cs="Times New Roman" w:hint="eastAsia"/>
        </w:rPr>
        <w:t xml:space="preserve"> concentration</w:t>
      </w:r>
      <w:r w:rsidRPr="0055527B">
        <w:rPr>
          <w:rFonts w:ascii="Times New Roman" w:hAnsi="Times New Roman" w:cs="Times New Roman" w:hint="eastAsia"/>
        </w:rPr>
        <w:t>; MUI, median</w:t>
      </w:r>
      <w:r w:rsidRPr="0055527B">
        <w:rPr>
          <w:rFonts w:ascii="Times New Roman" w:hAnsi="Times New Roman" w:cs="Times New Roman" w:hint="eastAsia"/>
        </w:rPr>
        <w:t xml:space="preserve"> of</w:t>
      </w:r>
      <w:r w:rsidRPr="0055527B">
        <w:rPr>
          <w:rFonts w:ascii="Times New Roman" w:hAnsi="Times New Roman" w:cs="Times New Roman" w:hint="eastAsia"/>
        </w:rPr>
        <w:t xml:space="preserve"> </w:t>
      </w:r>
      <w:r w:rsidRPr="0055527B">
        <w:rPr>
          <w:rFonts w:ascii="Times New Roman" w:hAnsi="Times New Roman" w:cs="Times New Roman"/>
        </w:rPr>
        <w:t>urinary</w:t>
      </w:r>
      <w:r w:rsidRPr="0055527B">
        <w:rPr>
          <w:rFonts w:ascii="Times New Roman" w:hAnsi="Times New Roman" w:cs="Times New Roman" w:hint="eastAsia"/>
        </w:rPr>
        <w:t xml:space="preserve"> iodine</w:t>
      </w:r>
      <w:r w:rsidRPr="0055527B">
        <w:rPr>
          <w:rFonts w:ascii="Times New Roman" w:hAnsi="Times New Roman" w:cs="Times New Roman" w:hint="eastAsia"/>
        </w:rPr>
        <w:t xml:space="preserve"> concentration</w:t>
      </w:r>
      <w:r w:rsidRPr="0055527B">
        <w:rPr>
          <w:rFonts w:ascii="Times New Roman" w:hAnsi="Times New Roman" w:cs="Times New Roman" w:hint="eastAsia"/>
        </w:rPr>
        <w:t>; Tvol</w:t>
      </w:r>
      <w:r w:rsidRPr="0055527B">
        <w:rPr>
          <w:rFonts w:ascii="Times New Roman" w:hAnsi="Times New Roman" w:cs="Times New Roman" w:hint="eastAsia"/>
        </w:rPr>
        <w:t>M</w:t>
      </w:r>
      <w:r w:rsidRPr="0055527B">
        <w:rPr>
          <w:rFonts w:ascii="Times New Roman" w:hAnsi="Times New Roman" w:cs="Times New Roman" w:hint="eastAsia"/>
        </w:rPr>
        <w:t>, median</w:t>
      </w:r>
      <w:r w:rsidRPr="0055527B">
        <w:rPr>
          <w:rFonts w:ascii="Times New Roman" w:hAnsi="Times New Roman" w:cs="Times New Roman" w:hint="eastAsia"/>
        </w:rPr>
        <w:t xml:space="preserve"> of </w:t>
      </w:r>
      <w:r w:rsidRPr="0055527B">
        <w:rPr>
          <w:rFonts w:ascii="Times New Roman" w:hAnsi="Times New Roman" w:cs="Times New Roman" w:hint="eastAsia"/>
        </w:rPr>
        <w:t>thyroid volume; GR, goiter rate; NISCR, non</w:t>
      </w:r>
      <w:r w:rsidRPr="0055527B">
        <w:rPr>
          <w:rFonts w:ascii="Times New Roman" w:hAnsi="Times New Roman" w:cs="Times New Roman" w:hint="eastAsia"/>
        </w:rPr>
        <w:t>-</w:t>
      </w:r>
      <w:r w:rsidRPr="0055527B">
        <w:rPr>
          <w:rFonts w:ascii="Times New Roman" w:hAnsi="Times New Roman" w:cs="Times New Roman" w:hint="eastAsia"/>
        </w:rPr>
        <w:t>iodized salt coverage rate</w:t>
      </w:r>
      <w:r w:rsidRPr="0055527B">
        <w:rPr>
          <w:rFonts w:ascii="Times New Roman" w:hAnsi="Times New Roman" w:cs="Times New Roman" w:hint="eastAsia"/>
        </w:rPr>
        <w:t>.</w:t>
      </w:r>
    </w:p>
    <w:p w:rsidR="00BE38FC" w:rsidRPr="0055527B" w:rsidRDefault="0007586A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  <w:r w:rsidRPr="0055527B">
        <w:rPr>
          <w:rFonts w:ascii="Times New Roman" w:hAnsi="Times New Roman" w:cs="Times New Roman" w:hint="eastAsia"/>
        </w:rPr>
        <w:t>G</w:t>
      </w:r>
      <w:r w:rsidRPr="0055527B">
        <w:rPr>
          <w:rFonts w:ascii="Times New Roman" w:hAnsi="Times New Roman" w:cs="Times New Roman" w:hint="eastAsia"/>
        </w:rPr>
        <w:t>rouping situation</w:t>
      </w:r>
      <w:r w:rsidRPr="0055527B">
        <w:rPr>
          <w:rFonts w:ascii="Times New Roman" w:hAnsi="Times New Roman" w:cs="Times New Roman" w:hint="eastAsia"/>
        </w:rPr>
        <w:t xml:space="preserve">: </w:t>
      </w:r>
      <w:r w:rsidRPr="0055527B">
        <w:rPr>
          <w:rFonts w:ascii="Times New Roman" w:hAnsi="Times New Roman" w:cs="Times New Roman" w:hint="eastAsia"/>
        </w:rPr>
        <w:t>When the MWI</w:t>
      </w:r>
      <w:r w:rsidRPr="0055527B">
        <w:rPr>
          <w:rFonts w:ascii="Times New Roman" w:hAnsi="Times New Roman" w:cs="Times New Roman" w:hint="eastAsia"/>
        </w:rPr>
        <w:t>C</w:t>
      </w:r>
      <w:r w:rsidRPr="0055527B">
        <w:rPr>
          <w:rFonts w:ascii="Times New Roman" w:hAnsi="Times New Roman" w:cs="Times New Roman" w:hint="eastAsia"/>
        </w:rPr>
        <w:t xml:space="preserve"> is lower than 500 µg/L, every 10 µg/L is a group. Because there were few villages with MWI</w:t>
      </w:r>
      <w:r w:rsidRPr="0055527B">
        <w:rPr>
          <w:rFonts w:ascii="Times New Roman" w:hAnsi="Times New Roman" w:cs="Times New Roman" w:hint="eastAsia"/>
        </w:rPr>
        <w:t>C</w:t>
      </w:r>
      <w:r w:rsidRPr="0055527B">
        <w:rPr>
          <w:rFonts w:ascii="Times New Roman" w:hAnsi="Times New Roman" w:cs="Times New Roman" w:hint="eastAsia"/>
        </w:rPr>
        <w:t xml:space="preserve"> greater than 500 µ</w:t>
      </w:r>
      <w:r w:rsidRPr="0055527B">
        <w:rPr>
          <w:rFonts w:ascii="Times New Roman" w:hAnsi="Times New Roman" w:cs="Times New Roman" w:hint="eastAsia"/>
        </w:rPr>
        <w:t>g/L, such areas were combined into a group. Thus, they were divided into 51 groups</w:t>
      </w:r>
      <w:r w:rsidRPr="0055527B">
        <w:rPr>
          <w:rFonts w:ascii="Times New Roman" w:hAnsi="Times New Roman" w:cs="Times New Roman" w:hint="eastAsia"/>
        </w:rPr>
        <w:t>.</w:t>
      </w:r>
    </w:p>
    <w:p w:rsidR="00BE38FC" w:rsidRPr="0055527B" w:rsidRDefault="00BE38FC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</w:p>
    <w:p w:rsidR="00BE38FC" w:rsidRPr="0055527B" w:rsidRDefault="00BE38FC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</w:p>
    <w:p w:rsidR="00BE38FC" w:rsidRPr="0055527B" w:rsidRDefault="00BE38FC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</w:p>
    <w:p w:rsidR="00BE38FC" w:rsidRPr="0055527B" w:rsidRDefault="00BE38FC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</w:p>
    <w:p w:rsidR="00BE38FC" w:rsidRPr="0055527B" w:rsidRDefault="00BE38FC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</w:p>
    <w:p w:rsidR="00BE38FC" w:rsidRPr="0055527B" w:rsidRDefault="00BE38FC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</w:p>
    <w:p w:rsidR="00BE38FC" w:rsidRPr="0055527B" w:rsidRDefault="00BE38FC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</w:p>
    <w:p w:rsidR="00BE38FC" w:rsidRPr="0055527B" w:rsidRDefault="00BE38FC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</w:p>
    <w:bookmarkEnd w:id="0"/>
    <w:p w:rsidR="00BE38FC" w:rsidRPr="0055527B" w:rsidRDefault="00BE38FC">
      <w:pPr>
        <w:pStyle w:val="NormalWeb"/>
        <w:widowControl/>
        <w:suppressLineNumbers/>
        <w:spacing w:line="312" w:lineRule="auto"/>
        <w:ind w:right="62"/>
        <w:rPr>
          <w:rFonts w:ascii="Times New Roman" w:hAnsi="Times New Roman" w:cs="Times New Roman"/>
        </w:rPr>
      </w:pPr>
    </w:p>
    <w:sectPr w:rsidR="00BE38FC" w:rsidRPr="0055527B">
      <w:footerReference w:type="default" r:id="rId7"/>
      <w:pgSz w:w="11906" w:h="16838"/>
      <w:pgMar w:top="1440" w:right="1134" w:bottom="1440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6A" w:rsidRDefault="0007586A">
      <w:r>
        <w:separator/>
      </w:r>
    </w:p>
  </w:endnote>
  <w:endnote w:type="continuationSeparator" w:id="0">
    <w:p w:rsidR="0007586A" w:rsidRDefault="0007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FC" w:rsidRDefault="0007586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38FC" w:rsidRDefault="0007586A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552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E38FC" w:rsidRDefault="0007586A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552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6A" w:rsidRDefault="0007586A">
      <w:r>
        <w:separator/>
      </w:r>
    </w:p>
  </w:footnote>
  <w:footnote w:type="continuationSeparator" w:id="0">
    <w:p w:rsidR="0007586A" w:rsidRDefault="0007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54F8"/>
    <w:rsid w:val="0007586A"/>
    <w:rsid w:val="0055527B"/>
    <w:rsid w:val="00BE38FC"/>
    <w:rsid w:val="02AE5C8A"/>
    <w:rsid w:val="05FD0FF6"/>
    <w:rsid w:val="09AC4932"/>
    <w:rsid w:val="0A9C17A4"/>
    <w:rsid w:val="1AE03901"/>
    <w:rsid w:val="227654F8"/>
    <w:rsid w:val="24FA6D36"/>
    <w:rsid w:val="26026F78"/>
    <w:rsid w:val="2C9774E0"/>
    <w:rsid w:val="39C7632B"/>
    <w:rsid w:val="3FEF42C8"/>
    <w:rsid w:val="53EA6404"/>
    <w:rsid w:val="596C23E0"/>
    <w:rsid w:val="6BC64FD5"/>
    <w:rsid w:val="758D39FF"/>
    <w:rsid w:val="76B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5402F7-67ED-46CA-9E02-1B9C6ECE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ormalWeb">
    <w:name w:val="Normal (Web)"/>
    <w:basedOn w:val="Normal"/>
    <w:qFormat/>
    <w:rPr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WPS_1616247878</dc:creator>
  <cp:lastModifiedBy>Alison Sage</cp:lastModifiedBy>
  <cp:revision>2</cp:revision>
  <dcterms:created xsi:type="dcterms:W3CDTF">2021-11-09T19:00:00Z</dcterms:created>
  <dcterms:modified xsi:type="dcterms:W3CDTF">2021-11-09T19:00:00Z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5464469C379C45E6B6F99A0D19B044A5</vt:lpwstr>
  </property>
</Properties>
</file>