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ascii="Times New Roman" w:hAnsi="Times New Roman" w:cs="Times New Roman"/>
          <w:b/>
          <w:bCs/>
        </w:rPr>
        <w:t>Table 1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Formulation and proximate analysis of the experimental diets (% dry matter).</w:t>
      </w:r>
    </w:p>
    <w:tbl>
      <w:tblPr>
        <w:tblStyle w:val="2"/>
        <w:tblW w:w="0" w:type="auto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306"/>
        <w:gridCol w:w="149"/>
        <w:gridCol w:w="1485"/>
        <w:gridCol w:w="1455"/>
        <w:gridCol w:w="1497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Ingredients </w:t>
            </w:r>
          </w:p>
        </w:tc>
        <w:tc>
          <w:tcPr>
            <w:tcW w:w="5892" w:type="dxa"/>
            <w:gridSpan w:val="5"/>
            <w:tcBorders>
              <w:top w:val="single" w:color="auto" w:sz="18" w:space="0"/>
              <w:left w:val="nil"/>
              <w:bottom w:val="single" w:color="000000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Diets (ELE supplementation level %)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single" w:color="000000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OLE_LINK12"/>
            <w:bookmarkEnd w:id="0"/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Diet1 (0%)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nil"/>
              <w:bottom w:val="single" w:color="000000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Diet2 (0.5%)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Diet3 (1.0%)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Diet4 (2.0%)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single" w:color="000000" w:sz="18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Whitefish meal 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455" w:type="dxa"/>
            <w:gridSpan w:val="2"/>
            <w:tcBorders>
              <w:top w:val="single" w:color="000000" w:sz="18" w:space="0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36</w:t>
            </w:r>
          </w:p>
        </w:tc>
        <w:tc>
          <w:tcPr>
            <w:tcW w:w="1485" w:type="dxa"/>
            <w:tcBorders>
              <w:top w:val="single" w:color="000000" w:sz="18" w:space="0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36</w:t>
            </w:r>
          </w:p>
        </w:tc>
        <w:tc>
          <w:tcPr>
            <w:tcW w:w="1455" w:type="dxa"/>
            <w:tcBorders>
              <w:top w:val="single" w:color="000000" w:sz="18" w:space="0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36</w:t>
            </w:r>
          </w:p>
        </w:tc>
        <w:tc>
          <w:tcPr>
            <w:tcW w:w="1497" w:type="dxa"/>
            <w:tcBorders>
              <w:top w:val="single" w:color="000000" w:sz="18" w:space="0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36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Krill meal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Squid meal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c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Soy protein concentrate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Wheat gluten </w:t>
            </w:r>
            <w:r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Yeast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microcrystalline celluloseto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1.5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1.0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α-Starch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8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Alginae sodium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Vitamin premix </w:t>
            </w:r>
            <w:r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1.5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1.5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1.5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Mineral premix </w:t>
            </w:r>
            <w:r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Ascorbyl polyphosphate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0.2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Mold inhibitor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0.05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Antioxidant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0.05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0.05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Choline chloride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0.2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Fish oil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Soybean lecithin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 </w:t>
            </w:r>
            <w:r>
              <w:rPr>
                <w:rFonts w:ascii="Times New Roman" w:hAnsi="Times New Roman" w:cs="Times New Roman"/>
                <w:vertAlign w:val="superscript"/>
              </w:rPr>
              <w:t>f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0.5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1.0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2.0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Proximate composition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Crude protein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53.81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.13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Crude lipid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nil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12.65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hint="eastAsia" w:ascii="Times New Roman" w:hAnsi="Times New Roman" w:cs="Times New Roman"/>
          <w:color w:val="000000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Commercially available from </w:t>
      </w:r>
      <w:r>
        <w:rPr>
          <w:rFonts w:hint="eastAsia" w:ascii="Times New Roman" w:hAnsi="Times New Roman" w:cs="Times New Roman"/>
          <w:color w:val="000000"/>
          <w:sz w:val="20"/>
          <w:szCs w:val="20"/>
        </w:rPr>
        <w:t>Great Seven Biotechnology Co., Ltd in Qingdao, China</w:t>
      </w:r>
      <w:r>
        <w:rPr>
          <w:rFonts w:ascii="Times New Roman" w:hAnsi="Times New Roman" w:cs="Times New Roman"/>
          <w:color w:val="000000"/>
          <w:sz w:val="20"/>
          <w:szCs w:val="20"/>
        </w:rPr>
        <w:t>; elementary composition (dry matter): White fish meal, crude protein, 71.73%, crude lipid,4.76%.</w:t>
      </w:r>
    </w:p>
    <w:p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hint="eastAsia" w:ascii="Times New Roman" w:hAnsi="Times New Roman" w:cs="Times New Roman"/>
          <w:color w:val="000000"/>
          <w:sz w:val="20"/>
          <w:szCs w:val="20"/>
          <w:vertAlign w:val="superscript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Commercially available from Qingdao Bio-ways Ingredients Biotechnology Co., Ltd. (Qingdao, China); elementary composition (dry matter): Soy protein concentrate, crude protein, 66.70%. </w:t>
      </w:r>
      <w:r>
        <w:rPr>
          <w:rFonts w:ascii="Times New Roman" w:hAnsi="Times New Roman" w:cs="Times New Roman"/>
          <w:sz w:val="20"/>
          <w:szCs w:val="20"/>
        </w:rPr>
        <w:t xml:space="preserve">Wheat gluten, </w:t>
      </w:r>
      <w:r>
        <w:rPr>
          <w:rFonts w:ascii="Times New Roman" w:hAnsi="Times New Roman" w:cs="Times New Roman"/>
          <w:color w:val="000000"/>
          <w:sz w:val="20"/>
          <w:szCs w:val="20"/>
        </w:rPr>
        <w:t>crude protein, 85.06%.</w:t>
      </w:r>
    </w:p>
    <w:p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hint="eastAsia" w:ascii="Times New Roman" w:hAnsi="Times New Roman" w:cs="Times New Roman"/>
          <w:color w:val="000000"/>
          <w:sz w:val="20"/>
          <w:szCs w:val="20"/>
          <w:vertAlign w:val="superscript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Commercially available from</w:t>
      </w:r>
      <w:r>
        <w:rPr>
          <w:rFonts w:hint="eastAsia" w:ascii="Times New Roman" w:hAnsi="Times New Roman" w:cs="Times New Roman"/>
          <w:color w:val="000000"/>
          <w:sz w:val="20"/>
          <w:szCs w:val="20"/>
        </w:rPr>
        <w:t xml:space="preserve"> market squid, then drying and crushing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; elementary composition (dry matter):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Squid meal</w:t>
      </w:r>
      <w:r>
        <w:rPr>
          <w:rFonts w:ascii="Times New Roman" w:hAnsi="Times New Roman" w:cs="Times New Roman"/>
          <w:color w:val="000000"/>
          <w:sz w:val="20"/>
          <w:szCs w:val="20"/>
        </w:rPr>
        <w:t>, crude protein, 81.81%, crude lipid, 5.16%.</w:t>
      </w:r>
    </w:p>
    <w:p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Composition of vitamin premix (IU or g 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kg−1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): </w:t>
      </w:r>
      <w:r>
        <w:rPr>
          <w:rFonts w:ascii="Times New Roman" w:hAnsi="Times New Roman" w:cs="Times New Roman"/>
          <w:sz w:val="20"/>
          <w:szCs w:val="20"/>
        </w:rPr>
        <w:t>vitamin A palmitate, 3000000 IU; vitamin D</w:t>
      </w:r>
      <w:r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, 1200000 IU; DL-α-vitamin E, 40.0 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 xml:space="preserve">; menadione, 8.0 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 xml:space="preserve">; thiamine-HCl, 5.0 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 xml:space="preserve">; riboflavin, 5.0 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; D-calcium pantothenate, 16.0 m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; pyridoxine-HCl, 4.0 m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; inositol, 200.0 m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; biotin, 8.0 m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; folic acid, 1.5 m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; 4-aminobenzoic acid, 5.0 m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; niacin, 20.0 m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-1 </w:t>
      </w:r>
      <w:r>
        <w:rPr>
          <w:rFonts w:ascii="Times New Roman" w:hAnsi="Times New Roman" w:cs="Times New Roman"/>
          <w:sz w:val="20"/>
          <w:szCs w:val="20"/>
        </w:rPr>
        <w:t>;vitamin B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12, </w:t>
      </w:r>
      <w:r>
        <w:rPr>
          <w:rFonts w:ascii="Times New Roman" w:hAnsi="Times New Roman" w:cs="Times New Roman"/>
          <w:sz w:val="20"/>
          <w:szCs w:val="20"/>
        </w:rPr>
        <w:t>0.01 m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; L-ascorgyl-2-monophosphate-Na (3%),2000.0 m</w:t>
      </w:r>
      <w:r>
        <w:rPr>
          <w:rFonts w:ascii="Times New Roman" w:hAnsi="Times New Roman" w:eastAsia="黑体" w:cs="Times New Roman"/>
          <w:sz w:val="20"/>
          <w:szCs w:val="20"/>
        </w:rPr>
        <w:t>g kg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e </w:t>
      </w:r>
      <w:r>
        <w:rPr>
          <w:rFonts w:ascii="Times New Roman" w:hAnsi="Times New Roman" w:cs="Times New Roman"/>
          <w:color w:val="000000"/>
          <w:sz w:val="20"/>
          <w:szCs w:val="20"/>
        </w:rPr>
        <w:t>Composition of mineral premix (g kg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−1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premix): </w:t>
      </w:r>
      <w:r>
        <w:rPr>
          <w:rFonts w:ascii="Times New Roman" w:hAnsi="Times New Roman" w:cs="Times New Roman"/>
          <w:sz w:val="20"/>
          <w:szCs w:val="20"/>
        </w:rPr>
        <w:t>Ca(H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)· 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O,675.0; C</w:t>
      </w:r>
      <w:r>
        <w:rPr>
          <w:rFonts w:ascii="Times New Roman" w:hAnsi="Times New Roman" w:cs="Times New Roman"/>
          <w:sz w:val="20"/>
          <w:szCs w:val="20"/>
          <w:vertAlign w:val="subscript"/>
        </w:rPr>
        <w:t>O</w:t>
      </w:r>
      <w:r>
        <w:rPr>
          <w:rFonts w:ascii="Times New Roman" w:hAnsi="Times New Roman" w:cs="Times New Roman"/>
          <w:sz w:val="20"/>
          <w:szCs w:val="20"/>
        </w:rPr>
        <w:t>SO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·H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O, 0.15; CuSO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·H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O, 5.0; FeSO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·7H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O, 50.0; KCl, 0.1; MnSO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·2H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O, 101.7; MnSO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·2H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O, 18.0; NaCl, 80.0; NaSeO</w:t>
      </w:r>
      <w:r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>·H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O, 0.05; ZnSO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·7H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O, 20.0.</w:t>
      </w: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 The eucommia ulmoides leaf extract was purchased from Shaanxi Chen-xi Bio-Technology Co., Ltd in Shaanxi, China</w:t>
      </w:r>
      <w:r>
        <w:rPr>
          <w:rFonts w:hint="eastAsia"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color w:val="000000"/>
          <w:sz w:val="20"/>
          <w:szCs w:val="20"/>
        </w:rPr>
        <w:t>elementary composition</w:t>
      </w:r>
      <w:r>
        <w:rPr>
          <w:rFonts w:hint="eastAsia" w:ascii="Times New Roman" w:hAnsi="Times New Roman" w:cs="Times New Roman"/>
          <w:color w:val="000000"/>
          <w:sz w:val="20"/>
          <w:szCs w:val="20"/>
        </w:rPr>
        <w:t xml:space="preserve">: chlorogenic acid, </w:t>
      </w:r>
      <w:r>
        <w:rPr>
          <w:rFonts w:ascii="Times New Roman" w:hAnsi="Times New Roman" w:cs="Times New Roman"/>
          <w:color w:val="000000"/>
          <w:sz w:val="20"/>
          <w:szCs w:val="20"/>
        </w:rPr>
        <w:t>≥</w:t>
      </w:r>
      <w:r>
        <w:rPr>
          <w:rFonts w:hint="eastAsia" w:ascii="Times New Roman" w:hAnsi="Times New Roman" w:cs="Times New Roman"/>
          <w:color w:val="000000"/>
          <w:sz w:val="20"/>
          <w:szCs w:val="20"/>
        </w:rPr>
        <w:t xml:space="preserve">3.5%; total </w:t>
      </w:r>
      <w:bookmarkStart w:id="1" w:name="OLE_LINK25"/>
      <w:r>
        <w:rPr>
          <w:rFonts w:hint="eastAsia" w:ascii="Times New Roman" w:hAnsi="Times New Roman" w:cs="Times New Roman"/>
          <w:color w:val="000000"/>
          <w:sz w:val="20"/>
          <w:szCs w:val="20"/>
        </w:rPr>
        <w:t>flavone</w:t>
      </w:r>
      <w:bookmarkEnd w:id="1"/>
      <w:r>
        <w:rPr>
          <w:rFonts w:hint="eastAsia"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≥</w:t>
      </w:r>
      <w:r>
        <w:rPr>
          <w:rFonts w:hint="eastAsia" w:ascii="Times New Roman" w:hAnsi="Times New Roman" w:cs="Times New Roman"/>
          <w:color w:val="000000"/>
          <w:sz w:val="20"/>
          <w:szCs w:val="20"/>
        </w:rPr>
        <w:t xml:space="preserve">8.0%; </w:t>
      </w:r>
      <w:bookmarkStart w:id="2" w:name="OLE_LINK24"/>
      <w:r>
        <w:rPr>
          <w:rFonts w:hint="eastAsia" w:ascii="Times New Roman" w:hAnsi="Times New Roman" w:cs="Times New Roman"/>
          <w:color w:val="000000"/>
          <w:sz w:val="20"/>
          <w:szCs w:val="20"/>
        </w:rPr>
        <w:t>polysaccharide</w:t>
      </w:r>
      <w:bookmarkEnd w:id="2"/>
      <w:r>
        <w:rPr>
          <w:rFonts w:hint="eastAsia"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≥</w:t>
      </w:r>
      <w:r>
        <w:rPr>
          <w:rFonts w:hint="eastAsia" w:ascii="Times New Roman" w:hAnsi="Times New Roman" w:cs="Times New Roman"/>
          <w:color w:val="000000"/>
          <w:sz w:val="20"/>
          <w:szCs w:val="20"/>
        </w:rPr>
        <w:t>20.0%.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pacing w:line="360" w:lineRule="auto"/>
        <w:ind w:left="100" w:hanging="100"/>
        <w:jc w:val="lef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ascii="Times New Roman" w:hAnsi="Times New Roman" w:cs="Times New Roman"/>
          <w:b/>
          <w:bCs/>
        </w:rPr>
        <w:t>Table 2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Sequences of the PCR primers used in this study.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188"/>
        <w:gridCol w:w="2910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Target gene</w:t>
            </w:r>
          </w:p>
        </w:tc>
        <w:tc>
          <w:tcPr>
            <w:tcW w:w="3188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Forward primers (5′-3′)</w:t>
            </w:r>
          </w:p>
        </w:tc>
        <w:tc>
          <w:tcPr>
            <w:tcW w:w="291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Reverse primers (5′-3′)</w:t>
            </w:r>
          </w:p>
        </w:tc>
        <w:tc>
          <w:tcPr>
            <w:tcW w:w="1538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Accession 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npy</w:t>
            </w:r>
          </w:p>
        </w:tc>
        <w:tc>
          <w:tcPr>
            <w:tcW w:w="3188" w:type="dxa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AAAGAGGTCCAGTCCTGAGATT</w:t>
            </w:r>
          </w:p>
        </w:tc>
        <w:tc>
          <w:tcPr>
            <w:tcW w:w="2910" w:type="dxa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</w:rPr>
              <w:t>GTGGCGGCTCATAGTGGTAA</w:t>
            </w:r>
          </w:p>
        </w:tc>
        <w:tc>
          <w:tcPr>
            <w:tcW w:w="1538" w:type="dxa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XM019275410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ghrelin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</w:rPr>
              <w:t xml:space="preserve">TGACCTTGTGGTGCAAGTCGAC 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</w:rPr>
              <w:t xml:space="preserve">CCGATTTCAAAGGGGGCACT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KC899122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leptin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GATGTTCTGGATGGACCTGC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微软雅黑" w:cs="Times New Roman"/>
                <w:color w:val="00000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</w:rPr>
              <w:t>AGACACCACTGATGCGGACT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XM010729765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tnf</w:t>
            </w:r>
            <w:r>
              <w:rPr>
                <w:rFonts w:ascii="Symbol" w:hAnsi="Symbol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ACACCTCTCAGCCACAGGAT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CCGTGTCCCACTCCATAGTT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NM001303385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ifnγ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TCAGACCTCCGCACCATCA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GCAACCATTGTAACGCCACTTA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XM019258900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cox-2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CTGGAAAGGCAACACAAGC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CGGTGAGAGTCAGGGACAT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XM010734489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il-1β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CATAGGGATGGGGACAACGA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AGGGGACGGACACAAGGGTA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XM010736551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il-6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CGACACACCCACTATTTACAAC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TCCCATTTTCTGAACTGCCTCT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XM010734753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nil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β-actin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GACCTGACAGACTACCTCATG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AGTTGAAGGTGGTCTCGTGGA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18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GU584189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npy</w:t>
      </w:r>
      <w:r>
        <w:rPr>
          <w:rFonts w:ascii="Times New Roman" w:hAnsi="Times New Roman" w:cs="Times New Roman"/>
          <w:sz w:val="20"/>
          <w:szCs w:val="20"/>
        </w:rPr>
        <w:t xml:space="preserve">: neuropeptide Y, </w:t>
      </w:r>
      <w:r>
        <w:rPr>
          <w:rFonts w:ascii="Times New Roman" w:hAnsi="Times New Roman" w:cs="Times New Roman"/>
          <w:i/>
          <w:iCs/>
          <w:sz w:val="20"/>
          <w:szCs w:val="20"/>
        </w:rPr>
        <w:t>tnf</w:t>
      </w:r>
      <w:r>
        <w:rPr>
          <w:rFonts w:ascii="Symbol" w:hAnsi="Symbol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: tumor necrosis factor </w:t>
      </w:r>
      <w:r>
        <w:rPr>
          <w:rFonts w:ascii="Symbol" w:hAnsi="Symbol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ifnγ</w:t>
      </w:r>
      <w:r>
        <w:rPr>
          <w:rFonts w:ascii="Times New Roman" w:hAnsi="Times New Roman" w:cs="Times New Roman"/>
          <w:sz w:val="20"/>
          <w:szCs w:val="20"/>
        </w:rPr>
        <w:t xml:space="preserve">: interferon γ, </w:t>
      </w:r>
      <w:r>
        <w:rPr>
          <w:rFonts w:ascii="Times New Roman" w:hAnsi="Times New Roman" w:cs="Times New Roman"/>
          <w:i/>
          <w:iCs/>
          <w:sz w:val="20"/>
          <w:szCs w:val="20"/>
        </w:rPr>
        <w:t>cox-2</w:t>
      </w:r>
      <w:r>
        <w:rPr>
          <w:rFonts w:ascii="Times New Roman" w:hAnsi="Times New Roman" w:cs="Times New Roman"/>
          <w:sz w:val="20"/>
          <w:szCs w:val="20"/>
        </w:rPr>
        <w:t xml:space="preserve">: cyclooxygenase-2, </w:t>
      </w:r>
      <w:r>
        <w:rPr>
          <w:rFonts w:ascii="Times New Roman" w:hAnsi="Times New Roman" w:cs="Times New Roman"/>
          <w:i/>
          <w:iCs/>
          <w:sz w:val="20"/>
          <w:szCs w:val="20"/>
        </w:rPr>
        <w:t>il-1β</w:t>
      </w:r>
      <w:r>
        <w:rPr>
          <w:rFonts w:ascii="Times New Roman" w:hAnsi="Times New Roman" w:cs="Times New Roman"/>
          <w:sz w:val="20"/>
          <w:szCs w:val="20"/>
        </w:rPr>
        <w:t>: interleukin-</w:t>
      </w:r>
      <w:r>
        <w:rPr>
          <w:rFonts w:hint="eastAsia"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β, </w:t>
      </w:r>
      <w:r>
        <w:rPr>
          <w:rFonts w:ascii="Times New Roman" w:hAnsi="Times New Roman" w:cs="Times New Roman"/>
          <w:i/>
          <w:iCs/>
          <w:sz w:val="20"/>
          <w:szCs w:val="20"/>
        </w:rPr>
        <w:t>il-6</w:t>
      </w:r>
      <w:r>
        <w:rPr>
          <w:rFonts w:ascii="Times New Roman" w:hAnsi="Times New Roman" w:cs="Times New Roman"/>
          <w:sz w:val="20"/>
          <w:szCs w:val="20"/>
        </w:rPr>
        <w:t>: interleukin-6.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863BD"/>
    <w:rsid w:val="29165332"/>
    <w:rsid w:val="2F48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2021-10-20T07:45:00Z</dcterms:created>
  <dc:creator>明年今日</dc:creator>
  <cp:lastModifiedBy>明年今日</cp:lastModifiedBy>
  <dcterms:modified xsi:type="dcterms:W3CDTF">2021-11-01T07:28:56Z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D5E89FC0F3044E3A825F5E56FA431976</vt:lpwstr>
  </property>
</Properties>
</file>