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AFF56" w14:textId="3515A571" w:rsidR="00863674" w:rsidRPr="000D45DE" w:rsidRDefault="003B73C0" w:rsidP="00114FE2">
      <w:pPr>
        <w:spacing w:line="360" w:lineRule="auto"/>
        <w:rPr>
          <w:rFonts w:ascii="Times New Roman" w:hAnsi="Times New Roman" w:cs="Times New Roman"/>
          <w:b/>
          <w:sz w:val="24"/>
          <w:szCs w:val="24"/>
          <w:u w:val="single"/>
          <w:lang w:val="en-GB"/>
        </w:rPr>
      </w:pPr>
      <w:r w:rsidRPr="000D45DE">
        <w:rPr>
          <w:rFonts w:ascii="Times New Roman" w:hAnsi="Times New Roman" w:cs="Times New Roman"/>
          <w:b/>
          <w:sz w:val="24"/>
          <w:szCs w:val="24"/>
          <w:u w:val="single"/>
          <w:lang w:val="en-GB"/>
        </w:rPr>
        <w:t>Appendix A.</w:t>
      </w:r>
      <w:r w:rsidR="003217F0" w:rsidRPr="000D45DE">
        <w:rPr>
          <w:rFonts w:ascii="Times New Roman" w:hAnsi="Times New Roman" w:cs="Times New Roman"/>
          <w:b/>
          <w:sz w:val="24"/>
          <w:szCs w:val="24"/>
          <w:u w:val="single"/>
          <w:lang w:val="en-GB"/>
        </w:rPr>
        <w:t xml:space="preserve"> </w:t>
      </w:r>
      <w:r w:rsidR="003217F0" w:rsidRPr="000D45DE">
        <w:rPr>
          <w:rFonts w:ascii="Times New Roman" w:hAnsi="Times New Roman" w:cs="Times New Roman"/>
          <w:b/>
          <w:sz w:val="24"/>
          <w:szCs w:val="24"/>
          <w:lang w:val="en-GB"/>
        </w:rPr>
        <w:br/>
      </w:r>
      <w:r w:rsidR="003217F0" w:rsidRPr="000D45DE">
        <w:rPr>
          <w:rFonts w:ascii="Times New Roman" w:hAnsi="Times New Roman" w:cs="Times New Roman"/>
          <w:b/>
          <w:sz w:val="24"/>
          <w:szCs w:val="24"/>
          <w:lang w:val="en-GB"/>
        </w:rPr>
        <w:br/>
        <w:t xml:space="preserve">Detailed methods dietary intake and corresponding </w:t>
      </w:r>
      <w:r w:rsidR="00D81783" w:rsidRPr="000D45DE">
        <w:rPr>
          <w:rFonts w:ascii="Times New Roman" w:hAnsi="Times New Roman" w:cs="Times New Roman"/>
          <w:b/>
          <w:sz w:val="24"/>
          <w:szCs w:val="24"/>
          <w:lang w:val="en-GB"/>
        </w:rPr>
        <w:t xml:space="preserve">24-hour </w:t>
      </w:r>
      <w:r w:rsidR="003217F0" w:rsidRPr="000D45DE">
        <w:rPr>
          <w:rFonts w:ascii="Times New Roman" w:hAnsi="Times New Roman" w:cs="Times New Roman"/>
          <w:b/>
          <w:sz w:val="24"/>
          <w:szCs w:val="24"/>
          <w:lang w:val="en-GB"/>
        </w:rPr>
        <w:t>energy intake calculations</w:t>
      </w:r>
      <w:r w:rsidR="003217F0" w:rsidRPr="000D45DE">
        <w:rPr>
          <w:rFonts w:ascii="Times New Roman" w:hAnsi="Times New Roman" w:cs="Times New Roman"/>
          <w:sz w:val="24"/>
          <w:szCs w:val="24"/>
          <w:lang w:val="en-GB"/>
        </w:rPr>
        <w:t xml:space="preserve"> </w:t>
      </w:r>
      <w:r w:rsidRPr="000D45DE">
        <w:rPr>
          <w:rFonts w:ascii="Times New Roman" w:hAnsi="Times New Roman" w:cs="Times New Roman"/>
          <w:sz w:val="24"/>
          <w:szCs w:val="24"/>
          <w:lang w:val="en-GB"/>
        </w:rPr>
        <w:br/>
        <w:t>During the MOTHER study</w:t>
      </w:r>
      <w:r w:rsidR="005645BF" w:rsidRPr="000D45DE">
        <w:rPr>
          <w:rFonts w:ascii="Times New Roman" w:hAnsi="Times New Roman" w:cs="Times New Roman"/>
          <w:sz w:val="24"/>
          <w:szCs w:val="24"/>
          <w:lang w:val="en-GB"/>
        </w:rPr>
        <w:t>,</w:t>
      </w:r>
      <w:r w:rsidRPr="000D45DE">
        <w:rPr>
          <w:rFonts w:ascii="Times New Roman" w:hAnsi="Times New Roman" w:cs="Times New Roman"/>
          <w:sz w:val="24"/>
          <w:szCs w:val="24"/>
          <w:lang w:val="en-GB"/>
        </w:rPr>
        <w:t xml:space="preserve"> </w:t>
      </w:r>
      <w:r w:rsidR="005C2533" w:rsidRPr="000D45DE">
        <w:rPr>
          <w:rFonts w:ascii="Times New Roman" w:hAnsi="Times New Roman" w:cs="Times New Roman"/>
          <w:sz w:val="24"/>
          <w:szCs w:val="24"/>
          <w:lang w:val="en-GB"/>
        </w:rPr>
        <w:t xml:space="preserve">participants </w:t>
      </w:r>
      <w:r w:rsidRPr="000D45DE">
        <w:rPr>
          <w:rFonts w:ascii="Times New Roman" w:hAnsi="Times New Roman" w:cs="Times New Roman"/>
          <w:sz w:val="24"/>
          <w:szCs w:val="24"/>
          <w:lang w:val="en-GB"/>
        </w:rPr>
        <w:t xml:space="preserve">kept a weekly self-reported 24-hour food diary. The food diary consisted of a list of pre-specified food products, as shown below in </w:t>
      </w:r>
      <w:r w:rsidR="00D81783" w:rsidRPr="000D45DE">
        <w:rPr>
          <w:rFonts w:ascii="Times New Roman" w:hAnsi="Times New Roman" w:cs="Times New Roman"/>
          <w:b/>
          <w:sz w:val="24"/>
          <w:szCs w:val="24"/>
          <w:lang w:val="en-GB"/>
        </w:rPr>
        <w:t xml:space="preserve">Figure </w:t>
      </w:r>
      <w:r w:rsidRPr="000D45DE">
        <w:rPr>
          <w:rFonts w:ascii="Times New Roman" w:hAnsi="Times New Roman" w:cs="Times New Roman"/>
          <w:b/>
          <w:sz w:val="24"/>
          <w:szCs w:val="24"/>
          <w:lang w:val="en-GB"/>
        </w:rPr>
        <w:t>A1</w:t>
      </w:r>
      <w:r w:rsidRPr="000D45DE">
        <w:rPr>
          <w:rFonts w:ascii="Times New Roman" w:hAnsi="Times New Roman" w:cs="Times New Roman"/>
          <w:sz w:val="24"/>
          <w:szCs w:val="24"/>
          <w:lang w:val="en-GB"/>
        </w:rPr>
        <w:t xml:space="preserve">. </w:t>
      </w:r>
      <w:r w:rsidR="005C2533" w:rsidRPr="000D45DE">
        <w:rPr>
          <w:rFonts w:ascii="Times New Roman" w:hAnsi="Times New Roman" w:cs="Times New Roman"/>
          <w:sz w:val="24"/>
          <w:szCs w:val="24"/>
          <w:lang w:val="en-GB"/>
        </w:rPr>
        <w:t xml:space="preserve">Participants </w:t>
      </w:r>
      <w:r w:rsidRPr="000D45DE">
        <w:rPr>
          <w:rFonts w:ascii="Times New Roman" w:hAnsi="Times New Roman" w:cs="Times New Roman"/>
          <w:sz w:val="24"/>
          <w:szCs w:val="24"/>
          <w:lang w:val="en-GB"/>
        </w:rPr>
        <w:t xml:space="preserve">were able to fill in their food intake in pieces or millilitres (ml) </w:t>
      </w:r>
      <w:r w:rsidR="005C2533" w:rsidRPr="000D45DE">
        <w:rPr>
          <w:rFonts w:ascii="Times New Roman" w:hAnsi="Times New Roman" w:cs="Times New Roman"/>
          <w:sz w:val="24"/>
          <w:szCs w:val="24"/>
          <w:lang w:val="en-GB"/>
        </w:rPr>
        <w:t xml:space="preserve">at </w:t>
      </w:r>
      <w:r w:rsidRPr="000D45DE">
        <w:rPr>
          <w:rFonts w:ascii="Times New Roman" w:hAnsi="Times New Roman" w:cs="Times New Roman"/>
          <w:sz w:val="24"/>
          <w:szCs w:val="24"/>
          <w:lang w:val="en-GB"/>
        </w:rPr>
        <w:t xml:space="preserve">six different moments: breakfast, lunch, dinner and three </w:t>
      </w:r>
      <w:r w:rsidR="00DC6A7C" w:rsidRPr="000D45DE">
        <w:rPr>
          <w:rFonts w:ascii="Times New Roman" w:hAnsi="Times New Roman" w:cs="Times New Roman"/>
          <w:sz w:val="24"/>
          <w:szCs w:val="24"/>
          <w:lang w:val="en-GB"/>
        </w:rPr>
        <w:t>in-</w:t>
      </w:r>
      <w:r w:rsidRPr="000D45DE">
        <w:rPr>
          <w:rFonts w:ascii="Times New Roman" w:hAnsi="Times New Roman" w:cs="Times New Roman"/>
          <w:sz w:val="24"/>
          <w:szCs w:val="24"/>
          <w:lang w:val="en-GB"/>
        </w:rPr>
        <w:t xml:space="preserve">between mealtime snacks. Besides the pre-specified food item list, </w:t>
      </w:r>
      <w:r w:rsidR="005C2533" w:rsidRPr="000D45DE">
        <w:rPr>
          <w:rFonts w:ascii="Times New Roman" w:hAnsi="Times New Roman" w:cs="Times New Roman"/>
          <w:sz w:val="24"/>
          <w:szCs w:val="24"/>
          <w:lang w:val="en-GB"/>
        </w:rPr>
        <w:t xml:space="preserve">participants </w:t>
      </w:r>
      <w:r w:rsidRPr="000D45DE">
        <w:rPr>
          <w:rFonts w:ascii="Times New Roman" w:hAnsi="Times New Roman" w:cs="Times New Roman"/>
          <w:sz w:val="24"/>
          <w:szCs w:val="24"/>
          <w:lang w:val="en-GB"/>
        </w:rPr>
        <w:t>could also specify food products, which were not included in the standard checklist below ‘other’.</w:t>
      </w:r>
      <w:r w:rsidRPr="000D45DE">
        <w:rPr>
          <w:rFonts w:ascii="Times New Roman" w:hAnsi="Times New Roman" w:cs="Times New Roman"/>
          <w:sz w:val="24"/>
          <w:szCs w:val="24"/>
          <w:lang w:val="en-GB"/>
        </w:rPr>
        <w:br/>
        <w:t xml:space="preserve"> </w:t>
      </w:r>
      <w:r w:rsidRPr="000D45DE">
        <w:rPr>
          <w:rFonts w:ascii="Times New Roman" w:hAnsi="Times New Roman" w:cs="Times New Roman"/>
          <w:sz w:val="24"/>
          <w:szCs w:val="24"/>
          <w:lang w:val="en-GB"/>
        </w:rPr>
        <w:tab/>
      </w:r>
      <w:r w:rsidR="0027035F" w:rsidRPr="000D45DE">
        <w:rPr>
          <w:rFonts w:ascii="Times New Roman" w:hAnsi="Times New Roman" w:cs="Times New Roman"/>
          <w:sz w:val="24"/>
          <w:szCs w:val="24"/>
          <w:lang w:val="en-GB"/>
        </w:rPr>
        <w:t>In collaboration with a dietician, d</w:t>
      </w:r>
      <w:r w:rsidRPr="000D45DE">
        <w:rPr>
          <w:rFonts w:ascii="Times New Roman" w:hAnsi="Times New Roman" w:cs="Times New Roman"/>
          <w:sz w:val="24"/>
          <w:szCs w:val="24"/>
          <w:lang w:val="en-GB"/>
        </w:rPr>
        <w:t>atabases of the Dutch National Institute for Public Health and the Environment (RIVM) were used to determine portion sizes and energy content of reported food products. First, we determined standard portion sizes of each of the listed food products by using the database containing portion sizes</w:t>
      </w:r>
      <w:r w:rsidRPr="000D45DE">
        <w:rPr>
          <w:rFonts w:ascii="Times New Roman" w:hAnsi="Times New Roman" w:cs="Times New Roman"/>
          <w:iCs/>
          <w:sz w:val="24"/>
          <w:szCs w:val="24"/>
          <w:lang w:val="en-GB"/>
        </w:rPr>
        <w:t>.</w:t>
      </w:r>
      <w:r w:rsidRPr="000D45DE">
        <w:rPr>
          <w:rFonts w:ascii="Times New Roman" w:hAnsi="Times New Roman" w:cs="Times New Roman"/>
          <w:iCs/>
          <w:sz w:val="24"/>
          <w:szCs w:val="24"/>
          <w:lang w:val="en-GB"/>
        </w:rPr>
        <w:fldChar w:fldCharType="begin"/>
      </w:r>
      <w:r w:rsidRPr="000D45DE">
        <w:rPr>
          <w:rFonts w:ascii="Times New Roman" w:hAnsi="Times New Roman" w:cs="Times New Roman"/>
          <w:iCs/>
          <w:sz w:val="24"/>
          <w:szCs w:val="24"/>
          <w:lang w:val="en-GB"/>
        </w:rPr>
        <w:instrText xml:space="preserve"> ADDIN EN.CITE &lt;EndNote&gt;&lt;Cite&gt;&lt;RecNum&gt;149&lt;/RecNum&gt;&lt;DisplayText&gt;(1)&lt;/DisplayText&gt;&lt;record&gt;&lt;rec-number&gt;149&lt;/rec-number&gt;&lt;foreign-keys&gt;&lt;key app="EN" db-id="awdssa9fb0w2v4e5t9bv2tdgftafvvptfer2" timestamp="1602594396"&gt;149&lt;/key&gt;&lt;/foreign-keys&gt;&lt;ref-type name="Web Page"&gt;12&lt;/ref-type&gt;&lt;contributors&gt;&lt;/contributors&gt;&lt;titles&gt;&lt;title&gt;National Institute for Public Health and the Environment. &lt;/title&gt;&lt;/titles&gt;&lt;dates&gt;&lt;/dates&gt;&lt;pub-location&gt;Portie-online version 2020/1.4, RIVM, Bilthoven.&lt;/pub-location&gt;&lt;urls&gt;&lt;related-urls&gt;&lt;url&gt;&lt;style face="underline" font="default" size="100%"&gt;https://portie-online.rivm.nl/&lt;/style&gt;&lt;/url&gt;&lt;/related-urls&gt;&lt;/urls&gt;&lt;custom2&gt;13 October 2020&lt;/custom2&gt;&lt;/record&gt;&lt;/Cite&gt;&lt;/EndNote&gt;</w:instrText>
      </w:r>
      <w:r w:rsidRPr="000D45DE">
        <w:rPr>
          <w:rFonts w:ascii="Times New Roman" w:hAnsi="Times New Roman" w:cs="Times New Roman"/>
          <w:iCs/>
          <w:sz w:val="24"/>
          <w:szCs w:val="24"/>
          <w:lang w:val="en-GB"/>
        </w:rPr>
        <w:fldChar w:fldCharType="separate"/>
      </w:r>
      <w:r w:rsidRPr="000D45DE">
        <w:rPr>
          <w:rFonts w:ascii="Times New Roman" w:hAnsi="Times New Roman" w:cs="Times New Roman"/>
          <w:iCs/>
          <w:sz w:val="24"/>
          <w:szCs w:val="24"/>
          <w:lang w:val="en-GB"/>
        </w:rPr>
        <w:t>(1)</w:t>
      </w:r>
      <w:r w:rsidRPr="000D45DE">
        <w:rPr>
          <w:rFonts w:ascii="Times New Roman" w:hAnsi="Times New Roman" w:cs="Times New Roman"/>
          <w:sz w:val="24"/>
          <w:szCs w:val="24"/>
        </w:rPr>
        <w:fldChar w:fldCharType="end"/>
      </w:r>
      <w:r w:rsidRPr="000D45DE">
        <w:rPr>
          <w:rFonts w:ascii="Times New Roman" w:hAnsi="Times New Roman" w:cs="Times New Roman"/>
          <w:sz w:val="24"/>
          <w:szCs w:val="24"/>
          <w:lang w:val="en-GB"/>
        </w:rPr>
        <w:t xml:space="preserve"> Secondly, the Dutch Food Composition Database 2019 was used to extract the </w:t>
      </w:r>
      <w:r w:rsidR="00DC6A7C" w:rsidRPr="000D45DE">
        <w:rPr>
          <w:rFonts w:ascii="Times New Roman" w:hAnsi="Times New Roman" w:cs="Times New Roman"/>
          <w:sz w:val="24"/>
          <w:szCs w:val="24"/>
          <w:lang w:val="en-GB"/>
        </w:rPr>
        <w:t xml:space="preserve">corresponding </w:t>
      </w:r>
      <w:r w:rsidRPr="000D45DE">
        <w:rPr>
          <w:rFonts w:ascii="Times New Roman" w:hAnsi="Times New Roman" w:cs="Times New Roman"/>
          <w:sz w:val="24"/>
          <w:szCs w:val="24"/>
          <w:lang w:val="en-GB"/>
        </w:rPr>
        <w:t>energy content in kilocalories (kcal) per 100 gram</w:t>
      </w:r>
      <w:r w:rsidR="00DC6A7C" w:rsidRPr="000D45DE">
        <w:rPr>
          <w:rFonts w:ascii="Times New Roman" w:hAnsi="Times New Roman" w:cs="Times New Roman"/>
          <w:sz w:val="24"/>
          <w:szCs w:val="24"/>
          <w:lang w:val="en-GB"/>
        </w:rPr>
        <w:t xml:space="preserve"> and to calculate the energy content per portion size</w:t>
      </w:r>
      <w:r w:rsidRPr="000D45DE">
        <w:rPr>
          <w:rFonts w:ascii="Times New Roman" w:hAnsi="Times New Roman" w:cs="Times New Roman"/>
          <w:sz w:val="24"/>
          <w:szCs w:val="24"/>
          <w:lang w:val="en-GB"/>
        </w:rPr>
        <w:t>.</w:t>
      </w:r>
      <w:r w:rsidRPr="000D45DE">
        <w:rPr>
          <w:rFonts w:ascii="Times New Roman" w:hAnsi="Times New Roman" w:cs="Times New Roman"/>
          <w:sz w:val="24"/>
          <w:szCs w:val="24"/>
          <w:lang w:val="en-GB"/>
        </w:rPr>
        <w:fldChar w:fldCharType="begin"/>
      </w:r>
      <w:r w:rsidRPr="000D45DE">
        <w:rPr>
          <w:rFonts w:ascii="Times New Roman" w:hAnsi="Times New Roman" w:cs="Times New Roman"/>
          <w:sz w:val="24"/>
          <w:szCs w:val="24"/>
          <w:lang w:val="en-GB"/>
        </w:rPr>
        <w:instrText xml:space="preserve"> ADDIN EN.CITE &lt;EndNote&gt;&lt;Cite&gt;&lt;RecNum&gt;148&lt;/RecNum&gt;&lt;DisplayText&gt;(2)&lt;/DisplayText&gt;&lt;record&gt;&lt;rec-number&gt;148&lt;/rec-number&gt;&lt;foreign-keys&gt;&lt;key app="EN" db-id="awdssa9fb0w2v4e5t9bv2tdgftafvvptfer2" timestamp="1602593926"&gt;148&lt;/key&gt;&lt;/foreign-keys&gt;&lt;ref-type name="Web Page"&gt;12&lt;/ref-type&gt;&lt;contributors&gt;&lt;/contributors&gt;&lt;titles&gt;&lt;title&gt;National Institute for Public Health and the Environment.&lt;/title&gt;&lt;/titles&gt;&lt;dates&gt;&lt;/dates&gt;&lt;pub-location&gt;NEVO online version 2019/6.0, RIVM, Bilthoven&lt;/pub-location&gt;&lt;urls&gt;&lt;related-urls&gt;&lt;url&gt;&lt;style face="underline" font="default" size="100%"&gt;https://nevo-online.rivm.nl/&lt;/style&gt;&lt;/url&gt;&lt;/related-urls&gt;&lt;/urls&gt;&lt;custom2&gt;13 October 2020&lt;/custom2&gt;&lt;/record&gt;&lt;/Cite&gt;&lt;/EndNote&gt;</w:instrText>
      </w:r>
      <w:r w:rsidRPr="000D45DE">
        <w:rPr>
          <w:rFonts w:ascii="Times New Roman" w:hAnsi="Times New Roman" w:cs="Times New Roman"/>
          <w:sz w:val="24"/>
          <w:szCs w:val="24"/>
          <w:lang w:val="en-GB"/>
        </w:rPr>
        <w:fldChar w:fldCharType="separate"/>
      </w:r>
      <w:r w:rsidRPr="000D45DE">
        <w:rPr>
          <w:rFonts w:ascii="Times New Roman" w:hAnsi="Times New Roman" w:cs="Times New Roman"/>
          <w:sz w:val="24"/>
          <w:szCs w:val="24"/>
          <w:lang w:val="en-GB"/>
        </w:rPr>
        <w:t>(2)</w:t>
      </w:r>
      <w:r w:rsidRPr="000D45DE">
        <w:rPr>
          <w:rFonts w:ascii="Times New Roman" w:hAnsi="Times New Roman" w:cs="Times New Roman"/>
          <w:sz w:val="24"/>
          <w:szCs w:val="24"/>
        </w:rPr>
        <w:fldChar w:fldCharType="end"/>
      </w:r>
      <w:r w:rsidRPr="000D45DE">
        <w:rPr>
          <w:rFonts w:ascii="Times New Roman" w:hAnsi="Times New Roman" w:cs="Times New Roman"/>
          <w:sz w:val="24"/>
          <w:szCs w:val="24"/>
          <w:lang w:val="en-GB"/>
        </w:rPr>
        <w:t xml:space="preserve"> </w:t>
      </w:r>
      <w:r w:rsidRPr="000D45DE">
        <w:rPr>
          <w:rFonts w:ascii="Times New Roman" w:hAnsi="Times New Roman" w:cs="Times New Roman"/>
          <w:sz w:val="24"/>
          <w:szCs w:val="24"/>
          <w:lang w:val="en-GB"/>
        </w:rPr>
        <w:br/>
        <w:t xml:space="preserve"> </w:t>
      </w:r>
      <w:r w:rsidRPr="000D45DE">
        <w:rPr>
          <w:rFonts w:ascii="Times New Roman" w:hAnsi="Times New Roman" w:cs="Times New Roman"/>
          <w:sz w:val="24"/>
          <w:szCs w:val="24"/>
          <w:lang w:val="en-GB"/>
        </w:rPr>
        <w:tab/>
      </w:r>
      <w:r w:rsidR="00DC6A7C" w:rsidRPr="000D45DE">
        <w:rPr>
          <w:rFonts w:ascii="Times New Roman" w:hAnsi="Times New Roman" w:cs="Times New Roman"/>
          <w:sz w:val="24"/>
          <w:szCs w:val="24"/>
          <w:lang w:val="en-GB"/>
        </w:rPr>
        <w:t>Few of the listed food products were not specified in details</w:t>
      </w:r>
      <w:r w:rsidR="00C246B7" w:rsidRPr="000D45DE">
        <w:rPr>
          <w:rFonts w:ascii="Times New Roman" w:hAnsi="Times New Roman" w:cs="Times New Roman"/>
          <w:sz w:val="24"/>
          <w:szCs w:val="24"/>
          <w:lang w:val="en-GB"/>
        </w:rPr>
        <w:t>, which made it difficult to find corresponding NEVO-codes in the Dutch Food Composition Database.</w:t>
      </w:r>
      <w:r w:rsidR="00DC6A7C" w:rsidRPr="000D45DE">
        <w:rPr>
          <w:rFonts w:ascii="Times New Roman" w:hAnsi="Times New Roman" w:cs="Times New Roman"/>
          <w:sz w:val="24"/>
          <w:szCs w:val="24"/>
          <w:lang w:val="en-GB"/>
        </w:rPr>
        <w:t xml:space="preserve"> For some of these products, an average NEVO-code was available, </w:t>
      </w:r>
      <w:r w:rsidRPr="000D45DE">
        <w:rPr>
          <w:rFonts w:ascii="Times New Roman" w:hAnsi="Times New Roman" w:cs="Times New Roman"/>
          <w:sz w:val="24"/>
          <w:szCs w:val="24"/>
          <w:lang w:val="en-GB"/>
        </w:rPr>
        <w:t xml:space="preserve">such as for meat products and sweet spreads. For many products however, average NEVO-codes were missing. </w:t>
      </w:r>
      <w:r w:rsidR="005645BF" w:rsidRPr="000D45DE">
        <w:rPr>
          <w:rFonts w:ascii="Times New Roman" w:hAnsi="Times New Roman" w:cs="Times New Roman"/>
          <w:sz w:val="24"/>
          <w:szCs w:val="24"/>
          <w:lang w:val="en-GB"/>
        </w:rPr>
        <w:t>In these cases</w:t>
      </w:r>
      <w:r w:rsidRPr="000D45DE">
        <w:rPr>
          <w:rFonts w:ascii="Times New Roman" w:hAnsi="Times New Roman" w:cs="Times New Roman"/>
          <w:sz w:val="24"/>
          <w:szCs w:val="24"/>
          <w:lang w:val="en-GB"/>
        </w:rPr>
        <w:t xml:space="preserve">, we used the most recent available Dutch National Food Consumption Survey </w:t>
      </w:r>
      <w:r w:rsidR="00220DC0" w:rsidRPr="000D45DE">
        <w:rPr>
          <w:rFonts w:ascii="Times New Roman" w:hAnsi="Times New Roman" w:cs="Times New Roman"/>
          <w:sz w:val="24"/>
          <w:szCs w:val="24"/>
          <w:lang w:val="en-GB"/>
        </w:rPr>
        <w:t xml:space="preserve">(DNFCS) </w:t>
      </w:r>
      <w:r w:rsidRPr="000D45DE">
        <w:rPr>
          <w:rFonts w:ascii="Times New Roman" w:hAnsi="Times New Roman" w:cs="Times New Roman"/>
          <w:sz w:val="24"/>
          <w:szCs w:val="24"/>
          <w:lang w:val="en-GB"/>
        </w:rPr>
        <w:t>of 2012-2016 to calculate weighted averages of the five most consumed food products in the corresponding</w:t>
      </w:r>
      <w:r w:rsidR="000E1CB9" w:rsidRPr="000D45DE">
        <w:rPr>
          <w:rFonts w:ascii="Times New Roman" w:hAnsi="Times New Roman" w:cs="Times New Roman"/>
          <w:sz w:val="24"/>
          <w:szCs w:val="24"/>
          <w:lang w:val="en-GB"/>
        </w:rPr>
        <w:t xml:space="preserve"> food</w:t>
      </w:r>
      <w:r w:rsidRPr="000D45DE">
        <w:rPr>
          <w:rFonts w:ascii="Times New Roman" w:hAnsi="Times New Roman" w:cs="Times New Roman"/>
          <w:sz w:val="24"/>
          <w:szCs w:val="24"/>
          <w:lang w:val="en-GB"/>
        </w:rPr>
        <w:t xml:space="preserve"> categ</w:t>
      </w:r>
      <w:r w:rsidR="00DC6A7C" w:rsidRPr="000D45DE">
        <w:rPr>
          <w:rFonts w:ascii="Times New Roman" w:hAnsi="Times New Roman" w:cs="Times New Roman"/>
          <w:sz w:val="24"/>
          <w:szCs w:val="24"/>
          <w:lang w:val="en-GB"/>
        </w:rPr>
        <w:t>o</w:t>
      </w:r>
      <w:r w:rsidRPr="000D45DE">
        <w:rPr>
          <w:rFonts w:ascii="Times New Roman" w:hAnsi="Times New Roman" w:cs="Times New Roman"/>
          <w:sz w:val="24"/>
          <w:szCs w:val="24"/>
          <w:lang w:val="en-GB"/>
        </w:rPr>
        <w:t>ry among adult women between 18 and 50 years.</w:t>
      </w:r>
      <w:r w:rsidRPr="000D45DE">
        <w:rPr>
          <w:rFonts w:ascii="Times New Roman" w:hAnsi="Times New Roman" w:cs="Times New Roman"/>
          <w:sz w:val="24"/>
          <w:szCs w:val="24"/>
          <w:lang w:val="en-GB"/>
        </w:rPr>
        <w:fldChar w:fldCharType="begin"/>
      </w:r>
      <w:r w:rsidR="006722AE" w:rsidRPr="000D45DE">
        <w:rPr>
          <w:rFonts w:ascii="Times New Roman" w:hAnsi="Times New Roman" w:cs="Times New Roman"/>
          <w:sz w:val="24"/>
          <w:szCs w:val="24"/>
          <w:lang w:val="en-GB"/>
        </w:rPr>
        <w:instrText xml:space="preserve"> ADDIN EN.CITE &lt;EndNote&gt;&lt;Cite&gt;&lt;Author&gt;National Institute for Public Health the Environment&lt;/Author&gt;&lt;Year&gt;2018&lt;/Year&gt;&lt;RecNum&gt;153&lt;/RecNum&gt;&lt;DisplayText&gt;(3)&lt;/DisplayText&gt;&lt;record&gt;&lt;rec-number&gt;153&lt;/rec-number&gt;&lt;foreign-keys&gt;&lt;key app="EN" db-id="awdssa9fb0w2v4e5t9bv2tdgftafvvptfer2" timestamp="1603271042"&gt;153&lt;/key&gt;&lt;/foreign-keys&gt;&lt;ref-type name="Journal Article"&gt;17&lt;/ref-type&gt;&lt;contributors&gt;&lt;authors&gt;&lt;author&gt;National Institute for Public Health the Environment,&lt;/author&gt;&lt;author&gt;van Rossum, Caroline&lt;/author&gt;&lt;author&gt;Nelis, Keiu&lt;/author&gt;&lt;author&gt;Wilson, Caroline&lt;/author&gt;&lt;author&gt;Ocké, Marga&lt;/author&gt;&lt;/authors&gt;&lt;/contributors&gt;&lt;titles&gt;&lt;title&gt;National dietary survey in 2012-2016 on the general population aged 1-79 years in the Netherlands.&lt;/title&gt;&lt;secondary-title&gt;EFSA Supporting Publications&lt;/secondary-title&gt;&lt;/titles&gt;&lt;periodical&gt;&lt;full-title&gt;EFSA Supporting Publications&lt;/full-title&gt;&lt;/periodical&gt;&lt;pages&gt;1488E&lt;/pages&gt;&lt;volume&gt;15&lt;/volume&gt;&lt;number&gt;9&lt;/number&gt;&lt;dates&gt;&lt;year&gt;2018&lt;/year&gt;&lt;/dates&gt;&lt;isbn&gt;2397-8325&lt;/isbn&gt;&lt;urls&gt;&lt;related-urls&gt;&lt;url&gt;https://efsa.onlinelibrary.wiley.com/doi/abs/10.2903/sp.efsa.2018.EN-1488&lt;/url&gt;&lt;/related-urls&gt;&lt;/urls&gt;&lt;electronic-resource-num&gt;10.2903/sp.efsa.2018.EN-1488&lt;/electronic-resource-num&gt;&lt;/record&gt;&lt;/Cite&gt;&lt;/EndNote&gt;</w:instrText>
      </w:r>
      <w:r w:rsidRPr="000D45DE">
        <w:rPr>
          <w:rFonts w:ascii="Times New Roman" w:hAnsi="Times New Roman" w:cs="Times New Roman"/>
          <w:sz w:val="24"/>
          <w:szCs w:val="24"/>
          <w:lang w:val="en-GB"/>
        </w:rPr>
        <w:fldChar w:fldCharType="separate"/>
      </w:r>
      <w:r w:rsidRPr="000D45DE">
        <w:rPr>
          <w:rFonts w:ascii="Times New Roman" w:hAnsi="Times New Roman" w:cs="Times New Roman"/>
          <w:noProof/>
          <w:sz w:val="24"/>
          <w:szCs w:val="24"/>
          <w:lang w:val="en-GB"/>
        </w:rPr>
        <w:t>(3)</w:t>
      </w:r>
      <w:r w:rsidRPr="000D45DE">
        <w:rPr>
          <w:rFonts w:ascii="Times New Roman" w:hAnsi="Times New Roman" w:cs="Times New Roman"/>
          <w:sz w:val="24"/>
          <w:szCs w:val="24"/>
        </w:rPr>
        <w:fldChar w:fldCharType="end"/>
      </w:r>
      <w:r w:rsidR="001851FD" w:rsidRPr="000D45DE">
        <w:rPr>
          <w:rFonts w:ascii="Times New Roman" w:hAnsi="Times New Roman" w:cs="Times New Roman"/>
          <w:sz w:val="24"/>
          <w:szCs w:val="24"/>
          <w:lang w:val="en-GB"/>
        </w:rPr>
        <w:br/>
      </w:r>
      <w:r w:rsidRPr="000D45DE">
        <w:rPr>
          <w:rFonts w:ascii="Times New Roman" w:hAnsi="Times New Roman" w:cs="Times New Roman"/>
          <w:sz w:val="24"/>
          <w:szCs w:val="24"/>
          <w:lang w:val="en-GB"/>
        </w:rPr>
        <w:t xml:space="preserve"> </w:t>
      </w:r>
      <w:r w:rsidR="001851FD" w:rsidRPr="000D45DE">
        <w:rPr>
          <w:rFonts w:ascii="Times New Roman" w:hAnsi="Times New Roman" w:cs="Times New Roman"/>
          <w:sz w:val="24"/>
          <w:szCs w:val="24"/>
          <w:lang w:val="en-GB"/>
        </w:rPr>
        <w:tab/>
      </w:r>
      <w:r w:rsidRPr="000D45DE">
        <w:rPr>
          <w:rFonts w:ascii="Times New Roman" w:hAnsi="Times New Roman" w:cs="Times New Roman"/>
          <w:sz w:val="24"/>
          <w:szCs w:val="24"/>
          <w:lang w:val="en-GB"/>
        </w:rPr>
        <w:t xml:space="preserve">Furthermore, a ‘hot meal’ was </w:t>
      </w:r>
      <w:r w:rsidR="000E1CB9" w:rsidRPr="000D45DE">
        <w:rPr>
          <w:rFonts w:ascii="Times New Roman" w:hAnsi="Times New Roman" w:cs="Times New Roman"/>
          <w:sz w:val="24"/>
          <w:szCs w:val="24"/>
          <w:lang w:val="en-GB"/>
        </w:rPr>
        <w:t xml:space="preserve">also </w:t>
      </w:r>
      <w:r w:rsidRPr="000D45DE">
        <w:rPr>
          <w:rFonts w:ascii="Times New Roman" w:hAnsi="Times New Roman" w:cs="Times New Roman"/>
          <w:sz w:val="24"/>
          <w:szCs w:val="24"/>
          <w:lang w:val="en-GB"/>
        </w:rPr>
        <w:t xml:space="preserve">included in the pre-specified food diary, </w:t>
      </w:r>
      <w:r w:rsidR="005645BF" w:rsidRPr="000D45DE">
        <w:rPr>
          <w:rFonts w:ascii="Times New Roman" w:hAnsi="Times New Roman" w:cs="Times New Roman"/>
          <w:sz w:val="24"/>
          <w:szCs w:val="24"/>
          <w:lang w:val="en-GB"/>
        </w:rPr>
        <w:t>but</w:t>
      </w:r>
      <w:r w:rsidRPr="000D45DE">
        <w:rPr>
          <w:rFonts w:ascii="Times New Roman" w:hAnsi="Times New Roman" w:cs="Times New Roman"/>
          <w:sz w:val="24"/>
          <w:szCs w:val="24"/>
          <w:lang w:val="en-GB"/>
        </w:rPr>
        <w:t xml:space="preserve"> was not further described in detail. The Dutch National food Consumption Survey 2012-2016 measured that 34.1% of the daily energy intake was consumed during diner and that, on average, the energy intake of adult women between 18 and 50 years was 1898 calories.</w:t>
      </w:r>
      <w:r w:rsidRPr="000D45DE">
        <w:rPr>
          <w:rFonts w:ascii="Times New Roman" w:hAnsi="Times New Roman" w:cs="Times New Roman"/>
          <w:sz w:val="24"/>
          <w:szCs w:val="24"/>
          <w:lang w:val="en-GB"/>
        </w:rPr>
        <w:fldChar w:fldCharType="begin"/>
      </w:r>
      <w:r w:rsidR="006722AE" w:rsidRPr="000D45DE">
        <w:rPr>
          <w:rFonts w:ascii="Times New Roman" w:hAnsi="Times New Roman" w:cs="Times New Roman"/>
          <w:sz w:val="24"/>
          <w:szCs w:val="24"/>
          <w:lang w:val="en-GB"/>
        </w:rPr>
        <w:instrText xml:space="preserve"> ADDIN EN.CITE &lt;EndNote&gt;&lt;Cite&gt;&lt;Author&gt;National Institute for Public Health the Environment&lt;/Author&gt;&lt;Year&gt;2018&lt;/Year&gt;&lt;RecNum&gt;153&lt;/RecNum&gt;&lt;DisplayText&gt;(3)&lt;/DisplayText&gt;&lt;record&gt;&lt;rec-number&gt;153&lt;/rec-number&gt;&lt;foreign-keys&gt;&lt;key app="EN" db-id="awdssa9fb0w2v4e5t9bv2tdgftafvvptfer2" timestamp="1603271042"&gt;153&lt;/key&gt;&lt;/foreign-keys&gt;&lt;ref-type name="Journal Article"&gt;17&lt;/ref-type&gt;&lt;contributors&gt;&lt;authors&gt;&lt;author&gt;National Institute for Public Health the Environment,&lt;/author&gt;&lt;author&gt;van Rossum, Caroline&lt;/author&gt;&lt;author&gt;Nelis, Keiu&lt;/author&gt;&lt;author&gt;Wilson, Caroline&lt;/author&gt;&lt;author&gt;Ocké, Marga&lt;/author&gt;&lt;/authors&gt;&lt;/contributors&gt;&lt;titles&gt;&lt;title&gt;National dietary survey in 2012-2016 on the general population aged 1-79 years in the Netherlands.&lt;/title&gt;&lt;secondary-title&gt;EFSA Supporting Publications&lt;/secondary-title&gt;&lt;/titles&gt;&lt;periodical&gt;&lt;full-title&gt;EFSA Supporting Publications&lt;/full-title&gt;&lt;/periodical&gt;&lt;pages&gt;1488E&lt;/pages&gt;&lt;volume&gt;15&lt;/volume&gt;&lt;number&gt;9&lt;/number&gt;&lt;dates&gt;&lt;year&gt;2018&lt;/year&gt;&lt;/dates&gt;&lt;isbn&gt;2397-8325&lt;/isbn&gt;&lt;urls&gt;&lt;related-urls&gt;&lt;url&gt;https://efsa.onlinelibrary.wiley.com/doi/abs/10.2903/sp.efsa.2018.EN-1488&lt;/url&gt;&lt;/related-urls&gt;&lt;/urls&gt;&lt;electronic-resource-num&gt;10.2903/sp.efsa.2018.EN-1488&lt;/electronic-resource-num&gt;&lt;/record&gt;&lt;/Cite&gt;&lt;/EndNote&gt;</w:instrText>
      </w:r>
      <w:r w:rsidRPr="000D45DE">
        <w:rPr>
          <w:rFonts w:ascii="Times New Roman" w:hAnsi="Times New Roman" w:cs="Times New Roman"/>
          <w:sz w:val="24"/>
          <w:szCs w:val="24"/>
          <w:lang w:val="en-GB"/>
        </w:rPr>
        <w:fldChar w:fldCharType="separate"/>
      </w:r>
      <w:r w:rsidRPr="000D45DE">
        <w:rPr>
          <w:rFonts w:ascii="Times New Roman" w:hAnsi="Times New Roman" w:cs="Times New Roman"/>
          <w:noProof/>
          <w:sz w:val="24"/>
          <w:szCs w:val="24"/>
          <w:lang w:val="en-GB"/>
        </w:rPr>
        <w:t>(3)</w:t>
      </w:r>
      <w:r w:rsidRPr="000D45DE">
        <w:rPr>
          <w:rFonts w:ascii="Times New Roman" w:hAnsi="Times New Roman" w:cs="Times New Roman"/>
          <w:sz w:val="24"/>
          <w:szCs w:val="24"/>
        </w:rPr>
        <w:fldChar w:fldCharType="end"/>
      </w:r>
      <w:r w:rsidRPr="000D45DE">
        <w:rPr>
          <w:rFonts w:ascii="Times New Roman" w:hAnsi="Times New Roman" w:cs="Times New Roman"/>
          <w:sz w:val="24"/>
          <w:szCs w:val="24"/>
          <w:lang w:val="en-GB"/>
        </w:rPr>
        <w:t xml:space="preserve"> Therefore, we assumed that </w:t>
      </w:r>
      <w:r w:rsidR="00741195" w:rsidRPr="000D45DE">
        <w:rPr>
          <w:rFonts w:ascii="Times New Roman" w:hAnsi="Times New Roman" w:cs="Times New Roman"/>
          <w:sz w:val="24"/>
          <w:szCs w:val="24"/>
          <w:lang w:val="en-GB"/>
        </w:rPr>
        <w:t>one portion</w:t>
      </w:r>
      <w:r w:rsidR="00C246B7" w:rsidRPr="000D45DE">
        <w:rPr>
          <w:rFonts w:ascii="Times New Roman" w:hAnsi="Times New Roman" w:cs="Times New Roman"/>
          <w:sz w:val="24"/>
          <w:szCs w:val="24"/>
          <w:lang w:val="en-GB"/>
        </w:rPr>
        <w:t xml:space="preserve"> size</w:t>
      </w:r>
      <w:r w:rsidR="00741195" w:rsidRPr="000D45DE">
        <w:rPr>
          <w:rFonts w:ascii="Times New Roman" w:hAnsi="Times New Roman" w:cs="Times New Roman"/>
          <w:sz w:val="24"/>
          <w:szCs w:val="24"/>
          <w:lang w:val="en-GB"/>
        </w:rPr>
        <w:t xml:space="preserve"> </w:t>
      </w:r>
      <w:r w:rsidR="00F12457" w:rsidRPr="000D45DE">
        <w:rPr>
          <w:rFonts w:ascii="Times New Roman" w:hAnsi="Times New Roman" w:cs="Times New Roman"/>
          <w:sz w:val="24"/>
          <w:szCs w:val="24"/>
          <w:lang w:val="en-GB"/>
        </w:rPr>
        <w:t xml:space="preserve">of a </w:t>
      </w:r>
      <w:r w:rsidRPr="000D45DE">
        <w:rPr>
          <w:rFonts w:ascii="Times New Roman" w:hAnsi="Times New Roman" w:cs="Times New Roman"/>
          <w:sz w:val="24"/>
          <w:szCs w:val="24"/>
          <w:lang w:val="en-GB"/>
        </w:rPr>
        <w:t>co</w:t>
      </w:r>
      <w:r w:rsidR="00D81783" w:rsidRPr="000D45DE">
        <w:rPr>
          <w:rFonts w:ascii="Times New Roman" w:hAnsi="Times New Roman" w:cs="Times New Roman"/>
          <w:sz w:val="24"/>
          <w:szCs w:val="24"/>
          <w:lang w:val="en-GB"/>
        </w:rPr>
        <w:t>nsumed hot meal contained 647</w:t>
      </w:r>
      <w:r w:rsidRPr="000D45DE">
        <w:rPr>
          <w:rFonts w:ascii="Times New Roman" w:hAnsi="Times New Roman" w:cs="Times New Roman"/>
          <w:sz w:val="24"/>
          <w:szCs w:val="24"/>
          <w:lang w:val="en-GB"/>
        </w:rPr>
        <w:t xml:space="preserve"> calories. </w:t>
      </w:r>
      <w:r w:rsidR="00D81783" w:rsidRPr="000D45DE">
        <w:rPr>
          <w:rFonts w:ascii="Times New Roman" w:hAnsi="Times New Roman" w:cs="Times New Roman"/>
          <w:b/>
          <w:sz w:val="24"/>
          <w:szCs w:val="24"/>
          <w:lang w:val="en-GB"/>
        </w:rPr>
        <w:t>Supplement Table A1</w:t>
      </w:r>
      <w:r w:rsidRPr="000D45DE">
        <w:rPr>
          <w:rFonts w:ascii="Times New Roman" w:hAnsi="Times New Roman" w:cs="Times New Roman"/>
          <w:b/>
          <w:sz w:val="24"/>
          <w:szCs w:val="24"/>
          <w:lang w:val="en-GB"/>
        </w:rPr>
        <w:t xml:space="preserve"> </w:t>
      </w:r>
      <w:r w:rsidRPr="000D45DE">
        <w:rPr>
          <w:rFonts w:ascii="Times New Roman" w:hAnsi="Times New Roman" w:cs="Times New Roman"/>
          <w:sz w:val="24"/>
          <w:szCs w:val="24"/>
          <w:lang w:val="en-GB"/>
        </w:rPr>
        <w:t xml:space="preserve">shows each of the listed food products with corresponding portion sizes and energy content per 100 </w:t>
      </w:r>
      <w:proofErr w:type="gramStart"/>
      <w:r w:rsidRPr="000D45DE">
        <w:rPr>
          <w:rFonts w:ascii="Times New Roman" w:hAnsi="Times New Roman" w:cs="Times New Roman"/>
          <w:sz w:val="24"/>
          <w:szCs w:val="24"/>
          <w:lang w:val="en-GB"/>
        </w:rPr>
        <w:t>gram</w:t>
      </w:r>
      <w:proofErr w:type="gramEnd"/>
      <w:r w:rsidRPr="000D45DE">
        <w:rPr>
          <w:rFonts w:ascii="Times New Roman" w:hAnsi="Times New Roman" w:cs="Times New Roman"/>
          <w:sz w:val="24"/>
          <w:szCs w:val="24"/>
          <w:lang w:val="en-GB"/>
        </w:rPr>
        <w:t xml:space="preserve"> as well as per portion</w:t>
      </w:r>
      <w:r w:rsidR="000E1CB9" w:rsidRPr="000D45DE">
        <w:rPr>
          <w:rFonts w:ascii="Times New Roman" w:hAnsi="Times New Roman" w:cs="Times New Roman"/>
          <w:sz w:val="24"/>
          <w:szCs w:val="24"/>
          <w:lang w:val="en-GB"/>
        </w:rPr>
        <w:t xml:space="preserve"> size</w:t>
      </w:r>
      <w:r w:rsidRPr="000D45DE">
        <w:rPr>
          <w:rFonts w:ascii="Times New Roman" w:hAnsi="Times New Roman" w:cs="Times New Roman"/>
          <w:sz w:val="24"/>
          <w:szCs w:val="24"/>
          <w:lang w:val="en-GB"/>
        </w:rPr>
        <w:t xml:space="preserve">. </w:t>
      </w:r>
      <w:r w:rsidRPr="000D45DE">
        <w:rPr>
          <w:rFonts w:ascii="Times New Roman" w:hAnsi="Times New Roman" w:cs="Times New Roman"/>
          <w:sz w:val="24"/>
          <w:szCs w:val="24"/>
          <w:lang w:val="en-GB"/>
        </w:rPr>
        <w:br/>
        <w:t xml:space="preserve"> </w:t>
      </w:r>
      <w:r w:rsidRPr="000D45DE">
        <w:rPr>
          <w:rFonts w:ascii="Times New Roman" w:hAnsi="Times New Roman" w:cs="Times New Roman"/>
          <w:sz w:val="24"/>
          <w:szCs w:val="24"/>
          <w:lang w:val="en-GB"/>
        </w:rPr>
        <w:tab/>
        <w:t xml:space="preserve">Lastly, a 24-hour </w:t>
      </w:r>
      <w:r w:rsidR="000E1CB9" w:rsidRPr="000D45DE">
        <w:rPr>
          <w:rFonts w:ascii="Times New Roman" w:hAnsi="Times New Roman" w:cs="Times New Roman"/>
          <w:sz w:val="24"/>
          <w:szCs w:val="24"/>
          <w:lang w:val="en-GB"/>
        </w:rPr>
        <w:t>energy</w:t>
      </w:r>
      <w:r w:rsidRPr="000D45DE">
        <w:rPr>
          <w:rFonts w:ascii="Times New Roman" w:hAnsi="Times New Roman" w:cs="Times New Roman"/>
          <w:sz w:val="24"/>
          <w:szCs w:val="24"/>
          <w:lang w:val="en-GB"/>
        </w:rPr>
        <w:t xml:space="preserve"> intake was </w:t>
      </w:r>
      <w:r w:rsidR="005645BF" w:rsidRPr="000D45DE">
        <w:rPr>
          <w:rFonts w:ascii="Times New Roman" w:hAnsi="Times New Roman" w:cs="Times New Roman"/>
          <w:sz w:val="24"/>
          <w:szCs w:val="24"/>
          <w:lang w:val="en-GB"/>
        </w:rPr>
        <w:t>calculated</w:t>
      </w:r>
      <w:r w:rsidRPr="000D45DE">
        <w:rPr>
          <w:rFonts w:ascii="Times New Roman" w:hAnsi="Times New Roman" w:cs="Times New Roman"/>
          <w:sz w:val="24"/>
          <w:szCs w:val="24"/>
          <w:lang w:val="en-GB"/>
        </w:rPr>
        <w:t xml:space="preserve">, adding up all caloric quantities of each of the reported food products per woman. For women reporting that they had no intake at all, the </w:t>
      </w:r>
      <w:r w:rsidR="00D81783" w:rsidRPr="000D45DE">
        <w:rPr>
          <w:rFonts w:ascii="Times New Roman" w:hAnsi="Times New Roman" w:cs="Times New Roman"/>
          <w:sz w:val="24"/>
          <w:szCs w:val="24"/>
          <w:lang w:val="en-GB"/>
        </w:rPr>
        <w:t xml:space="preserve">24-hour </w:t>
      </w:r>
      <w:r w:rsidR="000E1CB9" w:rsidRPr="000D45DE">
        <w:rPr>
          <w:rFonts w:ascii="Times New Roman" w:hAnsi="Times New Roman" w:cs="Times New Roman"/>
          <w:sz w:val="24"/>
          <w:szCs w:val="24"/>
          <w:lang w:val="en-GB"/>
        </w:rPr>
        <w:t>energy</w:t>
      </w:r>
      <w:r w:rsidRPr="000D45DE">
        <w:rPr>
          <w:rFonts w:ascii="Times New Roman" w:hAnsi="Times New Roman" w:cs="Times New Roman"/>
          <w:sz w:val="24"/>
          <w:szCs w:val="24"/>
          <w:lang w:val="en-GB"/>
        </w:rPr>
        <w:t xml:space="preserve"> intake was set at zero. For this study, the </w:t>
      </w:r>
      <w:r w:rsidR="00D81783" w:rsidRPr="000D45DE">
        <w:rPr>
          <w:rFonts w:ascii="Times New Roman" w:hAnsi="Times New Roman" w:cs="Times New Roman"/>
          <w:sz w:val="24"/>
          <w:szCs w:val="24"/>
          <w:lang w:val="en-GB"/>
        </w:rPr>
        <w:t xml:space="preserve">24-hour </w:t>
      </w:r>
      <w:r w:rsidR="000E1CB9" w:rsidRPr="000D45DE">
        <w:rPr>
          <w:rFonts w:ascii="Times New Roman" w:hAnsi="Times New Roman" w:cs="Times New Roman"/>
          <w:sz w:val="24"/>
          <w:szCs w:val="24"/>
          <w:lang w:val="en-GB"/>
        </w:rPr>
        <w:t>energy</w:t>
      </w:r>
      <w:r w:rsidRPr="000D45DE">
        <w:rPr>
          <w:rFonts w:ascii="Times New Roman" w:hAnsi="Times New Roman" w:cs="Times New Roman"/>
          <w:sz w:val="24"/>
          <w:szCs w:val="24"/>
          <w:lang w:val="en-GB"/>
        </w:rPr>
        <w:t xml:space="preserve"> intake at inclusion was used as a measure of HG severity and as predictor in regression analysis. </w:t>
      </w:r>
      <w:r w:rsidR="00863674" w:rsidRPr="000D45DE">
        <w:rPr>
          <w:rFonts w:ascii="Times New Roman" w:hAnsi="Times New Roman" w:cs="Times New Roman"/>
          <w:b/>
          <w:sz w:val="24"/>
          <w:szCs w:val="24"/>
          <w:lang w:val="en-GB"/>
        </w:rPr>
        <w:br w:type="page"/>
      </w:r>
    </w:p>
    <w:p w14:paraId="5776B7D7" w14:textId="0DFC905C" w:rsidR="003B73C0" w:rsidRPr="000D45DE" w:rsidRDefault="00114FE2" w:rsidP="00114FE2">
      <w:pPr>
        <w:suppressLineNumbers/>
        <w:spacing w:line="360" w:lineRule="auto"/>
        <w:rPr>
          <w:rFonts w:ascii="Times New Roman" w:hAnsi="Times New Roman" w:cs="Times New Roman"/>
          <w:b/>
          <w:sz w:val="24"/>
          <w:szCs w:val="24"/>
          <w:lang w:val="en-GB"/>
        </w:rPr>
      </w:pPr>
      <w:r w:rsidRPr="000D45DE">
        <w:rPr>
          <w:rFonts w:ascii="Times New Roman" w:hAnsi="Times New Roman" w:cs="Times New Roman"/>
          <w:b/>
          <w:sz w:val="24"/>
          <w:szCs w:val="24"/>
          <w:lang w:val="en-GB"/>
        </w:rPr>
        <w:lastRenderedPageBreak/>
        <w:t>References</w:t>
      </w:r>
    </w:p>
    <w:p w14:paraId="7908C25D" w14:textId="5C14FD1B" w:rsidR="006722AE" w:rsidRPr="000D45DE" w:rsidRDefault="003B73C0" w:rsidP="007E241F">
      <w:pPr>
        <w:pStyle w:val="EndNoteBibliography"/>
        <w:suppressLineNumbers/>
        <w:spacing w:after="0"/>
      </w:pPr>
      <w:r w:rsidRPr="000D45DE">
        <w:rPr>
          <w:lang w:val="en-GB"/>
        </w:rPr>
        <w:fldChar w:fldCharType="begin"/>
      </w:r>
      <w:r w:rsidRPr="000D45DE">
        <w:rPr>
          <w:lang w:val="en-GB"/>
        </w:rPr>
        <w:instrText xml:space="preserve"> ADDIN EN.REFLIST </w:instrText>
      </w:r>
      <w:r w:rsidRPr="000D45DE">
        <w:rPr>
          <w:lang w:val="en-GB"/>
        </w:rPr>
        <w:fldChar w:fldCharType="separate"/>
      </w:r>
      <w:r w:rsidR="006722AE" w:rsidRPr="000D45DE">
        <w:t>1.</w:t>
      </w:r>
      <w:r w:rsidR="006722AE" w:rsidRPr="000D45DE">
        <w:tab/>
        <w:t xml:space="preserve">National Institute for Public Health and the Environment. Portie-online version 2020/1.4, RIVM, Bilthoven. [13 October 2020]. Available from: </w:t>
      </w:r>
      <w:hyperlink r:id="rId4" w:history="1">
        <w:r w:rsidR="006722AE" w:rsidRPr="000D45DE">
          <w:rPr>
            <w:rStyle w:val="Hyperlink"/>
            <w:color w:val="auto"/>
          </w:rPr>
          <w:t>https://portie-online.rivm.nl/</w:t>
        </w:r>
      </w:hyperlink>
      <w:r w:rsidR="006722AE" w:rsidRPr="000D45DE">
        <w:t>.</w:t>
      </w:r>
    </w:p>
    <w:p w14:paraId="2E2BCA75" w14:textId="509C64CE" w:rsidR="006722AE" w:rsidRPr="000D45DE" w:rsidRDefault="006722AE" w:rsidP="007E241F">
      <w:pPr>
        <w:pStyle w:val="EndNoteBibliography"/>
        <w:suppressLineNumbers/>
        <w:spacing w:after="0"/>
      </w:pPr>
      <w:r w:rsidRPr="000D45DE">
        <w:t>2.</w:t>
      </w:r>
      <w:r w:rsidRPr="000D45DE">
        <w:tab/>
        <w:t xml:space="preserve">National Institute for Public Health and the Environment. NEVO online version 2019/6.0, RIVM, Bilthoven [13 October 2020]. Available from: </w:t>
      </w:r>
      <w:hyperlink r:id="rId5" w:history="1">
        <w:r w:rsidRPr="000D45DE">
          <w:rPr>
            <w:rStyle w:val="Hyperlink"/>
            <w:color w:val="auto"/>
          </w:rPr>
          <w:t>https://nevo-online.rivm.nl/</w:t>
        </w:r>
      </w:hyperlink>
      <w:r w:rsidRPr="000D45DE">
        <w:t>.</w:t>
      </w:r>
    </w:p>
    <w:p w14:paraId="208DDA3E" w14:textId="77777777" w:rsidR="006722AE" w:rsidRPr="000D45DE" w:rsidRDefault="006722AE" w:rsidP="007E241F">
      <w:pPr>
        <w:pStyle w:val="EndNoteBibliography"/>
        <w:suppressLineNumbers/>
      </w:pPr>
      <w:r w:rsidRPr="000D45DE">
        <w:t>3.</w:t>
      </w:r>
      <w:r w:rsidRPr="000D45DE">
        <w:tab/>
        <w:t>National Institute for Public Health the Environment, van Rossum C, Nelis K, Wilson C, Ocké M. National dietary survey in 2012-2016 on the general population aged 1-79 years in the Netherlands. EFSA Supporting Publications. 2018;15(9):1488E.</w:t>
      </w:r>
    </w:p>
    <w:p w14:paraId="6D6B29B5" w14:textId="67CAC353" w:rsidR="003B73C0" w:rsidRPr="000D45DE" w:rsidRDefault="003B73C0" w:rsidP="007E241F">
      <w:pPr>
        <w:suppressLineNumbers/>
      </w:pPr>
      <w:r w:rsidRPr="000D45DE">
        <w:fldChar w:fldCharType="end"/>
      </w:r>
    </w:p>
    <w:sectPr w:rsidR="003B73C0" w:rsidRPr="000D45DE" w:rsidSect="000D45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AJCN&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wdssa9fb0w2v4e5t9bv2tdgftafvvptfer2&quot;&gt;My EndNote Library - Kelly Nijsten-Saved-Converted&lt;record-ids&gt;&lt;item&gt;148&lt;/item&gt;&lt;item&gt;149&lt;/item&gt;&lt;item&gt;153&lt;/item&gt;&lt;/record-ids&gt;&lt;/item&gt;&lt;/Libraries&gt;"/>
  </w:docVars>
  <w:rsids>
    <w:rsidRoot w:val="003B73C0"/>
    <w:rsid w:val="000D45DE"/>
    <w:rsid w:val="000E1CB9"/>
    <w:rsid w:val="000E303A"/>
    <w:rsid w:val="00114FE2"/>
    <w:rsid w:val="001851FD"/>
    <w:rsid w:val="00220DC0"/>
    <w:rsid w:val="0027035F"/>
    <w:rsid w:val="003217F0"/>
    <w:rsid w:val="003B5C76"/>
    <w:rsid w:val="003B73C0"/>
    <w:rsid w:val="00551CF2"/>
    <w:rsid w:val="005645BF"/>
    <w:rsid w:val="005C2533"/>
    <w:rsid w:val="006722AE"/>
    <w:rsid w:val="00741195"/>
    <w:rsid w:val="007E241F"/>
    <w:rsid w:val="00863674"/>
    <w:rsid w:val="00896F33"/>
    <w:rsid w:val="00956116"/>
    <w:rsid w:val="00A70FE4"/>
    <w:rsid w:val="00C246B7"/>
    <w:rsid w:val="00D81783"/>
    <w:rsid w:val="00DC6A7C"/>
    <w:rsid w:val="00F12457"/>
    <w:rsid w:val="00F21D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8250"/>
  <w15:chartTrackingRefBased/>
  <w15:docId w15:val="{7415349E-BA04-4A1B-98D0-FB7D73FBA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B73C0"/>
  </w:style>
  <w:style w:type="character" w:styleId="Hyperlink">
    <w:name w:val="Hyperlink"/>
    <w:basedOn w:val="DefaultParagraphFont"/>
    <w:uiPriority w:val="99"/>
    <w:unhideWhenUsed/>
    <w:rsid w:val="003B73C0"/>
    <w:rPr>
      <w:color w:val="0563C1" w:themeColor="hyperlink"/>
      <w:u w:val="single"/>
    </w:rPr>
  </w:style>
  <w:style w:type="paragraph" w:styleId="NoSpacing">
    <w:name w:val="No Spacing"/>
    <w:uiPriority w:val="1"/>
    <w:qFormat/>
    <w:rsid w:val="003B73C0"/>
    <w:pPr>
      <w:spacing w:after="0" w:line="240" w:lineRule="auto"/>
    </w:pPr>
  </w:style>
  <w:style w:type="character" w:styleId="CommentReference">
    <w:name w:val="annotation reference"/>
    <w:basedOn w:val="DefaultParagraphFont"/>
    <w:uiPriority w:val="99"/>
    <w:semiHidden/>
    <w:unhideWhenUsed/>
    <w:rsid w:val="003217F0"/>
    <w:rPr>
      <w:sz w:val="16"/>
      <w:szCs w:val="16"/>
    </w:rPr>
  </w:style>
  <w:style w:type="paragraph" w:styleId="CommentText">
    <w:name w:val="annotation text"/>
    <w:basedOn w:val="Normal"/>
    <w:link w:val="CommentTextChar"/>
    <w:uiPriority w:val="99"/>
    <w:unhideWhenUsed/>
    <w:rsid w:val="003217F0"/>
    <w:pPr>
      <w:spacing w:line="240" w:lineRule="auto"/>
    </w:pPr>
    <w:rPr>
      <w:sz w:val="20"/>
      <w:szCs w:val="20"/>
    </w:rPr>
  </w:style>
  <w:style w:type="character" w:customStyle="1" w:styleId="CommentTextChar">
    <w:name w:val="Comment Text Char"/>
    <w:basedOn w:val="DefaultParagraphFont"/>
    <w:link w:val="CommentText"/>
    <w:uiPriority w:val="99"/>
    <w:rsid w:val="003217F0"/>
    <w:rPr>
      <w:sz w:val="20"/>
      <w:szCs w:val="20"/>
    </w:rPr>
  </w:style>
  <w:style w:type="paragraph" w:styleId="BalloonText">
    <w:name w:val="Balloon Text"/>
    <w:basedOn w:val="Normal"/>
    <w:link w:val="BalloonTextChar"/>
    <w:uiPriority w:val="99"/>
    <w:semiHidden/>
    <w:unhideWhenUsed/>
    <w:rsid w:val="00321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17F0"/>
    <w:rPr>
      <w:rFonts w:ascii="Segoe UI" w:hAnsi="Segoe UI" w:cs="Segoe UI"/>
      <w:sz w:val="18"/>
      <w:szCs w:val="18"/>
    </w:rPr>
  </w:style>
  <w:style w:type="paragraph" w:customStyle="1" w:styleId="EndNoteBibliographyTitle">
    <w:name w:val="EndNote Bibliography Title"/>
    <w:basedOn w:val="Normal"/>
    <w:link w:val="EndNoteBibliographyTitleChar"/>
    <w:rsid w:val="00D81783"/>
    <w:pPr>
      <w:spacing w:after="0"/>
      <w:jc w:val="center"/>
    </w:pPr>
    <w:rPr>
      <w:rFonts w:ascii="Times New Roman" w:hAnsi="Times New Roman" w:cs="Times New Roman"/>
      <w:noProof/>
      <w:sz w:val="24"/>
      <w:lang w:val="en-US"/>
    </w:rPr>
  </w:style>
  <w:style w:type="character" w:customStyle="1" w:styleId="EndNoteBibliographyTitleChar">
    <w:name w:val="EndNote Bibliography Title Char"/>
    <w:basedOn w:val="DefaultParagraphFont"/>
    <w:link w:val="EndNoteBibliographyTitle"/>
    <w:rsid w:val="00D81783"/>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D81783"/>
    <w:pPr>
      <w:spacing w:line="240" w:lineRule="auto"/>
    </w:pPr>
    <w:rPr>
      <w:rFonts w:ascii="Times New Roman" w:hAnsi="Times New Roman" w:cs="Times New Roman"/>
      <w:noProof/>
      <w:sz w:val="24"/>
      <w:lang w:val="en-US"/>
    </w:rPr>
  </w:style>
  <w:style w:type="character" w:customStyle="1" w:styleId="EndNoteBibliographyChar">
    <w:name w:val="EndNote Bibliography Char"/>
    <w:basedOn w:val="DefaultParagraphFont"/>
    <w:link w:val="EndNoteBibliography"/>
    <w:rsid w:val="00D81783"/>
    <w:rPr>
      <w:rFonts w:ascii="Times New Roman" w:hAnsi="Times New Roman" w:cs="Times New Roman"/>
      <w:noProof/>
      <w:sz w:val="24"/>
      <w:lang w:val="en-US"/>
    </w:rPr>
  </w:style>
  <w:style w:type="paragraph" w:styleId="CommentSubject">
    <w:name w:val="annotation subject"/>
    <w:basedOn w:val="CommentText"/>
    <w:next w:val="CommentText"/>
    <w:link w:val="CommentSubjectChar"/>
    <w:uiPriority w:val="99"/>
    <w:semiHidden/>
    <w:unhideWhenUsed/>
    <w:rsid w:val="00551CF2"/>
    <w:rPr>
      <w:b/>
      <w:bCs/>
    </w:rPr>
  </w:style>
  <w:style w:type="character" w:customStyle="1" w:styleId="CommentSubjectChar">
    <w:name w:val="Comment Subject Char"/>
    <w:basedOn w:val="CommentTextChar"/>
    <w:link w:val="CommentSubject"/>
    <w:uiPriority w:val="99"/>
    <w:semiHidden/>
    <w:rsid w:val="00551C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evo-online.rivm.nl/" TargetMode="External"/><Relationship Id="rId4" Type="http://schemas.openxmlformats.org/officeDocument/2006/relationships/hyperlink" Target="https://portie-online.rivm.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1080</Words>
  <Characters>6161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AMC</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Nijsten, K.</dc:creator>
  <cp:keywords/>
  <dc:description/>
  <cp:lastModifiedBy>Matthew Woodcock</cp:lastModifiedBy>
  <cp:revision>2</cp:revision>
  <dcterms:created xsi:type="dcterms:W3CDTF">2022-02-16T12:24:00Z</dcterms:created>
  <dcterms:modified xsi:type="dcterms:W3CDTF">2022-02-16T12:24:00Z</dcterms:modified>
</cp:coreProperties>
</file>