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424"/>
        <w:gridCol w:w="2111"/>
        <w:gridCol w:w="2155"/>
        <w:gridCol w:w="2155"/>
        <w:gridCol w:w="2155"/>
        <w:gridCol w:w="1958"/>
      </w:tblGrid>
      <w:tr w:rsidR="00A47941" w:rsidRPr="00A47941" w14:paraId="512BAD3C" w14:textId="77777777" w:rsidTr="00A47941">
        <w:trPr>
          <w:trHeight w:val="708"/>
        </w:trPr>
        <w:tc>
          <w:tcPr>
            <w:tcW w:w="0" w:type="auto"/>
            <w:gridSpan w:val="6"/>
            <w:tcBorders>
              <w:top w:val="nil"/>
              <w:left w:val="nil"/>
              <w:bottom w:val="single" w:sz="4" w:space="0" w:color="auto"/>
              <w:right w:val="nil"/>
            </w:tcBorders>
            <w:shd w:val="clear" w:color="auto" w:fill="auto"/>
            <w:vAlign w:val="center"/>
            <w:hideMark/>
          </w:tcPr>
          <w:p w14:paraId="68B70AF1" w14:textId="41C9088C" w:rsidR="00A47941" w:rsidRPr="00A47941" w:rsidRDefault="00A47941" w:rsidP="00A47941">
            <w:pPr>
              <w:widowControl/>
              <w:spacing w:line="360" w:lineRule="auto"/>
              <w:ind w:leftChars="-51" w:left="-107"/>
              <w:rPr>
                <w:rFonts w:ascii="Times New Roman" w:eastAsia="MS Mincho" w:hAnsi="Times New Roman" w:cs="Times New Roman"/>
                <w:color w:val="000000"/>
                <w:kern w:val="0"/>
                <w:sz w:val="24"/>
                <w:szCs w:val="24"/>
              </w:rPr>
            </w:pPr>
            <w:r w:rsidRPr="00A47941">
              <w:rPr>
                <w:rFonts w:ascii="Times New Roman" w:eastAsia="MS Mincho" w:hAnsi="Times New Roman" w:cs="Times New Roman"/>
                <w:b/>
                <w:bCs/>
                <w:color w:val="000000"/>
                <w:kern w:val="0"/>
                <w:sz w:val="24"/>
                <w:szCs w:val="24"/>
              </w:rPr>
              <w:t>Table S1</w:t>
            </w:r>
            <w:r w:rsidRPr="00A47941">
              <w:rPr>
                <w:rFonts w:ascii="Times New Roman" w:eastAsia="MS Mincho" w:hAnsi="Times New Roman" w:cs="Times New Roman"/>
                <w:color w:val="000000"/>
                <w:kern w:val="0"/>
                <w:sz w:val="24"/>
                <w:szCs w:val="24"/>
              </w:rPr>
              <w:t>. The association of organ meat consumption with NAFLD, excluded incident NAFLD cases in the first</w:t>
            </w:r>
            <w:r>
              <w:rPr>
                <w:rFonts w:ascii="Times New Roman" w:eastAsia="MS Mincho" w:hAnsi="Times New Roman" w:cs="Times New Roman"/>
                <w:color w:val="000000"/>
                <w:kern w:val="0"/>
                <w:sz w:val="24"/>
                <w:szCs w:val="24"/>
              </w:rPr>
              <w:t xml:space="preserve"> </w:t>
            </w:r>
            <w:r w:rsidRPr="00A47941">
              <w:rPr>
                <w:rFonts w:ascii="Times New Roman" w:eastAsia="MS Mincho" w:hAnsi="Times New Roman" w:cs="Times New Roman"/>
                <w:color w:val="000000"/>
                <w:kern w:val="0"/>
                <w:sz w:val="24"/>
                <w:szCs w:val="24"/>
              </w:rPr>
              <w:t>year of follow-up (n=14,407)</w:t>
            </w:r>
            <w:r w:rsidRPr="00A47941">
              <w:rPr>
                <w:rFonts w:ascii="Times New Roman" w:eastAsia="MS Mincho" w:hAnsi="Times New Roman" w:cs="Times New Roman"/>
                <w:color w:val="000000"/>
                <w:kern w:val="0"/>
                <w:sz w:val="24"/>
                <w:szCs w:val="24"/>
                <w:vertAlign w:val="superscript"/>
              </w:rPr>
              <w:t xml:space="preserve"> a</w:t>
            </w:r>
          </w:p>
        </w:tc>
      </w:tr>
      <w:tr w:rsidR="00A47941" w:rsidRPr="00A47941" w14:paraId="3891FD20" w14:textId="77777777" w:rsidTr="00A47941">
        <w:trPr>
          <w:trHeight w:val="315"/>
        </w:trPr>
        <w:tc>
          <w:tcPr>
            <w:tcW w:w="0" w:type="auto"/>
            <w:vMerge w:val="restart"/>
            <w:tcBorders>
              <w:top w:val="nil"/>
              <w:left w:val="nil"/>
              <w:bottom w:val="single" w:sz="4" w:space="0" w:color="000000"/>
              <w:right w:val="nil"/>
            </w:tcBorders>
            <w:shd w:val="clear" w:color="auto" w:fill="auto"/>
            <w:vAlign w:val="center"/>
            <w:hideMark/>
          </w:tcPr>
          <w:p w14:paraId="13A1C4B8" w14:textId="49ABF6A7" w:rsidR="00A47941" w:rsidRPr="00A47941" w:rsidRDefault="00A47941" w:rsidP="00A47941">
            <w:pPr>
              <w:widowControl/>
              <w:spacing w:line="360" w:lineRule="auto"/>
              <w:rPr>
                <w:rFonts w:ascii="Times New Roman" w:hAnsi="Times New Roman" w:cs="Times New Roman"/>
                <w:kern w:val="0"/>
                <w:sz w:val="24"/>
                <w:szCs w:val="24"/>
              </w:rPr>
            </w:pPr>
          </w:p>
        </w:tc>
        <w:tc>
          <w:tcPr>
            <w:tcW w:w="0" w:type="auto"/>
            <w:gridSpan w:val="4"/>
            <w:tcBorders>
              <w:top w:val="single" w:sz="4" w:space="0" w:color="auto"/>
              <w:left w:val="nil"/>
              <w:bottom w:val="single" w:sz="4" w:space="0" w:color="auto"/>
              <w:right w:val="nil"/>
            </w:tcBorders>
            <w:shd w:val="clear" w:color="auto" w:fill="auto"/>
            <w:noWrap/>
            <w:vAlign w:val="center"/>
            <w:hideMark/>
          </w:tcPr>
          <w:p w14:paraId="40048C3A" w14:textId="77777777" w:rsidR="00A47941" w:rsidRPr="00A47941" w:rsidRDefault="00A47941" w:rsidP="00A47941">
            <w:pPr>
              <w:widowControl/>
              <w:spacing w:line="360" w:lineRule="auto"/>
              <w:jc w:val="center"/>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rPr>
              <w:t>Organ meat consumption</w:t>
            </w:r>
          </w:p>
        </w:tc>
        <w:tc>
          <w:tcPr>
            <w:tcW w:w="0" w:type="auto"/>
            <w:vMerge w:val="restart"/>
            <w:tcBorders>
              <w:top w:val="nil"/>
              <w:left w:val="nil"/>
              <w:bottom w:val="single" w:sz="4" w:space="0" w:color="000000"/>
              <w:right w:val="nil"/>
            </w:tcBorders>
            <w:shd w:val="clear" w:color="auto" w:fill="auto"/>
            <w:noWrap/>
            <w:vAlign w:val="center"/>
            <w:hideMark/>
          </w:tcPr>
          <w:p w14:paraId="09846E8E" w14:textId="77777777" w:rsidR="00A47941" w:rsidRPr="00A47941" w:rsidRDefault="00A47941" w:rsidP="009810E9">
            <w:pPr>
              <w:widowControl/>
              <w:spacing w:line="360" w:lineRule="auto"/>
              <w:jc w:val="center"/>
              <w:rPr>
                <w:rFonts w:ascii="Times New Roman" w:eastAsia="MS Mincho" w:hAnsi="Times New Roman" w:cs="Times New Roman"/>
                <w:kern w:val="0"/>
                <w:sz w:val="24"/>
                <w:szCs w:val="24"/>
              </w:rPr>
            </w:pPr>
            <w:r w:rsidRPr="00A47941">
              <w:rPr>
                <w:rFonts w:ascii="Times New Roman" w:eastAsia="MS Mincho" w:hAnsi="Times New Roman" w:cs="Times New Roman"/>
                <w:i/>
                <w:iCs/>
                <w:kern w:val="0"/>
                <w:sz w:val="24"/>
                <w:szCs w:val="24"/>
              </w:rPr>
              <w:t>P</w:t>
            </w:r>
            <w:r w:rsidRPr="00A47941">
              <w:rPr>
                <w:rFonts w:ascii="Times New Roman" w:eastAsia="MS Mincho" w:hAnsi="Times New Roman" w:cs="Times New Roman"/>
                <w:kern w:val="0"/>
                <w:sz w:val="24"/>
                <w:szCs w:val="24"/>
              </w:rPr>
              <w:t xml:space="preserve"> for trend </w:t>
            </w:r>
            <w:r w:rsidRPr="00A47941">
              <w:rPr>
                <w:rFonts w:ascii="Times New Roman" w:eastAsia="MS Mincho" w:hAnsi="Times New Roman" w:cs="Times New Roman"/>
                <w:kern w:val="0"/>
                <w:sz w:val="24"/>
                <w:szCs w:val="24"/>
                <w:vertAlign w:val="superscript"/>
              </w:rPr>
              <w:t>b</w:t>
            </w:r>
          </w:p>
        </w:tc>
      </w:tr>
      <w:tr w:rsidR="00A47941" w:rsidRPr="00A47941" w14:paraId="5428A456" w14:textId="77777777" w:rsidTr="00A47941">
        <w:trPr>
          <w:trHeight w:val="375"/>
        </w:trPr>
        <w:tc>
          <w:tcPr>
            <w:tcW w:w="0" w:type="auto"/>
            <w:vMerge/>
            <w:tcBorders>
              <w:top w:val="nil"/>
              <w:left w:val="nil"/>
              <w:bottom w:val="single" w:sz="4" w:space="0" w:color="000000"/>
              <w:right w:val="nil"/>
            </w:tcBorders>
            <w:vAlign w:val="center"/>
            <w:hideMark/>
          </w:tcPr>
          <w:p w14:paraId="53A88FA9" w14:textId="77777777" w:rsidR="00A47941" w:rsidRPr="00A47941" w:rsidRDefault="00A47941" w:rsidP="00A47941">
            <w:pPr>
              <w:widowControl/>
              <w:spacing w:line="360" w:lineRule="auto"/>
              <w:rPr>
                <w:rFonts w:ascii="Times New Roman" w:eastAsia="MS Mincho" w:hAnsi="Times New Roman" w:cs="Times New Roman"/>
                <w:kern w:val="0"/>
                <w:sz w:val="24"/>
                <w:szCs w:val="24"/>
              </w:rPr>
            </w:pPr>
          </w:p>
        </w:tc>
        <w:tc>
          <w:tcPr>
            <w:tcW w:w="0" w:type="auto"/>
            <w:tcBorders>
              <w:top w:val="nil"/>
              <w:left w:val="nil"/>
              <w:bottom w:val="single" w:sz="4" w:space="0" w:color="auto"/>
              <w:right w:val="nil"/>
            </w:tcBorders>
            <w:shd w:val="clear" w:color="auto" w:fill="auto"/>
            <w:vAlign w:val="center"/>
            <w:hideMark/>
          </w:tcPr>
          <w:p w14:paraId="049C3AD6" w14:textId="77777777" w:rsidR="00A47941" w:rsidRPr="00A47941" w:rsidRDefault="00A47941" w:rsidP="009810E9">
            <w:pPr>
              <w:widowControl/>
              <w:spacing w:line="360" w:lineRule="auto"/>
              <w:jc w:val="center"/>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rPr>
              <w:t>Almost never</w:t>
            </w:r>
          </w:p>
        </w:tc>
        <w:tc>
          <w:tcPr>
            <w:tcW w:w="0" w:type="auto"/>
            <w:tcBorders>
              <w:top w:val="nil"/>
              <w:left w:val="nil"/>
              <w:bottom w:val="single" w:sz="4" w:space="0" w:color="auto"/>
              <w:right w:val="nil"/>
            </w:tcBorders>
            <w:shd w:val="clear" w:color="auto" w:fill="auto"/>
            <w:vAlign w:val="center"/>
            <w:hideMark/>
          </w:tcPr>
          <w:p w14:paraId="7889E18E" w14:textId="77777777" w:rsidR="00A47941" w:rsidRPr="00A47941" w:rsidRDefault="00A47941" w:rsidP="009810E9">
            <w:pPr>
              <w:widowControl/>
              <w:spacing w:line="360" w:lineRule="auto"/>
              <w:jc w:val="center"/>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rPr>
              <w:t>Tertile 1</w:t>
            </w:r>
          </w:p>
        </w:tc>
        <w:tc>
          <w:tcPr>
            <w:tcW w:w="0" w:type="auto"/>
            <w:tcBorders>
              <w:top w:val="nil"/>
              <w:left w:val="nil"/>
              <w:bottom w:val="single" w:sz="4" w:space="0" w:color="auto"/>
              <w:right w:val="nil"/>
            </w:tcBorders>
            <w:shd w:val="clear" w:color="auto" w:fill="auto"/>
            <w:vAlign w:val="center"/>
            <w:hideMark/>
          </w:tcPr>
          <w:p w14:paraId="5C9EFF2B" w14:textId="77777777" w:rsidR="00A47941" w:rsidRPr="00A47941" w:rsidRDefault="00A47941" w:rsidP="009810E9">
            <w:pPr>
              <w:widowControl/>
              <w:spacing w:line="360" w:lineRule="auto"/>
              <w:jc w:val="center"/>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rPr>
              <w:t>Tertile 2</w:t>
            </w:r>
          </w:p>
        </w:tc>
        <w:tc>
          <w:tcPr>
            <w:tcW w:w="0" w:type="auto"/>
            <w:tcBorders>
              <w:top w:val="nil"/>
              <w:left w:val="nil"/>
              <w:bottom w:val="single" w:sz="4" w:space="0" w:color="auto"/>
              <w:right w:val="nil"/>
            </w:tcBorders>
            <w:shd w:val="clear" w:color="auto" w:fill="auto"/>
            <w:vAlign w:val="center"/>
            <w:hideMark/>
          </w:tcPr>
          <w:p w14:paraId="5AAFF4C1" w14:textId="77777777" w:rsidR="00A47941" w:rsidRPr="00A47941" w:rsidRDefault="00A47941" w:rsidP="009810E9">
            <w:pPr>
              <w:widowControl/>
              <w:spacing w:line="360" w:lineRule="auto"/>
              <w:jc w:val="center"/>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rPr>
              <w:t>Tertile 3</w:t>
            </w:r>
          </w:p>
        </w:tc>
        <w:tc>
          <w:tcPr>
            <w:tcW w:w="0" w:type="auto"/>
            <w:vMerge/>
            <w:tcBorders>
              <w:top w:val="nil"/>
              <w:left w:val="nil"/>
              <w:bottom w:val="single" w:sz="4" w:space="0" w:color="000000"/>
              <w:right w:val="nil"/>
            </w:tcBorders>
            <w:vAlign w:val="center"/>
            <w:hideMark/>
          </w:tcPr>
          <w:p w14:paraId="2B4D6BAD" w14:textId="77777777" w:rsidR="00A47941" w:rsidRPr="00A47941" w:rsidRDefault="00A47941" w:rsidP="00A47941">
            <w:pPr>
              <w:widowControl/>
              <w:spacing w:line="360" w:lineRule="auto"/>
              <w:rPr>
                <w:rFonts w:ascii="Times New Roman" w:eastAsia="MS Mincho" w:hAnsi="Times New Roman" w:cs="Times New Roman"/>
                <w:kern w:val="0"/>
                <w:sz w:val="24"/>
                <w:szCs w:val="24"/>
              </w:rPr>
            </w:pPr>
          </w:p>
        </w:tc>
      </w:tr>
      <w:tr w:rsidR="00A47941" w:rsidRPr="00A47941" w14:paraId="0D4CEC3B" w14:textId="77777777" w:rsidTr="00A47941">
        <w:trPr>
          <w:trHeight w:val="375"/>
        </w:trPr>
        <w:tc>
          <w:tcPr>
            <w:tcW w:w="0" w:type="auto"/>
            <w:tcBorders>
              <w:top w:val="nil"/>
              <w:left w:val="nil"/>
              <w:bottom w:val="nil"/>
              <w:right w:val="nil"/>
            </w:tcBorders>
            <w:shd w:val="clear" w:color="auto" w:fill="auto"/>
            <w:noWrap/>
            <w:vAlign w:val="center"/>
            <w:hideMark/>
          </w:tcPr>
          <w:p w14:paraId="363564F0" w14:textId="77777777" w:rsidR="00A47941" w:rsidRPr="00A47941" w:rsidRDefault="00A47941" w:rsidP="00A47941">
            <w:pPr>
              <w:widowControl/>
              <w:spacing w:line="360" w:lineRule="auto"/>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rPr>
              <w:t>Number of participants</w:t>
            </w:r>
          </w:p>
        </w:tc>
        <w:tc>
          <w:tcPr>
            <w:tcW w:w="0" w:type="auto"/>
            <w:tcBorders>
              <w:top w:val="nil"/>
              <w:left w:val="nil"/>
              <w:bottom w:val="nil"/>
              <w:right w:val="nil"/>
            </w:tcBorders>
            <w:shd w:val="clear" w:color="auto" w:fill="auto"/>
            <w:vAlign w:val="center"/>
            <w:hideMark/>
          </w:tcPr>
          <w:p w14:paraId="396E2208" w14:textId="74135DA5" w:rsidR="00A47941" w:rsidRPr="00A47941" w:rsidRDefault="00A47941" w:rsidP="009810E9">
            <w:pPr>
              <w:widowControl/>
              <w:spacing w:line="360" w:lineRule="auto"/>
              <w:jc w:val="center"/>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rPr>
              <w:t>5,863</w:t>
            </w:r>
          </w:p>
        </w:tc>
        <w:tc>
          <w:tcPr>
            <w:tcW w:w="0" w:type="auto"/>
            <w:tcBorders>
              <w:top w:val="nil"/>
              <w:left w:val="nil"/>
              <w:bottom w:val="nil"/>
              <w:right w:val="nil"/>
            </w:tcBorders>
            <w:shd w:val="clear" w:color="auto" w:fill="auto"/>
            <w:vAlign w:val="center"/>
            <w:hideMark/>
          </w:tcPr>
          <w:p w14:paraId="511C5463" w14:textId="25FC6A7F" w:rsidR="00A47941" w:rsidRPr="00A47941" w:rsidRDefault="00A47941" w:rsidP="009810E9">
            <w:pPr>
              <w:widowControl/>
              <w:spacing w:line="360" w:lineRule="auto"/>
              <w:jc w:val="center"/>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rPr>
              <w:t>2,846</w:t>
            </w:r>
          </w:p>
        </w:tc>
        <w:tc>
          <w:tcPr>
            <w:tcW w:w="0" w:type="auto"/>
            <w:tcBorders>
              <w:top w:val="nil"/>
              <w:left w:val="nil"/>
              <w:bottom w:val="nil"/>
              <w:right w:val="nil"/>
            </w:tcBorders>
            <w:shd w:val="clear" w:color="auto" w:fill="auto"/>
            <w:vAlign w:val="center"/>
            <w:hideMark/>
          </w:tcPr>
          <w:p w14:paraId="46DE3EBE" w14:textId="5F8E3ECF" w:rsidR="00A47941" w:rsidRPr="00A47941" w:rsidRDefault="00A47941" w:rsidP="009810E9">
            <w:pPr>
              <w:widowControl/>
              <w:spacing w:line="360" w:lineRule="auto"/>
              <w:jc w:val="center"/>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rPr>
              <w:t>2,852</w:t>
            </w:r>
          </w:p>
        </w:tc>
        <w:tc>
          <w:tcPr>
            <w:tcW w:w="0" w:type="auto"/>
            <w:tcBorders>
              <w:top w:val="nil"/>
              <w:left w:val="nil"/>
              <w:bottom w:val="nil"/>
              <w:right w:val="nil"/>
            </w:tcBorders>
            <w:shd w:val="clear" w:color="auto" w:fill="auto"/>
            <w:noWrap/>
            <w:vAlign w:val="center"/>
            <w:hideMark/>
          </w:tcPr>
          <w:p w14:paraId="5719E4A0" w14:textId="77777777" w:rsidR="00A47941" w:rsidRPr="00A47941" w:rsidRDefault="00A47941" w:rsidP="009810E9">
            <w:pPr>
              <w:widowControl/>
              <w:spacing w:line="360" w:lineRule="auto"/>
              <w:jc w:val="center"/>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rPr>
              <w:t>2,846</w:t>
            </w:r>
          </w:p>
        </w:tc>
        <w:tc>
          <w:tcPr>
            <w:tcW w:w="0" w:type="auto"/>
            <w:tcBorders>
              <w:top w:val="nil"/>
              <w:left w:val="nil"/>
              <w:bottom w:val="nil"/>
              <w:right w:val="nil"/>
            </w:tcBorders>
            <w:shd w:val="clear" w:color="auto" w:fill="auto"/>
            <w:noWrap/>
            <w:vAlign w:val="center"/>
            <w:hideMark/>
          </w:tcPr>
          <w:p w14:paraId="1764B3A8" w14:textId="77777777" w:rsidR="00A47941" w:rsidRPr="00A47941" w:rsidRDefault="00A47941" w:rsidP="00A47941">
            <w:pPr>
              <w:widowControl/>
              <w:spacing w:line="360" w:lineRule="auto"/>
              <w:rPr>
                <w:rFonts w:ascii="Times New Roman" w:eastAsia="MS Mincho" w:hAnsi="Times New Roman" w:cs="Times New Roman"/>
                <w:color w:val="000000"/>
                <w:kern w:val="0"/>
                <w:sz w:val="24"/>
                <w:szCs w:val="24"/>
              </w:rPr>
            </w:pPr>
          </w:p>
        </w:tc>
      </w:tr>
      <w:tr w:rsidR="00A47941" w:rsidRPr="00A47941" w14:paraId="3BDDE72C" w14:textId="77777777" w:rsidTr="00A47941">
        <w:trPr>
          <w:trHeight w:val="375"/>
        </w:trPr>
        <w:tc>
          <w:tcPr>
            <w:tcW w:w="0" w:type="auto"/>
            <w:tcBorders>
              <w:top w:val="nil"/>
              <w:left w:val="nil"/>
              <w:bottom w:val="nil"/>
              <w:right w:val="nil"/>
            </w:tcBorders>
            <w:shd w:val="clear" w:color="auto" w:fill="auto"/>
            <w:noWrap/>
            <w:vAlign w:val="center"/>
            <w:hideMark/>
          </w:tcPr>
          <w:p w14:paraId="5B0F4FC0" w14:textId="77777777" w:rsidR="00A47941" w:rsidRPr="00A47941" w:rsidRDefault="00A47941" w:rsidP="00A47941">
            <w:pPr>
              <w:widowControl/>
              <w:spacing w:line="360" w:lineRule="auto"/>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rPr>
              <w:t>Cases/Person-years</w:t>
            </w:r>
          </w:p>
        </w:tc>
        <w:tc>
          <w:tcPr>
            <w:tcW w:w="0" w:type="auto"/>
            <w:tcBorders>
              <w:top w:val="nil"/>
              <w:left w:val="nil"/>
              <w:bottom w:val="nil"/>
              <w:right w:val="nil"/>
            </w:tcBorders>
            <w:shd w:val="clear" w:color="auto" w:fill="auto"/>
            <w:vAlign w:val="center"/>
            <w:hideMark/>
          </w:tcPr>
          <w:p w14:paraId="75735B0E" w14:textId="77777777" w:rsidR="00A47941" w:rsidRPr="00A47941" w:rsidRDefault="00A47941" w:rsidP="009810E9">
            <w:pPr>
              <w:widowControl/>
              <w:spacing w:line="360" w:lineRule="auto"/>
              <w:jc w:val="center"/>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rPr>
              <w:t>958/21,816</w:t>
            </w:r>
          </w:p>
        </w:tc>
        <w:tc>
          <w:tcPr>
            <w:tcW w:w="0" w:type="auto"/>
            <w:tcBorders>
              <w:top w:val="nil"/>
              <w:left w:val="nil"/>
              <w:bottom w:val="nil"/>
              <w:right w:val="nil"/>
            </w:tcBorders>
            <w:shd w:val="clear" w:color="auto" w:fill="auto"/>
            <w:vAlign w:val="center"/>
            <w:hideMark/>
          </w:tcPr>
          <w:p w14:paraId="65790DE9" w14:textId="77777777" w:rsidR="00A47941" w:rsidRPr="00A47941" w:rsidRDefault="00A47941" w:rsidP="009810E9">
            <w:pPr>
              <w:widowControl/>
              <w:spacing w:line="360" w:lineRule="auto"/>
              <w:jc w:val="center"/>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rPr>
              <w:t>455/10,817</w:t>
            </w:r>
          </w:p>
        </w:tc>
        <w:tc>
          <w:tcPr>
            <w:tcW w:w="0" w:type="auto"/>
            <w:tcBorders>
              <w:top w:val="nil"/>
              <w:left w:val="nil"/>
              <w:bottom w:val="nil"/>
              <w:right w:val="nil"/>
            </w:tcBorders>
            <w:shd w:val="clear" w:color="auto" w:fill="auto"/>
            <w:vAlign w:val="center"/>
            <w:hideMark/>
          </w:tcPr>
          <w:p w14:paraId="70179E26" w14:textId="77777777" w:rsidR="00A47941" w:rsidRPr="00A47941" w:rsidRDefault="00A47941" w:rsidP="009810E9">
            <w:pPr>
              <w:widowControl/>
              <w:spacing w:line="360" w:lineRule="auto"/>
              <w:jc w:val="center"/>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rPr>
              <w:t>483/10,578</w:t>
            </w:r>
          </w:p>
        </w:tc>
        <w:tc>
          <w:tcPr>
            <w:tcW w:w="0" w:type="auto"/>
            <w:tcBorders>
              <w:top w:val="nil"/>
              <w:left w:val="nil"/>
              <w:bottom w:val="nil"/>
              <w:right w:val="nil"/>
            </w:tcBorders>
            <w:shd w:val="clear" w:color="auto" w:fill="auto"/>
            <w:noWrap/>
            <w:vAlign w:val="center"/>
            <w:hideMark/>
          </w:tcPr>
          <w:p w14:paraId="551B1755" w14:textId="77777777" w:rsidR="00A47941" w:rsidRPr="00A47941" w:rsidRDefault="00A47941" w:rsidP="009810E9">
            <w:pPr>
              <w:widowControl/>
              <w:spacing w:line="360" w:lineRule="auto"/>
              <w:jc w:val="center"/>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rPr>
              <w:t>547/10,565</w:t>
            </w:r>
          </w:p>
        </w:tc>
        <w:tc>
          <w:tcPr>
            <w:tcW w:w="0" w:type="auto"/>
            <w:tcBorders>
              <w:top w:val="nil"/>
              <w:left w:val="nil"/>
              <w:bottom w:val="nil"/>
              <w:right w:val="nil"/>
            </w:tcBorders>
            <w:shd w:val="clear" w:color="auto" w:fill="auto"/>
            <w:noWrap/>
            <w:vAlign w:val="center"/>
            <w:hideMark/>
          </w:tcPr>
          <w:p w14:paraId="0B5AF7B7" w14:textId="77777777" w:rsidR="00A47941" w:rsidRPr="00A47941" w:rsidRDefault="00A47941" w:rsidP="009810E9">
            <w:pPr>
              <w:widowControl/>
              <w:spacing w:line="360" w:lineRule="auto"/>
              <w:jc w:val="center"/>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rPr>
              <w:t>-</w:t>
            </w:r>
          </w:p>
        </w:tc>
      </w:tr>
      <w:tr w:rsidR="00A47941" w:rsidRPr="00A47941" w14:paraId="3F7C292C" w14:textId="77777777" w:rsidTr="00A47941">
        <w:trPr>
          <w:trHeight w:val="375"/>
        </w:trPr>
        <w:tc>
          <w:tcPr>
            <w:tcW w:w="0" w:type="auto"/>
            <w:tcBorders>
              <w:top w:val="nil"/>
              <w:left w:val="nil"/>
              <w:bottom w:val="nil"/>
              <w:right w:val="nil"/>
            </w:tcBorders>
            <w:shd w:val="clear" w:color="auto" w:fill="auto"/>
            <w:noWrap/>
            <w:vAlign w:val="center"/>
            <w:hideMark/>
          </w:tcPr>
          <w:p w14:paraId="4AFA4598" w14:textId="77777777" w:rsidR="00A47941" w:rsidRPr="00A47941" w:rsidRDefault="00A47941" w:rsidP="00A47941">
            <w:pPr>
              <w:widowControl/>
              <w:spacing w:line="360" w:lineRule="auto"/>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rPr>
              <w:t xml:space="preserve">    Model 1 </w:t>
            </w:r>
            <w:r w:rsidRPr="00A47941">
              <w:rPr>
                <w:rFonts w:ascii="Times New Roman" w:eastAsia="MS Mincho" w:hAnsi="Times New Roman" w:cs="Times New Roman"/>
                <w:color w:val="000000"/>
                <w:kern w:val="0"/>
                <w:sz w:val="24"/>
                <w:szCs w:val="24"/>
                <w:vertAlign w:val="superscript"/>
              </w:rPr>
              <w:t>c</w:t>
            </w:r>
          </w:p>
        </w:tc>
        <w:tc>
          <w:tcPr>
            <w:tcW w:w="0" w:type="auto"/>
            <w:tcBorders>
              <w:top w:val="nil"/>
              <w:left w:val="nil"/>
              <w:bottom w:val="nil"/>
              <w:right w:val="nil"/>
            </w:tcBorders>
            <w:shd w:val="clear" w:color="auto" w:fill="auto"/>
            <w:vAlign w:val="center"/>
            <w:hideMark/>
          </w:tcPr>
          <w:p w14:paraId="7E4CC469" w14:textId="77777777" w:rsidR="00A47941" w:rsidRPr="00A47941" w:rsidRDefault="00A47941" w:rsidP="009810E9">
            <w:pPr>
              <w:widowControl/>
              <w:spacing w:line="360" w:lineRule="auto"/>
              <w:jc w:val="center"/>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rPr>
              <w:t>1.00 (reference)</w:t>
            </w:r>
          </w:p>
        </w:tc>
        <w:tc>
          <w:tcPr>
            <w:tcW w:w="0" w:type="auto"/>
            <w:tcBorders>
              <w:top w:val="nil"/>
              <w:left w:val="nil"/>
              <w:bottom w:val="nil"/>
              <w:right w:val="nil"/>
            </w:tcBorders>
            <w:shd w:val="clear" w:color="auto" w:fill="auto"/>
            <w:vAlign w:val="center"/>
            <w:hideMark/>
          </w:tcPr>
          <w:p w14:paraId="6217FB6F" w14:textId="77777777" w:rsidR="00A47941" w:rsidRPr="00A47941" w:rsidRDefault="00A47941" w:rsidP="009810E9">
            <w:pPr>
              <w:widowControl/>
              <w:spacing w:line="360" w:lineRule="auto"/>
              <w:jc w:val="center"/>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rPr>
              <w:t>1.09 (0.97, 1.22)</w:t>
            </w:r>
          </w:p>
        </w:tc>
        <w:tc>
          <w:tcPr>
            <w:tcW w:w="0" w:type="auto"/>
            <w:tcBorders>
              <w:top w:val="nil"/>
              <w:left w:val="nil"/>
              <w:bottom w:val="nil"/>
              <w:right w:val="nil"/>
            </w:tcBorders>
            <w:shd w:val="clear" w:color="auto" w:fill="auto"/>
            <w:vAlign w:val="center"/>
            <w:hideMark/>
          </w:tcPr>
          <w:p w14:paraId="4D15C4F0" w14:textId="77777777" w:rsidR="00A47941" w:rsidRPr="00A47941" w:rsidRDefault="00A47941" w:rsidP="009810E9">
            <w:pPr>
              <w:widowControl/>
              <w:spacing w:line="360" w:lineRule="auto"/>
              <w:jc w:val="center"/>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rPr>
              <w:t>1.15 (1.03, 1.28)</w:t>
            </w:r>
          </w:p>
        </w:tc>
        <w:tc>
          <w:tcPr>
            <w:tcW w:w="0" w:type="auto"/>
            <w:tcBorders>
              <w:top w:val="nil"/>
              <w:left w:val="nil"/>
              <w:bottom w:val="nil"/>
              <w:right w:val="nil"/>
            </w:tcBorders>
            <w:shd w:val="clear" w:color="auto" w:fill="auto"/>
            <w:vAlign w:val="center"/>
            <w:hideMark/>
          </w:tcPr>
          <w:p w14:paraId="57310F71" w14:textId="77777777" w:rsidR="00A47941" w:rsidRPr="00A47941" w:rsidRDefault="00A47941" w:rsidP="009810E9">
            <w:pPr>
              <w:widowControl/>
              <w:spacing w:line="360" w:lineRule="auto"/>
              <w:jc w:val="center"/>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rPr>
              <w:t>1.21 (1.08, 1.35)</w:t>
            </w:r>
          </w:p>
        </w:tc>
        <w:tc>
          <w:tcPr>
            <w:tcW w:w="0" w:type="auto"/>
            <w:tcBorders>
              <w:top w:val="nil"/>
              <w:left w:val="nil"/>
              <w:bottom w:val="nil"/>
              <w:right w:val="nil"/>
            </w:tcBorders>
            <w:shd w:val="clear" w:color="auto" w:fill="auto"/>
            <w:vAlign w:val="center"/>
            <w:hideMark/>
          </w:tcPr>
          <w:p w14:paraId="102A3D3E" w14:textId="77777777" w:rsidR="00A47941" w:rsidRPr="00A47941" w:rsidRDefault="00A47941" w:rsidP="009810E9">
            <w:pPr>
              <w:widowControl/>
              <w:spacing w:line="360" w:lineRule="auto"/>
              <w:jc w:val="center"/>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rPr>
              <w:t>&lt;0.001</w:t>
            </w:r>
          </w:p>
        </w:tc>
      </w:tr>
      <w:tr w:rsidR="00A47941" w:rsidRPr="00A47941" w14:paraId="633B4760" w14:textId="77777777" w:rsidTr="00A47941">
        <w:trPr>
          <w:trHeight w:val="375"/>
        </w:trPr>
        <w:tc>
          <w:tcPr>
            <w:tcW w:w="0" w:type="auto"/>
            <w:tcBorders>
              <w:top w:val="nil"/>
              <w:left w:val="nil"/>
              <w:bottom w:val="nil"/>
              <w:right w:val="nil"/>
            </w:tcBorders>
            <w:shd w:val="clear" w:color="auto" w:fill="auto"/>
            <w:noWrap/>
            <w:vAlign w:val="center"/>
            <w:hideMark/>
          </w:tcPr>
          <w:p w14:paraId="194458ED" w14:textId="77777777" w:rsidR="00A47941" w:rsidRPr="00A47941" w:rsidRDefault="00A47941" w:rsidP="00A47941">
            <w:pPr>
              <w:widowControl/>
              <w:spacing w:line="360" w:lineRule="auto"/>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rPr>
              <w:t xml:space="preserve">    Model 2 </w:t>
            </w:r>
            <w:r w:rsidRPr="00A47941">
              <w:rPr>
                <w:rFonts w:ascii="Times New Roman" w:eastAsia="MS Mincho" w:hAnsi="Times New Roman" w:cs="Times New Roman"/>
                <w:color w:val="000000"/>
                <w:kern w:val="0"/>
                <w:sz w:val="24"/>
                <w:szCs w:val="24"/>
                <w:vertAlign w:val="superscript"/>
              </w:rPr>
              <w:t>e</w:t>
            </w:r>
          </w:p>
        </w:tc>
        <w:tc>
          <w:tcPr>
            <w:tcW w:w="0" w:type="auto"/>
            <w:tcBorders>
              <w:top w:val="nil"/>
              <w:left w:val="nil"/>
              <w:bottom w:val="nil"/>
              <w:right w:val="nil"/>
            </w:tcBorders>
            <w:shd w:val="clear" w:color="auto" w:fill="auto"/>
            <w:vAlign w:val="center"/>
            <w:hideMark/>
          </w:tcPr>
          <w:p w14:paraId="6E142AB3" w14:textId="77777777" w:rsidR="00A47941" w:rsidRPr="00A47941" w:rsidRDefault="00A47941" w:rsidP="009810E9">
            <w:pPr>
              <w:widowControl/>
              <w:spacing w:line="360" w:lineRule="auto"/>
              <w:jc w:val="center"/>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rPr>
              <w:t>1.00 (reference)</w:t>
            </w:r>
          </w:p>
        </w:tc>
        <w:tc>
          <w:tcPr>
            <w:tcW w:w="0" w:type="auto"/>
            <w:tcBorders>
              <w:top w:val="nil"/>
              <w:left w:val="nil"/>
              <w:bottom w:val="nil"/>
              <w:right w:val="nil"/>
            </w:tcBorders>
            <w:shd w:val="clear" w:color="auto" w:fill="auto"/>
            <w:vAlign w:val="center"/>
            <w:hideMark/>
          </w:tcPr>
          <w:p w14:paraId="16B7147C" w14:textId="77777777" w:rsidR="00A47941" w:rsidRPr="00A47941" w:rsidRDefault="00A47941" w:rsidP="009810E9">
            <w:pPr>
              <w:widowControl/>
              <w:spacing w:line="360" w:lineRule="auto"/>
              <w:jc w:val="center"/>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rPr>
              <w:t>1.10 (0.98, 1.23)</w:t>
            </w:r>
          </w:p>
        </w:tc>
        <w:tc>
          <w:tcPr>
            <w:tcW w:w="0" w:type="auto"/>
            <w:tcBorders>
              <w:top w:val="nil"/>
              <w:left w:val="nil"/>
              <w:bottom w:val="nil"/>
              <w:right w:val="nil"/>
            </w:tcBorders>
            <w:shd w:val="clear" w:color="auto" w:fill="auto"/>
            <w:vAlign w:val="center"/>
            <w:hideMark/>
          </w:tcPr>
          <w:p w14:paraId="08998B7A" w14:textId="77777777" w:rsidR="00A47941" w:rsidRPr="00A47941" w:rsidRDefault="00A47941" w:rsidP="009810E9">
            <w:pPr>
              <w:widowControl/>
              <w:spacing w:line="360" w:lineRule="auto"/>
              <w:jc w:val="center"/>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rPr>
              <w:t>1.16 (1.04, 1.30)</w:t>
            </w:r>
          </w:p>
        </w:tc>
        <w:tc>
          <w:tcPr>
            <w:tcW w:w="0" w:type="auto"/>
            <w:tcBorders>
              <w:top w:val="nil"/>
              <w:left w:val="nil"/>
              <w:bottom w:val="nil"/>
              <w:right w:val="nil"/>
            </w:tcBorders>
            <w:shd w:val="clear" w:color="auto" w:fill="auto"/>
            <w:vAlign w:val="center"/>
            <w:hideMark/>
          </w:tcPr>
          <w:p w14:paraId="0588842A" w14:textId="77777777" w:rsidR="00A47941" w:rsidRPr="00A47941" w:rsidRDefault="00A47941" w:rsidP="009810E9">
            <w:pPr>
              <w:widowControl/>
              <w:spacing w:line="360" w:lineRule="auto"/>
              <w:jc w:val="center"/>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rPr>
              <w:t>1.21 (1.08, 1.35)</w:t>
            </w:r>
          </w:p>
        </w:tc>
        <w:tc>
          <w:tcPr>
            <w:tcW w:w="0" w:type="auto"/>
            <w:tcBorders>
              <w:top w:val="nil"/>
              <w:left w:val="nil"/>
              <w:bottom w:val="nil"/>
              <w:right w:val="nil"/>
            </w:tcBorders>
            <w:shd w:val="clear" w:color="auto" w:fill="auto"/>
            <w:vAlign w:val="center"/>
            <w:hideMark/>
          </w:tcPr>
          <w:p w14:paraId="6143059D" w14:textId="77777777" w:rsidR="00A47941" w:rsidRPr="00A47941" w:rsidRDefault="00A47941" w:rsidP="009810E9">
            <w:pPr>
              <w:widowControl/>
              <w:spacing w:line="360" w:lineRule="auto"/>
              <w:jc w:val="center"/>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rPr>
              <w:t>&lt;0.001</w:t>
            </w:r>
          </w:p>
        </w:tc>
      </w:tr>
      <w:tr w:rsidR="00A47941" w:rsidRPr="00A47941" w14:paraId="38C241B6" w14:textId="77777777" w:rsidTr="00A47941">
        <w:trPr>
          <w:trHeight w:val="372"/>
        </w:trPr>
        <w:tc>
          <w:tcPr>
            <w:tcW w:w="0" w:type="auto"/>
            <w:tcBorders>
              <w:top w:val="nil"/>
              <w:left w:val="nil"/>
              <w:bottom w:val="nil"/>
              <w:right w:val="nil"/>
            </w:tcBorders>
            <w:shd w:val="clear" w:color="auto" w:fill="auto"/>
            <w:noWrap/>
            <w:vAlign w:val="center"/>
            <w:hideMark/>
          </w:tcPr>
          <w:p w14:paraId="742E2AED" w14:textId="77777777" w:rsidR="00A47941" w:rsidRPr="00A47941" w:rsidRDefault="00A47941" w:rsidP="00A47941">
            <w:pPr>
              <w:widowControl/>
              <w:spacing w:line="360" w:lineRule="auto"/>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rPr>
              <w:t xml:space="preserve">    Model 3 </w:t>
            </w:r>
            <w:r w:rsidRPr="00A47941">
              <w:rPr>
                <w:rFonts w:ascii="Times New Roman" w:eastAsia="MS Mincho" w:hAnsi="Times New Roman" w:cs="Times New Roman"/>
                <w:color w:val="000000"/>
                <w:kern w:val="0"/>
                <w:sz w:val="24"/>
                <w:szCs w:val="24"/>
                <w:vertAlign w:val="superscript"/>
              </w:rPr>
              <w:t>f</w:t>
            </w:r>
          </w:p>
        </w:tc>
        <w:tc>
          <w:tcPr>
            <w:tcW w:w="0" w:type="auto"/>
            <w:tcBorders>
              <w:top w:val="nil"/>
              <w:left w:val="nil"/>
              <w:bottom w:val="nil"/>
              <w:right w:val="nil"/>
            </w:tcBorders>
            <w:shd w:val="clear" w:color="auto" w:fill="auto"/>
            <w:vAlign w:val="center"/>
            <w:hideMark/>
          </w:tcPr>
          <w:p w14:paraId="2A31CC5F" w14:textId="77777777" w:rsidR="00A47941" w:rsidRPr="00A47941" w:rsidRDefault="00A47941" w:rsidP="009810E9">
            <w:pPr>
              <w:widowControl/>
              <w:spacing w:line="360" w:lineRule="auto"/>
              <w:jc w:val="center"/>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rPr>
              <w:t>1.00 (reference)</w:t>
            </w:r>
          </w:p>
        </w:tc>
        <w:tc>
          <w:tcPr>
            <w:tcW w:w="0" w:type="auto"/>
            <w:tcBorders>
              <w:top w:val="nil"/>
              <w:left w:val="nil"/>
              <w:bottom w:val="nil"/>
              <w:right w:val="nil"/>
            </w:tcBorders>
            <w:shd w:val="clear" w:color="auto" w:fill="auto"/>
            <w:vAlign w:val="center"/>
            <w:hideMark/>
          </w:tcPr>
          <w:p w14:paraId="537A1F2B" w14:textId="77777777" w:rsidR="00A47941" w:rsidRPr="00A47941" w:rsidRDefault="00A47941" w:rsidP="009810E9">
            <w:pPr>
              <w:widowControl/>
              <w:spacing w:line="360" w:lineRule="auto"/>
              <w:jc w:val="center"/>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rPr>
              <w:t>1.09 (0.97, 1.22)</w:t>
            </w:r>
          </w:p>
        </w:tc>
        <w:tc>
          <w:tcPr>
            <w:tcW w:w="0" w:type="auto"/>
            <w:tcBorders>
              <w:top w:val="nil"/>
              <w:left w:val="nil"/>
              <w:bottom w:val="nil"/>
              <w:right w:val="nil"/>
            </w:tcBorders>
            <w:shd w:val="clear" w:color="auto" w:fill="auto"/>
            <w:vAlign w:val="center"/>
            <w:hideMark/>
          </w:tcPr>
          <w:p w14:paraId="0F0A997A" w14:textId="77777777" w:rsidR="00A47941" w:rsidRPr="00A47941" w:rsidRDefault="00A47941" w:rsidP="009810E9">
            <w:pPr>
              <w:widowControl/>
              <w:spacing w:line="360" w:lineRule="auto"/>
              <w:jc w:val="center"/>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rPr>
              <w:t>1.13 (1.01, 1.27)</w:t>
            </w:r>
          </w:p>
        </w:tc>
        <w:tc>
          <w:tcPr>
            <w:tcW w:w="0" w:type="auto"/>
            <w:tcBorders>
              <w:top w:val="nil"/>
              <w:left w:val="nil"/>
              <w:bottom w:val="nil"/>
              <w:right w:val="nil"/>
            </w:tcBorders>
            <w:shd w:val="clear" w:color="auto" w:fill="auto"/>
            <w:vAlign w:val="center"/>
            <w:hideMark/>
          </w:tcPr>
          <w:p w14:paraId="24AEA388" w14:textId="77777777" w:rsidR="00A47941" w:rsidRPr="00A47941" w:rsidRDefault="00A47941" w:rsidP="009810E9">
            <w:pPr>
              <w:widowControl/>
              <w:spacing w:line="360" w:lineRule="auto"/>
              <w:jc w:val="center"/>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rPr>
              <w:t>1.15 (1.02, 1.29)</w:t>
            </w:r>
          </w:p>
        </w:tc>
        <w:tc>
          <w:tcPr>
            <w:tcW w:w="0" w:type="auto"/>
            <w:tcBorders>
              <w:top w:val="nil"/>
              <w:left w:val="nil"/>
              <w:bottom w:val="nil"/>
              <w:right w:val="nil"/>
            </w:tcBorders>
            <w:shd w:val="clear" w:color="auto" w:fill="auto"/>
            <w:vAlign w:val="center"/>
            <w:hideMark/>
          </w:tcPr>
          <w:p w14:paraId="5AC45373" w14:textId="77777777" w:rsidR="00A47941" w:rsidRPr="00A47941" w:rsidRDefault="00A47941" w:rsidP="009810E9">
            <w:pPr>
              <w:widowControl/>
              <w:spacing w:line="360" w:lineRule="auto"/>
              <w:jc w:val="center"/>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rPr>
              <w:t>0.01</w:t>
            </w:r>
          </w:p>
        </w:tc>
      </w:tr>
      <w:tr w:rsidR="00A47941" w:rsidRPr="00A47941" w14:paraId="67ACEB7E" w14:textId="77777777" w:rsidTr="00A47941">
        <w:trPr>
          <w:trHeight w:val="372"/>
        </w:trPr>
        <w:tc>
          <w:tcPr>
            <w:tcW w:w="0" w:type="auto"/>
            <w:gridSpan w:val="6"/>
            <w:tcBorders>
              <w:top w:val="single" w:sz="4" w:space="0" w:color="auto"/>
              <w:left w:val="nil"/>
              <w:bottom w:val="nil"/>
              <w:right w:val="nil"/>
            </w:tcBorders>
            <w:shd w:val="clear" w:color="auto" w:fill="auto"/>
            <w:noWrap/>
            <w:vAlign w:val="center"/>
            <w:hideMark/>
          </w:tcPr>
          <w:p w14:paraId="0F5FC248" w14:textId="77777777" w:rsidR="00A47941" w:rsidRPr="00A47941" w:rsidRDefault="00A47941" w:rsidP="00A47941">
            <w:pPr>
              <w:widowControl/>
              <w:spacing w:line="360" w:lineRule="auto"/>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vertAlign w:val="superscript"/>
              </w:rPr>
              <w:t xml:space="preserve">a </w:t>
            </w:r>
            <w:r w:rsidRPr="00A47941">
              <w:rPr>
                <w:rFonts w:ascii="Times New Roman" w:eastAsia="MS Mincho" w:hAnsi="Times New Roman" w:cs="Times New Roman"/>
                <w:color w:val="000000"/>
                <w:kern w:val="0"/>
                <w:sz w:val="24"/>
                <w:szCs w:val="24"/>
              </w:rPr>
              <w:t>NAFLD, nonalcoholic fatty liver disease.</w:t>
            </w:r>
          </w:p>
        </w:tc>
      </w:tr>
      <w:tr w:rsidR="00A47941" w:rsidRPr="00A47941" w14:paraId="12C492C9" w14:textId="77777777" w:rsidTr="00A47941">
        <w:trPr>
          <w:trHeight w:val="372"/>
        </w:trPr>
        <w:tc>
          <w:tcPr>
            <w:tcW w:w="0" w:type="auto"/>
            <w:gridSpan w:val="6"/>
            <w:tcBorders>
              <w:top w:val="nil"/>
              <w:left w:val="nil"/>
              <w:bottom w:val="nil"/>
              <w:right w:val="nil"/>
            </w:tcBorders>
            <w:shd w:val="clear" w:color="auto" w:fill="auto"/>
            <w:noWrap/>
            <w:vAlign w:val="center"/>
            <w:hideMark/>
          </w:tcPr>
          <w:p w14:paraId="6FD32879" w14:textId="77777777" w:rsidR="00A47941" w:rsidRPr="00A47941" w:rsidRDefault="00A47941" w:rsidP="00A47941">
            <w:pPr>
              <w:widowControl/>
              <w:spacing w:line="360" w:lineRule="auto"/>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vertAlign w:val="superscript"/>
              </w:rPr>
              <w:t xml:space="preserve">b </w:t>
            </w:r>
            <w:r w:rsidRPr="00A47941">
              <w:rPr>
                <w:rFonts w:ascii="Times New Roman" w:eastAsia="MS Mincho" w:hAnsi="Times New Roman" w:cs="Times New Roman"/>
                <w:kern w:val="0"/>
                <w:sz w:val="24"/>
                <w:szCs w:val="24"/>
              </w:rPr>
              <w:t>Obtained by using multivariable Cox regression model.</w:t>
            </w:r>
          </w:p>
        </w:tc>
      </w:tr>
      <w:tr w:rsidR="00A47941" w:rsidRPr="00A47941" w14:paraId="1FA73E0D" w14:textId="77777777" w:rsidTr="00A47941">
        <w:trPr>
          <w:trHeight w:val="372"/>
        </w:trPr>
        <w:tc>
          <w:tcPr>
            <w:tcW w:w="0" w:type="auto"/>
            <w:gridSpan w:val="6"/>
            <w:tcBorders>
              <w:top w:val="nil"/>
              <w:left w:val="nil"/>
              <w:bottom w:val="nil"/>
              <w:right w:val="nil"/>
            </w:tcBorders>
            <w:shd w:val="clear" w:color="auto" w:fill="auto"/>
            <w:noWrap/>
            <w:vAlign w:val="center"/>
            <w:hideMark/>
          </w:tcPr>
          <w:p w14:paraId="1A3FE0FE" w14:textId="652237E9" w:rsidR="00A47941" w:rsidRPr="00A47941" w:rsidRDefault="00A47941" w:rsidP="00A47941">
            <w:pPr>
              <w:widowControl/>
              <w:spacing w:line="360" w:lineRule="auto"/>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vertAlign w:val="superscript"/>
              </w:rPr>
              <w:t xml:space="preserve">c </w:t>
            </w:r>
            <w:r w:rsidRPr="00A47941">
              <w:rPr>
                <w:rFonts w:ascii="Times New Roman" w:eastAsia="MS Mincho" w:hAnsi="Times New Roman" w:cs="Times New Roman"/>
                <w:kern w:val="0"/>
                <w:sz w:val="24"/>
                <w:szCs w:val="24"/>
              </w:rPr>
              <w:t>Model 1 was adjusted for age, sex and BMI.</w:t>
            </w:r>
          </w:p>
        </w:tc>
      </w:tr>
      <w:tr w:rsidR="00A47941" w:rsidRPr="00A47941" w14:paraId="343F8E3F" w14:textId="77777777" w:rsidTr="00A47941">
        <w:trPr>
          <w:trHeight w:val="372"/>
        </w:trPr>
        <w:tc>
          <w:tcPr>
            <w:tcW w:w="0" w:type="auto"/>
            <w:gridSpan w:val="6"/>
            <w:tcBorders>
              <w:top w:val="nil"/>
              <w:left w:val="nil"/>
              <w:bottom w:val="nil"/>
              <w:right w:val="nil"/>
            </w:tcBorders>
            <w:shd w:val="clear" w:color="auto" w:fill="auto"/>
            <w:noWrap/>
            <w:vAlign w:val="center"/>
            <w:hideMark/>
          </w:tcPr>
          <w:p w14:paraId="6E044107" w14:textId="77777777" w:rsidR="00A47941" w:rsidRPr="00A47941" w:rsidRDefault="00A47941" w:rsidP="00A47941">
            <w:pPr>
              <w:widowControl/>
              <w:spacing w:line="360" w:lineRule="auto"/>
              <w:rPr>
                <w:rFonts w:ascii="Times New Roman" w:eastAsia="MS Mincho" w:hAnsi="Times New Roman" w:cs="Times New Roman"/>
                <w:color w:val="000000"/>
                <w:kern w:val="0"/>
                <w:sz w:val="24"/>
                <w:szCs w:val="24"/>
              </w:rPr>
            </w:pPr>
            <w:r w:rsidRPr="00A47941">
              <w:rPr>
                <w:rFonts w:ascii="Times New Roman" w:eastAsia="MS Mincho" w:hAnsi="Times New Roman" w:cs="Times New Roman"/>
                <w:color w:val="000000"/>
                <w:kern w:val="0"/>
                <w:sz w:val="24"/>
                <w:szCs w:val="24"/>
                <w:vertAlign w:val="superscript"/>
              </w:rPr>
              <w:t>d</w:t>
            </w:r>
            <w:r w:rsidRPr="00A47941">
              <w:rPr>
                <w:rFonts w:ascii="Times New Roman" w:eastAsia="MS Mincho" w:hAnsi="Times New Roman" w:cs="Times New Roman"/>
                <w:color w:val="000000"/>
                <w:kern w:val="0"/>
                <w:sz w:val="24"/>
                <w:szCs w:val="24"/>
              </w:rPr>
              <w:t xml:space="preserve"> Hazard ratios (95% confidence interval) (all such values).</w:t>
            </w:r>
          </w:p>
        </w:tc>
      </w:tr>
      <w:tr w:rsidR="00A47941" w:rsidRPr="00A47941" w14:paraId="25B208F8" w14:textId="77777777" w:rsidTr="00A47941">
        <w:trPr>
          <w:trHeight w:val="984"/>
        </w:trPr>
        <w:tc>
          <w:tcPr>
            <w:tcW w:w="0" w:type="auto"/>
            <w:gridSpan w:val="6"/>
            <w:tcBorders>
              <w:top w:val="nil"/>
              <w:left w:val="nil"/>
              <w:bottom w:val="nil"/>
              <w:right w:val="nil"/>
            </w:tcBorders>
            <w:shd w:val="clear" w:color="auto" w:fill="auto"/>
            <w:vAlign w:val="center"/>
            <w:hideMark/>
          </w:tcPr>
          <w:p w14:paraId="0540E586" w14:textId="2D72B57B" w:rsidR="00A47941" w:rsidRPr="00A47941" w:rsidRDefault="00A47941" w:rsidP="00A47941">
            <w:pPr>
              <w:widowControl/>
              <w:spacing w:line="360" w:lineRule="auto"/>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vertAlign w:val="superscript"/>
              </w:rPr>
              <w:t>e</w:t>
            </w:r>
            <w:r w:rsidRPr="00A47941">
              <w:rPr>
                <w:rFonts w:ascii="Times New Roman" w:eastAsia="MS Mincho" w:hAnsi="Times New Roman" w:cs="Times New Roman"/>
                <w:kern w:val="0"/>
                <w:sz w:val="24"/>
                <w:szCs w:val="24"/>
              </w:rPr>
              <w:t xml:space="preserve"> Model 2 was adjusted for age, sex, BMI, smoking status, drinking status, education level, occupation, household income, physical activity, total energy intake, family history of disease (including cardiovascular disease, hypertension, hyperlipidemia, and diabetes), hypertension, hyperlipidemia, and diabetes.</w:t>
            </w:r>
          </w:p>
        </w:tc>
      </w:tr>
      <w:tr w:rsidR="00A47941" w:rsidRPr="00A47941" w14:paraId="6464FC35" w14:textId="77777777" w:rsidTr="00A47941">
        <w:trPr>
          <w:trHeight w:val="312"/>
        </w:trPr>
        <w:tc>
          <w:tcPr>
            <w:tcW w:w="0" w:type="auto"/>
            <w:gridSpan w:val="6"/>
            <w:tcBorders>
              <w:top w:val="nil"/>
              <w:left w:val="nil"/>
              <w:bottom w:val="nil"/>
              <w:right w:val="nil"/>
            </w:tcBorders>
            <w:shd w:val="clear" w:color="auto" w:fill="auto"/>
            <w:vAlign w:val="center"/>
            <w:hideMark/>
          </w:tcPr>
          <w:p w14:paraId="3A0EC9EB" w14:textId="0B987260" w:rsidR="00A47941" w:rsidRPr="00A47941" w:rsidRDefault="00A47941" w:rsidP="00A47941">
            <w:pPr>
              <w:widowControl/>
              <w:spacing w:line="360" w:lineRule="auto"/>
              <w:rPr>
                <w:rFonts w:ascii="Times New Roman" w:eastAsia="MS Mincho" w:hAnsi="Times New Roman" w:cs="Times New Roman"/>
                <w:kern w:val="0"/>
                <w:sz w:val="24"/>
                <w:szCs w:val="24"/>
              </w:rPr>
            </w:pPr>
            <w:r w:rsidRPr="00A47941">
              <w:rPr>
                <w:rFonts w:ascii="Times New Roman" w:eastAsia="MS Mincho" w:hAnsi="Times New Roman" w:cs="Times New Roman"/>
                <w:kern w:val="0"/>
                <w:sz w:val="24"/>
                <w:szCs w:val="24"/>
                <w:vertAlign w:val="superscript"/>
              </w:rPr>
              <w:t>f</w:t>
            </w:r>
            <w:r w:rsidRPr="00A47941">
              <w:rPr>
                <w:rFonts w:ascii="Times New Roman" w:eastAsia="MS Mincho" w:hAnsi="Times New Roman" w:cs="Times New Roman"/>
                <w:kern w:val="0"/>
                <w:sz w:val="24"/>
                <w:szCs w:val="24"/>
              </w:rPr>
              <w:t xml:space="preserve"> Model 3 was adjusted for variables in model 2 plus intakes of vegetable, fruit, seafood, soft drink and red meat.</w:t>
            </w:r>
          </w:p>
        </w:tc>
      </w:tr>
    </w:tbl>
    <w:p w14:paraId="0D31F7BD" w14:textId="6BE7B3B0" w:rsidR="000C23F5" w:rsidRDefault="000C23F5"/>
    <w:tbl>
      <w:tblPr>
        <w:tblW w:w="0" w:type="auto"/>
        <w:tblLook w:val="04A0" w:firstRow="1" w:lastRow="0" w:firstColumn="1" w:lastColumn="0" w:noHBand="0" w:noVBand="1"/>
      </w:tblPr>
      <w:tblGrid>
        <w:gridCol w:w="3360"/>
        <w:gridCol w:w="2201"/>
        <w:gridCol w:w="2277"/>
        <w:gridCol w:w="2100"/>
        <w:gridCol w:w="2100"/>
        <w:gridCol w:w="1920"/>
      </w:tblGrid>
      <w:tr w:rsidR="000C23F5" w:rsidRPr="000C23F5" w14:paraId="21DCA8E9" w14:textId="77777777" w:rsidTr="000C23F5">
        <w:trPr>
          <w:trHeight w:val="312"/>
        </w:trPr>
        <w:tc>
          <w:tcPr>
            <w:tcW w:w="0" w:type="auto"/>
            <w:gridSpan w:val="6"/>
            <w:tcBorders>
              <w:top w:val="nil"/>
              <w:left w:val="nil"/>
              <w:bottom w:val="single" w:sz="4" w:space="0" w:color="auto"/>
              <w:right w:val="nil"/>
            </w:tcBorders>
            <w:shd w:val="clear" w:color="auto" w:fill="auto"/>
            <w:vAlign w:val="center"/>
            <w:hideMark/>
          </w:tcPr>
          <w:p w14:paraId="35E15DEA" w14:textId="4B57B524" w:rsidR="000C23F5" w:rsidRPr="000C23F5" w:rsidRDefault="000C23F5" w:rsidP="000C23F5">
            <w:pPr>
              <w:widowControl/>
              <w:jc w:val="left"/>
              <w:rPr>
                <w:rFonts w:ascii="Times New Roman" w:eastAsia="MS Mincho" w:hAnsi="Times New Roman" w:cs="Times New Roman"/>
                <w:color w:val="000000"/>
                <w:kern w:val="0"/>
                <w:sz w:val="24"/>
                <w:szCs w:val="24"/>
              </w:rPr>
            </w:pPr>
            <w:r w:rsidRPr="000C23F5">
              <w:rPr>
                <w:rFonts w:ascii="Times New Roman" w:eastAsia="MS Mincho" w:hAnsi="Times New Roman" w:cs="Times New Roman"/>
                <w:b/>
                <w:bCs/>
                <w:color w:val="000000"/>
                <w:kern w:val="0"/>
                <w:sz w:val="24"/>
                <w:szCs w:val="24"/>
              </w:rPr>
              <w:lastRenderedPageBreak/>
              <w:t>Table S2</w:t>
            </w:r>
            <w:r w:rsidRPr="000C23F5">
              <w:rPr>
                <w:rFonts w:ascii="Times New Roman" w:eastAsia="MS Mincho" w:hAnsi="Times New Roman" w:cs="Times New Roman"/>
                <w:color w:val="000000"/>
                <w:kern w:val="0"/>
                <w:sz w:val="24"/>
                <w:szCs w:val="24"/>
              </w:rPr>
              <w:t>. The association of organ meat consumption with NAFLD</w:t>
            </w:r>
            <w:r w:rsidRPr="000C23F5">
              <w:rPr>
                <w:rFonts w:ascii="Times New Roman" w:eastAsia="MS Mincho" w:hAnsi="Times New Roman" w:cs="Times New Roman"/>
                <w:color w:val="000000"/>
                <w:kern w:val="0"/>
                <w:sz w:val="24"/>
                <w:szCs w:val="24"/>
                <w:vertAlign w:val="superscript"/>
              </w:rPr>
              <w:t xml:space="preserve"> </w:t>
            </w:r>
            <w:r w:rsidRPr="000C23F5">
              <w:rPr>
                <w:rFonts w:ascii="Times New Roman" w:eastAsia="MS Mincho" w:hAnsi="Times New Roman" w:cs="Times New Roman"/>
                <w:color w:val="000000"/>
                <w:kern w:val="0"/>
                <w:sz w:val="24"/>
                <w:szCs w:val="24"/>
              </w:rPr>
              <w:t xml:space="preserve">(n=15,568) </w:t>
            </w:r>
            <w:r w:rsidRPr="000C23F5">
              <w:rPr>
                <w:rFonts w:ascii="Times New Roman" w:eastAsia="MS Mincho" w:hAnsi="Times New Roman" w:cs="Times New Roman"/>
                <w:color w:val="000000"/>
                <w:kern w:val="0"/>
                <w:sz w:val="24"/>
                <w:szCs w:val="24"/>
                <w:vertAlign w:val="superscript"/>
              </w:rPr>
              <w:t>a</w:t>
            </w:r>
          </w:p>
        </w:tc>
      </w:tr>
      <w:tr w:rsidR="000C23F5" w:rsidRPr="000C23F5" w14:paraId="09C49DFD" w14:textId="77777777" w:rsidTr="000C23F5">
        <w:trPr>
          <w:trHeight w:val="312"/>
        </w:trPr>
        <w:tc>
          <w:tcPr>
            <w:tcW w:w="0" w:type="auto"/>
            <w:vMerge w:val="restart"/>
            <w:tcBorders>
              <w:top w:val="nil"/>
              <w:left w:val="nil"/>
              <w:bottom w:val="single" w:sz="4" w:space="0" w:color="000000"/>
              <w:right w:val="nil"/>
            </w:tcBorders>
            <w:shd w:val="clear" w:color="auto" w:fill="auto"/>
            <w:vAlign w:val="center"/>
            <w:hideMark/>
          </w:tcPr>
          <w:p w14:paraId="2948B063" w14:textId="77777777" w:rsidR="000C23F5" w:rsidRPr="000C23F5" w:rsidRDefault="000C23F5" w:rsidP="000C23F5">
            <w:pPr>
              <w:widowControl/>
              <w:jc w:val="left"/>
              <w:rPr>
                <w:rFonts w:ascii="Times New Roman" w:eastAsia="MS Mincho" w:hAnsi="Times New Roman" w:cs="Times New Roman"/>
                <w:color w:val="FF0000"/>
                <w:kern w:val="0"/>
                <w:sz w:val="24"/>
                <w:szCs w:val="24"/>
              </w:rPr>
            </w:pPr>
            <w:r w:rsidRPr="000C23F5">
              <w:rPr>
                <w:rFonts w:ascii="Times New Roman" w:eastAsia="MS Mincho" w:hAnsi="Times New Roman" w:cs="Times New Roman"/>
                <w:color w:val="FF0000"/>
                <w:kern w:val="0"/>
                <w:sz w:val="24"/>
                <w:szCs w:val="24"/>
              </w:rPr>
              <w:t xml:space="preserve">　</w:t>
            </w:r>
          </w:p>
        </w:tc>
        <w:tc>
          <w:tcPr>
            <w:tcW w:w="0" w:type="auto"/>
            <w:gridSpan w:val="4"/>
            <w:tcBorders>
              <w:top w:val="single" w:sz="4" w:space="0" w:color="auto"/>
              <w:left w:val="nil"/>
              <w:bottom w:val="single" w:sz="4" w:space="0" w:color="auto"/>
              <w:right w:val="nil"/>
            </w:tcBorders>
            <w:shd w:val="clear" w:color="auto" w:fill="auto"/>
            <w:noWrap/>
            <w:vAlign w:val="center"/>
            <w:hideMark/>
          </w:tcPr>
          <w:p w14:paraId="64A39337" w14:textId="77777777" w:rsidR="000C23F5" w:rsidRPr="000C23F5" w:rsidRDefault="000C23F5" w:rsidP="000C23F5">
            <w:pPr>
              <w:widowControl/>
              <w:jc w:val="center"/>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rPr>
              <w:t>Organ meat consumption</w:t>
            </w:r>
          </w:p>
        </w:tc>
        <w:tc>
          <w:tcPr>
            <w:tcW w:w="0" w:type="auto"/>
            <w:vMerge w:val="restart"/>
            <w:tcBorders>
              <w:top w:val="nil"/>
              <w:left w:val="nil"/>
              <w:bottom w:val="single" w:sz="4" w:space="0" w:color="000000"/>
              <w:right w:val="nil"/>
            </w:tcBorders>
            <w:shd w:val="clear" w:color="auto" w:fill="auto"/>
            <w:noWrap/>
            <w:vAlign w:val="center"/>
            <w:hideMark/>
          </w:tcPr>
          <w:p w14:paraId="7253893B" w14:textId="77777777" w:rsidR="000C23F5" w:rsidRPr="000C23F5" w:rsidRDefault="000C23F5" w:rsidP="000C23F5">
            <w:pPr>
              <w:widowControl/>
              <w:jc w:val="center"/>
              <w:rPr>
                <w:rFonts w:ascii="Times New Roman" w:eastAsia="MS Mincho" w:hAnsi="Times New Roman" w:cs="Times New Roman"/>
                <w:kern w:val="0"/>
                <w:sz w:val="24"/>
                <w:szCs w:val="24"/>
              </w:rPr>
            </w:pPr>
            <w:r w:rsidRPr="000C23F5">
              <w:rPr>
                <w:rFonts w:ascii="Times New Roman" w:eastAsia="MS Mincho" w:hAnsi="Times New Roman" w:cs="Times New Roman"/>
                <w:i/>
                <w:iCs/>
                <w:kern w:val="0"/>
                <w:sz w:val="24"/>
                <w:szCs w:val="24"/>
              </w:rPr>
              <w:t>P</w:t>
            </w:r>
            <w:r w:rsidRPr="000C23F5">
              <w:rPr>
                <w:rFonts w:ascii="Times New Roman" w:eastAsia="MS Mincho" w:hAnsi="Times New Roman" w:cs="Times New Roman"/>
                <w:kern w:val="0"/>
                <w:sz w:val="24"/>
                <w:szCs w:val="24"/>
              </w:rPr>
              <w:t xml:space="preserve"> for trend </w:t>
            </w:r>
            <w:r w:rsidRPr="000C23F5">
              <w:rPr>
                <w:rFonts w:ascii="Times New Roman" w:eastAsia="MS Mincho" w:hAnsi="Times New Roman" w:cs="Times New Roman"/>
                <w:kern w:val="0"/>
                <w:sz w:val="24"/>
                <w:szCs w:val="24"/>
                <w:vertAlign w:val="superscript"/>
              </w:rPr>
              <w:t>b</w:t>
            </w:r>
          </w:p>
        </w:tc>
      </w:tr>
      <w:tr w:rsidR="000C23F5" w:rsidRPr="000C23F5" w14:paraId="05628CC1" w14:textId="77777777" w:rsidTr="000C23F5">
        <w:trPr>
          <w:trHeight w:val="312"/>
        </w:trPr>
        <w:tc>
          <w:tcPr>
            <w:tcW w:w="0" w:type="auto"/>
            <w:vMerge/>
            <w:tcBorders>
              <w:top w:val="nil"/>
              <w:left w:val="nil"/>
              <w:bottom w:val="single" w:sz="4" w:space="0" w:color="000000"/>
              <w:right w:val="nil"/>
            </w:tcBorders>
            <w:vAlign w:val="center"/>
            <w:hideMark/>
          </w:tcPr>
          <w:p w14:paraId="56EDA8A2" w14:textId="77777777" w:rsidR="000C23F5" w:rsidRPr="000C23F5" w:rsidRDefault="000C23F5" w:rsidP="000C23F5">
            <w:pPr>
              <w:widowControl/>
              <w:jc w:val="left"/>
              <w:rPr>
                <w:rFonts w:ascii="Times New Roman" w:eastAsia="MS Mincho" w:hAnsi="Times New Roman" w:cs="Times New Roman"/>
                <w:color w:val="FF0000"/>
                <w:kern w:val="0"/>
                <w:sz w:val="24"/>
                <w:szCs w:val="24"/>
              </w:rPr>
            </w:pPr>
          </w:p>
        </w:tc>
        <w:tc>
          <w:tcPr>
            <w:tcW w:w="0" w:type="auto"/>
            <w:tcBorders>
              <w:top w:val="nil"/>
              <w:left w:val="nil"/>
              <w:bottom w:val="single" w:sz="4" w:space="0" w:color="auto"/>
              <w:right w:val="nil"/>
            </w:tcBorders>
            <w:shd w:val="clear" w:color="auto" w:fill="auto"/>
            <w:vAlign w:val="center"/>
            <w:hideMark/>
          </w:tcPr>
          <w:p w14:paraId="766B31C1" w14:textId="77777777" w:rsidR="000C23F5" w:rsidRPr="000C23F5" w:rsidRDefault="000C23F5" w:rsidP="000C23F5">
            <w:pPr>
              <w:widowControl/>
              <w:jc w:val="center"/>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rPr>
              <w:t>Almost never</w:t>
            </w:r>
          </w:p>
        </w:tc>
        <w:tc>
          <w:tcPr>
            <w:tcW w:w="0" w:type="auto"/>
            <w:tcBorders>
              <w:top w:val="nil"/>
              <w:left w:val="nil"/>
              <w:bottom w:val="single" w:sz="4" w:space="0" w:color="auto"/>
              <w:right w:val="nil"/>
            </w:tcBorders>
            <w:shd w:val="clear" w:color="auto" w:fill="auto"/>
            <w:vAlign w:val="center"/>
            <w:hideMark/>
          </w:tcPr>
          <w:p w14:paraId="0960B054" w14:textId="77777777" w:rsidR="000C23F5" w:rsidRPr="000C23F5" w:rsidRDefault="000C23F5" w:rsidP="000C23F5">
            <w:pPr>
              <w:widowControl/>
              <w:jc w:val="center"/>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rPr>
              <w:t>Tertile 1</w:t>
            </w:r>
          </w:p>
        </w:tc>
        <w:tc>
          <w:tcPr>
            <w:tcW w:w="0" w:type="auto"/>
            <w:tcBorders>
              <w:top w:val="nil"/>
              <w:left w:val="nil"/>
              <w:bottom w:val="single" w:sz="4" w:space="0" w:color="auto"/>
              <w:right w:val="nil"/>
            </w:tcBorders>
            <w:shd w:val="clear" w:color="auto" w:fill="auto"/>
            <w:vAlign w:val="center"/>
            <w:hideMark/>
          </w:tcPr>
          <w:p w14:paraId="5D5939B1" w14:textId="77777777" w:rsidR="000C23F5" w:rsidRPr="000C23F5" w:rsidRDefault="000C23F5" w:rsidP="000C23F5">
            <w:pPr>
              <w:widowControl/>
              <w:jc w:val="center"/>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rPr>
              <w:t>Tertile 2</w:t>
            </w:r>
          </w:p>
        </w:tc>
        <w:tc>
          <w:tcPr>
            <w:tcW w:w="0" w:type="auto"/>
            <w:tcBorders>
              <w:top w:val="nil"/>
              <w:left w:val="nil"/>
              <w:bottom w:val="single" w:sz="4" w:space="0" w:color="auto"/>
              <w:right w:val="nil"/>
            </w:tcBorders>
            <w:shd w:val="clear" w:color="auto" w:fill="auto"/>
            <w:vAlign w:val="center"/>
            <w:hideMark/>
          </w:tcPr>
          <w:p w14:paraId="43071776" w14:textId="77777777" w:rsidR="000C23F5" w:rsidRPr="000C23F5" w:rsidRDefault="000C23F5" w:rsidP="000C23F5">
            <w:pPr>
              <w:widowControl/>
              <w:jc w:val="center"/>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rPr>
              <w:t>Tertile 3</w:t>
            </w:r>
          </w:p>
        </w:tc>
        <w:tc>
          <w:tcPr>
            <w:tcW w:w="0" w:type="auto"/>
            <w:vMerge/>
            <w:tcBorders>
              <w:top w:val="nil"/>
              <w:left w:val="nil"/>
              <w:bottom w:val="single" w:sz="4" w:space="0" w:color="000000"/>
              <w:right w:val="nil"/>
            </w:tcBorders>
            <w:vAlign w:val="center"/>
            <w:hideMark/>
          </w:tcPr>
          <w:p w14:paraId="021BF3BF" w14:textId="77777777" w:rsidR="000C23F5" w:rsidRPr="000C23F5" w:rsidRDefault="000C23F5" w:rsidP="000C23F5">
            <w:pPr>
              <w:widowControl/>
              <w:jc w:val="left"/>
              <w:rPr>
                <w:rFonts w:ascii="Times New Roman" w:eastAsia="MS Mincho" w:hAnsi="Times New Roman" w:cs="Times New Roman"/>
                <w:kern w:val="0"/>
                <w:sz w:val="24"/>
                <w:szCs w:val="24"/>
              </w:rPr>
            </w:pPr>
          </w:p>
        </w:tc>
      </w:tr>
      <w:tr w:rsidR="000C23F5" w:rsidRPr="000C23F5" w14:paraId="0F9123E2" w14:textId="77777777" w:rsidTr="000C23F5">
        <w:trPr>
          <w:trHeight w:val="312"/>
        </w:trPr>
        <w:tc>
          <w:tcPr>
            <w:tcW w:w="0" w:type="auto"/>
            <w:tcBorders>
              <w:top w:val="nil"/>
              <w:left w:val="nil"/>
              <w:bottom w:val="nil"/>
              <w:right w:val="nil"/>
            </w:tcBorders>
            <w:shd w:val="clear" w:color="auto" w:fill="auto"/>
            <w:noWrap/>
            <w:vAlign w:val="center"/>
            <w:hideMark/>
          </w:tcPr>
          <w:p w14:paraId="30BE7B98" w14:textId="77777777" w:rsidR="000C23F5" w:rsidRPr="000C23F5" w:rsidRDefault="000C23F5" w:rsidP="000C23F5">
            <w:pPr>
              <w:widowControl/>
              <w:jc w:val="left"/>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rPr>
              <w:t>Number of participants</w:t>
            </w:r>
          </w:p>
        </w:tc>
        <w:tc>
          <w:tcPr>
            <w:tcW w:w="0" w:type="auto"/>
            <w:tcBorders>
              <w:top w:val="nil"/>
              <w:left w:val="nil"/>
              <w:bottom w:val="nil"/>
              <w:right w:val="nil"/>
            </w:tcBorders>
            <w:shd w:val="clear" w:color="auto" w:fill="auto"/>
            <w:vAlign w:val="center"/>
            <w:hideMark/>
          </w:tcPr>
          <w:p w14:paraId="16983886" w14:textId="77777777" w:rsidR="000C23F5" w:rsidRPr="000C23F5" w:rsidRDefault="000C23F5" w:rsidP="000C23F5">
            <w:pPr>
              <w:widowControl/>
              <w:jc w:val="center"/>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rPr>
              <w:t>6,360</w:t>
            </w:r>
          </w:p>
        </w:tc>
        <w:tc>
          <w:tcPr>
            <w:tcW w:w="0" w:type="auto"/>
            <w:tcBorders>
              <w:top w:val="nil"/>
              <w:left w:val="nil"/>
              <w:bottom w:val="nil"/>
              <w:right w:val="nil"/>
            </w:tcBorders>
            <w:shd w:val="clear" w:color="auto" w:fill="auto"/>
            <w:vAlign w:val="center"/>
            <w:hideMark/>
          </w:tcPr>
          <w:p w14:paraId="68BD2DC1" w14:textId="77777777" w:rsidR="000C23F5" w:rsidRPr="000C23F5" w:rsidRDefault="000C23F5" w:rsidP="000C23F5">
            <w:pPr>
              <w:widowControl/>
              <w:jc w:val="center"/>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rPr>
              <w:t>3,067</w:t>
            </w:r>
          </w:p>
        </w:tc>
        <w:tc>
          <w:tcPr>
            <w:tcW w:w="0" w:type="auto"/>
            <w:tcBorders>
              <w:top w:val="nil"/>
              <w:left w:val="nil"/>
              <w:bottom w:val="nil"/>
              <w:right w:val="nil"/>
            </w:tcBorders>
            <w:shd w:val="clear" w:color="auto" w:fill="auto"/>
            <w:vAlign w:val="center"/>
            <w:hideMark/>
          </w:tcPr>
          <w:p w14:paraId="3C9128BB" w14:textId="77777777" w:rsidR="000C23F5" w:rsidRPr="000C23F5" w:rsidRDefault="000C23F5" w:rsidP="000C23F5">
            <w:pPr>
              <w:widowControl/>
              <w:jc w:val="center"/>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rPr>
              <w:t>3,074</w:t>
            </w:r>
          </w:p>
        </w:tc>
        <w:tc>
          <w:tcPr>
            <w:tcW w:w="0" w:type="auto"/>
            <w:tcBorders>
              <w:top w:val="nil"/>
              <w:left w:val="nil"/>
              <w:bottom w:val="nil"/>
              <w:right w:val="nil"/>
            </w:tcBorders>
            <w:shd w:val="clear" w:color="auto" w:fill="auto"/>
            <w:noWrap/>
            <w:vAlign w:val="center"/>
            <w:hideMark/>
          </w:tcPr>
          <w:p w14:paraId="27D46766" w14:textId="77777777" w:rsidR="000C23F5" w:rsidRPr="000C23F5" w:rsidRDefault="000C23F5" w:rsidP="000C23F5">
            <w:pPr>
              <w:widowControl/>
              <w:jc w:val="center"/>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rPr>
              <w:t xml:space="preserve">3,067 </w:t>
            </w:r>
          </w:p>
        </w:tc>
        <w:tc>
          <w:tcPr>
            <w:tcW w:w="0" w:type="auto"/>
            <w:tcBorders>
              <w:top w:val="nil"/>
              <w:left w:val="nil"/>
              <w:bottom w:val="nil"/>
              <w:right w:val="nil"/>
            </w:tcBorders>
            <w:shd w:val="clear" w:color="auto" w:fill="auto"/>
            <w:noWrap/>
            <w:vAlign w:val="center"/>
            <w:hideMark/>
          </w:tcPr>
          <w:p w14:paraId="1A8F8940" w14:textId="77777777" w:rsidR="000C23F5" w:rsidRPr="000C23F5" w:rsidRDefault="000C23F5" w:rsidP="000C23F5">
            <w:pPr>
              <w:widowControl/>
              <w:jc w:val="center"/>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rPr>
              <w:t>-</w:t>
            </w:r>
          </w:p>
        </w:tc>
      </w:tr>
      <w:tr w:rsidR="000C23F5" w:rsidRPr="000C23F5" w14:paraId="6B2C71D9" w14:textId="77777777" w:rsidTr="000C23F5">
        <w:trPr>
          <w:trHeight w:val="312"/>
        </w:trPr>
        <w:tc>
          <w:tcPr>
            <w:tcW w:w="0" w:type="auto"/>
            <w:tcBorders>
              <w:top w:val="nil"/>
              <w:left w:val="nil"/>
              <w:bottom w:val="nil"/>
              <w:right w:val="nil"/>
            </w:tcBorders>
            <w:shd w:val="clear" w:color="auto" w:fill="auto"/>
            <w:noWrap/>
            <w:vAlign w:val="center"/>
            <w:hideMark/>
          </w:tcPr>
          <w:p w14:paraId="4E1A6174" w14:textId="77777777" w:rsidR="000C23F5" w:rsidRPr="000C23F5" w:rsidRDefault="000C23F5" w:rsidP="000C23F5">
            <w:pPr>
              <w:widowControl/>
              <w:jc w:val="left"/>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rPr>
              <w:t>Cases/Person-years</w:t>
            </w:r>
          </w:p>
        </w:tc>
        <w:tc>
          <w:tcPr>
            <w:tcW w:w="0" w:type="auto"/>
            <w:tcBorders>
              <w:top w:val="nil"/>
              <w:left w:val="nil"/>
              <w:bottom w:val="nil"/>
              <w:right w:val="nil"/>
            </w:tcBorders>
            <w:shd w:val="clear" w:color="auto" w:fill="auto"/>
            <w:vAlign w:val="center"/>
            <w:hideMark/>
          </w:tcPr>
          <w:p w14:paraId="65197C80" w14:textId="77777777" w:rsidR="000C23F5" w:rsidRPr="000C23F5" w:rsidRDefault="000C23F5" w:rsidP="000C23F5">
            <w:pPr>
              <w:widowControl/>
              <w:jc w:val="center"/>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rPr>
              <w:t>1,455/22,306</w:t>
            </w:r>
          </w:p>
        </w:tc>
        <w:tc>
          <w:tcPr>
            <w:tcW w:w="0" w:type="auto"/>
            <w:tcBorders>
              <w:top w:val="nil"/>
              <w:left w:val="nil"/>
              <w:bottom w:val="nil"/>
              <w:right w:val="nil"/>
            </w:tcBorders>
            <w:shd w:val="clear" w:color="auto" w:fill="auto"/>
            <w:vAlign w:val="center"/>
            <w:hideMark/>
          </w:tcPr>
          <w:p w14:paraId="1DCA20C8" w14:textId="77777777" w:rsidR="000C23F5" w:rsidRPr="000C23F5" w:rsidRDefault="000C23F5" w:rsidP="000C23F5">
            <w:pPr>
              <w:widowControl/>
              <w:jc w:val="center"/>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rPr>
              <w:t>648/111,345</w:t>
            </w:r>
          </w:p>
        </w:tc>
        <w:tc>
          <w:tcPr>
            <w:tcW w:w="0" w:type="auto"/>
            <w:tcBorders>
              <w:top w:val="nil"/>
              <w:left w:val="nil"/>
              <w:bottom w:val="nil"/>
              <w:right w:val="nil"/>
            </w:tcBorders>
            <w:shd w:val="clear" w:color="auto" w:fill="auto"/>
            <w:vAlign w:val="center"/>
            <w:hideMark/>
          </w:tcPr>
          <w:p w14:paraId="6E5849CF" w14:textId="77777777" w:rsidR="000C23F5" w:rsidRPr="000C23F5" w:rsidRDefault="000C23F5" w:rsidP="000C23F5">
            <w:pPr>
              <w:widowControl/>
              <w:jc w:val="center"/>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rPr>
              <w:t>707/10,789</w:t>
            </w:r>
          </w:p>
        </w:tc>
        <w:tc>
          <w:tcPr>
            <w:tcW w:w="0" w:type="auto"/>
            <w:tcBorders>
              <w:top w:val="nil"/>
              <w:left w:val="nil"/>
              <w:bottom w:val="nil"/>
              <w:right w:val="nil"/>
            </w:tcBorders>
            <w:shd w:val="clear" w:color="auto" w:fill="auto"/>
            <w:noWrap/>
            <w:vAlign w:val="center"/>
            <w:hideMark/>
          </w:tcPr>
          <w:p w14:paraId="4C146A08" w14:textId="77777777" w:rsidR="000C23F5" w:rsidRPr="000C23F5" w:rsidRDefault="000C23F5" w:rsidP="000C23F5">
            <w:pPr>
              <w:widowControl/>
              <w:jc w:val="center"/>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rPr>
              <w:t>794/10,695</w:t>
            </w:r>
          </w:p>
        </w:tc>
        <w:tc>
          <w:tcPr>
            <w:tcW w:w="0" w:type="auto"/>
            <w:tcBorders>
              <w:top w:val="nil"/>
              <w:left w:val="nil"/>
              <w:bottom w:val="nil"/>
              <w:right w:val="nil"/>
            </w:tcBorders>
            <w:shd w:val="clear" w:color="auto" w:fill="auto"/>
            <w:noWrap/>
            <w:vAlign w:val="center"/>
            <w:hideMark/>
          </w:tcPr>
          <w:p w14:paraId="46349B09" w14:textId="77777777" w:rsidR="000C23F5" w:rsidRPr="000C23F5" w:rsidRDefault="000C23F5" w:rsidP="000C23F5">
            <w:pPr>
              <w:widowControl/>
              <w:jc w:val="center"/>
              <w:rPr>
                <w:rFonts w:ascii="Times New Roman" w:eastAsia="MS Mincho" w:hAnsi="Times New Roman" w:cs="Times New Roman"/>
                <w:color w:val="000000"/>
                <w:kern w:val="0"/>
                <w:sz w:val="24"/>
                <w:szCs w:val="24"/>
              </w:rPr>
            </w:pPr>
          </w:p>
        </w:tc>
      </w:tr>
      <w:tr w:rsidR="000C23F5" w:rsidRPr="000C23F5" w14:paraId="01209657" w14:textId="77777777" w:rsidTr="000C23F5">
        <w:trPr>
          <w:trHeight w:val="372"/>
        </w:trPr>
        <w:tc>
          <w:tcPr>
            <w:tcW w:w="0" w:type="auto"/>
            <w:tcBorders>
              <w:top w:val="nil"/>
              <w:left w:val="nil"/>
              <w:bottom w:val="nil"/>
              <w:right w:val="nil"/>
            </w:tcBorders>
            <w:shd w:val="clear" w:color="auto" w:fill="auto"/>
            <w:noWrap/>
            <w:vAlign w:val="center"/>
            <w:hideMark/>
          </w:tcPr>
          <w:p w14:paraId="231879E9" w14:textId="77777777" w:rsidR="000C23F5" w:rsidRPr="000C23F5" w:rsidRDefault="000C23F5" w:rsidP="000C23F5">
            <w:pPr>
              <w:widowControl/>
              <w:jc w:val="left"/>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rPr>
              <w:t xml:space="preserve">    Model 1 </w:t>
            </w:r>
            <w:r w:rsidRPr="000C23F5">
              <w:rPr>
                <w:rFonts w:ascii="Times New Roman" w:eastAsia="MS Mincho" w:hAnsi="Times New Roman" w:cs="Times New Roman"/>
                <w:color w:val="000000"/>
                <w:kern w:val="0"/>
                <w:sz w:val="24"/>
                <w:szCs w:val="24"/>
                <w:vertAlign w:val="superscript"/>
              </w:rPr>
              <w:t>c</w:t>
            </w:r>
          </w:p>
        </w:tc>
        <w:tc>
          <w:tcPr>
            <w:tcW w:w="0" w:type="auto"/>
            <w:tcBorders>
              <w:top w:val="nil"/>
              <w:left w:val="nil"/>
              <w:bottom w:val="nil"/>
              <w:right w:val="nil"/>
            </w:tcBorders>
            <w:shd w:val="clear" w:color="auto" w:fill="auto"/>
            <w:vAlign w:val="center"/>
            <w:hideMark/>
          </w:tcPr>
          <w:p w14:paraId="7D099EA8" w14:textId="77777777" w:rsidR="000C23F5" w:rsidRPr="000C23F5" w:rsidRDefault="000C23F5" w:rsidP="000C23F5">
            <w:pPr>
              <w:widowControl/>
              <w:jc w:val="center"/>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rPr>
              <w:t>1.00 (reference)</w:t>
            </w:r>
          </w:p>
        </w:tc>
        <w:tc>
          <w:tcPr>
            <w:tcW w:w="0" w:type="auto"/>
            <w:tcBorders>
              <w:top w:val="nil"/>
              <w:left w:val="nil"/>
              <w:bottom w:val="nil"/>
              <w:right w:val="nil"/>
            </w:tcBorders>
            <w:shd w:val="clear" w:color="auto" w:fill="auto"/>
            <w:vAlign w:val="center"/>
            <w:hideMark/>
          </w:tcPr>
          <w:p w14:paraId="75188A04" w14:textId="77777777" w:rsidR="000C23F5" w:rsidRPr="000C23F5" w:rsidRDefault="000C23F5" w:rsidP="000C23F5">
            <w:pPr>
              <w:widowControl/>
              <w:jc w:val="center"/>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rPr>
              <w:t xml:space="preserve">1.04 (0.95, 1.14) </w:t>
            </w:r>
            <w:r w:rsidRPr="000C23F5">
              <w:rPr>
                <w:rFonts w:ascii="Times New Roman" w:eastAsia="MS Mincho" w:hAnsi="Times New Roman" w:cs="Times New Roman"/>
                <w:kern w:val="0"/>
                <w:sz w:val="24"/>
                <w:szCs w:val="24"/>
                <w:vertAlign w:val="superscript"/>
              </w:rPr>
              <w:t>d</w:t>
            </w:r>
          </w:p>
        </w:tc>
        <w:tc>
          <w:tcPr>
            <w:tcW w:w="0" w:type="auto"/>
            <w:tcBorders>
              <w:top w:val="nil"/>
              <w:left w:val="nil"/>
              <w:bottom w:val="nil"/>
              <w:right w:val="nil"/>
            </w:tcBorders>
            <w:shd w:val="clear" w:color="auto" w:fill="auto"/>
            <w:vAlign w:val="center"/>
            <w:hideMark/>
          </w:tcPr>
          <w:p w14:paraId="4973A660" w14:textId="77777777" w:rsidR="000C23F5" w:rsidRPr="000C23F5" w:rsidRDefault="000C23F5" w:rsidP="000C23F5">
            <w:pPr>
              <w:widowControl/>
              <w:jc w:val="center"/>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rPr>
              <w:t>1.13 (1.03, 1.24)</w:t>
            </w:r>
          </w:p>
        </w:tc>
        <w:tc>
          <w:tcPr>
            <w:tcW w:w="0" w:type="auto"/>
            <w:tcBorders>
              <w:top w:val="nil"/>
              <w:left w:val="nil"/>
              <w:bottom w:val="nil"/>
              <w:right w:val="nil"/>
            </w:tcBorders>
            <w:shd w:val="clear" w:color="auto" w:fill="auto"/>
            <w:vAlign w:val="center"/>
            <w:hideMark/>
          </w:tcPr>
          <w:p w14:paraId="74C29281" w14:textId="77777777" w:rsidR="000C23F5" w:rsidRPr="000C23F5" w:rsidRDefault="000C23F5" w:rsidP="000C23F5">
            <w:pPr>
              <w:widowControl/>
              <w:jc w:val="center"/>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rPr>
              <w:t>1.15 (1.05, 1.26)</w:t>
            </w:r>
          </w:p>
        </w:tc>
        <w:tc>
          <w:tcPr>
            <w:tcW w:w="0" w:type="auto"/>
            <w:tcBorders>
              <w:top w:val="nil"/>
              <w:left w:val="nil"/>
              <w:bottom w:val="nil"/>
              <w:right w:val="nil"/>
            </w:tcBorders>
            <w:shd w:val="clear" w:color="auto" w:fill="auto"/>
            <w:vAlign w:val="center"/>
            <w:hideMark/>
          </w:tcPr>
          <w:p w14:paraId="677B52B3" w14:textId="77777777" w:rsidR="000C23F5" w:rsidRPr="000C23F5" w:rsidRDefault="000C23F5" w:rsidP="000C23F5">
            <w:pPr>
              <w:widowControl/>
              <w:jc w:val="center"/>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rPr>
              <w:t>&lt;0.001</w:t>
            </w:r>
          </w:p>
        </w:tc>
      </w:tr>
      <w:tr w:rsidR="000C23F5" w:rsidRPr="000C23F5" w14:paraId="12935314" w14:textId="77777777" w:rsidTr="000C23F5">
        <w:trPr>
          <w:trHeight w:val="372"/>
        </w:trPr>
        <w:tc>
          <w:tcPr>
            <w:tcW w:w="0" w:type="auto"/>
            <w:tcBorders>
              <w:top w:val="nil"/>
              <w:left w:val="nil"/>
              <w:bottom w:val="nil"/>
              <w:right w:val="nil"/>
            </w:tcBorders>
            <w:shd w:val="clear" w:color="auto" w:fill="auto"/>
            <w:noWrap/>
            <w:vAlign w:val="center"/>
            <w:hideMark/>
          </w:tcPr>
          <w:p w14:paraId="5A343E01" w14:textId="77777777" w:rsidR="000C23F5" w:rsidRPr="000C23F5" w:rsidRDefault="000C23F5" w:rsidP="000C23F5">
            <w:pPr>
              <w:widowControl/>
              <w:jc w:val="left"/>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rPr>
              <w:t xml:space="preserve">    Model 2 </w:t>
            </w:r>
            <w:r w:rsidRPr="000C23F5">
              <w:rPr>
                <w:rFonts w:ascii="Times New Roman" w:eastAsia="MS Mincho" w:hAnsi="Times New Roman" w:cs="Times New Roman"/>
                <w:color w:val="000000"/>
                <w:kern w:val="0"/>
                <w:sz w:val="24"/>
                <w:szCs w:val="24"/>
                <w:vertAlign w:val="superscript"/>
              </w:rPr>
              <w:t>e</w:t>
            </w:r>
          </w:p>
        </w:tc>
        <w:tc>
          <w:tcPr>
            <w:tcW w:w="0" w:type="auto"/>
            <w:tcBorders>
              <w:top w:val="nil"/>
              <w:left w:val="nil"/>
              <w:bottom w:val="nil"/>
              <w:right w:val="nil"/>
            </w:tcBorders>
            <w:shd w:val="clear" w:color="auto" w:fill="auto"/>
            <w:vAlign w:val="center"/>
            <w:hideMark/>
          </w:tcPr>
          <w:p w14:paraId="213B8143" w14:textId="77777777" w:rsidR="000C23F5" w:rsidRPr="000C23F5" w:rsidRDefault="000C23F5" w:rsidP="000C23F5">
            <w:pPr>
              <w:widowControl/>
              <w:jc w:val="center"/>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rPr>
              <w:t>1.00 (reference)</w:t>
            </w:r>
          </w:p>
        </w:tc>
        <w:tc>
          <w:tcPr>
            <w:tcW w:w="0" w:type="auto"/>
            <w:tcBorders>
              <w:top w:val="nil"/>
              <w:left w:val="nil"/>
              <w:bottom w:val="nil"/>
              <w:right w:val="nil"/>
            </w:tcBorders>
            <w:shd w:val="clear" w:color="auto" w:fill="auto"/>
            <w:vAlign w:val="center"/>
            <w:hideMark/>
          </w:tcPr>
          <w:p w14:paraId="02DA9E91" w14:textId="77777777" w:rsidR="000C23F5" w:rsidRPr="000C23F5" w:rsidRDefault="000C23F5" w:rsidP="000C23F5">
            <w:pPr>
              <w:widowControl/>
              <w:jc w:val="center"/>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rPr>
              <w:t>1.04 (0.95, 1.14)</w:t>
            </w:r>
          </w:p>
        </w:tc>
        <w:tc>
          <w:tcPr>
            <w:tcW w:w="0" w:type="auto"/>
            <w:tcBorders>
              <w:top w:val="nil"/>
              <w:left w:val="nil"/>
              <w:bottom w:val="nil"/>
              <w:right w:val="nil"/>
            </w:tcBorders>
            <w:shd w:val="clear" w:color="auto" w:fill="auto"/>
            <w:vAlign w:val="center"/>
            <w:hideMark/>
          </w:tcPr>
          <w:p w14:paraId="1801CF22" w14:textId="77777777" w:rsidR="000C23F5" w:rsidRPr="000C23F5" w:rsidRDefault="000C23F5" w:rsidP="000C23F5">
            <w:pPr>
              <w:widowControl/>
              <w:jc w:val="center"/>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rPr>
              <w:t>1.14 (1.04, 1.25)</w:t>
            </w:r>
          </w:p>
        </w:tc>
        <w:tc>
          <w:tcPr>
            <w:tcW w:w="0" w:type="auto"/>
            <w:tcBorders>
              <w:top w:val="nil"/>
              <w:left w:val="nil"/>
              <w:bottom w:val="nil"/>
              <w:right w:val="nil"/>
            </w:tcBorders>
            <w:shd w:val="clear" w:color="auto" w:fill="auto"/>
            <w:vAlign w:val="center"/>
            <w:hideMark/>
          </w:tcPr>
          <w:p w14:paraId="18741682" w14:textId="77777777" w:rsidR="000C23F5" w:rsidRPr="000C23F5" w:rsidRDefault="000C23F5" w:rsidP="000C23F5">
            <w:pPr>
              <w:widowControl/>
              <w:jc w:val="center"/>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rPr>
              <w:t>1.15 (1.05, 1.26)</w:t>
            </w:r>
          </w:p>
        </w:tc>
        <w:tc>
          <w:tcPr>
            <w:tcW w:w="0" w:type="auto"/>
            <w:tcBorders>
              <w:top w:val="nil"/>
              <w:left w:val="nil"/>
              <w:bottom w:val="nil"/>
              <w:right w:val="nil"/>
            </w:tcBorders>
            <w:shd w:val="clear" w:color="auto" w:fill="auto"/>
            <w:vAlign w:val="center"/>
            <w:hideMark/>
          </w:tcPr>
          <w:p w14:paraId="38904AD3" w14:textId="77777777" w:rsidR="000C23F5" w:rsidRPr="000C23F5" w:rsidRDefault="000C23F5" w:rsidP="000C23F5">
            <w:pPr>
              <w:widowControl/>
              <w:jc w:val="center"/>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rPr>
              <w:t>&lt;0.001</w:t>
            </w:r>
          </w:p>
        </w:tc>
      </w:tr>
      <w:tr w:rsidR="000C23F5" w:rsidRPr="000C23F5" w14:paraId="3EE39C5B" w14:textId="77777777" w:rsidTr="000C23F5">
        <w:trPr>
          <w:trHeight w:val="372"/>
        </w:trPr>
        <w:tc>
          <w:tcPr>
            <w:tcW w:w="0" w:type="auto"/>
            <w:tcBorders>
              <w:top w:val="nil"/>
              <w:left w:val="nil"/>
              <w:bottom w:val="nil"/>
              <w:right w:val="nil"/>
            </w:tcBorders>
            <w:shd w:val="clear" w:color="auto" w:fill="auto"/>
            <w:noWrap/>
            <w:vAlign w:val="center"/>
            <w:hideMark/>
          </w:tcPr>
          <w:p w14:paraId="38E6D240" w14:textId="77777777" w:rsidR="000C23F5" w:rsidRPr="000C23F5" w:rsidRDefault="000C23F5" w:rsidP="000C23F5">
            <w:pPr>
              <w:widowControl/>
              <w:jc w:val="left"/>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rPr>
              <w:t xml:space="preserve">    Model 3 </w:t>
            </w:r>
            <w:r w:rsidRPr="000C23F5">
              <w:rPr>
                <w:rFonts w:ascii="Times New Roman" w:eastAsia="MS Mincho" w:hAnsi="Times New Roman" w:cs="Times New Roman"/>
                <w:color w:val="000000"/>
                <w:kern w:val="0"/>
                <w:sz w:val="24"/>
                <w:szCs w:val="24"/>
                <w:vertAlign w:val="superscript"/>
              </w:rPr>
              <w:t>f</w:t>
            </w:r>
          </w:p>
        </w:tc>
        <w:tc>
          <w:tcPr>
            <w:tcW w:w="0" w:type="auto"/>
            <w:tcBorders>
              <w:top w:val="nil"/>
              <w:left w:val="nil"/>
              <w:bottom w:val="nil"/>
              <w:right w:val="nil"/>
            </w:tcBorders>
            <w:shd w:val="clear" w:color="auto" w:fill="auto"/>
            <w:vAlign w:val="center"/>
            <w:hideMark/>
          </w:tcPr>
          <w:p w14:paraId="0A1CACA2" w14:textId="77777777" w:rsidR="000C23F5" w:rsidRPr="000C23F5" w:rsidRDefault="000C23F5" w:rsidP="000C23F5">
            <w:pPr>
              <w:widowControl/>
              <w:jc w:val="center"/>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rPr>
              <w:t>1.00 (reference)</w:t>
            </w:r>
          </w:p>
        </w:tc>
        <w:tc>
          <w:tcPr>
            <w:tcW w:w="0" w:type="auto"/>
            <w:tcBorders>
              <w:top w:val="nil"/>
              <w:left w:val="nil"/>
              <w:bottom w:val="nil"/>
              <w:right w:val="nil"/>
            </w:tcBorders>
            <w:shd w:val="clear" w:color="auto" w:fill="auto"/>
            <w:vAlign w:val="center"/>
            <w:hideMark/>
          </w:tcPr>
          <w:p w14:paraId="09176BFE" w14:textId="77777777" w:rsidR="000C23F5" w:rsidRPr="000C23F5" w:rsidRDefault="000C23F5" w:rsidP="000C23F5">
            <w:pPr>
              <w:widowControl/>
              <w:jc w:val="center"/>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rPr>
              <w:t>1.04 (0.95, 1.15)</w:t>
            </w:r>
          </w:p>
        </w:tc>
        <w:tc>
          <w:tcPr>
            <w:tcW w:w="0" w:type="auto"/>
            <w:tcBorders>
              <w:top w:val="nil"/>
              <w:left w:val="nil"/>
              <w:bottom w:val="nil"/>
              <w:right w:val="nil"/>
            </w:tcBorders>
            <w:shd w:val="clear" w:color="auto" w:fill="auto"/>
            <w:vAlign w:val="center"/>
            <w:hideMark/>
          </w:tcPr>
          <w:p w14:paraId="62969808" w14:textId="77777777" w:rsidR="000C23F5" w:rsidRPr="000C23F5" w:rsidRDefault="000C23F5" w:rsidP="000C23F5">
            <w:pPr>
              <w:widowControl/>
              <w:jc w:val="center"/>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rPr>
              <w:t>1.10 (1.00, 1.21)</w:t>
            </w:r>
          </w:p>
        </w:tc>
        <w:tc>
          <w:tcPr>
            <w:tcW w:w="0" w:type="auto"/>
            <w:tcBorders>
              <w:top w:val="nil"/>
              <w:left w:val="nil"/>
              <w:bottom w:val="nil"/>
              <w:right w:val="nil"/>
            </w:tcBorders>
            <w:shd w:val="clear" w:color="auto" w:fill="auto"/>
            <w:vAlign w:val="center"/>
            <w:hideMark/>
          </w:tcPr>
          <w:p w14:paraId="465363EA" w14:textId="77777777" w:rsidR="000C23F5" w:rsidRPr="000C23F5" w:rsidRDefault="000C23F5" w:rsidP="000C23F5">
            <w:pPr>
              <w:widowControl/>
              <w:jc w:val="center"/>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rPr>
              <w:t>1.13 (1.03, 1.25)</w:t>
            </w:r>
          </w:p>
        </w:tc>
        <w:tc>
          <w:tcPr>
            <w:tcW w:w="0" w:type="auto"/>
            <w:tcBorders>
              <w:top w:val="nil"/>
              <w:left w:val="nil"/>
              <w:bottom w:val="nil"/>
              <w:right w:val="nil"/>
            </w:tcBorders>
            <w:shd w:val="clear" w:color="auto" w:fill="auto"/>
            <w:vAlign w:val="center"/>
            <w:hideMark/>
          </w:tcPr>
          <w:p w14:paraId="082CEF43" w14:textId="77777777" w:rsidR="000C23F5" w:rsidRPr="000C23F5" w:rsidRDefault="000C23F5" w:rsidP="000C23F5">
            <w:pPr>
              <w:widowControl/>
              <w:jc w:val="center"/>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rPr>
              <w:t>&lt;0.01</w:t>
            </w:r>
          </w:p>
        </w:tc>
      </w:tr>
      <w:tr w:rsidR="000C23F5" w:rsidRPr="000C23F5" w14:paraId="2FB64123" w14:textId="77777777" w:rsidTr="000C23F5">
        <w:trPr>
          <w:trHeight w:val="372"/>
        </w:trPr>
        <w:tc>
          <w:tcPr>
            <w:tcW w:w="0" w:type="auto"/>
            <w:gridSpan w:val="6"/>
            <w:tcBorders>
              <w:top w:val="single" w:sz="4" w:space="0" w:color="auto"/>
              <w:left w:val="nil"/>
              <w:bottom w:val="nil"/>
              <w:right w:val="nil"/>
            </w:tcBorders>
            <w:shd w:val="clear" w:color="auto" w:fill="auto"/>
            <w:noWrap/>
            <w:vAlign w:val="center"/>
            <w:hideMark/>
          </w:tcPr>
          <w:p w14:paraId="3CF21FAF" w14:textId="77777777" w:rsidR="000C23F5" w:rsidRPr="000C23F5" w:rsidRDefault="000C23F5" w:rsidP="000C23F5">
            <w:pPr>
              <w:widowControl/>
              <w:jc w:val="left"/>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vertAlign w:val="superscript"/>
              </w:rPr>
              <w:t xml:space="preserve">a </w:t>
            </w:r>
            <w:r w:rsidRPr="000C23F5">
              <w:rPr>
                <w:rFonts w:ascii="Times New Roman" w:eastAsia="MS Mincho" w:hAnsi="Times New Roman" w:cs="Times New Roman"/>
                <w:color w:val="000000"/>
                <w:kern w:val="0"/>
                <w:sz w:val="24"/>
                <w:szCs w:val="24"/>
              </w:rPr>
              <w:t>NAFLD, nonalcoholic fatty liver disease.</w:t>
            </w:r>
          </w:p>
        </w:tc>
      </w:tr>
      <w:tr w:rsidR="000C23F5" w:rsidRPr="000C23F5" w14:paraId="1EC32F28" w14:textId="77777777" w:rsidTr="000C23F5">
        <w:trPr>
          <w:trHeight w:val="372"/>
        </w:trPr>
        <w:tc>
          <w:tcPr>
            <w:tcW w:w="0" w:type="auto"/>
            <w:gridSpan w:val="6"/>
            <w:tcBorders>
              <w:top w:val="nil"/>
              <w:left w:val="nil"/>
              <w:bottom w:val="nil"/>
              <w:right w:val="nil"/>
            </w:tcBorders>
            <w:shd w:val="clear" w:color="auto" w:fill="auto"/>
            <w:noWrap/>
            <w:vAlign w:val="center"/>
            <w:hideMark/>
          </w:tcPr>
          <w:p w14:paraId="7DED96E8" w14:textId="77777777" w:rsidR="000C23F5" w:rsidRPr="000C23F5" w:rsidRDefault="000C23F5" w:rsidP="000C23F5">
            <w:pPr>
              <w:widowControl/>
              <w:jc w:val="left"/>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vertAlign w:val="superscript"/>
              </w:rPr>
              <w:t xml:space="preserve">b </w:t>
            </w:r>
            <w:r w:rsidRPr="000C23F5">
              <w:rPr>
                <w:rFonts w:ascii="Times New Roman" w:eastAsia="MS Mincho" w:hAnsi="Times New Roman" w:cs="Times New Roman"/>
                <w:kern w:val="0"/>
                <w:sz w:val="24"/>
                <w:szCs w:val="24"/>
              </w:rPr>
              <w:t>Obtained by using multivariable Cox regression model.</w:t>
            </w:r>
          </w:p>
        </w:tc>
      </w:tr>
      <w:tr w:rsidR="000C23F5" w:rsidRPr="000C23F5" w14:paraId="08C97451" w14:textId="77777777" w:rsidTr="000C23F5">
        <w:trPr>
          <w:trHeight w:val="372"/>
        </w:trPr>
        <w:tc>
          <w:tcPr>
            <w:tcW w:w="0" w:type="auto"/>
            <w:gridSpan w:val="6"/>
            <w:tcBorders>
              <w:top w:val="nil"/>
              <w:left w:val="nil"/>
              <w:bottom w:val="nil"/>
              <w:right w:val="nil"/>
            </w:tcBorders>
            <w:shd w:val="clear" w:color="auto" w:fill="auto"/>
            <w:noWrap/>
            <w:vAlign w:val="center"/>
            <w:hideMark/>
          </w:tcPr>
          <w:p w14:paraId="40F4C229" w14:textId="7ECCF799" w:rsidR="000C23F5" w:rsidRPr="000C23F5" w:rsidRDefault="000C23F5" w:rsidP="000C23F5">
            <w:pPr>
              <w:widowControl/>
              <w:jc w:val="left"/>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vertAlign w:val="superscript"/>
              </w:rPr>
              <w:t xml:space="preserve">c </w:t>
            </w:r>
            <w:r w:rsidRPr="000C23F5">
              <w:rPr>
                <w:rFonts w:ascii="Times New Roman" w:eastAsia="MS Mincho" w:hAnsi="Times New Roman" w:cs="Times New Roman"/>
                <w:kern w:val="0"/>
                <w:sz w:val="24"/>
                <w:szCs w:val="24"/>
              </w:rPr>
              <w:t>Model 1 was adjusted for age, sex and BMI.</w:t>
            </w:r>
          </w:p>
        </w:tc>
      </w:tr>
      <w:tr w:rsidR="000C23F5" w:rsidRPr="000C23F5" w14:paraId="5030BCEF" w14:textId="77777777" w:rsidTr="000C23F5">
        <w:trPr>
          <w:trHeight w:val="372"/>
        </w:trPr>
        <w:tc>
          <w:tcPr>
            <w:tcW w:w="0" w:type="auto"/>
            <w:gridSpan w:val="6"/>
            <w:tcBorders>
              <w:top w:val="nil"/>
              <w:left w:val="nil"/>
              <w:bottom w:val="nil"/>
              <w:right w:val="nil"/>
            </w:tcBorders>
            <w:shd w:val="clear" w:color="auto" w:fill="auto"/>
            <w:noWrap/>
            <w:vAlign w:val="center"/>
            <w:hideMark/>
          </w:tcPr>
          <w:p w14:paraId="337FFD9A" w14:textId="77777777" w:rsidR="000C23F5" w:rsidRPr="000C23F5" w:rsidRDefault="000C23F5" w:rsidP="000C23F5">
            <w:pPr>
              <w:widowControl/>
              <w:jc w:val="left"/>
              <w:rPr>
                <w:rFonts w:ascii="Times New Roman" w:eastAsia="MS Mincho" w:hAnsi="Times New Roman" w:cs="Times New Roman"/>
                <w:color w:val="000000"/>
                <w:kern w:val="0"/>
                <w:sz w:val="24"/>
                <w:szCs w:val="24"/>
              </w:rPr>
            </w:pPr>
            <w:r w:rsidRPr="000C23F5">
              <w:rPr>
                <w:rFonts w:ascii="Times New Roman" w:eastAsia="MS Mincho" w:hAnsi="Times New Roman" w:cs="Times New Roman"/>
                <w:color w:val="000000"/>
                <w:kern w:val="0"/>
                <w:sz w:val="24"/>
                <w:szCs w:val="24"/>
                <w:vertAlign w:val="superscript"/>
              </w:rPr>
              <w:t>d</w:t>
            </w:r>
            <w:r w:rsidRPr="000C23F5">
              <w:rPr>
                <w:rFonts w:ascii="Times New Roman" w:eastAsia="MS Mincho" w:hAnsi="Times New Roman" w:cs="Times New Roman"/>
                <w:color w:val="000000"/>
                <w:kern w:val="0"/>
                <w:sz w:val="24"/>
                <w:szCs w:val="24"/>
              </w:rPr>
              <w:t xml:space="preserve"> Hazard ratios (95% confidence interval) (all such values).</w:t>
            </w:r>
          </w:p>
        </w:tc>
      </w:tr>
      <w:tr w:rsidR="000C23F5" w:rsidRPr="000C23F5" w14:paraId="6AD1E169" w14:textId="77777777" w:rsidTr="000C23F5">
        <w:trPr>
          <w:trHeight w:val="1080"/>
        </w:trPr>
        <w:tc>
          <w:tcPr>
            <w:tcW w:w="0" w:type="auto"/>
            <w:gridSpan w:val="6"/>
            <w:tcBorders>
              <w:top w:val="nil"/>
              <w:left w:val="nil"/>
              <w:bottom w:val="nil"/>
              <w:right w:val="nil"/>
            </w:tcBorders>
            <w:shd w:val="clear" w:color="auto" w:fill="auto"/>
            <w:vAlign w:val="center"/>
            <w:hideMark/>
          </w:tcPr>
          <w:p w14:paraId="78CCFB4E" w14:textId="18439A67" w:rsidR="000C23F5" w:rsidRPr="000C23F5" w:rsidRDefault="000C23F5" w:rsidP="000C23F5">
            <w:pPr>
              <w:widowControl/>
              <w:jc w:val="left"/>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vertAlign w:val="superscript"/>
              </w:rPr>
              <w:t>e</w:t>
            </w:r>
            <w:r w:rsidRPr="000C23F5">
              <w:rPr>
                <w:rFonts w:ascii="Times New Roman" w:eastAsia="MS Mincho" w:hAnsi="Times New Roman" w:cs="Times New Roman"/>
                <w:kern w:val="0"/>
                <w:sz w:val="24"/>
                <w:szCs w:val="24"/>
              </w:rPr>
              <w:t xml:space="preserve"> Model 2 was adjusted for age, sex, BMI, smoking status, drinking status, education level, occupation, household income, physical activity, total energy intake, family history of disease (including cardiovascular disease, hypertension, hyperlipidemia, and diabetes), hypertension, hyperlipidemia, and diabetes.</w:t>
            </w:r>
          </w:p>
        </w:tc>
      </w:tr>
      <w:tr w:rsidR="000C23F5" w:rsidRPr="000C23F5" w14:paraId="657C4991" w14:textId="77777777" w:rsidTr="000C23F5">
        <w:trPr>
          <w:trHeight w:val="660"/>
        </w:trPr>
        <w:tc>
          <w:tcPr>
            <w:tcW w:w="0" w:type="auto"/>
            <w:gridSpan w:val="6"/>
            <w:tcBorders>
              <w:top w:val="nil"/>
              <w:left w:val="nil"/>
              <w:bottom w:val="nil"/>
              <w:right w:val="nil"/>
            </w:tcBorders>
            <w:shd w:val="clear" w:color="auto" w:fill="auto"/>
            <w:vAlign w:val="center"/>
            <w:hideMark/>
          </w:tcPr>
          <w:p w14:paraId="10C15F93" w14:textId="77777777" w:rsidR="000C23F5" w:rsidRPr="000C23F5" w:rsidRDefault="000C23F5" w:rsidP="000C23F5">
            <w:pPr>
              <w:widowControl/>
              <w:jc w:val="left"/>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vertAlign w:val="superscript"/>
              </w:rPr>
              <w:t>f</w:t>
            </w:r>
            <w:r w:rsidRPr="000C23F5">
              <w:rPr>
                <w:rFonts w:ascii="Times New Roman" w:eastAsia="MS Mincho" w:hAnsi="Times New Roman" w:cs="Times New Roman"/>
                <w:kern w:val="0"/>
                <w:sz w:val="24"/>
                <w:szCs w:val="24"/>
              </w:rPr>
              <w:t xml:space="preserve"> Model 3 was adjusted for variables in model 2 plus vegetable-rich pattern, sugar-rich pattern, and animal food pattern.</w:t>
            </w:r>
          </w:p>
        </w:tc>
      </w:tr>
      <w:tr w:rsidR="000C23F5" w:rsidRPr="000C23F5" w14:paraId="00D7C67B" w14:textId="77777777" w:rsidTr="000C23F5">
        <w:trPr>
          <w:trHeight w:val="696"/>
        </w:trPr>
        <w:tc>
          <w:tcPr>
            <w:tcW w:w="0" w:type="auto"/>
            <w:gridSpan w:val="6"/>
            <w:tcBorders>
              <w:top w:val="nil"/>
              <w:left w:val="nil"/>
              <w:bottom w:val="nil"/>
              <w:right w:val="nil"/>
            </w:tcBorders>
            <w:shd w:val="clear" w:color="auto" w:fill="auto"/>
            <w:vAlign w:val="center"/>
            <w:hideMark/>
          </w:tcPr>
          <w:p w14:paraId="6C1F1E3C" w14:textId="74871198" w:rsidR="000C23F5" w:rsidRPr="000C23F5" w:rsidRDefault="000C23F5" w:rsidP="000C23F5">
            <w:pPr>
              <w:widowControl/>
              <w:jc w:val="left"/>
              <w:rPr>
                <w:rFonts w:ascii="Times New Roman" w:eastAsia="MS Mincho" w:hAnsi="Times New Roman" w:cs="Times New Roman"/>
                <w:kern w:val="0"/>
                <w:sz w:val="24"/>
                <w:szCs w:val="24"/>
              </w:rPr>
            </w:pPr>
            <w:r w:rsidRPr="000C23F5">
              <w:rPr>
                <w:rFonts w:ascii="Times New Roman" w:eastAsia="MS Mincho" w:hAnsi="Times New Roman" w:cs="Times New Roman"/>
                <w:kern w:val="0"/>
                <w:sz w:val="24"/>
                <w:szCs w:val="24"/>
              </w:rPr>
              <w:t>Because the majority of participants (40.8%) almost never consumed organ meats, we set it as “almost never” as the reference group.  The remaining participants with organ meat consumption were ranked into tertiles.</w:t>
            </w:r>
          </w:p>
        </w:tc>
      </w:tr>
    </w:tbl>
    <w:p w14:paraId="0F6D371B" w14:textId="77777777" w:rsidR="00F46824" w:rsidRPr="000C23F5" w:rsidRDefault="000C23F5"/>
    <w:sectPr w:rsidR="00F46824" w:rsidRPr="000C23F5" w:rsidSect="00A4794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46B2" w14:textId="77777777" w:rsidR="00A47941" w:rsidRDefault="00A47941" w:rsidP="00A47941">
      <w:r>
        <w:separator/>
      </w:r>
    </w:p>
  </w:endnote>
  <w:endnote w:type="continuationSeparator" w:id="0">
    <w:p w14:paraId="7375F025" w14:textId="77777777" w:rsidR="00A47941" w:rsidRDefault="00A47941" w:rsidP="00A4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BD4ED" w14:textId="77777777" w:rsidR="00A47941" w:rsidRDefault="00A47941" w:rsidP="00A47941">
      <w:r>
        <w:separator/>
      </w:r>
    </w:p>
  </w:footnote>
  <w:footnote w:type="continuationSeparator" w:id="0">
    <w:p w14:paraId="7FA10251" w14:textId="77777777" w:rsidR="00A47941" w:rsidRDefault="00A47941" w:rsidP="00A47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97"/>
    <w:rsid w:val="000C23F5"/>
    <w:rsid w:val="001439B6"/>
    <w:rsid w:val="009810E9"/>
    <w:rsid w:val="00A47941"/>
    <w:rsid w:val="00C05894"/>
    <w:rsid w:val="00F91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456FC"/>
  <w15:chartTrackingRefBased/>
  <w15:docId w15:val="{2282D3BA-61B8-44E4-8087-29070ABF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9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7941"/>
    <w:rPr>
      <w:sz w:val="18"/>
      <w:szCs w:val="18"/>
    </w:rPr>
  </w:style>
  <w:style w:type="paragraph" w:styleId="a5">
    <w:name w:val="footer"/>
    <w:basedOn w:val="a"/>
    <w:link w:val="a6"/>
    <w:uiPriority w:val="99"/>
    <w:unhideWhenUsed/>
    <w:rsid w:val="00A47941"/>
    <w:pPr>
      <w:tabs>
        <w:tab w:val="center" w:pos="4153"/>
        <w:tab w:val="right" w:pos="8306"/>
      </w:tabs>
      <w:snapToGrid w:val="0"/>
      <w:jc w:val="left"/>
    </w:pPr>
    <w:rPr>
      <w:sz w:val="18"/>
      <w:szCs w:val="18"/>
    </w:rPr>
  </w:style>
  <w:style w:type="character" w:customStyle="1" w:styleId="a6">
    <w:name w:val="页脚 字符"/>
    <w:basedOn w:val="a0"/>
    <w:link w:val="a5"/>
    <w:uiPriority w:val="99"/>
    <w:rsid w:val="00A479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312907">
      <w:bodyDiv w:val="1"/>
      <w:marLeft w:val="0"/>
      <w:marRight w:val="0"/>
      <w:marTop w:val="0"/>
      <w:marBottom w:val="0"/>
      <w:divBdr>
        <w:top w:val="none" w:sz="0" w:space="0" w:color="auto"/>
        <w:left w:val="none" w:sz="0" w:space="0" w:color="auto"/>
        <w:bottom w:val="none" w:sz="0" w:space="0" w:color="auto"/>
        <w:right w:val="none" w:sz="0" w:space="0" w:color="auto"/>
      </w:divBdr>
    </w:div>
    <w:div w:id="18598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惠平</dc:creator>
  <cp:keywords/>
  <dc:description/>
  <cp:lastModifiedBy>李 惠平</cp:lastModifiedBy>
  <cp:revision>4</cp:revision>
  <dcterms:created xsi:type="dcterms:W3CDTF">2021-07-24T06:49:00Z</dcterms:created>
  <dcterms:modified xsi:type="dcterms:W3CDTF">2021-07-30T03:34:00Z</dcterms:modified>
</cp:coreProperties>
</file>