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0B67" w14:textId="0B5A1A7B" w:rsidR="00254002" w:rsidRPr="00861CCA" w:rsidRDefault="00254002" w:rsidP="00254002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mallCaps/>
          <w:lang w:val="en-US"/>
        </w:rPr>
      </w:pPr>
      <w:r w:rsidRPr="00861CCA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Pr="00861CCA">
        <w:rPr>
          <w:rFonts w:ascii="Times New Roman" w:hAnsi="Times New Roman" w:cs="Times New Roman"/>
          <w:b/>
          <w:bCs/>
          <w:smallCaps/>
          <w:lang w:val="en-US"/>
        </w:rPr>
        <w:t>S1</w:t>
      </w:r>
      <w:r w:rsidRPr="00861CCA">
        <w:rPr>
          <w:rFonts w:ascii="Times New Roman" w:hAnsi="Times New Roman" w:cs="Times New Roman"/>
          <w:lang w:val="en-US"/>
        </w:rPr>
        <w:t xml:space="preserve">. Dietary patterns and components, factor loadings and percentage of explained variance </w:t>
      </w:r>
      <w:r w:rsidR="00AC583F" w:rsidRPr="00861CCA">
        <w:rPr>
          <w:rFonts w:ascii="Times New Roman" w:hAnsi="Times New Roman" w:cs="Times New Roman"/>
          <w:lang w:val="en-US"/>
        </w:rPr>
        <w:t>of residents in the coverage territory of a primary healthcare service, City of Porto Alegre, Rio Grande do Sul, Brazil (2018–2019) (n = 400).</w:t>
      </w:r>
    </w:p>
    <w:tbl>
      <w:tblPr>
        <w:tblStyle w:val="TableGrid"/>
        <w:tblpPr w:leftFromText="141" w:rightFromText="141" w:vertAnchor="page" w:horzAnchor="margin" w:tblpY="2230"/>
        <w:tblW w:w="8613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89"/>
        <w:gridCol w:w="3389"/>
        <w:gridCol w:w="992"/>
        <w:gridCol w:w="1134"/>
      </w:tblGrid>
      <w:tr w:rsidR="00861CCA" w:rsidRPr="00861CCA" w14:paraId="418600A0" w14:textId="77777777" w:rsidTr="00621E26">
        <w:trPr>
          <w:trHeight w:val="673"/>
        </w:trPr>
        <w:tc>
          <w:tcPr>
            <w:tcW w:w="18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BFA976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Dietary patterns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D4D907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Food items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3A2A729" w14:textId="42723E93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Factor</w:t>
            </w:r>
            <w:r w:rsidR="00515C7B"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loading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F3D02C" w14:textId="3B7CD3AD" w:rsidR="00254002" w:rsidRPr="00861CCA" w:rsidRDefault="00F267EB" w:rsidP="00621E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% E</w:t>
            </w:r>
            <w:r w:rsidR="00254002"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xplained variance</w:t>
            </w:r>
          </w:p>
        </w:tc>
      </w:tr>
      <w:tr w:rsidR="00861CCA" w:rsidRPr="00861CCA" w14:paraId="4F8D6851" w14:textId="77777777" w:rsidTr="00621E26">
        <w:trPr>
          <w:trHeight w:val="2391"/>
        </w:trPr>
        <w:tc>
          <w:tcPr>
            <w:tcW w:w="1809" w:type="dxa"/>
            <w:tcBorders>
              <w:top w:val="single" w:sz="4" w:space="0" w:color="auto"/>
            </w:tcBorders>
          </w:tcPr>
          <w:p w14:paraId="4CD2CF65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4E6B244A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Healthy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7F5C1979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B4A3B0F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Lettuce, watercress</w:t>
            </w:r>
          </w:p>
          <w:p w14:paraId="39C86AEB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Broccoli, Cauliflower, Cabbage</w:t>
            </w:r>
          </w:p>
          <w:p w14:paraId="58BA8340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Strawberry, carrot, beetroot, tomato</w:t>
            </w:r>
          </w:p>
          <w:p w14:paraId="064A0BD7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Vegetable soup + chayote and eggplant</w:t>
            </w:r>
          </w:p>
          <w:p w14:paraId="61B4E58F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Grape + Watermelon + Mango + Papaya + Natural juice</w:t>
            </w:r>
          </w:p>
          <w:p w14:paraId="73D7907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Sweet Potato + Soft Polenta</w:t>
            </w:r>
          </w:p>
          <w:p w14:paraId="2FCE0630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Apple</w:t>
            </w:r>
          </w:p>
          <w:p w14:paraId="0DD03B14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Orange</w:t>
            </w:r>
          </w:p>
          <w:p w14:paraId="0877275D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Banana</w:t>
            </w:r>
          </w:p>
          <w:p w14:paraId="5E2DDDFF" w14:textId="76CD102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Whole-grain rice + Whole-grain bread</w:t>
            </w:r>
          </w:p>
          <w:p w14:paraId="20AA56DB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Cassava/yam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D2D38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009657D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0.678</w:t>
            </w:r>
          </w:p>
          <w:p w14:paraId="138753E4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0.659</w:t>
            </w:r>
          </w:p>
          <w:p w14:paraId="49A9FF62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0.610</w:t>
            </w:r>
          </w:p>
          <w:p w14:paraId="19B73D3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0.590</w:t>
            </w:r>
          </w:p>
          <w:p w14:paraId="25B49FC1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0.563</w:t>
            </w:r>
          </w:p>
          <w:p w14:paraId="1D61861C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0.523</w:t>
            </w:r>
          </w:p>
          <w:p w14:paraId="41628F3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0.435</w:t>
            </w:r>
          </w:p>
          <w:p w14:paraId="7D1D809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0.410</w:t>
            </w:r>
          </w:p>
          <w:p w14:paraId="6FDBA0A8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0.356</w:t>
            </w:r>
          </w:p>
          <w:p w14:paraId="57AF5207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0.345</w:t>
            </w:r>
          </w:p>
          <w:p w14:paraId="7BEAC043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DED5D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BF14C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10.84</w:t>
            </w:r>
          </w:p>
        </w:tc>
      </w:tr>
      <w:tr w:rsidR="00861CCA" w:rsidRPr="00861CCA" w14:paraId="71F78BB3" w14:textId="77777777" w:rsidTr="00621E26">
        <w:tc>
          <w:tcPr>
            <w:tcW w:w="1809" w:type="dxa"/>
          </w:tcPr>
          <w:p w14:paraId="7EE7CA95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1D53AA32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Traditional</w:t>
            </w:r>
          </w:p>
        </w:tc>
        <w:tc>
          <w:tcPr>
            <w:tcW w:w="4678" w:type="dxa"/>
            <w:gridSpan w:val="2"/>
          </w:tcPr>
          <w:p w14:paraId="2DB50194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0A5433" w14:textId="7569510C" w:rsidR="00254002" w:rsidRPr="00861CCA" w:rsidRDefault="007E061C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White r</w:t>
            </w:r>
            <w:r w:rsidR="00254002"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ice</w:t>
            </w:r>
          </w:p>
          <w:p w14:paraId="6B4CDC4D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Black beans</w:t>
            </w:r>
          </w:p>
          <w:p w14:paraId="7EAC6384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Fried steak + Fried chicken</w:t>
            </w:r>
          </w:p>
          <w:p w14:paraId="3672AE5F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Mince</w:t>
            </w:r>
          </w:p>
          <w:p w14:paraId="6898503F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Roast beef</w:t>
            </w:r>
          </w:p>
          <w:p w14:paraId="364B63A5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Farofa + Fried Polenta</w:t>
            </w:r>
          </w:p>
          <w:p w14:paraId="053A73DB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Pasta</w:t>
            </w:r>
          </w:p>
          <w:p w14:paraId="2E7B53E7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Boiled or roast potato</w:t>
            </w:r>
          </w:p>
          <w:p w14:paraId="4C4E995D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Dried meat/jerky + Pork + Meat balls + Beef liver</w:t>
            </w:r>
          </w:p>
          <w:p w14:paraId="7E5E5375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Smashed potato</w:t>
            </w:r>
          </w:p>
        </w:tc>
        <w:tc>
          <w:tcPr>
            <w:tcW w:w="992" w:type="dxa"/>
          </w:tcPr>
          <w:p w14:paraId="03B4A512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2D56DD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0.586</w:t>
            </w:r>
          </w:p>
          <w:p w14:paraId="1A6A4663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0.463</w:t>
            </w:r>
          </w:p>
          <w:p w14:paraId="7A1AFF3B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0.452</w:t>
            </w:r>
          </w:p>
          <w:p w14:paraId="78BE6E4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0.436</w:t>
            </w:r>
          </w:p>
          <w:p w14:paraId="3C994660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0.429</w:t>
            </w:r>
          </w:p>
          <w:p w14:paraId="5F2DADB6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0.419</w:t>
            </w:r>
          </w:p>
          <w:p w14:paraId="766DFAF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0.408</w:t>
            </w:r>
          </w:p>
          <w:p w14:paraId="74423D2E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0.396</w:t>
            </w:r>
          </w:p>
          <w:p w14:paraId="2C32115D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0.378</w:t>
            </w:r>
          </w:p>
          <w:p w14:paraId="17D0D5CF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0.323</w:t>
            </w:r>
          </w:p>
          <w:p w14:paraId="41A72271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3E12463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F3DD3E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7.35</w:t>
            </w:r>
          </w:p>
        </w:tc>
      </w:tr>
      <w:tr w:rsidR="00861CCA" w:rsidRPr="00861CCA" w14:paraId="6D787981" w14:textId="77777777" w:rsidTr="00621E26">
        <w:tc>
          <w:tcPr>
            <w:tcW w:w="1809" w:type="dxa"/>
          </w:tcPr>
          <w:p w14:paraId="40B74E1C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533C5A38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Refined Carbs and Sugars</w:t>
            </w:r>
          </w:p>
        </w:tc>
        <w:tc>
          <w:tcPr>
            <w:tcW w:w="4678" w:type="dxa"/>
            <w:gridSpan w:val="2"/>
          </w:tcPr>
          <w:p w14:paraId="4D5DEC3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3BB39A" w14:textId="64572960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Cakes (simple and with topping) + Cookies</w:t>
            </w:r>
            <w:r w:rsidR="007E061C"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(sweet, savory, sandwich)</w:t>
            </w:r>
          </w:p>
          <w:p w14:paraId="3865E892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Bread bun + Bread loaf</w:t>
            </w:r>
          </w:p>
          <w:p w14:paraId="389809C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Powdered juice+ Carton juice</w:t>
            </w:r>
          </w:p>
          <w:p w14:paraId="3BBBB783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Sugar + Chocolate drinks + Candy/gum with sugar</w:t>
            </w:r>
          </w:p>
          <w:p w14:paraId="2B7BFA7A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Normal soft-drink + Zero-</w:t>
            </w:r>
            <w:proofErr w:type="spellStart"/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</w:t>
            </w:r>
            <w:proofErr w:type="spellEnd"/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soft-drink</w:t>
            </w:r>
          </w:p>
          <w:p w14:paraId="4E44E4A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Mayonnaise + Margarine </w:t>
            </w:r>
          </w:p>
          <w:p w14:paraId="4404955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Rapadura</w:t>
            </w:r>
            <w:proofErr w:type="spellEnd"/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+ Spreads + Fudge</w:t>
            </w:r>
          </w:p>
          <w:p w14:paraId="7EE1E6B2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Ice-cream</w:t>
            </w:r>
          </w:p>
          <w:p w14:paraId="3B5C2E6E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Yogurt + Milks (full-cream, semi-skimmed, skimmed)</w:t>
            </w:r>
          </w:p>
          <w:p w14:paraId="5A6DFDDD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8B0E133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BC3A2B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0.574</w:t>
            </w:r>
          </w:p>
          <w:p w14:paraId="041058E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0.565</w:t>
            </w:r>
          </w:p>
          <w:p w14:paraId="022EF16F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0.540</w:t>
            </w:r>
          </w:p>
          <w:p w14:paraId="5DF0D131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0.501</w:t>
            </w:r>
          </w:p>
          <w:p w14:paraId="7A962289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0.499</w:t>
            </w:r>
          </w:p>
          <w:p w14:paraId="6CB7DB87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0.471</w:t>
            </w:r>
          </w:p>
          <w:p w14:paraId="646DAA53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0.363</w:t>
            </w:r>
          </w:p>
          <w:p w14:paraId="5E2C1BB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0.357</w:t>
            </w:r>
          </w:p>
          <w:p w14:paraId="5D3085C9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0.314</w:t>
            </w:r>
          </w:p>
          <w:p w14:paraId="29895A58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155BB22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CDF68D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4.86</w:t>
            </w:r>
          </w:p>
        </w:tc>
      </w:tr>
      <w:tr w:rsidR="00861CCA" w:rsidRPr="00861CCA" w14:paraId="2234AF9C" w14:textId="77777777" w:rsidTr="00621E26">
        <w:tc>
          <w:tcPr>
            <w:tcW w:w="1809" w:type="dxa"/>
            <w:tcBorders>
              <w:bottom w:val="single" w:sz="4" w:space="0" w:color="auto"/>
            </w:tcBorders>
          </w:tcPr>
          <w:p w14:paraId="41DA347D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6B1C652B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Fast Food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B620095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BD2594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Pizza</w:t>
            </w:r>
          </w:p>
          <w:p w14:paraId="28576340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Hamburger+ Fried snack+ Instant noodles + Hotdog</w:t>
            </w:r>
          </w:p>
          <w:p w14:paraId="3B8768D7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Chocolate/candies</w:t>
            </w:r>
          </w:p>
          <w:p w14:paraId="54CDCABC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French fries or shoestring potatoes</w:t>
            </w:r>
          </w:p>
          <w:p w14:paraId="75E764D6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Roast snack (pasty, cheese bread)</w:t>
            </w:r>
          </w:p>
          <w:p w14:paraId="49145E14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Beer/wine + Spirits (cachaça, whisky)</w:t>
            </w:r>
          </w:p>
          <w:p w14:paraId="2D69F451" w14:textId="77777777" w:rsidR="00254002" w:rsidRPr="00861CCA" w:rsidRDefault="00254002" w:rsidP="00621E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Other legumes (peas, soya, chickpeas)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E931A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EE37D2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0.672</w:t>
            </w:r>
          </w:p>
          <w:p w14:paraId="34E031EE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0.557</w:t>
            </w:r>
          </w:p>
          <w:p w14:paraId="17E84B9C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0.544</w:t>
            </w:r>
          </w:p>
          <w:p w14:paraId="45A95279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0.541</w:t>
            </w:r>
          </w:p>
          <w:p w14:paraId="0BCDCBA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0.510</w:t>
            </w:r>
          </w:p>
          <w:p w14:paraId="710A2AB1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0.386</w:t>
            </w:r>
          </w:p>
          <w:p w14:paraId="2E14B98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1DE879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6C5CE5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4.29</w:t>
            </w:r>
          </w:p>
        </w:tc>
      </w:tr>
      <w:tr w:rsidR="00861CCA" w:rsidRPr="00861CCA" w14:paraId="591BC542" w14:textId="77777777" w:rsidTr="00621E26">
        <w:tc>
          <w:tcPr>
            <w:tcW w:w="309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A41B528" w14:textId="77777777" w:rsidR="00254002" w:rsidRPr="00861CCA" w:rsidRDefault="00254002" w:rsidP="00621E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explained variance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5CFB64B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2C913144" w14:textId="77777777" w:rsidR="00254002" w:rsidRPr="00861CCA" w:rsidRDefault="00254002" w:rsidP="00621E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27.34</w:t>
            </w:r>
          </w:p>
        </w:tc>
      </w:tr>
    </w:tbl>
    <w:p w14:paraId="3F1AD8B1" w14:textId="196428D4" w:rsidR="00254002" w:rsidRPr="00861CCA" w:rsidRDefault="004821ED" w:rsidP="0025400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Kaiser–Mayer–Olkin </w:t>
      </w:r>
      <w:r w:rsidR="006B3DA4" w:rsidRPr="00861CCA">
        <w:rPr>
          <w:rFonts w:ascii="Times New Roman" w:hAnsi="Times New Roman" w:cs="Times New Roman"/>
          <w:sz w:val="18"/>
          <w:szCs w:val="18"/>
          <w:lang w:val="en-US"/>
        </w:rPr>
        <w:t>(KMO) test</w:t>
      </w:r>
      <w:r w:rsidR="00254002" w:rsidRPr="00861CCA">
        <w:rPr>
          <w:rFonts w:ascii="Times New Roman" w:hAnsi="Times New Roman" w:cs="Times New Roman"/>
          <w:sz w:val="18"/>
          <w:szCs w:val="18"/>
          <w:lang w:val="en-US"/>
        </w:rPr>
        <w:t>: 0.731; Bartlett’s test of sphericity: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54002" w:rsidRPr="00861CCA">
        <w:rPr>
          <w:rFonts w:ascii="Times New Roman" w:hAnsi="Times New Roman" w:cs="Times New Roman"/>
          <w:sz w:val="18"/>
          <w:szCs w:val="18"/>
          <w:lang w:val="en-US"/>
        </w:rPr>
        <w:t>&lt;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54002" w:rsidRPr="00861CCA">
        <w:rPr>
          <w:rFonts w:ascii="Times New Roman" w:hAnsi="Times New Roman" w:cs="Times New Roman"/>
          <w:sz w:val="18"/>
          <w:szCs w:val="18"/>
          <w:lang w:val="en-US"/>
        </w:rPr>
        <w:t>0.001</w:t>
      </w:r>
    </w:p>
    <w:p w14:paraId="03F7DB11" w14:textId="60F8F0D4" w:rsidR="00AF78F5" w:rsidRPr="00861CCA" w:rsidRDefault="00AF78F5" w:rsidP="00254002">
      <w:pPr>
        <w:rPr>
          <w:lang w:val="en-US"/>
        </w:rPr>
      </w:pPr>
      <w:r w:rsidRPr="00861CCA">
        <w:rPr>
          <w:lang w:val="en-US"/>
        </w:rPr>
        <w:br w:type="page"/>
      </w:r>
    </w:p>
    <w:p w14:paraId="72412E20" w14:textId="4769B75D" w:rsidR="00607B50" w:rsidRPr="00861CCA" w:rsidRDefault="00607B50" w:rsidP="00AF78F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lang w:val="en-US"/>
        </w:rPr>
      </w:pPr>
      <w:r w:rsidRPr="00861CCA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3A2A09" w:rsidRPr="00861CCA">
        <w:rPr>
          <w:rFonts w:ascii="Times New Roman" w:hAnsi="Times New Roman" w:cs="Times New Roman"/>
          <w:b/>
          <w:bCs/>
          <w:lang w:val="en-US"/>
        </w:rPr>
        <w:t>2</w:t>
      </w:r>
      <w:r w:rsidRPr="00861CCA">
        <w:rPr>
          <w:rFonts w:ascii="Times New Roman" w:hAnsi="Times New Roman" w:cs="Times New Roman"/>
          <w:b/>
          <w:bCs/>
          <w:lang w:val="en-US"/>
        </w:rPr>
        <w:t>.</w:t>
      </w:r>
      <w:r w:rsidRPr="00861CCA">
        <w:rPr>
          <w:rFonts w:ascii="Times New Roman" w:hAnsi="Times New Roman" w:cs="Times New Roman"/>
          <w:lang w:val="en-US"/>
        </w:rPr>
        <w:t xml:space="preserve"> Characteristics of availability, quality, and price of fruits</w:t>
      </w:r>
      <w:r w:rsidR="00E07FA8" w:rsidRPr="00861CCA">
        <w:rPr>
          <w:rFonts w:ascii="Times New Roman" w:hAnsi="Times New Roman" w:cs="Times New Roman"/>
          <w:lang w:val="en-US"/>
        </w:rPr>
        <w:t>,</w:t>
      </w:r>
      <w:r w:rsidRPr="00861CCA">
        <w:rPr>
          <w:rFonts w:ascii="Times New Roman" w:hAnsi="Times New Roman" w:cs="Times New Roman"/>
          <w:lang w:val="en-US"/>
        </w:rPr>
        <w:t xml:space="preserve"> and vegetables</w:t>
      </w:r>
      <w:r w:rsidR="00E07FA8" w:rsidRPr="00861CCA">
        <w:rPr>
          <w:rFonts w:ascii="Times New Roman" w:hAnsi="Times New Roman" w:cs="Times New Roman"/>
          <w:lang w:val="en-US"/>
        </w:rPr>
        <w:t xml:space="preserve"> commercialized in the establishments identified in the areas, total and by housing area, of coverage of a primary healthcare service, City of Porto Alegre, Rio Grande do Sul, Brazil (2020) (n = 51).</w:t>
      </w:r>
    </w:p>
    <w:tbl>
      <w:tblPr>
        <w:tblStyle w:val="TableGrid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372"/>
        <w:gridCol w:w="1494"/>
        <w:gridCol w:w="1038"/>
        <w:gridCol w:w="1197"/>
        <w:gridCol w:w="708"/>
        <w:gridCol w:w="846"/>
        <w:gridCol w:w="1134"/>
      </w:tblGrid>
      <w:tr w:rsidR="00861CCA" w:rsidRPr="00861CCA" w14:paraId="19E282CD" w14:textId="77777777" w:rsidTr="00F267EB">
        <w:trPr>
          <w:trHeight w:val="240"/>
          <w:jc w:val="center"/>
        </w:trPr>
        <w:tc>
          <w:tcPr>
            <w:tcW w:w="237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993679A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6FA610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Availability</w:t>
            </w:r>
          </w:p>
          <w:p w14:paraId="3E691A7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12927A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Quality</w:t>
            </w:r>
          </w:p>
          <w:p w14:paraId="02E375D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38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2C346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(R$/Kg)</w:t>
            </w:r>
          </w:p>
        </w:tc>
      </w:tr>
      <w:tr w:rsidR="00861CCA" w:rsidRPr="00861CCA" w14:paraId="71FAA88E" w14:textId="77777777" w:rsidTr="00F267EB">
        <w:trPr>
          <w:trHeight w:val="222"/>
          <w:jc w:val="center"/>
        </w:trPr>
        <w:tc>
          <w:tcPr>
            <w:tcW w:w="237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1C0ABF2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791229A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5E956E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B861A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86BC7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F95D6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80098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Amplitude</w:t>
            </w:r>
          </w:p>
        </w:tc>
      </w:tr>
      <w:tr w:rsidR="00861CCA" w:rsidRPr="00861CCA" w14:paraId="4CBB05CC" w14:textId="77777777" w:rsidTr="00F267EB">
        <w:trPr>
          <w:jc w:val="center"/>
        </w:trPr>
        <w:tc>
          <w:tcPr>
            <w:tcW w:w="23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213CFB" w14:textId="77777777" w:rsidR="00607B50" w:rsidRPr="00861CCA" w:rsidRDefault="00607B50" w:rsidP="00F267E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FRUITS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2D4A8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9081E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D4F7C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334EB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60656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1FEC5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37423F86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DDA3981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Avocado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7DCCDE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(31.4)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CD3C7B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(87.5)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3A0DB1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9.08 (2.14)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02030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13C1A0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F9EF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7.10</w:t>
            </w:r>
          </w:p>
        </w:tc>
      </w:tr>
      <w:tr w:rsidR="00861CCA" w:rsidRPr="00861CCA" w14:paraId="1FE3FA2A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38BD0B3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Pineapple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5D20E6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(43.1)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67FB28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(90.9)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BEFC8F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6.32 (1.01)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FD9E3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4ABB92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B4C8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</w:t>
            </w:r>
          </w:p>
        </w:tc>
      </w:tr>
      <w:tr w:rsidR="00861CCA" w:rsidRPr="00861CCA" w14:paraId="08F398FD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800E14C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Plum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4CFD1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(27.5)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3A0A65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(85.7)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5196C1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10.58 (2.86)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5448B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77055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0CB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11.40</w:t>
            </w:r>
          </w:p>
        </w:tc>
      </w:tr>
      <w:tr w:rsidR="00861CCA" w:rsidRPr="00861CCA" w14:paraId="4B44CC19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440CBB9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4D4395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(51.0)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CA7D2B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(73.1)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D4B546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4.59 (1.11)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F0D2E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AD87EE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83AC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4.07</w:t>
            </w:r>
          </w:p>
        </w:tc>
      </w:tr>
      <w:tr w:rsidR="00861CCA" w:rsidRPr="00861CCA" w14:paraId="241A729A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956BE37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Bergamot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FCC035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(7.8)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0AA209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(75.0)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9B1FD6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8.30 (7.75)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5428F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3B595C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FD6A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16.10</w:t>
            </w:r>
          </w:p>
        </w:tc>
      </w:tr>
      <w:tr w:rsidR="00861CCA" w:rsidRPr="00861CCA" w14:paraId="2D121EA8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5AB3EAF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Persimmon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590970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(9.8)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6FE4D5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4E9069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11.70 (6.87)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AF042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740486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772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15.00</w:t>
            </w:r>
          </w:p>
        </w:tc>
      </w:tr>
      <w:tr w:rsidR="00861CCA" w:rsidRPr="00861CCA" w14:paraId="4E89B3AA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B2EDB90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Coconut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FA9F68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(11.8)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6649E3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D16B51F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7.62 (2.55)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2F139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80F83F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5603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6.52</w:t>
            </w:r>
          </w:p>
        </w:tc>
      </w:tr>
      <w:tr w:rsidR="00861CCA" w:rsidRPr="00861CCA" w14:paraId="0F0836A8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3BE60BE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Guava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099226A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(9.8)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6E18F0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(60.0)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639393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8.55 (3.85)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54D0D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DD9EF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8BDD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8.41</w:t>
            </w:r>
          </w:p>
        </w:tc>
      </w:tr>
      <w:tr w:rsidR="00861CCA" w:rsidRPr="00861CCA" w14:paraId="52E38AD5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9257212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Jabuticaba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C95E85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(0.0)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E00311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868427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CB3D9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A0628E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694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861CCA" w:rsidRPr="00861CCA" w14:paraId="5CAF8BDA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E5201BD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Orange (pear/juice)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B19B33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(45.1)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3FDDD2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(78.3)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D19677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3.42 (1.13)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A36C0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74A8B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9D36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5.81</w:t>
            </w:r>
          </w:p>
        </w:tc>
      </w:tr>
      <w:tr w:rsidR="00861CCA" w:rsidRPr="00861CCA" w14:paraId="39844C37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59512F2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Lemon (</w:t>
            </w:r>
            <w:proofErr w:type="spellStart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Taiti</w:t>
            </w:r>
            <w:proofErr w:type="spellEnd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304B0A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(47.1)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5FA79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(83.3)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50FF96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7.50 (2.40)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DF927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04072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418B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9.00</w:t>
            </w:r>
          </w:p>
        </w:tc>
      </w:tr>
      <w:tr w:rsidR="00861CCA" w:rsidRPr="00861CCA" w14:paraId="733430A1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36CB4DF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C638F2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(45.1)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277913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(82.6)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00B318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7.22 (2.15)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78624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D604F1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7B9E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9.75</w:t>
            </w:r>
          </w:p>
        </w:tc>
      </w:tr>
      <w:tr w:rsidR="00861CCA" w:rsidRPr="00861CCA" w14:paraId="4D93438F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43A7C9C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Sleeve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2CB4AB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(45.1)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BFDDA0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(78.3)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4A1CA9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6.07 (1.77)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E67F8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B6B15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D131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5.00</w:t>
            </w:r>
          </w:p>
        </w:tc>
      </w:tr>
      <w:tr w:rsidR="00861CCA" w:rsidRPr="00861CCA" w14:paraId="78D2F099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593A0BE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Papaya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B8A50B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(47.1)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44694E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(83.3)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2CC474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5.86 (1.47)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D6458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4363FB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7D42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8.00</w:t>
            </w:r>
          </w:p>
        </w:tc>
      </w:tr>
      <w:tr w:rsidR="00861CCA" w:rsidRPr="00861CCA" w14:paraId="57C66124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F651744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Passion fruit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43A735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(13.7)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1673F6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(71.4)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0F7020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12.07 (3.43)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16345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1E3CD6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B6DF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9.92</w:t>
            </w:r>
          </w:p>
        </w:tc>
      </w:tr>
      <w:tr w:rsidR="00861CCA" w:rsidRPr="00861CCA" w14:paraId="13DEAF75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08975B2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Melon (yellow)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647522C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(33.3)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CC40288" w14:textId="77777777" w:rsidR="00607B50" w:rsidRPr="00861CCA" w:rsidRDefault="00607B50" w:rsidP="00F267EB">
            <w:pPr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6A21E3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6.13 (2.38)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6E9CF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288A04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9708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8.40</w:t>
            </w:r>
          </w:p>
        </w:tc>
      </w:tr>
      <w:tr w:rsidR="00861CCA" w:rsidRPr="00861CCA" w14:paraId="3BA0678D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0FDC8D5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Strawberry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030E8F7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(27.5)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0A273E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345ADE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12.73 (10.17)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2C615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89FF15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A9E8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25.95</w:t>
            </w:r>
          </w:p>
        </w:tc>
      </w:tr>
      <w:tr w:rsidR="00861CCA" w:rsidRPr="00861CCA" w14:paraId="61E574EB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3B16324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Nectarine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7352A8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(2.0)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AD5DB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EF08202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14.90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B8427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6D9E05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023A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861CCA" w:rsidRPr="00861CCA" w14:paraId="07C72123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AC349BE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0F0C6D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(27.5)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009885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(78.6)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8BF4D4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10.03 (1.85)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E04DCC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B95E64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F150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7.40</w:t>
            </w:r>
          </w:p>
        </w:tc>
      </w:tr>
      <w:tr w:rsidR="00861CCA" w:rsidRPr="00861CCA" w14:paraId="67B0C4EF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D4F02F8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Peach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B31DA5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(35.3)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291BAA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(83.3)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BB1A4D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7.63 (1.20)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0D39E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B73011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D0B8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</w:tr>
      <w:tr w:rsidR="00861CCA" w:rsidRPr="00861CCA" w14:paraId="4BE383B7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380052E" w14:textId="77777777" w:rsidR="00607B50" w:rsidRPr="00861CCA" w:rsidRDefault="00607B50" w:rsidP="00F267EB">
            <w:pPr>
              <w:ind w:left="1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61536EF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(37.3)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8D47E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(82.6)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AF86D2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8.18 (2.10)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7FE9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120465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8961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7.95</w:t>
            </w:r>
          </w:p>
        </w:tc>
      </w:tr>
      <w:tr w:rsidR="00861CCA" w:rsidRPr="00861CCA" w14:paraId="34D63DF6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240F19F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082616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4DFF4B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EBB650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1F638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D3A35D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30666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03183087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A13E275" w14:textId="77777777" w:rsidR="00607B50" w:rsidRPr="00861CCA" w:rsidRDefault="00607B50" w:rsidP="00F267E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VEGETABLES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07E35F0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8C2203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A5A6AB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BCEA0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F6B494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E6820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2435E201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20A4B90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Pumpkin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001BDB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(35.3)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DD7984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(94.4)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2F8C4D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 (0.93)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A3392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D5567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36C1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3.51</w:t>
            </w:r>
          </w:p>
        </w:tc>
      </w:tr>
      <w:tr w:rsidR="00861CCA" w:rsidRPr="00861CCA" w14:paraId="54D34D35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22C16C1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Chard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071D48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(3.9)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9F27CB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6A7F54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3.99 (0.01)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79EC2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466617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5503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</w:tr>
      <w:tr w:rsidR="00861CCA" w:rsidRPr="00861CCA" w14:paraId="3385ECB0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945D46D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Watercress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6F3423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(13.7)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D3F67E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(85.7)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4811C4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2.24 (0.61)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2674B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65918D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A504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1.45</w:t>
            </w:r>
          </w:p>
        </w:tc>
      </w:tr>
      <w:tr w:rsidR="00861CCA" w:rsidRPr="00861CCA" w14:paraId="29913581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3D5E751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Lettuce (curly)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017DDE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(37.3)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EA99C3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(84.2)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BDB095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2.44 (0.58)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02A8F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A18317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9A9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2.01</w:t>
            </w:r>
          </w:p>
        </w:tc>
      </w:tr>
      <w:tr w:rsidR="00861CCA" w:rsidRPr="00861CCA" w14:paraId="554952C1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2BE5FBE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Garlic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C6BD99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(33.3)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0880A7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(88.2)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E074EE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29.65 (9.27)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6BBB2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4F6C37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4B9D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42.41</w:t>
            </w:r>
          </w:p>
        </w:tc>
      </w:tr>
      <w:tr w:rsidR="00861CCA" w:rsidRPr="00861CCA" w14:paraId="268B80AE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8F8890E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Eggplant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1AEE13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(17.7)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D02A9A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(77.8)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A33988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6.25 (1.40)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6F4E9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12768C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C47C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3.49</w:t>
            </w:r>
          </w:p>
        </w:tc>
      </w:tr>
      <w:tr w:rsidR="00861CCA" w:rsidRPr="00861CCA" w14:paraId="2034289B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0D45AC4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Beetroot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DAAFCF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(25.5)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3B6D7C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(53.9)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880137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4.49 (0.60)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772B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BF1AC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2690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2.48</w:t>
            </w:r>
          </w:p>
        </w:tc>
      </w:tr>
      <w:tr w:rsidR="00861CCA" w:rsidRPr="00861CCA" w14:paraId="163A60F3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C068DD7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Broccoli (common)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27C282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(25.5)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01E339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1AE21C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7.53 (7.21)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5223F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A3B54D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26AD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25.67</w:t>
            </w:r>
          </w:p>
        </w:tc>
      </w:tr>
      <w:tr w:rsidR="00861CCA" w:rsidRPr="00861CCA" w14:paraId="779EAA21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8A61AC0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Onion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75D14B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(58.8)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8F15A1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(70.0)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E1A36D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4.28 (1.24)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B6B41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226C19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DBA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5.01</w:t>
            </w:r>
          </w:p>
        </w:tc>
      </w:tr>
      <w:tr w:rsidR="00861CCA" w:rsidRPr="00861CCA" w14:paraId="17278E6C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CF1A0DD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Carrot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7CB4EEE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(37.3)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43E5C6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(79.0)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76C9E2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4.77 (1.02)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FB64B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3532BE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0C1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</w:t>
            </w:r>
          </w:p>
        </w:tc>
      </w:tr>
      <w:tr w:rsidR="00861CCA" w:rsidRPr="00861CCA" w14:paraId="3E72F16B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38F8452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Chayote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3D43BB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(27.5)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004CED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(92.9)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37F569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4.13 (0.60)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297B7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D72DFF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809F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</w:t>
            </w:r>
          </w:p>
        </w:tc>
      </w:tr>
      <w:tr w:rsidR="00861CCA" w:rsidRPr="00861CCA" w14:paraId="1E53D6DF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AA4618C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Cauliflower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6F3F233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(17.7)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437736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(88.9)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E5463D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11.12 (7.71)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86BB8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9D5A32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1F3D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</w:t>
            </w:r>
          </w:p>
        </w:tc>
      </w:tr>
      <w:tr w:rsidR="00861CCA" w:rsidRPr="00861CCA" w14:paraId="304E9397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166EE19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 cabbage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4C8FAB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(19.6)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D46285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785D1B2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2.84 (0.43)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CA4F7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3574BB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84C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</w:t>
            </w:r>
          </w:p>
        </w:tc>
      </w:tr>
      <w:tr w:rsidR="00861CCA" w:rsidRPr="00861CCA" w14:paraId="347EDE43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180D987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Spinach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725E96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(17.7)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479158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(88.9)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43C8DF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 (0.93)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1F7BC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CDD21F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DE1D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3.01</w:t>
            </w:r>
          </w:p>
        </w:tc>
      </w:tr>
      <w:tr w:rsidR="00861CCA" w:rsidRPr="00861CCA" w14:paraId="64C8C2D6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221774D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Turnip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58EA78F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(5.9)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62FC48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194026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3.86 (0.71)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2D179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AEDC99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EE1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</w:t>
            </w:r>
          </w:p>
        </w:tc>
      </w:tr>
      <w:tr w:rsidR="00861CCA" w:rsidRPr="00861CCA" w14:paraId="4CC33712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4E78295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Cucumber (national)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408944C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(27.5)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1F638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(85.7)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83ADDF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4.68 (2.32)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62C43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90E709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2E97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9.76</w:t>
            </w:r>
          </w:p>
        </w:tc>
      </w:tr>
      <w:tr w:rsidR="00861CCA" w:rsidRPr="00861CCA" w14:paraId="28710430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8249A42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Chili (green)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F3EC55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(33.3)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624B1A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(64.7)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8BF5B5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7.12 (1.35)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1FB0A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AC902A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6E66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4.75</w:t>
            </w:r>
          </w:p>
        </w:tc>
      </w:tr>
      <w:tr w:rsidR="00861CCA" w:rsidRPr="00861CCA" w14:paraId="3F17824C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2BA5D1D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Radish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1292D37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(5.9)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5C6487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2D7538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3.92 (0.72)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AC286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C96C06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FDFB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1.25</w:t>
            </w:r>
          </w:p>
        </w:tc>
      </w:tr>
      <w:tr w:rsidR="00861CCA" w:rsidRPr="00861CCA" w14:paraId="5ED061E4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3EE6445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 cabbage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6B89698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(19.6)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1A3592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(100)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2A0350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5.02 (2.14)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1E99F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C06805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54B2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7.20</w:t>
            </w:r>
          </w:p>
        </w:tc>
      </w:tr>
      <w:tr w:rsidR="00861CCA" w:rsidRPr="00861CCA" w14:paraId="5D523C32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B48627C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Arugula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22F716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(21.6)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C19873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(90.9)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A6654C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3.13 (1.36)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CE341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B08D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3D94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4.45</w:t>
            </w:r>
          </w:p>
        </w:tc>
      </w:tr>
      <w:tr w:rsidR="00861CCA" w:rsidRPr="00861CCA" w14:paraId="7D91975B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6DC4319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Tomato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B06F65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(58.8)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526374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(70.0)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623BBC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5.75 (1.06)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E73CA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90E7C4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19C2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4.49</w:t>
            </w:r>
          </w:p>
        </w:tc>
      </w:tr>
      <w:tr w:rsidR="00861CCA" w:rsidRPr="00861CCA" w14:paraId="68DC477B" w14:textId="77777777" w:rsidTr="00F267EB">
        <w:trPr>
          <w:jc w:val="center"/>
        </w:trPr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6867A2" w14:textId="77777777" w:rsidR="00607B50" w:rsidRPr="00861CCA" w:rsidRDefault="00607B50" w:rsidP="00F267EB">
            <w:pPr>
              <w:ind w:left="17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5C892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(17.7)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061B5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(100)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4D79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12.78 (9.53)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DE973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5CD68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9ECAF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25.74</w:t>
            </w:r>
          </w:p>
        </w:tc>
      </w:tr>
    </w:tbl>
    <w:p w14:paraId="65AF21E8" w14:textId="2037DC5E" w:rsidR="00607B50" w:rsidRPr="00861CCA" w:rsidRDefault="00607B50" w:rsidP="00607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>Availability: number (n) and percentage (%) of establishments containing the fruit/</w:t>
      </w:r>
      <w:r w:rsidR="00CC0ABD" w:rsidRPr="00861CCA">
        <w:rPr>
          <w:rFonts w:ascii="Times New Roman" w:hAnsi="Times New Roman" w:cs="Times New Roman"/>
          <w:sz w:val="18"/>
          <w:szCs w:val="18"/>
          <w:lang w:val="en-US"/>
        </w:rPr>
        <w:t>vegetable.</w:t>
      </w:r>
    </w:p>
    <w:p w14:paraId="0AB4B486" w14:textId="0B24513D" w:rsidR="00607B50" w:rsidRPr="00861CCA" w:rsidRDefault="00607B50" w:rsidP="00607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Quality: number (n) and percentage (%) of establishments that contained the fruit/vegetable and that scored positively in the five quality evaluation items (integrity, maturation, color, </w:t>
      </w:r>
      <w:r w:rsidR="00F76578" w:rsidRPr="00861CCA">
        <w:rPr>
          <w:rFonts w:ascii="Times New Roman" w:hAnsi="Times New Roman" w:cs="Times New Roman"/>
          <w:sz w:val="18"/>
          <w:szCs w:val="18"/>
          <w:lang w:val="en-US"/>
        </w:rPr>
        <w:t>odor,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 and cleanliness)</w:t>
      </w:r>
      <w:r w:rsidR="00CC0ABD" w:rsidRPr="00861CC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17E3A17" w14:textId="51440916" w:rsidR="00607B50" w:rsidRPr="00861CCA" w:rsidRDefault="00607B50" w:rsidP="00607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  <w:sectPr w:rsidR="00607B50" w:rsidRPr="00861CC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861CCA">
        <w:rPr>
          <w:rFonts w:ascii="Times New Roman" w:hAnsi="Times New Roman" w:cs="Times New Roman"/>
          <w:sz w:val="20"/>
          <w:szCs w:val="20"/>
          <w:lang w:val="en-US"/>
        </w:rPr>
        <w:t xml:space="preserve">R$, Brazilian Real; 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SD,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standard deviation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; Min.,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inimum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; Max,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aximum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value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; Amplitude = difference between minimum and maximum </w:t>
      </w:r>
      <w:r w:rsidR="00CB763E" w:rsidRPr="00861CCA">
        <w:rPr>
          <w:rFonts w:ascii="Times New Roman" w:hAnsi="Times New Roman" w:cs="Times New Roman"/>
          <w:sz w:val="18"/>
          <w:szCs w:val="18"/>
          <w:lang w:val="en-US"/>
        </w:rPr>
        <w:t>values</w:t>
      </w:r>
      <w:r w:rsidRPr="00861CC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2877425" w14:textId="0CD84933" w:rsidR="00607B50" w:rsidRPr="00861CCA" w:rsidRDefault="00607B50" w:rsidP="00607B50">
      <w:pPr>
        <w:spacing w:after="0" w:line="240" w:lineRule="auto"/>
        <w:ind w:left="-1134" w:right="-1136"/>
        <w:jc w:val="both"/>
        <w:rPr>
          <w:rFonts w:ascii="Times New Roman" w:hAnsi="Times New Roman" w:cs="Times New Roman"/>
          <w:lang w:val="en-US"/>
        </w:rPr>
      </w:pPr>
      <w:r w:rsidRPr="00861CCA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3A2A09" w:rsidRPr="00861CCA">
        <w:rPr>
          <w:rFonts w:ascii="Times New Roman" w:hAnsi="Times New Roman" w:cs="Times New Roman"/>
          <w:b/>
          <w:bCs/>
          <w:lang w:val="en-US"/>
        </w:rPr>
        <w:t>3</w:t>
      </w:r>
      <w:r w:rsidRPr="00861CCA">
        <w:rPr>
          <w:rFonts w:ascii="Times New Roman" w:hAnsi="Times New Roman" w:cs="Times New Roman"/>
          <w:b/>
          <w:bCs/>
          <w:lang w:val="en-US"/>
        </w:rPr>
        <w:t>.</w:t>
      </w:r>
      <w:r w:rsidRPr="00861CCA">
        <w:rPr>
          <w:rFonts w:ascii="Times New Roman" w:hAnsi="Times New Roman" w:cs="Times New Roman"/>
          <w:lang w:val="en-US"/>
        </w:rPr>
        <w:t xml:space="preserve"> Measures of central tendency and dispersion for availability, general quality and price of fruits</w:t>
      </w:r>
      <w:r w:rsidR="0029370B" w:rsidRPr="00861CCA">
        <w:rPr>
          <w:rFonts w:ascii="Times New Roman" w:hAnsi="Times New Roman" w:cs="Times New Roman"/>
          <w:lang w:val="en-US"/>
        </w:rPr>
        <w:t>,</w:t>
      </w:r>
      <w:r w:rsidRPr="00861CCA">
        <w:rPr>
          <w:rFonts w:ascii="Times New Roman" w:hAnsi="Times New Roman" w:cs="Times New Roman"/>
          <w:lang w:val="en-US"/>
        </w:rPr>
        <w:t xml:space="preserve"> and vegetables </w:t>
      </w:r>
      <w:r w:rsidR="0029370B" w:rsidRPr="00861CCA">
        <w:rPr>
          <w:rFonts w:ascii="Times New Roman" w:hAnsi="Times New Roman" w:cs="Times New Roman"/>
          <w:lang w:val="en-US"/>
        </w:rPr>
        <w:t>commercialized in the establishments identified in the areas, total and by housing area, of coverage of a primary healthcare service, City of Porto Alegre, Rio Grande do Sul, Brazil (2020) (n = 51).</w:t>
      </w:r>
    </w:p>
    <w:tbl>
      <w:tblPr>
        <w:tblStyle w:val="TableGrid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555"/>
        <w:gridCol w:w="1465"/>
        <w:gridCol w:w="1380"/>
        <w:gridCol w:w="280"/>
        <w:gridCol w:w="1415"/>
        <w:gridCol w:w="1420"/>
        <w:gridCol w:w="712"/>
      </w:tblGrid>
      <w:tr w:rsidR="00861CCA" w:rsidRPr="00861CCA" w14:paraId="517382E2" w14:textId="77777777" w:rsidTr="00F267EB">
        <w:trPr>
          <w:trHeight w:val="240"/>
          <w:jc w:val="center"/>
        </w:trPr>
        <w:tc>
          <w:tcPr>
            <w:tcW w:w="2830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17FAFF1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A8D9E2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9CDD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  <w:p w14:paraId="2B5B3C8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N=51</w:t>
            </w:r>
          </w:p>
        </w:tc>
        <w:tc>
          <w:tcPr>
            <w:tcW w:w="59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2DC515" w14:textId="619D0595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Housing areas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EE9FC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5A47B24D" w14:textId="77777777" w:rsidTr="0011376B">
        <w:trPr>
          <w:trHeight w:val="240"/>
          <w:jc w:val="center"/>
        </w:trPr>
        <w:tc>
          <w:tcPr>
            <w:tcW w:w="2830" w:type="dxa"/>
            <w:vMerge/>
            <w:tcBorders>
              <w:top w:val="single" w:sz="12" w:space="0" w:color="auto"/>
              <w:left w:val="nil"/>
              <w:right w:val="nil"/>
            </w:tcBorders>
          </w:tcPr>
          <w:p w14:paraId="5770F4C9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nil"/>
              <w:right w:val="nil"/>
            </w:tcBorders>
          </w:tcPr>
          <w:p w14:paraId="236BB74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6427F0" w14:textId="7FC59607" w:rsidR="00607B50" w:rsidRPr="00861CCA" w:rsidRDefault="0011376B" w:rsidP="001137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Lower socioeconomic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5D250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61C3A0" w14:textId="0AC9CE10" w:rsidR="00607B50" w:rsidRPr="00861CCA" w:rsidRDefault="0011376B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Higher socioeconomic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9A9B6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768CFFCE" w14:textId="77777777" w:rsidTr="00F267EB">
        <w:trPr>
          <w:trHeight w:val="222"/>
          <w:jc w:val="center"/>
        </w:trPr>
        <w:tc>
          <w:tcPr>
            <w:tcW w:w="283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B901A8E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2576040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14469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DE5432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4D4A3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2325ECB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(n=11)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F7DBB1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B3BE4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97DE1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762F3EE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(n=13)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8C8F7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4688B9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(n=17)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9C00503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p-value*</w:t>
            </w:r>
          </w:p>
        </w:tc>
      </w:tr>
      <w:tr w:rsidR="00861CCA" w:rsidRPr="00861CCA" w14:paraId="455E2AC6" w14:textId="77777777" w:rsidTr="00F267EB">
        <w:trPr>
          <w:jc w:val="center"/>
        </w:trPr>
        <w:tc>
          <w:tcPr>
            <w:tcW w:w="28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3E7920" w14:textId="77777777" w:rsidR="00607B50" w:rsidRPr="00861CCA" w:rsidRDefault="00607B50" w:rsidP="00F267EB">
            <w:pPr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FRUITS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B97AB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A4CFBD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C24DAA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2A61F3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FC9665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2288D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E88C61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09179C8E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89BB6FC" w14:textId="77777777" w:rsidR="00607B50" w:rsidRPr="00861CCA" w:rsidRDefault="00607B50" w:rsidP="00F267EB">
            <w:pPr>
              <w:ind w:left="177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per establishment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8C7BF3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1FF300B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5E2DD06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4636E1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FB4076A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57C1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16C76D6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0.175</w:t>
            </w:r>
          </w:p>
        </w:tc>
      </w:tr>
      <w:tr w:rsidR="00861CCA" w:rsidRPr="00861CCA" w14:paraId="64974AFB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9DD9886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5313B9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6.06 (6.46)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CC749A5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2.20 (3.97)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46137A8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6.45 (6.73)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0A0CD1F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3E9F4BA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7.92 (6.24)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74F0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6.65 (7.18)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FB8EE36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17E9F3B9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B247652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0DBFA4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(0-12)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21D9BD5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(0-3)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4F027FF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(0-14)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C3B57F3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BA9D7EC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(0-13)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D5FFC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(0-12)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AE82BEC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11421764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537C4C5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78474C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F802359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1D8E440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B939B3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4E768B0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7E78D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06AEE3B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6018C75D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F881585" w14:textId="77777777" w:rsidR="00607B50" w:rsidRPr="00861CCA" w:rsidRDefault="00607B50" w:rsidP="00F267EB">
            <w:pPr>
              <w:ind w:left="177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with high quality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2AE600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6A644FB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73B12E9E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F5650A4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D609D7C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68C44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ABFEDF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0.113</w:t>
            </w:r>
          </w:p>
        </w:tc>
      </w:tr>
      <w:tr w:rsidR="00861CCA" w:rsidRPr="00861CCA" w14:paraId="35923675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1A52230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1D58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5.08 (6.01)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BD4BCB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1.10 (2.13)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B58576E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5.45 (6.38)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71ECB1D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362DB32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6.62 (5.72)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FE7D3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6.00 (6.90)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FED819C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3DE377FC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53FF8DA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23A8E9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(0-9)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B7C6CE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(0-1)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F6AA90B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(0-12)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9E3DDA4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5BAC3D4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(0-9)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78165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(0-10)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A2BD051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632FD7DC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A7EE01A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68325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85F2458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502126C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897387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321E806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EE9D2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AED0D9C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292D4837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D7909FC" w14:textId="77777777" w:rsidR="00607B50" w:rsidRPr="00861CCA" w:rsidRDefault="00607B50" w:rsidP="00F267EB">
            <w:pPr>
              <w:ind w:left="177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(R$/Kg)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780D41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454BA5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17D627D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23828CE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F82470B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C538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C4D366A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0.791</w:t>
            </w:r>
          </w:p>
        </w:tc>
      </w:tr>
      <w:tr w:rsidR="00861CCA" w:rsidRPr="00861CCA" w14:paraId="46B3FF15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938394D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CFB183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7.02 (1.43)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7DCB64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6.74 (1.95)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9494911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7.29 (1.87)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84B60A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D488590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7.21 (1.08)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89651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6.75 (1.40)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FEB7353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7DF9C75A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24DB0DC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9868E6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7.00 (6.15-8.10)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3A13201A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6.82 (4.75-8.66)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AC365E2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7.83 (5.53-8.99)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2839D1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33EA891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7.03 (6.54-8.10)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5B1DF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6.73 (5.59-7.44)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21580C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6B382F5C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61B3F7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941F6B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4-9.31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62A2277D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4.75-8.66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1D1C6EC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4.00-9.14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7C8FD69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4AE8F66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5.83-9.12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FF5E6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4.73-9.32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A495B1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7BF7823B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57DCAA4" w14:textId="77777777" w:rsidR="00607B50" w:rsidRPr="00861CCA" w:rsidRDefault="00607B50" w:rsidP="00F267EB">
            <w:pPr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VEGETABLES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5D3D6E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AE8809C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49AC3F3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5C34F7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C68D2F3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C71B1B5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0BB494B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649E8FB1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4C1648" w14:textId="77777777" w:rsidR="00607B50" w:rsidRPr="00861CCA" w:rsidRDefault="00607B50" w:rsidP="00F267EB">
            <w:pPr>
              <w:ind w:left="174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per establishment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EFFA3F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04141F2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28BC240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6A7C2EE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CEDE859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7678A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74BDE5D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0.351</w:t>
            </w:r>
          </w:p>
        </w:tc>
      </w:tr>
      <w:tr w:rsidR="00861CCA" w:rsidRPr="00861CCA" w14:paraId="791BB159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1FB6772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4BC5AB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5.61 (6.74)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8F08083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2.20 (3.79)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D7EE240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6.18 (7.60)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7BAA816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ECF30FA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6.85 (6.85)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6D09E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6.29 (7.30)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DCE298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7BC2DBE4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66FA1F6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3A5334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(0-10)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3AE287B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(0-2)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B53B4F2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(0-12)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51A5F3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857FC79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(0-9)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735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(0-12)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31BEB217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145C49BC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D7ABB3A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86D949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4EEA035A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28F6AC4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2FF973A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259647D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E6C7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8523230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2A788E22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3857329" w14:textId="77777777" w:rsidR="00607B50" w:rsidRPr="00861CCA" w:rsidRDefault="00607B50" w:rsidP="00F267EB">
            <w:pPr>
              <w:ind w:left="174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with high quality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19FB8C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7804559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EF10A66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28C531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1721D659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8DD3E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2BC3CE3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0.195</w:t>
            </w:r>
          </w:p>
        </w:tc>
      </w:tr>
      <w:tr w:rsidR="00861CCA" w:rsidRPr="00861CCA" w14:paraId="26CF0E18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DF174A2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314533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4.65 (6.29)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1DC9B2F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 (1.60)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DE34781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5.18 (6.93)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33B0C48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B531FFE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5.46 (6.33)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F143C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5.88 (7.15)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AB82E2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17819351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5C8196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E453A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(0-5)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D69E064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(0-1)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1D25B68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(0-5)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E098104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DA7674C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(0-5)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29738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(0-12)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1DFF332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13ABF601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0FD4F35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D49AB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27403EFD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66BD47F3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67E1F88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F8C4740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6277C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2759398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66E0AD6D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709384A" w14:textId="77777777" w:rsidR="00607B50" w:rsidRPr="00861CCA" w:rsidRDefault="00607B50" w:rsidP="00F267EB">
            <w:pPr>
              <w:ind w:left="174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(R$/Kg)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7C1440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5C5A9B06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AFA2C05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A777271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36E1C7D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7AD2B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22CB2895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0.896</w:t>
            </w:r>
          </w:p>
        </w:tc>
      </w:tr>
      <w:tr w:rsidR="00861CCA" w:rsidRPr="00861CCA" w14:paraId="442115F5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46A0B82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3485D1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6.59 (2.85)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0A26D255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5.60 (1.86)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E5FBE1B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6.72 (3.18)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A0CD743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9AAD82E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7.24 (3.17)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42CB3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6.31 (1.44)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EA391E6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08569BFC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45441A7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6781D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6.22 (4.50-7.36)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14:paraId="70ED6E65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5.75 (4.03-7.17)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FB10F9A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6.13 (4.50-7.27)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B06AFA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904BF1A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6.62 (4.54-7.40)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430D3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6.20 (5.11-8.21)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571C31A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754A7F09" w14:textId="77777777" w:rsidTr="00F267EB">
        <w:trPr>
          <w:jc w:val="center"/>
        </w:trPr>
        <w:tc>
          <w:tcPr>
            <w:tcW w:w="2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AB65C" w14:textId="77777777" w:rsidR="00607B50" w:rsidRPr="00861CCA" w:rsidRDefault="00607B50" w:rsidP="00F267EB">
            <w:pPr>
              <w:ind w:left="458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Min-Max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22E0E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3.56-13.50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1A0282" w14:textId="77777777" w:rsidR="00607B50" w:rsidRPr="00861CCA" w:rsidRDefault="00607B50" w:rsidP="00F267EB">
            <w:pPr>
              <w:ind w:left="-51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3.56-7.36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DF2F37" w14:textId="77777777" w:rsidR="00607B50" w:rsidRPr="00861CCA" w:rsidRDefault="00607B50" w:rsidP="00F267EB">
            <w:pPr>
              <w:ind w:left="-111" w:right="-6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4.08-13.50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22F95E" w14:textId="77777777" w:rsidR="00607B50" w:rsidRPr="00861CCA" w:rsidRDefault="00607B50" w:rsidP="00F267EB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56152" w14:textId="77777777" w:rsidR="00607B50" w:rsidRPr="00861CCA" w:rsidRDefault="00607B50" w:rsidP="00F267EB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3.99-12.63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334CEC" w14:textId="77777777" w:rsidR="00607B50" w:rsidRPr="00861CCA" w:rsidRDefault="00607B50" w:rsidP="00F267EB">
            <w:pPr>
              <w:ind w:left="-103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4.41-8.22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1AD42C" w14:textId="77777777" w:rsidR="00607B50" w:rsidRPr="00861CCA" w:rsidRDefault="00607B50" w:rsidP="00F267EB">
            <w:pPr>
              <w:ind w:left="-241" w:right="-14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5F8816B" w14:textId="02EC0277" w:rsidR="00607B50" w:rsidRPr="00861CCA" w:rsidRDefault="00607B50" w:rsidP="00607B50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High quality: fruit/vegetable that scored positively in the five quality evaluation items (integrity, maturation, color, </w:t>
      </w:r>
      <w:proofErr w:type="gramStart"/>
      <w:r w:rsidRPr="00861CCA">
        <w:rPr>
          <w:rFonts w:ascii="Times New Roman" w:hAnsi="Times New Roman" w:cs="Times New Roman"/>
          <w:sz w:val="18"/>
          <w:szCs w:val="18"/>
          <w:lang w:val="en-US"/>
        </w:rPr>
        <w:t>odor</w:t>
      </w:r>
      <w:proofErr w:type="gramEnd"/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 and cleanliness)</w:t>
      </w:r>
      <w:r w:rsidR="00F76578" w:rsidRPr="00861CC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989B72B" w14:textId="6D506618" w:rsidR="00607B50" w:rsidRPr="00861CCA" w:rsidRDefault="00BC0BE5" w:rsidP="00607B50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20"/>
          <w:szCs w:val="20"/>
          <w:lang w:val="en-US"/>
        </w:rPr>
        <w:t>R$, Brazilian Real; SD, standard deviation; Min., minimum value; Max, maximum value; Amplitude = difference between minimum and maximum values.</w:t>
      </w:r>
    </w:p>
    <w:p w14:paraId="6344C988" w14:textId="6094CBDA" w:rsidR="00607B50" w:rsidRPr="00861CCA" w:rsidRDefault="00607B50" w:rsidP="00607B50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>*</w:t>
      </w:r>
      <w:r w:rsidR="00777953" w:rsidRPr="00861CCA">
        <w:rPr>
          <w:rFonts w:ascii="Times New Roman" w:hAnsi="Times New Roman" w:cs="Times New Roman"/>
          <w:sz w:val="18"/>
          <w:szCs w:val="18"/>
          <w:lang w:val="en-US"/>
        </w:rPr>
        <w:t>p-value for the Kruskal–Wallis H test for score comparison between areas</w:t>
      </w:r>
    </w:p>
    <w:p w14:paraId="60F4493C" w14:textId="77777777" w:rsidR="00607B50" w:rsidRPr="00861CCA" w:rsidRDefault="00607B50" w:rsidP="00607B50">
      <w:pPr>
        <w:spacing w:after="0" w:line="240" w:lineRule="auto"/>
        <w:ind w:left="-142" w:right="-852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6AA730B" w14:textId="77777777" w:rsidR="00607B50" w:rsidRPr="00861CCA" w:rsidRDefault="00607B50" w:rsidP="00607B50">
      <w:pPr>
        <w:spacing w:after="0" w:line="240" w:lineRule="auto"/>
        <w:ind w:right="-852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240C2438" w14:textId="77777777" w:rsidR="00607B50" w:rsidRPr="00861CCA" w:rsidRDefault="00607B50" w:rsidP="00607B50">
      <w:pPr>
        <w:spacing w:after="0" w:line="240" w:lineRule="auto"/>
        <w:ind w:right="-852"/>
        <w:jc w:val="both"/>
        <w:rPr>
          <w:rFonts w:ascii="Times New Roman" w:hAnsi="Times New Roman" w:cs="Times New Roman"/>
          <w:sz w:val="18"/>
          <w:szCs w:val="18"/>
          <w:lang w:val="en-US"/>
        </w:rPr>
        <w:sectPr w:rsidR="00607B50" w:rsidRPr="00861CCA" w:rsidSect="00F267EB">
          <w:pgSz w:w="11906" w:h="16838" w:code="9"/>
          <w:pgMar w:top="1417" w:right="1418" w:bottom="1417" w:left="1701" w:header="708" w:footer="708" w:gutter="0"/>
          <w:cols w:space="708"/>
          <w:docGrid w:linePitch="360"/>
        </w:sectPr>
      </w:pPr>
    </w:p>
    <w:p w14:paraId="00D64D2B" w14:textId="5AA98CCF" w:rsidR="00607B50" w:rsidRPr="00861CCA" w:rsidRDefault="00607B50" w:rsidP="00607B50">
      <w:pPr>
        <w:spacing w:after="0" w:line="240" w:lineRule="auto"/>
        <w:ind w:left="1134" w:right="1212"/>
        <w:jc w:val="both"/>
        <w:rPr>
          <w:rFonts w:ascii="Times New Roman" w:hAnsi="Times New Roman" w:cs="Times New Roman"/>
          <w:lang w:val="en-US"/>
        </w:rPr>
      </w:pPr>
      <w:r w:rsidRPr="00861CCA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3A2A09" w:rsidRPr="00861CCA">
        <w:rPr>
          <w:rFonts w:ascii="Times New Roman" w:hAnsi="Times New Roman" w:cs="Times New Roman"/>
          <w:b/>
          <w:bCs/>
          <w:lang w:val="en-US"/>
        </w:rPr>
        <w:t>4</w:t>
      </w:r>
      <w:r w:rsidRPr="00861CCA">
        <w:rPr>
          <w:rFonts w:ascii="Times New Roman" w:hAnsi="Times New Roman" w:cs="Times New Roman"/>
          <w:b/>
          <w:bCs/>
          <w:lang w:val="en-US"/>
        </w:rPr>
        <w:t>.</w:t>
      </w:r>
      <w:r w:rsidRPr="00861CCA">
        <w:rPr>
          <w:rFonts w:ascii="Times New Roman" w:hAnsi="Times New Roman" w:cs="Times New Roman"/>
          <w:lang w:val="en-US"/>
        </w:rPr>
        <w:t xml:space="preserve"> Characteristics of availability and price of food </w:t>
      </w:r>
      <w:r w:rsidR="00F7619D" w:rsidRPr="00861CCA">
        <w:rPr>
          <w:rFonts w:ascii="Times New Roman" w:hAnsi="Times New Roman" w:cs="Times New Roman"/>
          <w:lang w:val="en-US"/>
        </w:rPr>
        <w:t>commercialized in the establishments identified in the areas of coverage of a primary healthcare service, City of Porto Alegre, Rio Grande do Sul, Brazil (2020) (n = 51).</w:t>
      </w:r>
    </w:p>
    <w:tbl>
      <w:tblPr>
        <w:tblStyle w:val="TableGrid"/>
        <w:tblW w:w="8421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197"/>
        <w:gridCol w:w="708"/>
        <w:gridCol w:w="846"/>
        <w:gridCol w:w="1134"/>
      </w:tblGrid>
      <w:tr w:rsidR="00861CCA" w:rsidRPr="00861CCA" w14:paraId="4864550E" w14:textId="77777777" w:rsidTr="00F267EB">
        <w:trPr>
          <w:trHeight w:val="240"/>
          <w:jc w:val="center"/>
        </w:trPr>
        <w:tc>
          <w:tcPr>
            <w:tcW w:w="283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85B0F69" w14:textId="77777777" w:rsidR="00607B50" w:rsidRPr="00861CCA" w:rsidRDefault="00607B50" w:rsidP="00F267EB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NEMS-S GROUPS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86B101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Availability</w:t>
            </w:r>
          </w:p>
          <w:p w14:paraId="5E559C6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(%)</w:t>
            </w:r>
          </w:p>
        </w:tc>
        <w:tc>
          <w:tcPr>
            <w:tcW w:w="38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5DBE9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(R$)</w:t>
            </w:r>
          </w:p>
        </w:tc>
      </w:tr>
      <w:tr w:rsidR="00861CCA" w:rsidRPr="00861CCA" w14:paraId="5FAF249C" w14:textId="77777777" w:rsidTr="00F267EB">
        <w:trPr>
          <w:trHeight w:val="222"/>
          <w:jc w:val="center"/>
        </w:trPr>
        <w:tc>
          <w:tcPr>
            <w:tcW w:w="283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C1FE382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E67E1DE" w14:textId="77777777" w:rsidR="00607B50" w:rsidRPr="00861CCA" w:rsidRDefault="00607B50" w:rsidP="00F267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50F43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(SD)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B5B17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Min.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668AE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EAD9B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Amplitude</w:t>
            </w:r>
          </w:p>
        </w:tc>
      </w:tr>
      <w:tr w:rsidR="00861CCA" w:rsidRPr="00861CCA" w14:paraId="5199E5A3" w14:textId="77777777" w:rsidTr="00F267EB">
        <w:trPr>
          <w:jc w:val="center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1C5A6C" w14:textId="77777777" w:rsidR="00607B50" w:rsidRPr="00861CCA" w:rsidRDefault="00607B50" w:rsidP="00F267EB">
            <w:pPr>
              <w:ind w:lef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 1 - Healthy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C5D4B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7DAD5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6FEC6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CCE0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C9464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54763600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0B81F2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Potato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84F1B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 (50.1)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338BF6F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4.12 (0.97)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14DEA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2AE00D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2E19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1CCA" w:rsidRPr="00861CCA" w14:paraId="74904204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028267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Aipim</w:t>
            </w:r>
            <w:proofErr w:type="spellEnd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51928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(19.6)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96FB24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6.84 (2.36)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16B7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B86454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BA4D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8.48</w:t>
            </w:r>
          </w:p>
        </w:tc>
      </w:tr>
      <w:tr w:rsidR="00861CCA" w:rsidRPr="00861CCA" w14:paraId="01E0C1FE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419933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 potato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F1C3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(37.3)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B09FF8F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4.19 (0.81)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9DF6C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C11045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135F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3.46</w:t>
            </w:r>
          </w:p>
        </w:tc>
      </w:tr>
      <w:tr w:rsidR="00861CCA" w:rsidRPr="00861CCA" w14:paraId="45303CF4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7EDEA7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Chicken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307B0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(43.1)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AED45B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12.34 (6.02)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9751F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730798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3E3A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29.74</w:t>
            </w:r>
          </w:p>
        </w:tc>
      </w:tr>
      <w:tr w:rsidR="00861CCA" w:rsidRPr="00861CCA" w14:paraId="24153C0D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9F2F96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Eggs (dozen)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F16A4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(58.8)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F86148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8.01 (9.92)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CD915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A4DE02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DAD7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861CCA" w:rsidRPr="00861CCA" w14:paraId="59B1662D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AD7592" w14:textId="77777777" w:rsidR="00607B50" w:rsidRPr="00861CCA" w:rsidRDefault="00607B50" w:rsidP="00F267EB">
            <w:pPr>
              <w:ind w:left="34" w:right="-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 (sardines/fish)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43A6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(43.1)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5C07B0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33.6 (12.30)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3B67B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606EAF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FE50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861CCA" w:rsidRPr="00861CCA" w14:paraId="1DF2D34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A9AE22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Fish (tuna)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8A036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(45.1)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EB150F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45.69 (17.29)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7C300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4B790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DC38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78.59</w:t>
            </w:r>
          </w:p>
        </w:tc>
      </w:tr>
      <w:tr w:rsidR="00861CCA" w:rsidRPr="00861CCA" w14:paraId="2ADC0001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A13932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Shrimp (400g)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1BEF2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(9.8)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DB3A48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31.13 (3.08)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BADF2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F1093F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A5E9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6.95</w:t>
            </w:r>
          </w:p>
        </w:tc>
      </w:tr>
      <w:tr w:rsidR="00861CCA" w:rsidRPr="00861CCA" w14:paraId="63B4EA3C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F8F9D5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milk (box/1L)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5478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 (78.4)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FE6F0F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3.58 (0.72)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B83B6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BCAE2D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DFDF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2.85</w:t>
            </w:r>
          </w:p>
        </w:tc>
      </w:tr>
      <w:tr w:rsidR="00861CCA" w:rsidRPr="00861CCA" w14:paraId="0D310CC8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8AE327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Skimmed milk (box/1L)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39237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(62.8)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8124CF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3.64 (0.80)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1F9D8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4EB69A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0560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</w:t>
            </w:r>
          </w:p>
        </w:tc>
      </w:tr>
      <w:tr w:rsidR="00861CCA" w:rsidRPr="00861CCA" w14:paraId="235B18F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C41E03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Natural yogurt (170ml)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C02C4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(35.3)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26ED1A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2.68 (1.08)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6D6F7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15A483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DC2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5.34</w:t>
            </w:r>
          </w:p>
        </w:tc>
      </w:tr>
      <w:tr w:rsidR="00861CCA" w:rsidRPr="00861CCA" w14:paraId="3EDEE71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D9902C" w14:textId="5357DBB0" w:rsidR="00607B50" w:rsidRPr="00861CCA" w:rsidRDefault="00241B7C" w:rsidP="00F267EB">
            <w:pPr>
              <w:ind w:left="34" w:right="-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Flavored</w:t>
            </w:r>
            <w:r w:rsidR="00607B50"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yogurt (170ml)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7CDD0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(35.3)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A37FE8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2.66 (1.23)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2C689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FB56A1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4744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4.16</w:t>
            </w:r>
          </w:p>
        </w:tc>
      </w:tr>
      <w:tr w:rsidR="00861CCA" w:rsidRPr="00861CCA" w14:paraId="571277C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5563CF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 cheese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E2C3F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 (70.6)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C854E7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41.04 (7.76)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204D1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F39B8E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852E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27.43</w:t>
            </w:r>
          </w:p>
        </w:tc>
      </w:tr>
      <w:tr w:rsidR="00861CCA" w:rsidRPr="00861CCA" w14:paraId="16A76B7E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8B29FF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cheese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707C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(25.5)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F517B8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19.64 (10.18)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FC28D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BB8325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0638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35.16</w:t>
            </w:r>
          </w:p>
        </w:tc>
      </w:tr>
      <w:tr w:rsidR="00861CCA" w:rsidRPr="00861CCA" w14:paraId="02886EDB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D389D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rice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5B67A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(33.3)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AA533A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5.12 (1.22)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BABB3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AE413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8D96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3.96</w:t>
            </w:r>
          </w:p>
        </w:tc>
      </w:tr>
      <w:tr w:rsidR="00861CCA" w:rsidRPr="00861CCA" w14:paraId="5D80FC8C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116A66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Oats (200g)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2BB6A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(43.1)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20B0F3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3.92 (1.46)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53960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AB0AF9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C19A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</w:t>
            </w:r>
          </w:p>
        </w:tc>
      </w:tr>
      <w:tr w:rsidR="00861CCA" w:rsidRPr="00861CCA" w14:paraId="7408EDD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6581BE" w14:textId="77777777" w:rsidR="00607B50" w:rsidRPr="00861CCA" w:rsidRDefault="00607B50" w:rsidP="00F267EB">
            <w:pPr>
              <w:ind w:left="34" w:right="-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wheat flour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2F2BA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(11.8)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1AB0A3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7.55 (10.50)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B3208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7F3479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D307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26.61</w:t>
            </w:r>
          </w:p>
        </w:tc>
      </w:tr>
      <w:tr w:rsidR="00861CCA" w:rsidRPr="00861CCA" w14:paraId="359B40B2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93C55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 bran (200g)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AC39A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(5.9)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42CC56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2.34 (0.79)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9D3B4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EF73A1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BE8B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1.37</w:t>
            </w:r>
          </w:p>
        </w:tc>
      </w:tr>
      <w:tr w:rsidR="00861CCA" w:rsidRPr="00861CCA" w14:paraId="482E5BCC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0DB772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 grains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34E8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628812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EEEB5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AC82BD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6EE3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1CCA" w:rsidRPr="00861CCA" w14:paraId="66C4833E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847F72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Wheat germ (300g)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1A063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(2.0)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C6C4E1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FD468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86EE3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DEA5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1CCA" w:rsidRPr="00861CCA" w14:paraId="30DC5DD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EBC7CE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5CDAF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849FBB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4B8E1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29657E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618A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1CCA" w:rsidRPr="00861CCA" w14:paraId="6D26F2BE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08CA2A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Barley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40648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65E775F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1664E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329F99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9D40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1CCA" w:rsidRPr="00861CCA" w14:paraId="3D91717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3B4EB3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Carioca beans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46DD4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(23.5)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9A2D13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5.67 (2.51)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420E1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2274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EA4B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</w:tr>
      <w:tr w:rsidR="00861CCA" w:rsidRPr="00861CCA" w14:paraId="019F4496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BBE26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beans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E8D43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 (54.9)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022438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6.86 (2.33)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85946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89BA8D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7E23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9.11</w:t>
            </w:r>
          </w:p>
        </w:tc>
      </w:tr>
      <w:tr w:rsidR="00861CCA" w:rsidRPr="00861CCA" w14:paraId="7FF4C61B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16DCB9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Lentil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1E81D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 (43.1)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B6727B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 (1.29)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6B437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107F79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2EB2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5.01</w:t>
            </w:r>
          </w:p>
        </w:tc>
      </w:tr>
      <w:tr w:rsidR="00861CCA" w:rsidRPr="00861CCA" w14:paraId="7B3BEDFC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60F2D1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Soybeans in grains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50234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(7.8)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3653AA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8.68 (4.87)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88ABF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F3996D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AE5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9.73</w:t>
            </w:r>
          </w:p>
        </w:tc>
      </w:tr>
      <w:tr w:rsidR="00861CCA" w:rsidRPr="00861CCA" w14:paraId="1EF8F72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25C72B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Chickpeas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56A8B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(11.8)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8945EF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12.01 (2.23)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0CBAD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668CD7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EC50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6.67</w:t>
            </w:r>
          </w:p>
        </w:tc>
      </w:tr>
      <w:tr w:rsidR="00861CCA" w:rsidRPr="00861CCA" w14:paraId="15797705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2F798D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Peanut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6E7E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(56.7)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90B159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10.23 (8.32)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47C35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11E45C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9088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38.19</w:t>
            </w:r>
          </w:p>
        </w:tc>
      </w:tr>
      <w:tr w:rsidR="00861CCA" w:rsidRPr="00861CCA" w14:paraId="0A5689FA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D7A8F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Brazil Chestnut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7A2E1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(13.7)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476699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95.98 (18.65)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37DC8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514759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1264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52.92</w:t>
            </w:r>
          </w:p>
        </w:tc>
      </w:tr>
      <w:tr w:rsidR="00861CCA" w:rsidRPr="00861CCA" w14:paraId="0A4D5FB8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F7EBED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Walnuts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22AE1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(11.8)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B7DEE7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94.07 (22.91)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322EF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540642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E8B9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69.25</w:t>
            </w:r>
          </w:p>
        </w:tc>
      </w:tr>
      <w:tr w:rsidR="00861CCA" w:rsidRPr="00861CCA" w14:paraId="129159E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5DDD19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Cashew nuts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F7FE5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(15.7)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0E45B65" w14:textId="77777777" w:rsidR="00607B50" w:rsidRPr="00861CCA" w:rsidRDefault="00607B50" w:rsidP="00F267EB">
            <w:pPr>
              <w:ind w:left="-103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128.03 (43.15)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92EFB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703C20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88D4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61CCA" w:rsidRPr="00861CCA" w14:paraId="0E24D9EC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32BCB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Almonds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7EDBD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(11.8)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73C40697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90.66 (18.45)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3DBFF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5FB7E4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CE5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36.5</w:t>
            </w:r>
          </w:p>
        </w:tc>
      </w:tr>
      <w:tr w:rsidR="00861CCA" w:rsidRPr="00861CCA" w14:paraId="5DD72BB5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C8EA2F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Hazelnut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CD06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(7.8)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065177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99.84 (26.62)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42856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04915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8970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55.63</w:t>
            </w:r>
          </w:p>
        </w:tc>
      </w:tr>
      <w:tr w:rsidR="00861CCA" w:rsidRPr="00861CCA" w14:paraId="371DA6E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B494A0" w14:textId="77777777" w:rsidR="00607B50" w:rsidRPr="00861CCA" w:rsidRDefault="00607B50" w:rsidP="00F267EB">
            <w:pPr>
              <w:ind w:lef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 2 - Intermediate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B677C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71CA80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665BD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EDD743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0FFA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07FE0706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98CCF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Butter (200g)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FB68B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 (64.7)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6EDC1B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7.96 (2.57)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2CBBD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12F938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A989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</w:t>
            </w:r>
          </w:p>
        </w:tc>
      </w:tr>
      <w:tr w:rsidR="00861CCA" w:rsidRPr="00861CCA" w14:paraId="1E866D2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01CF0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Vegetable oil (900ml)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43000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(56.9)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E64C20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5.64 (2.81)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74EE2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2E0EC9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12CF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14.51</w:t>
            </w:r>
          </w:p>
        </w:tc>
      </w:tr>
      <w:tr w:rsidR="00861CCA" w:rsidRPr="00861CCA" w14:paraId="1475ACA1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1639D7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Olive oil (500ml)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B5BF0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(52.9)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06EC13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26.03 (15.16)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F7C77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3AB90D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974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53.5</w:t>
            </w:r>
          </w:p>
        </w:tc>
      </w:tr>
      <w:tr w:rsidR="00861CCA" w:rsidRPr="00861CCA" w14:paraId="2B527DB0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6C5F8E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Rice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9A6D8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(62.8)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067BA12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3.74 (0.95)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59F91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4B4C15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914E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4.51</w:t>
            </w:r>
          </w:p>
        </w:tc>
      </w:tr>
      <w:tr w:rsidR="00861CCA" w:rsidRPr="00861CCA" w14:paraId="0A1D57F4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AC982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wheat flour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55505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 (56.9)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1F789A5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3.55 (1.36)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6864C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FEEADA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8186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7.99</w:t>
            </w:r>
          </w:p>
        </w:tc>
      </w:tr>
      <w:tr w:rsidR="00861CCA" w:rsidRPr="00861CCA" w14:paraId="12900DB9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C3DD05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Pasta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02D73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 (64.7)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B064C7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3.67 (1.02)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B1418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A2AF9D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03A7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4.52</w:t>
            </w:r>
          </w:p>
        </w:tc>
      </w:tr>
      <w:tr w:rsidR="00861CCA" w:rsidRPr="00861CCA" w14:paraId="1AF6761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6B3CE9" w14:textId="77777777" w:rsidR="00607B50" w:rsidRPr="00861CCA" w:rsidRDefault="00607B50" w:rsidP="00F267EB">
            <w:pPr>
              <w:ind w:left="34" w:right="-1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meal pasta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C942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(27.5)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99C9062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4.88 (1.92)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65BCED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B1C47F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1611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7.31</w:t>
            </w:r>
          </w:p>
        </w:tc>
      </w:tr>
      <w:tr w:rsidR="00861CCA" w:rsidRPr="00861CCA" w14:paraId="4695484A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1D15D0" w14:textId="7A74F38D" w:rsidR="00607B50" w:rsidRPr="00861CCA" w:rsidRDefault="00241B7C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meal</w:t>
            </w:r>
            <w:r w:rsidR="00607B50"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bread (400g)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DAB50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 (60.8)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B5F1606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5.60 (1.60)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DCA72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105F5F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8BF7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7.47</w:t>
            </w:r>
          </w:p>
        </w:tc>
      </w:tr>
      <w:tr w:rsidR="00861CCA" w:rsidRPr="00861CCA" w14:paraId="45150C22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030A7C" w14:textId="77777777" w:rsidR="00607B50" w:rsidRPr="00861CCA" w:rsidRDefault="00607B50" w:rsidP="00F267EB">
            <w:pPr>
              <w:ind w:lef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 3 - Unhealthy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B61B7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0047F3E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64B8B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A0E14A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A1A6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1CCA" w:rsidRPr="00861CCA" w14:paraId="0CB99E40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7F5F46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bread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6E1F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 (72.6)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3C86D6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4.99 (2.00)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1A78C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198ABD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4EB0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10.14</w:t>
            </w:r>
          </w:p>
        </w:tc>
      </w:tr>
      <w:tr w:rsidR="00861CCA" w:rsidRPr="00861CCA" w14:paraId="332B3B3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F8B8E5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Instant noodles (80g)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D9F32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 (72.6)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351B6FE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2.01 (1.06)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E6255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8331FC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6A60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5.48</w:t>
            </w:r>
          </w:p>
        </w:tc>
      </w:tr>
      <w:tr w:rsidR="00861CCA" w:rsidRPr="00861CCA" w14:paraId="2921BE21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8CB349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Refrigerant (350ml)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C6B15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 (92.2)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D8F1F5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3.58 (0.92)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B13AC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8296BD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A043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4.75</w:t>
            </w:r>
          </w:p>
        </w:tc>
      </w:tr>
      <w:tr w:rsidR="00861CCA" w:rsidRPr="00861CCA" w14:paraId="7212D147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87B84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Juice powder (25g)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B54FC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 (72.6)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1C2C39C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1.30 (0.44)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D71F9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2E407F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1C72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2.31</w:t>
            </w:r>
          </w:p>
        </w:tc>
      </w:tr>
      <w:tr w:rsidR="00861CCA" w:rsidRPr="00861CCA" w14:paraId="065C72A2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F3790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Industrialized juice (1L)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7681C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 (74.5)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E5D2AF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13.04 (8.37)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457197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E23620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3AA6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32.71</w:t>
            </w:r>
          </w:p>
        </w:tc>
      </w:tr>
      <w:tr w:rsidR="00861CCA" w:rsidRPr="00861CCA" w14:paraId="05508376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A65C16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Sweet biscuit (120g)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278A6A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(76.5)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7F5D6D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2.36 (1.26)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405AF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ED78A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BC70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</w:t>
            </w:r>
          </w:p>
        </w:tc>
      </w:tr>
      <w:tr w:rsidR="00861CCA" w:rsidRPr="00861CCA" w14:paraId="194AAC62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D006D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Burger (box w/ 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A2DF5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(7.8)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2A5FBF7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13.72 (2.50)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3FFE8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01589B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2170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6.09</w:t>
            </w:r>
          </w:p>
        </w:tc>
      </w:tr>
      <w:tr w:rsidR="00861CCA" w:rsidRPr="00861CCA" w14:paraId="6DA55EB5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C3E59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Nuggets (300g)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4BE8A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(19.6)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92A7411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6.48 (1.91)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B378A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C27AB2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CE76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6.11</w:t>
            </w:r>
          </w:p>
        </w:tc>
      </w:tr>
      <w:tr w:rsidR="00861CCA" w:rsidRPr="00861CCA" w14:paraId="37D08D58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2F4A39" w14:textId="77777777" w:rsidR="00607B50" w:rsidRPr="00861CCA" w:rsidRDefault="00607B50" w:rsidP="00F267EB">
            <w:pPr>
              <w:ind w:left="34" w:right="-1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Inlaid (</w:t>
            </w:r>
            <w:proofErr w:type="gramStart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mort./</w:t>
            </w:r>
            <w:proofErr w:type="gramEnd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pres./</w:t>
            </w:r>
            <w:proofErr w:type="spellStart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</w:t>
            </w:r>
            <w:proofErr w:type="spellEnd"/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3F724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 (70.6)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610EF14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27.16 (14.92)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B0BCD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1485CA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6DAB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64.9</w:t>
            </w:r>
          </w:p>
        </w:tc>
      </w:tr>
      <w:tr w:rsidR="00861CCA" w:rsidRPr="00861CCA" w14:paraId="584ECB6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CB491A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Sausage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04602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(45.1)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E4A933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16.32 (7.39)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FE92AD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A4DCDB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8C6C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28.01</w:t>
            </w:r>
          </w:p>
        </w:tc>
      </w:tr>
      <w:tr w:rsidR="00861CCA" w:rsidRPr="00861CCA" w14:paraId="4B3DC799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DF46ED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Margarine (500g)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B0D7A0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 (66.7)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44CF3B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8.34 (12.74)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2D634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34596E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B9B3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76.79</w:t>
            </w:r>
          </w:p>
        </w:tc>
      </w:tr>
      <w:tr w:rsidR="00861CCA" w:rsidRPr="00861CCA" w14:paraId="44F7553E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1F0AC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Morning cereal (300g)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D581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(23.5)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45598ED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10.59 (5.05)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C9031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588DD1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7146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19.96</w:t>
            </w:r>
          </w:p>
        </w:tc>
      </w:tr>
      <w:tr w:rsidR="00861CCA" w:rsidRPr="00861CCA" w14:paraId="5D2EFD95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8DF57A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Snack (45g)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0F2DD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 (76.5)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55FBB13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2.57 (1.38)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98936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5CC06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DCFE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6.37</w:t>
            </w:r>
          </w:p>
        </w:tc>
      </w:tr>
      <w:tr w:rsidR="00861CCA" w:rsidRPr="00861CCA" w14:paraId="675A53BF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C31D69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 (90g)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4C2EA5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 (74.5)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BA64030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5.59 (1.78)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F95FE3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0E030E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0D28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8.75</w:t>
            </w:r>
          </w:p>
        </w:tc>
      </w:tr>
      <w:tr w:rsidR="00861CCA" w:rsidRPr="00861CCA" w14:paraId="3FA82CA6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4BAF24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Ice cream (kg)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8AA901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(58.8)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13827CA8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22.10 (25.28)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F50516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5D0DE7B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3E51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126.83</w:t>
            </w:r>
          </w:p>
        </w:tc>
      </w:tr>
      <w:tr w:rsidR="00861CCA" w:rsidRPr="00861CCA" w14:paraId="79949C0A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C5A3DD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Bullets/gum (unit)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2C1AAC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 (72.6)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6507F39A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 (0.43)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1940D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CD99FD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6FC29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2.19</w:t>
            </w:r>
          </w:p>
        </w:tc>
      </w:tr>
      <w:tr w:rsidR="00861CCA" w:rsidRPr="00861CCA" w14:paraId="277ADEF9" w14:textId="77777777" w:rsidTr="00F267EB">
        <w:trPr>
          <w:jc w:val="center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332218" w14:textId="77777777" w:rsidR="00607B50" w:rsidRPr="00861CCA" w:rsidRDefault="00607B50" w:rsidP="00F267EB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Sugar (kg)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AFD34E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 (74.5)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A0FFB" w14:textId="77777777" w:rsidR="00607B50" w:rsidRPr="00861CCA" w:rsidRDefault="00607B50" w:rsidP="00F267EB">
            <w:pPr>
              <w:ind w:left="-44" w:righ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3.48 (0.85)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53F64F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1D24A4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6138FA8" w14:textId="77777777" w:rsidR="00607B50" w:rsidRPr="00861CCA" w:rsidRDefault="00607B50" w:rsidP="00F26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3.99</w:t>
            </w:r>
          </w:p>
        </w:tc>
      </w:tr>
    </w:tbl>
    <w:p w14:paraId="2FC8C01D" w14:textId="77777777" w:rsidR="00607B50" w:rsidRPr="00861CCA" w:rsidRDefault="00607B50" w:rsidP="00607B50">
      <w:pPr>
        <w:spacing w:after="0" w:line="240" w:lineRule="auto"/>
        <w:ind w:left="1134" w:right="121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>NEMS-S (Nutrition Environment Measurement Tool for Stores)</w:t>
      </w:r>
    </w:p>
    <w:p w14:paraId="437EE137" w14:textId="3D6E03DD" w:rsidR="00607B50" w:rsidRPr="00861CCA" w:rsidRDefault="00607B50" w:rsidP="00607B50">
      <w:pPr>
        <w:spacing w:after="0" w:line="240" w:lineRule="auto"/>
        <w:ind w:left="1134" w:right="121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 xml:space="preserve">Availability: number (n) and percentage (%) of establishments that contained the </w:t>
      </w:r>
      <w:r w:rsidR="006655C1" w:rsidRPr="00861CCA">
        <w:rPr>
          <w:rFonts w:ascii="Times New Roman" w:hAnsi="Times New Roman" w:cs="Times New Roman"/>
          <w:sz w:val="18"/>
          <w:szCs w:val="18"/>
          <w:lang w:val="en-US"/>
        </w:rPr>
        <w:t>food.</w:t>
      </w:r>
    </w:p>
    <w:p w14:paraId="377D15A6" w14:textId="5255EC98" w:rsidR="006028F7" w:rsidRPr="00861CCA" w:rsidRDefault="006655C1" w:rsidP="00BA2F58">
      <w:pPr>
        <w:spacing w:after="0" w:line="240" w:lineRule="auto"/>
        <w:ind w:left="1134" w:right="1212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61CCA">
        <w:rPr>
          <w:rFonts w:ascii="Times New Roman" w:hAnsi="Times New Roman" w:cs="Times New Roman"/>
          <w:sz w:val="18"/>
          <w:szCs w:val="18"/>
          <w:lang w:val="en-US"/>
        </w:rPr>
        <w:t>R$, Brazilian Real; SD, standard deviation; Min., minimum value; Max, maximum value; Amplitude = difference between minimum and maximum values.</w:t>
      </w:r>
    </w:p>
    <w:p w14:paraId="5C9C2792" w14:textId="58006D46" w:rsidR="006028F7" w:rsidRPr="00861CCA" w:rsidRDefault="006028F7" w:rsidP="003A2A09">
      <w:pPr>
        <w:spacing w:after="0" w:line="240" w:lineRule="auto"/>
        <w:ind w:right="1212"/>
        <w:jc w:val="both"/>
        <w:rPr>
          <w:rFonts w:ascii="Times New Roman" w:hAnsi="Times New Roman" w:cs="Times New Roman"/>
          <w:sz w:val="18"/>
          <w:szCs w:val="18"/>
          <w:lang w:val="en-US"/>
        </w:rPr>
        <w:sectPr w:rsidR="006028F7" w:rsidRPr="00861CCA">
          <w:pgSz w:w="11910" w:h="16840"/>
          <w:pgMar w:top="1600" w:right="460" w:bottom="280" w:left="740" w:header="719" w:footer="0" w:gutter="0"/>
          <w:cols w:space="720"/>
        </w:sectPr>
      </w:pPr>
    </w:p>
    <w:p w14:paraId="22685ED2" w14:textId="22362936" w:rsidR="0010788C" w:rsidRPr="00861CCA" w:rsidRDefault="0010788C">
      <w:pPr>
        <w:rPr>
          <w:lang w:val="en-US"/>
        </w:rPr>
      </w:pPr>
    </w:p>
    <w:sectPr w:rsidR="0010788C" w:rsidRPr="00861CCA" w:rsidSect="00602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7FA8" w14:textId="77777777" w:rsidR="00DC4449" w:rsidRDefault="00DC4449">
      <w:pPr>
        <w:spacing w:after="0" w:line="240" w:lineRule="auto"/>
      </w:pPr>
      <w:r>
        <w:separator/>
      </w:r>
    </w:p>
  </w:endnote>
  <w:endnote w:type="continuationSeparator" w:id="0">
    <w:p w14:paraId="5EA21527" w14:textId="77777777" w:rsidR="00DC4449" w:rsidRDefault="00DC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E7B1" w14:textId="77777777" w:rsidR="00DC4449" w:rsidRDefault="00DC4449">
      <w:pPr>
        <w:spacing w:after="0" w:line="240" w:lineRule="auto"/>
      </w:pPr>
      <w:r>
        <w:separator/>
      </w:r>
    </w:p>
  </w:footnote>
  <w:footnote w:type="continuationSeparator" w:id="0">
    <w:p w14:paraId="47A7D94C" w14:textId="77777777" w:rsidR="00DC4449" w:rsidRDefault="00DC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A319" w14:textId="77777777" w:rsidR="00F267EB" w:rsidRDefault="00F26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731"/>
    <w:multiLevelType w:val="hybridMultilevel"/>
    <w:tmpl w:val="71BCAB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03858"/>
    <w:multiLevelType w:val="hybridMultilevel"/>
    <w:tmpl w:val="D44E4A38"/>
    <w:lvl w:ilvl="0" w:tplc="BB26106C">
      <w:start w:val="1"/>
      <w:numFmt w:val="decimal"/>
      <w:lvlText w:val="%1."/>
      <w:lvlJc w:val="left"/>
      <w:pPr>
        <w:ind w:left="50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A27E2"/>
    <w:multiLevelType w:val="hybridMultilevel"/>
    <w:tmpl w:val="276CCA42"/>
    <w:lvl w:ilvl="0" w:tplc="BC663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EC738A"/>
    <w:multiLevelType w:val="multilevel"/>
    <w:tmpl w:val="1BBEC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F3437BC"/>
    <w:multiLevelType w:val="multilevel"/>
    <w:tmpl w:val="D36C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3211616">
    <w:abstractNumId w:val="3"/>
  </w:num>
  <w:num w:numId="2" w16cid:durableId="1560751436">
    <w:abstractNumId w:val="0"/>
  </w:num>
  <w:num w:numId="3" w16cid:durableId="1628197016">
    <w:abstractNumId w:val="4"/>
  </w:num>
  <w:num w:numId="4" w16cid:durableId="1853690860">
    <w:abstractNumId w:val="1"/>
  </w:num>
  <w:num w:numId="5" w16cid:durableId="88356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50"/>
    <w:rsid w:val="0010788C"/>
    <w:rsid w:val="0011376B"/>
    <w:rsid w:val="00241B7C"/>
    <w:rsid w:val="002529A1"/>
    <w:rsid w:val="00254002"/>
    <w:rsid w:val="0029370B"/>
    <w:rsid w:val="002B55D4"/>
    <w:rsid w:val="003A2A09"/>
    <w:rsid w:val="003F2FFE"/>
    <w:rsid w:val="004821ED"/>
    <w:rsid w:val="004C63C8"/>
    <w:rsid w:val="004D4E94"/>
    <w:rsid w:val="00515C7B"/>
    <w:rsid w:val="005F2012"/>
    <w:rsid w:val="006028F7"/>
    <w:rsid w:val="00607B50"/>
    <w:rsid w:val="00621E26"/>
    <w:rsid w:val="006655C1"/>
    <w:rsid w:val="006B3DA4"/>
    <w:rsid w:val="00777953"/>
    <w:rsid w:val="007E061C"/>
    <w:rsid w:val="00861CCA"/>
    <w:rsid w:val="009C0C36"/>
    <w:rsid w:val="009D4A1B"/>
    <w:rsid w:val="00A04A9F"/>
    <w:rsid w:val="00AC583F"/>
    <w:rsid w:val="00AF78F5"/>
    <w:rsid w:val="00B854D2"/>
    <w:rsid w:val="00BA2F58"/>
    <w:rsid w:val="00BC0BE5"/>
    <w:rsid w:val="00BE2277"/>
    <w:rsid w:val="00CB763E"/>
    <w:rsid w:val="00CC0ABD"/>
    <w:rsid w:val="00CF7040"/>
    <w:rsid w:val="00D00098"/>
    <w:rsid w:val="00DB186A"/>
    <w:rsid w:val="00DC4449"/>
    <w:rsid w:val="00E07FA8"/>
    <w:rsid w:val="00F267EB"/>
    <w:rsid w:val="00F7619D"/>
    <w:rsid w:val="00F76578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0064"/>
  <w15:chartTrackingRefBased/>
  <w15:docId w15:val="{43728AF5-933F-4E79-9DA5-67E2697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50"/>
  </w:style>
  <w:style w:type="paragraph" w:styleId="Heading1">
    <w:name w:val="heading 1"/>
    <w:basedOn w:val="Normal"/>
    <w:link w:val="Heading1Char"/>
    <w:uiPriority w:val="1"/>
    <w:qFormat/>
    <w:rsid w:val="00607B50"/>
    <w:pPr>
      <w:widowControl w:val="0"/>
      <w:autoSpaceDE w:val="0"/>
      <w:autoSpaceDN w:val="0"/>
      <w:spacing w:before="90" w:after="0" w:line="240" w:lineRule="auto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Heading2">
    <w:name w:val="heading 2"/>
    <w:basedOn w:val="Normal"/>
    <w:link w:val="Heading2Char"/>
    <w:uiPriority w:val="1"/>
    <w:qFormat/>
    <w:rsid w:val="00607B50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7B5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Heading2Char">
    <w:name w:val="Heading 2 Char"/>
    <w:basedOn w:val="DefaultParagraphFont"/>
    <w:link w:val="Heading2"/>
    <w:uiPriority w:val="1"/>
    <w:rsid w:val="00607B5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B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B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B50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07B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f-iss">
    <w:name w:val="ref-iss"/>
    <w:basedOn w:val="DefaultParagraphFont"/>
    <w:rsid w:val="00607B50"/>
  </w:style>
  <w:style w:type="character" w:styleId="Strong">
    <w:name w:val="Strong"/>
    <w:basedOn w:val="DefaultParagraphFont"/>
    <w:uiPriority w:val="22"/>
    <w:qFormat/>
    <w:rsid w:val="00607B50"/>
    <w:rPr>
      <w:b/>
      <w:bCs/>
    </w:rPr>
  </w:style>
  <w:style w:type="character" w:customStyle="1" w:styleId="ref-journal">
    <w:name w:val="ref-journal"/>
    <w:basedOn w:val="DefaultParagraphFont"/>
    <w:rsid w:val="00607B50"/>
  </w:style>
  <w:style w:type="character" w:customStyle="1" w:styleId="ref-vol">
    <w:name w:val="ref-vol"/>
    <w:basedOn w:val="DefaultParagraphFont"/>
    <w:rsid w:val="00607B50"/>
  </w:style>
  <w:style w:type="character" w:styleId="FollowedHyperlink">
    <w:name w:val="FollowedHyperlink"/>
    <w:basedOn w:val="DefaultParagraphFont"/>
    <w:uiPriority w:val="99"/>
    <w:semiHidden/>
    <w:unhideWhenUsed/>
    <w:rsid w:val="00607B50"/>
    <w:rPr>
      <w:color w:val="954F72" w:themeColor="followedHyperlink"/>
      <w:u w:val="single"/>
    </w:rPr>
  </w:style>
  <w:style w:type="paragraph" w:customStyle="1" w:styleId="Default">
    <w:name w:val="Default"/>
    <w:rsid w:val="00607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7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50"/>
  </w:style>
  <w:style w:type="paragraph" w:customStyle="1" w:styleId="Pa14">
    <w:name w:val="Pa14"/>
    <w:basedOn w:val="Normal"/>
    <w:next w:val="Normal"/>
    <w:uiPriority w:val="99"/>
    <w:rsid w:val="00607B50"/>
    <w:pPr>
      <w:autoSpaceDE w:val="0"/>
      <w:autoSpaceDN w:val="0"/>
      <w:adjustRightInd w:val="0"/>
      <w:spacing w:after="0" w:line="161" w:lineRule="atLeast"/>
    </w:pPr>
    <w:rPr>
      <w:rFonts w:ascii="Crimson Text" w:hAnsi="Crimson Tex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50"/>
  </w:style>
  <w:style w:type="table" w:customStyle="1" w:styleId="TableNormal1">
    <w:name w:val="Table Normal1"/>
    <w:uiPriority w:val="2"/>
    <w:semiHidden/>
    <w:unhideWhenUsed/>
    <w:qFormat/>
    <w:rsid w:val="00607B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07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607B5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07B50"/>
    <w:pPr>
      <w:widowControl w:val="0"/>
      <w:autoSpaceDE w:val="0"/>
      <w:autoSpaceDN w:val="0"/>
      <w:spacing w:before="95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Emphasis">
    <w:name w:val="Emphasis"/>
    <w:basedOn w:val="DefaultParagraphFont"/>
    <w:uiPriority w:val="20"/>
    <w:qFormat/>
    <w:rsid w:val="00607B50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607B50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7B5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07B50"/>
    <w:pPr>
      <w:spacing w:line="240" w:lineRule="auto"/>
      <w:jc w:val="both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07B50"/>
    <w:rPr>
      <w:rFonts w:ascii="Times New Roman" w:hAnsi="Times New Roman" w:cs="Times New Roman"/>
      <w:noProof/>
      <w:sz w:val="24"/>
      <w:lang w:val="en-US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607B5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07B50"/>
  </w:style>
  <w:style w:type="character" w:styleId="PlaceholderText">
    <w:name w:val="Placeholder Text"/>
    <w:basedOn w:val="DefaultParagraphFont"/>
    <w:uiPriority w:val="99"/>
    <w:semiHidden/>
    <w:rsid w:val="00607B5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54002"/>
    <w:pPr>
      <w:spacing w:line="240" w:lineRule="auto"/>
    </w:pPr>
    <w:rPr>
      <w:rFonts w:eastAsiaTheme="minorEastAsia"/>
      <w:b/>
      <w:bCs/>
      <w:smallCaps/>
      <w:color w:val="44546A" w:themeColor="text2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Garcez</dc:creator>
  <cp:keywords/>
  <dc:description/>
  <cp:lastModifiedBy>Matthew Woodcock</cp:lastModifiedBy>
  <cp:revision>2</cp:revision>
  <dcterms:created xsi:type="dcterms:W3CDTF">2022-06-20T12:06:00Z</dcterms:created>
  <dcterms:modified xsi:type="dcterms:W3CDTF">2022-06-20T12:06:00Z</dcterms:modified>
</cp:coreProperties>
</file>