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EF26" w14:textId="6A121153" w:rsidR="00F1652D" w:rsidRPr="0045344D" w:rsidRDefault="00D32737" w:rsidP="00F95954">
      <w:pPr>
        <w:spacing w:line="480" w:lineRule="auto"/>
        <w:rPr>
          <w:rFonts w:eastAsia="Yu Gothic"/>
          <w:color w:val="000000"/>
          <w:kern w:val="0"/>
          <w:sz w:val="24"/>
          <w:lang w:val="en-GB"/>
        </w:rPr>
      </w:pPr>
      <w:bookmarkStart w:id="0" w:name="_GoBack"/>
      <w:bookmarkEnd w:id="0"/>
      <w:r w:rsidRPr="00C44C98">
        <w:rPr>
          <w:b/>
          <w:bCs/>
          <w:sz w:val="24"/>
          <w:lang w:val="en-GB"/>
        </w:rPr>
        <w:t>Supplementary Table 1</w:t>
      </w:r>
      <w:r w:rsidRPr="00C44C98">
        <w:rPr>
          <w:rFonts w:eastAsia="游明朝"/>
          <w:b/>
          <w:bCs/>
          <w:sz w:val="24"/>
          <w:lang w:val="en-GB"/>
        </w:rPr>
        <w:t>.</w:t>
      </w:r>
      <w:r w:rsidRPr="0045344D">
        <w:rPr>
          <w:sz w:val="24"/>
          <w:lang w:val="en-GB"/>
        </w:rPr>
        <w:t xml:space="preserve"> Results of multiple regression analysis using </w:t>
      </w:r>
      <w:r w:rsidRPr="0045344D">
        <w:rPr>
          <w:rFonts w:eastAsia="游明朝"/>
          <w:sz w:val="24"/>
          <w:lang w:val="en-GB"/>
        </w:rPr>
        <w:t xml:space="preserve">the </w:t>
      </w:r>
      <w:r w:rsidR="00784B3B" w:rsidRPr="0045344D">
        <w:rPr>
          <w:sz w:val="24"/>
          <w:lang w:val="en-GB"/>
        </w:rPr>
        <w:t>Mini Nutritional Assessment-Short Form</w:t>
      </w:r>
      <w:r w:rsidRPr="0045344D">
        <w:rPr>
          <w:sz w:val="24"/>
          <w:lang w:val="en-GB"/>
        </w:rPr>
        <w:t xml:space="preserve"> as </w:t>
      </w:r>
      <w:r w:rsidRPr="0045344D">
        <w:rPr>
          <w:rFonts w:eastAsia="游明朝"/>
          <w:sz w:val="24"/>
          <w:lang w:val="en-GB"/>
        </w:rPr>
        <w:t xml:space="preserve">a </w:t>
      </w:r>
      <w:r w:rsidRPr="0045344D">
        <w:rPr>
          <w:sz w:val="24"/>
          <w:lang w:val="en-GB"/>
        </w:rPr>
        <w:t>continuous variable</w:t>
      </w:r>
    </w:p>
    <w:tbl>
      <w:tblPr>
        <w:tblW w:w="131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2271"/>
        <w:gridCol w:w="2272"/>
        <w:gridCol w:w="913"/>
        <w:gridCol w:w="2361"/>
        <w:gridCol w:w="2361"/>
        <w:gridCol w:w="718"/>
      </w:tblGrid>
      <w:tr w:rsidR="00E857FA" w:rsidRPr="0045344D" w14:paraId="511E26B8" w14:textId="77777777" w:rsidTr="002265FE">
        <w:trPr>
          <w:trHeight w:val="400"/>
        </w:trPr>
        <w:tc>
          <w:tcPr>
            <w:tcW w:w="22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A83F" w14:textId="522F8EBE" w:rsidR="00F95954" w:rsidRPr="0045344D" w:rsidRDefault="00F95954" w:rsidP="00F95954">
            <w:pPr>
              <w:widowControl/>
              <w:spacing w:line="480" w:lineRule="auto"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545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4AA2" w14:textId="0583F6F4" w:rsidR="00F95954" w:rsidRPr="0045344D" w:rsidRDefault="00D32737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Unadjusted estimate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0935" w14:textId="32A59FA5" w:rsidR="00F95954" w:rsidRPr="0045344D" w:rsidRDefault="00D32737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Adjusted estimate</w:t>
            </w:r>
          </w:p>
        </w:tc>
      </w:tr>
      <w:tr w:rsidR="0045344D" w:rsidRPr="0045344D" w14:paraId="33C8C93D" w14:textId="77777777" w:rsidTr="00BA42B7">
        <w:trPr>
          <w:trHeight w:val="420"/>
        </w:trPr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5356" w14:textId="16EA4ED7" w:rsidR="0045344D" w:rsidRPr="0045344D" w:rsidRDefault="0045344D" w:rsidP="00F95954">
            <w:pPr>
              <w:widowControl/>
              <w:spacing w:line="480" w:lineRule="auto"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552B" w14:textId="35DF560A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 xml:space="preserve">Partial regression coefficient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49D2B3" w14:textId="70445F74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95% confidence interval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E94E" w14:textId="77777777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P-value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E257" w14:textId="53F47F7E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 xml:space="preserve">Partial regression coefficient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172BBB" w14:textId="6AC100FA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95% confidence 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68F7" w14:textId="77777777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P-value</w:t>
            </w:r>
          </w:p>
        </w:tc>
      </w:tr>
      <w:tr w:rsidR="0045344D" w:rsidRPr="0045344D" w14:paraId="40C75FEF" w14:textId="77777777" w:rsidTr="00611669">
        <w:trPr>
          <w:trHeight w:val="420"/>
        </w:trPr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CE63A" w14:textId="77777777" w:rsidR="0045344D" w:rsidRPr="0045344D" w:rsidRDefault="0045344D" w:rsidP="00F95954">
            <w:pPr>
              <w:widowControl/>
              <w:spacing w:line="480" w:lineRule="auto"/>
              <w:jc w:val="left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MNA-SF score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F1BA" w14:textId="65CBF803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 xml:space="preserve">2.0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791A56" w14:textId="2612A44D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(0.6, 3.3)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11DB" w14:textId="77777777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0.004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5F80B" w14:textId="5CF672DD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 xml:space="preserve">1.6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5DFCBD" w14:textId="1B008C18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(0.1, 3.0)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5B400" w14:textId="77777777" w:rsidR="0045344D" w:rsidRPr="0045344D" w:rsidRDefault="0045344D" w:rsidP="00F95954">
            <w:pPr>
              <w:widowControl/>
              <w:spacing w:line="480" w:lineRule="auto"/>
              <w:jc w:val="center"/>
              <w:rPr>
                <w:rFonts w:eastAsia="Yu Gothic"/>
                <w:color w:val="000000"/>
                <w:kern w:val="0"/>
                <w:sz w:val="24"/>
                <w:lang w:val="en-GB"/>
              </w:rPr>
            </w:pPr>
            <w:r w:rsidRPr="0045344D">
              <w:rPr>
                <w:rFonts w:eastAsia="Yu Gothic"/>
                <w:color w:val="000000"/>
                <w:kern w:val="0"/>
                <w:sz w:val="24"/>
                <w:lang w:val="en-GB"/>
              </w:rPr>
              <w:t>0.02</w:t>
            </w:r>
          </w:p>
        </w:tc>
      </w:tr>
    </w:tbl>
    <w:p w14:paraId="3BB817EF" w14:textId="4E887167" w:rsidR="00F95954" w:rsidRPr="0045344D" w:rsidRDefault="00D32737" w:rsidP="00F95954">
      <w:pPr>
        <w:spacing w:line="480" w:lineRule="auto"/>
        <w:rPr>
          <w:sz w:val="24"/>
          <w:lang w:val="en-GB"/>
        </w:rPr>
      </w:pPr>
      <w:r w:rsidRPr="0045344D">
        <w:rPr>
          <w:rFonts w:eastAsia="Yu Gothic"/>
          <w:color w:val="000000"/>
          <w:kern w:val="0"/>
          <w:sz w:val="24"/>
          <w:lang w:val="en-GB"/>
        </w:rPr>
        <w:t>MNA-SF</w:t>
      </w:r>
      <w:r w:rsidR="0045344D">
        <w:rPr>
          <w:rFonts w:eastAsia="Yu Gothic"/>
          <w:color w:val="000000"/>
          <w:kern w:val="0"/>
          <w:sz w:val="24"/>
          <w:lang w:val="en-GB"/>
        </w:rPr>
        <w:t>,</w:t>
      </w:r>
      <w:r w:rsidRPr="0045344D">
        <w:rPr>
          <w:sz w:val="24"/>
          <w:lang w:val="en-GB"/>
        </w:rPr>
        <w:t xml:space="preserve"> Mini Nutritional Assessment-Short Form</w:t>
      </w:r>
      <w:r w:rsidR="0045344D">
        <w:rPr>
          <w:sz w:val="24"/>
          <w:lang w:val="en-GB"/>
        </w:rPr>
        <w:t>.</w:t>
      </w:r>
    </w:p>
    <w:p w14:paraId="22F9EED1" w14:textId="41EBFD02" w:rsidR="00F1652D" w:rsidRPr="0045344D" w:rsidRDefault="00D32737" w:rsidP="00F95954">
      <w:pPr>
        <w:spacing w:line="480" w:lineRule="auto"/>
        <w:rPr>
          <w:sz w:val="24"/>
          <w:lang w:val="en-GB"/>
        </w:rPr>
      </w:pPr>
      <w:r w:rsidRPr="0045344D">
        <w:rPr>
          <w:sz w:val="24"/>
          <w:lang w:val="en-GB"/>
        </w:rPr>
        <w:t xml:space="preserve">The adjusted model was adjusted for age, sex, </w:t>
      </w:r>
      <w:r w:rsidR="0045344D" w:rsidRPr="0045344D">
        <w:rPr>
          <w:rFonts w:eastAsia="游明朝"/>
          <w:color w:val="000000"/>
          <w:sz w:val="24"/>
          <w:lang w:val="en-GB"/>
        </w:rPr>
        <w:t>physical status</w:t>
      </w:r>
      <w:r w:rsidR="0045344D" w:rsidRPr="0045344D">
        <w:rPr>
          <w:color w:val="000000" w:themeColor="text1"/>
          <w:sz w:val="24"/>
          <w:lang w:val="en-GB"/>
        </w:rPr>
        <w:t xml:space="preserve"> </w:t>
      </w:r>
      <w:r w:rsidR="0045344D">
        <w:rPr>
          <w:color w:val="000000" w:themeColor="text1"/>
          <w:sz w:val="24"/>
          <w:lang w:val="en-GB"/>
        </w:rPr>
        <w:t xml:space="preserve">by the criteria of the </w:t>
      </w:r>
      <w:r w:rsidRPr="0045344D">
        <w:rPr>
          <w:color w:val="000000" w:themeColor="text1"/>
          <w:sz w:val="24"/>
          <w:lang w:val="en-GB"/>
        </w:rPr>
        <w:t>American Society of An</w:t>
      </w:r>
      <w:r w:rsidRPr="0045344D">
        <w:rPr>
          <w:rFonts w:eastAsia="游明朝"/>
          <w:color w:val="000000"/>
          <w:sz w:val="24"/>
          <w:lang w:val="en-GB"/>
        </w:rPr>
        <w:t>esthesiologists</w:t>
      </w:r>
      <w:r w:rsidRPr="0045344D">
        <w:rPr>
          <w:sz w:val="24"/>
          <w:lang w:val="en-GB"/>
        </w:rPr>
        <w:t>, surgical field, surgical procedure (laparotomy), surgical duration, blood loss volume, and postoperative analgesia (</w:t>
      </w:r>
      <w:r w:rsidRPr="0045344D">
        <w:rPr>
          <w:color w:val="000000" w:themeColor="text1"/>
          <w:sz w:val="24"/>
          <w:lang w:val="en-GB"/>
        </w:rPr>
        <w:t>patient-controlled epidural analgesia</w:t>
      </w:r>
      <w:r w:rsidRPr="0045344D">
        <w:rPr>
          <w:sz w:val="24"/>
          <w:lang w:val="en-GB"/>
        </w:rPr>
        <w:t>).</w:t>
      </w:r>
    </w:p>
    <w:sectPr w:rsidR="00F1652D" w:rsidRPr="0045344D" w:rsidSect="00F1652D">
      <w:pgSz w:w="16840" w:h="11900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DateAndTime/>
  <w:bordersDoNotSurroundHeader/>
  <w:bordersDoNotSurroundFooter/>
  <w:activeWritingStyle w:appName="MSWord" w:lang="en-US" w:vendorID="64" w:dllVersion="409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2D"/>
    <w:rsid w:val="000117C6"/>
    <w:rsid w:val="00011CD5"/>
    <w:rsid w:val="000200CB"/>
    <w:rsid w:val="00036883"/>
    <w:rsid w:val="00060EBC"/>
    <w:rsid w:val="00070CE0"/>
    <w:rsid w:val="00070DE0"/>
    <w:rsid w:val="00090967"/>
    <w:rsid w:val="000B0A49"/>
    <w:rsid w:val="000C7885"/>
    <w:rsid w:val="000E4049"/>
    <w:rsid w:val="00105423"/>
    <w:rsid w:val="001124D4"/>
    <w:rsid w:val="00134ECA"/>
    <w:rsid w:val="0013533F"/>
    <w:rsid w:val="001356FD"/>
    <w:rsid w:val="00161E9F"/>
    <w:rsid w:val="00163300"/>
    <w:rsid w:val="001827E9"/>
    <w:rsid w:val="001B47A3"/>
    <w:rsid w:val="001C5376"/>
    <w:rsid w:val="001D44F2"/>
    <w:rsid w:val="001E58F0"/>
    <w:rsid w:val="00205163"/>
    <w:rsid w:val="00207103"/>
    <w:rsid w:val="002141B6"/>
    <w:rsid w:val="00215059"/>
    <w:rsid w:val="00222794"/>
    <w:rsid w:val="002265FE"/>
    <w:rsid w:val="00233D31"/>
    <w:rsid w:val="00253EB3"/>
    <w:rsid w:val="0026777D"/>
    <w:rsid w:val="00281763"/>
    <w:rsid w:val="002962D9"/>
    <w:rsid w:val="002B0A67"/>
    <w:rsid w:val="002B25C8"/>
    <w:rsid w:val="002B535F"/>
    <w:rsid w:val="002E04D7"/>
    <w:rsid w:val="002E3E23"/>
    <w:rsid w:val="002E719F"/>
    <w:rsid w:val="00301BC2"/>
    <w:rsid w:val="003440CB"/>
    <w:rsid w:val="003534E8"/>
    <w:rsid w:val="00371A36"/>
    <w:rsid w:val="0037427D"/>
    <w:rsid w:val="003920BD"/>
    <w:rsid w:val="003922A2"/>
    <w:rsid w:val="003A198F"/>
    <w:rsid w:val="003C1FCF"/>
    <w:rsid w:val="003D4FE9"/>
    <w:rsid w:val="003E4A3A"/>
    <w:rsid w:val="003F0695"/>
    <w:rsid w:val="00414CC2"/>
    <w:rsid w:val="00431A7F"/>
    <w:rsid w:val="0045136B"/>
    <w:rsid w:val="0045344D"/>
    <w:rsid w:val="0046604A"/>
    <w:rsid w:val="00490A13"/>
    <w:rsid w:val="004A1395"/>
    <w:rsid w:val="004A5EAD"/>
    <w:rsid w:val="004B1E35"/>
    <w:rsid w:val="004B52F1"/>
    <w:rsid w:val="004E32E6"/>
    <w:rsid w:val="004F0AF9"/>
    <w:rsid w:val="0051388D"/>
    <w:rsid w:val="00520FEE"/>
    <w:rsid w:val="005701D8"/>
    <w:rsid w:val="005945EF"/>
    <w:rsid w:val="005B71F3"/>
    <w:rsid w:val="006131CC"/>
    <w:rsid w:val="00614836"/>
    <w:rsid w:val="00625226"/>
    <w:rsid w:val="00633F93"/>
    <w:rsid w:val="00635816"/>
    <w:rsid w:val="00641575"/>
    <w:rsid w:val="00641B1A"/>
    <w:rsid w:val="00641F8B"/>
    <w:rsid w:val="00661163"/>
    <w:rsid w:val="00680F8B"/>
    <w:rsid w:val="006E29F7"/>
    <w:rsid w:val="006F7BC4"/>
    <w:rsid w:val="00701AAF"/>
    <w:rsid w:val="00701AEF"/>
    <w:rsid w:val="00706749"/>
    <w:rsid w:val="00707A87"/>
    <w:rsid w:val="00750996"/>
    <w:rsid w:val="00784B3B"/>
    <w:rsid w:val="007B1D89"/>
    <w:rsid w:val="007B5597"/>
    <w:rsid w:val="007E2DD1"/>
    <w:rsid w:val="00800B7E"/>
    <w:rsid w:val="00806D45"/>
    <w:rsid w:val="00821309"/>
    <w:rsid w:val="00824852"/>
    <w:rsid w:val="008412B0"/>
    <w:rsid w:val="008502FA"/>
    <w:rsid w:val="00872104"/>
    <w:rsid w:val="00877BDE"/>
    <w:rsid w:val="00890723"/>
    <w:rsid w:val="008949C3"/>
    <w:rsid w:val="008960F6"/>
    <w:rsid w:val="008B6F82"/>
    <w:rsid w:val="008C0B04"/>
    <w:rsid w:val="008C0EC3"/>
    <w:rsid w:val="008C7F59"/>
    <w:rsid w:val="008D72EC"/>
    <w:rsid w:val="008E79B2"/>
    <w:rsid w:val="009266F6"/>
    <w:rsid w:val="00927DE0"/>
    <w:rsid w:val="00933504"/>
    <w:rsid w:val="00961C92"/>
    <w:rsid w:val="009B09B0"/>
    <w:rsid w:val="009C6F61"/>
    <w:rsid w:val="009E1B18"/>
    <w:rsid w:val="009F0CEB"/>
    <w:rsid w:val="009F78C0"/>
    <w:rsid w:val="00A00D2F"/>
    <w:rsid w:val="00A01BE0"/>
    <w:rsid w:val="00A05945"/>
    <w:rsid w:val="00A33874"/>
    <w:rsid w:val="00A50A30"/>
    <w:rsid w:val="00A6263A"/>
    <w:rsid w:val="00A774B4"/>
    <w:rsid w:val="00A84479"/>
    <w:rsid w:val="00A870C8"/>
    <w:rsid w:val="00AB228E"/>
    <w:rsid w:val="00AB7325"/>
    <w:rsid w:val="00AC4F5E"/>
    <w:rsid w:val="00AC538D"/>
    <w:rsid w:val="00AC7958"/>
    <w:rsid w:val="00AD4264"/>
    <w:rsid w:val="00AF117D"/>
    <w:rsid w:val="00B07276"/>
    <w:rsid w:val="00B21961"/>
    <w:rsid w:val="00B22DD9"/>
    <w:rsid w:val="00B76531"/>
    <w:rsid w:val="00BC66AF"/>
    <w:rsid w:val="00BD457B"/>
    <w:rsid w:val="00BF3AEC"/>
    <w:rsid w:val="00C03F6E"/>
    <w:rsid w:val="00C157EA"/>
    <w:rsid w:val="00C44C98"/>
    <w:rsid w:val="00C63719"/>
    <w:rsid w:val="00C66202"/>
    <w:rsid w:val="00C83FE3"/>
    <w:rsid w:val="00C87D2B"/>
    <w:rsid w:val="00C93B34"/>
    <w:rsid w:val="00CA3DA8"/>
    <w:rsid w:val="00CE1EDC"/>
    <w:rsid w:val="00CE2891"/>
    <w:rsid w:val="00D05EC3"/>
    <w:rsid w:val="00D130C6"/>
    <w:rsid w:val="00D32737"/>
    <w:rsid w:val="00D505F3"/>
    <w:rsid w:val="00D61819"/>
    <w:rsid w:val="00D91AC8"/>
    <w:rsid w:val="00D97AC2"/>
    <w:rsid w:val="00DB6BBD"/>
    <w:rsid w:val="00DC0BCA"/>
    <w:rsid w:val="00DE745B"/>
    <w:rsid w:val="00DF2E30"/>
    <w:rsid w:val="00E05CF6"/>
    <w:rsid w:val="00E304AD"/>
    <w:rsid w:val="00E34A34"/>
    <w:rsid w:val="00E857FA"/>
    <w:rsid w:val="00EB409C"/>
    <w:rsid w:val="00EB77AC"/>
    <w:rsid w:val="00EC5ACF"/>
    <w:rsid w:val="00ED773C"/>
    <w:rsid w:val="00ED7EE8"/>
    <w:rsid w:val="00EE131A"/>
    <w:rsid w:val="00EF23B8"/>
    <w:rsid w:val="00EF4083"/>
    <w:rsid w:val="00F06A38"/>
    <w:rsid w:val="00F1652D"/>
    <w:rsid w:val="00F441D7"/>
    <w:rsid w:val="00F57383"/>
    <w:rsid w:val="00F70D9C"/>
    <w:rsid w:val="00F73952"/>
    <w:rsid w:val="00F91F45"/>
    <w:rsid w:val="00F95954"/>
    <w:rsid w:val="00FC0B72"/>
    <w:rsid w:val="00FE2AE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7CCEB"/>
  <w15:chartTrackingRefBased/>
  <w15:docId w15:val="{80484890-8331-A146-A54A-C2F76D10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5344D"/>
  </w:style>
  <w:style w:type="paragraph" w:styleId="a4">
    <w:name w:val="Balloon Text"/>
    <w:basedOn w:val="a"/>
    <w:link w:val="a5"/>
    <w:uiPriority w:val="99"/>
    <w:semiHidden/>
    <w:unhideWhenUsed/>
    <w:rsid w:val="00C44C98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C98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位田 みつる</cp:lastModifiedBy>
  <cp:revision>8</cp:revision>
  <dcterms:created xsi:type="dcterms:W3CDTF">2022-09-03T09:36:00Z</dcterms:created>
  <dcterms:modified xsi:type="dcterms:W3CDTF">2022-12-06T03:57:00Z</dcterms:modified>
</cp:coreProperties>
</file>