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F5A6" w14:textId="04CDED04" w:rsidR="004407AD" w:rsidRPr="00616A02" w:rsidRDefault="00D64C41" w:rsidP="004407AD">
      <w:pPr>
        <w:suppressLineNumbers/>
        <w:spacing w:line="360" w:lineRule="auto"/>
        <w:jc w:val="both"/>
        <w:rPr>
          <w:rFonts w:ascii="Times New Roman" w:hAnsi="Times New Roman" w:cs="Times New Roman"/>
          <w:b/>
          <w:bCs/>
          <w:sz w:val="24"/>
          <w:szCs w:val="24"/>
        </w:rPr>
      </w:pPr>
      <w:r w:rsidRPr="00616A02">
        <w:rPr>
          <w:rFonts w:ascii="Times New Roman" w:hAnsi="Times New Roman" w:cs="Times New Roman"/>
          <w:b/>
          <w:bCs/>
        </w:rPr>
        <w:t>Supplementary Material for the Manuscript:</w:t>
      </w:r>
      <w:r w:rsidR="004407AD" w:rsidRPr="00616A02">
        <w:rPr>
          <w:rFonts w:ascii="Times New Roman" w:hAnsi="Times New Roman" w:cs="Times New Roman"/>
          <w:b/>
          <w:bCs/>
        </w:rPr>
        <w:t xml:space="preserve"> </w:t>
      </w:r>
      <w:r w:rsidR="004407AD" w:rsidRPr="00616A02">
        <w:rPr>
          <w:rFonts w:ascii="Times New Roman" w:hAnsi="Times New Roman" w:cs="Times New Roman"/>
          <w:b/>
          <w:bCs/>
          <w:sz w:val="24"/>
          <w:szCs w:val="24"/>
          <w:shd w:val="clear" w:color="auto" w:fill="FFFFFF"/>
        </w:rPr>
        <w:t xml:space="preserve">Ten2Twenty-Ghana: A Randomized Controlled Trial on the </w:t>
      </w:r>
      <w:r w:rsidR="004407AD" w:rsidRPr="00616A02">
        <w:rPr>
          <w:rFonts w:ascii="Times New Roman" w:hAnsi="Times New Roman" w:cs="Times New Roman"/>
          <w:b/>
          <w:bCs/>
          <w:sz w:val="24"/>
          <w:szCs w:val="24"/>
        </w:rPr>
        <w:t xml:space="preserve">Efficacy of Multiple-Micronutrient Fortified Biscuits on the Micronutrient Status of Adolescent Girls </w:t>
      </w:r>
    </w:p>
    <w:p w14:paraId="509F4C0F" w14:textId="384F9A67" w:rsidR="00D64C41" w:rsidRPr="00616A02" w:rsidRDefault="00D64C41" w:rsidP="00532B5C">
      <w:pPr>
        <w:pStyle w:val="NoSpacing"/>
      </w:pPr>
    </w:p>
    <w:p w14:paraId="0A35BDD5" w14:textId="77777777" w:rsidR="00D64C41" w:rsidRPr="00616A02" w:rsidRDefault="00D64C41" w:rsidP="00172537">
      <w:pPr>
        <w:pStyle w:val="Heading1"/>
        <w:spacing w:after="240"/>
        <w:rPr>
          <w:color w:val="auto"/>
        </w:rPr>
      </w:pPr>
      <w:r w:rsidRPr="00616A02">
        <w:rPr>
          <w:color w:val="auto"/>
        </w:rPr>
        <w:t xml:space="preserve">SUPPLEMENTARY METHODS </w:t>
      </w:r>
    </w:p>
    <w:p w14:paraId="4AC05AD0" w14:textId="77777777" w:rsidR="00D64C41" w:rsidRPr="00616A02" w:rsidRDefault="00D64C41" w:rsidP="001E769B">
      <w:pPr>
        <w:spacing w:line="480" w:lineRule="auto"/>
        <w:rPr>
          <w:rFonts w:ascii="Times New Roman" w:hAnsi="Times New Roman"/>
          <w:b/>
          <w:bCs/>
          <w:sz w:val="24"/>
          <w:szCs w:val="24"/>
        </w:rPr>
      </w:pPr>
      <w:r w:rsidRPr="00616A02">
        <w:rPr>
          <w:rFonts w:ascii="Times New Roman" w:hAnsi="Times New Roman"/>
          <w:b/>
          <w:bCs/>
          <w:sz w:val="24"/>
          <w:szCs w:val="24"/>
        </w:rPr>
        <w:t xml:space="preserve">Table S1: The Inclusion and Exclusion Criteria for Selection into the Ten2Twenty-Ghana Study </w:t>
      </w:r>
    </w:p>
    <w:tbl>
      <w:tblPr>
        <w:tblStyle w:val="TableGrid"/>
        <w:tblW w:w="10485" w:type="dxa"/>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4820"/>
        <w:gridCol w:w="5081"/>
      </w:tblGrid>
      <w:tr w:rsidR="00616A02" w:rsidRPr="00616A02" w14:paraId="020CEDDA" w14:textId="77777777" w:rsidTr="00227D85">
        <w:trPr>
          <w:trHeight w:val="68"/>
        </w:trPr>
        <w:tc>
          <w:tcPr>
            <w:tcW w:w="584" w:type="dxa"/>
            <w:tcBorders>
              <w:top w:val="single" w:sz="8" w:space="0" w:color="auto"/>
              <w:bottom w:val="single" w:sz="8" w:space="0" w:color="auto"/>
            </w:tcBorders>
          </w:tcPr>
          <w:p w14:paraId="5068AD83" w14:textId="77777777" w:rsidR="00D64C41" w:rsidRPr="00616A02" w:rsidRDefault="00D64C41" w:rsidP="0018051C">
            <w:pPr>
              <w:pStyle w:val="NoSpacing"/>
              <w:spacing w:line="360" w:lineRule="auto"/>
              <w:rPr>
                <w:rFonts w:ascii="Times New Roman" w:hAnsi="Times New Roman"/>
                <w:b/>
                <w:bCs/>
                <w:sz w:val="20"/>
                <w:szCs w:val="20"/>
              </w:rPr>
            </w:pPr>
            <w:r w:rsidRPr="00616A02">
              <w:rPr>
                <w:rFonts w:ascii="Times New Roman" w:hAnsi="Times New Roman"/>
                <w:b/>
                <w:bCs/>
                <w:sz w:val="20"/>
                <w:szCs w:val="20"/>
              </w:rPr>
              <w:t>No</w:t>
            </w:r>
          </w:p>
        </w:tc>
        <w:tc>
          <w:tcPr>
            <w:tcW w:w="4820" w:type="dxa"/>
            <w:tcBorders>
              <w:top w:val="single" w:sz="8" w:space="0" w:color="auto"/>
              <w:bottom w:val="single" w:sz="8" w:space="0" w:color="auto"/>
            </w:tcBorders>
          </w:tcPr>
          <w:p w14:paraId="5AD54D29" w14:textId="77777777" w:rsidR="00D64C41" w:rsidRPr="00616A02" w:rsidRDefault="00D64C41" w:rsidP="0018051C">
            <w:pPr>
              <w:pStyle w:val="NoSpacing"/>
              <w:spacing w:line="360" w:lineRule="auto"/>
              <w:rPr>
                <w:rFonts w:ascii="Times New Roman" w:hAnsi="Times New Roman"/>
                <w:b/>
                <w:bCs/>
                <w:sz w:val="20"/>
                <w:szCs w:val="20"/>
              </w:rPr>
            </w:pPr>
            <w:r w:rsidRPr="00616A02">
              <w:rPr>
                <w:rFonts w:ascii="Times New Roman" w:hAnsi="Times New Roman"/>
                <w:b/>
                <w:bCs/>
                <w:sz w:val="20"/>
                <w:szCs w:val="20"/>
              </w:rPr>
              <w:t>Inclusion criteria for the survey</w:t>
            </w:r>
          </w:p>
        </w:tc>
        <w:tc>
          <w:tcPr>
            <w:tcW w:w="5081" w:type="dxa"/>
            <w:tcBorders>
              <w:top w:val="single" w:sz="8" w:space="0" w:color="auto"/>
              <w:bottom w:val="single" w:sz="8" w:space="0" w:color="auto"/>
            </w:tcBorders>
          </w:tcPr>
          <w:p w14:paraId="43FDFE2D" w14:textId="77777777" w:rsidR="00D64C41" w:rsidRPr="00616A02" w:rsidRDefault="00D64C41" w:rsidP="0018051C">
            <w:pPr>
              <w:pStyle w:val="NoSpacing"/>
              <w:spacing w:line="360" w:lineRule="auto"/>
              <w:rPr>
                <w:rFonts w:ascii="Times New Roman" w:hAnsi="Times New Roman"/>
                <w:b/>
                <w:bCs/>
                <w:sz w:val="20"/>
                <w:szCs w:val="20"/>
              </w:rPr>
            </w:pPr>
            <w:r w:rsidRPr="00616A02">
              <w:rPr>
                <w:rFonts w:ascii="Times New Roman" w:hAnsi="Times New Roman"/>
                <w:b/>
                <w:bCs/>
                <w:sz w:val="20"/>
                <w:szCs w:val="20"/>
              </w:rPr>
              <w:t>Exclusion criteria for Randomised Controlled Trial</w:t>
            </w:r>
          </w:p>
        </w:tc>
      </w:tr>
      <w:tr w:rsidR="00616A02" w:rsidRPr="00616A02" w14:paraId="44FD504D" w14:textId="77777777" w:rsidTr="00227D85">
        <w:trPr>
          <w:trHeight w:val="68"/>
        </w:trPr>
        <w:tc>
          <w:tcPr>
            <w:tcW w:w="584" w:type="dxa"/>
            <w:tcBorders>
              <w:top w:val="single" w:sz="8" w:space="0" w:color="auto"/>
            </w:tcBorders>
          </w:tcPr>
          <w:p w14:paraId="450D6E15"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1</w:t>
            </w:r>
          </w:p>
        </w:tc>
        <w:tc>
          <w:tcPr>
            <w:tcW w:w="4820" w:type="dxa"/>
            <w:tcBorders>
              <w:top w:val="single" w:sz="8" w:space="0" w:color="auto"/>
            </w:tcBorders>
          </w:tcPr>
          <w:p w14:paraId="2F44E3B7"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Aged 10 to 17 years (verified by birth certificate, health- record, insurance card, school register, or another formal document)</w:t>
            </w:r>
          </w:p>
        </w:tc>
        <w:tc>
          <w:tcPr>
            <w:tcW w:w="5081" w:type="dxa"/>
            <w:tcBorders>
              <w:top w:val="single" w:sz="8" w:space="0" w:color="auto"/>
            </w:tcBorders>
          </w:tcPr>
          <w:p w14:paraId="00E0A3EC" w14:textId="06705F28" w:rsidR="00D64C41" w:rsidRPr="00616A02" w:rsidRDefault="00D64C41" w:rsidP="00287CA5">
            <w:pPr>
              <w:pStyle w:val="NoSpacing"/>
              <w:spacing w:line="360" w:lineRule="auto"/>
              <w:rPr>
                <w:rFonts w:ascii="Times New Roman" w:hAnsi="Times New Roman"/>
                <w:sz w:val="20"/>
                <w:szCs w:val="20"/>
              </w:rPr>
            </w:pPr>
            <w:r w:rsidRPr="00616A02">
              <w:rPr>
                <w:rFonts w:ascii="Times New Roman" w:hAnsi="Times New Roman"/>
                <w:sz w:val="20"/>
                <w:szCs w:val="20"/>
              </w:rPr>
              <w:t xml:space="preserve">Severely anaemic (Hb &lt; 80 g/L </w:t>
            </w:r>
            <w:sdt>
              <w:sdtPr>
                <w:rPr>
                  <w:rFonts w:ascii="Times New Roman" w:hAnsi="Times New Roman"/>
                  <w:sz w:val="20"/>
                  <w:szCs w:val="20"/>
                </w:rPr>
                <w:tag w:val="MENDELEY_CITATION_v3_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"/>
                <w:id w:val="480663786"/>
                <w:placeholder>
                  <w:docPart w:val="DefaultPlaceholder_-1854013440"/>
                </w:placeholder>
              </w:sdtPr>
              <w:sdtEndPr>
                <w:rPr>
                  <w:rFonts w:ascii="Arial" w:hAnsi="Arial"/>
                  <w:sz w:val="22"/>
                  <w:szCs w:val="22"/>
                </w:rPr>
              </w:sdtEndPr>
              <w:sdtContent>
                <w:r w:rsidRPr="00616A02">
                  <w:rPr>
                    <w:rFonts w:ascii="Times New Roman" w:hAnsi="Times New Roman"/>
                    <w:sz w:val="24"/>
                    <w:szCs w:val="24"/>
                    <w:vertAlign w:val="superscript"/>
                  </w:rPr>
                  <w:t>(1)</w:t>
                </w:r>
              </w:sdtContent>
            </w:sdt>
            <w:r w:rsidRPr="00616A02">
              <w:rPr>
                <w:rFonts w:ascii="Times New Roman" w:hAnsi="Times New Roman"/>
                <w:sz w:val="20"/>
                <w:szCs w:val="20"/>
              </w:rPr>
              <w:t>)</w:t>
            </w:r>
            <w:r w:rsidRPr="00616A02">
              <w:rPr>
                <w:rFonts w:ascii="Times New Roman" w:hAnsi="Times New Roman"/>
                <w:sz w:val="20"/>
                <w:szCs w:val="20"/>
                <w:vertAlign w:val="superscript"/>
              </w:rPr>
              <w:t>1</w:t>
            </w:r>
          </w:p>
        </w:tc>
      </w:tr>
      <w:tr w:rsidR="00616A02" w:rsidRPr="00616A02" w14:paraId="40DA21FB" w14:textId="77777777" w:rsidTr="00227D85">
        <w:trPr>
          <w:trHeight w:val="68"/>
        </w:trPr>
        <w:tc>
          <w:tcPr>
            <w:tcW w:w="584" w:type="dxa"/>
          </w:tcPr>
          <w:p w14:paraId="44FE8353"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2</w:t>
            </w:r>
          </w:p>
        </w:tc>
        <w:tc>
          <w:tcPr>
            <w:tcW w:w="4820" w:type="dxa"/>
          </w:tcPr>
          <w:p w14:paraId="7300D4ED"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Apparently healthy without any visible sign(s) of poor health</w:t>
            </w:r>
          </w:p>
        </w:tc>
        <w:tc>
          <w:tcPr>
            <w:tcW w:w="5081" w:type="dxa"/>
          </w:tcPr>
          <w:p w14:paraId="01F576C5"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History of medical/surgical events that may significantly affect RCT outcomes</w:t>
            </w:r>
          </w:p>
        </w:tc>
      </w:tr>
      <w:tr w:rsidR="00616A02" w:rsidRPr="00616A02" w14:paraId="46B25BFC" w14:textId="77777777" w:rsidTr="00227D85">
        <w:trPr>
          <w:trHeight w:val="68"/>
        </w:trPr>
        <w:tc>
          <w:tcPr>
            <w:tcW w:w="584" w:type="dxa"/>
          </w:tcPr>
          <w:p w14:paraId="0B567FCB"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3</w:t>
            </w:r>
          </w:p>
        </w:tc>
        <w:tc>
          <w:tcPr>
            <w:tcW w:w="4820" w:type="dxa"/>
          </w:tcPr>
          <w:p w14:paraId="10713E8E"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Non-pregnant</w:t>
            </w:r>
          </w:p>
        </w:tc>
        <w:tc>
          <w:tcPr>
            <w:tcW w:w="5081" w:type="dxa"/>
          </w:tcPr>
          <w:p w14:paraId="63797CB7"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Sign(s) of chronic infection or metabolic disorder</w:t>
            </w:r>
          </w:p>
        </w:tc>
      </w:tr>
      <w:tr w:rsidR="00616A02" w:rsidRPr="00616A02" w14:paraId="1155083F" w14:textId="77777777" w:rsidTr="00227D85">
        <w:trPr>
          <w:trHeight w:val="68"/>
        </w:trPr>
        <w:tc>
          <w:tcPr>
            <w:tcW w:w="584" w:type="dxa"/>
          </w:tcPr>
          <w:p w14:paraId="437FB4C7"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4</w:t>
            </w:r>
          </w:p>
        </w:tc>
        <w:tc>
          <w:tcPr>
            <w:tcW w:w="4820" w:type="dxa"/>
          </w:tcPr>
          <w:p w14:paraId="15471528"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Non-lactating</w:t>
            </w:r>
          </w:p>
        </w:tc>
        <w:tc>
          <w:tcPr>
            <w:tcW w:w="5081" w:type="dxa"/>
          </w:tcPr>
          <w:p w14:paraId="6303515B"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Clinical sign(s) of vitamin A deficiency and/or iodine deficiency</w:t>
            </w:r>
          </w:p>
        </w:tc>
      </w:tr>
      <w:tr w:rsidR="00616A02" w:rsidRPr="00616A02" w14:paraId="2CF785EA" w14:textId="77777777" w:rsidTr="00227D85">
        <w:trPr>
          <w:trHeight w:val="68"/>
        </w:trPr>
        <w:tc>
          <w:tcPr>
            <w:tcW w:w="584" w:type="dxa"/>
          </w:tcPr>
          <w:p w14:paraId="062A19DA"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5</w:t>
            </w:r>
          </w:p>
        </w:tc>
        <w:tc>
          <w:tcPr>
            <w:tcW w:w="4820" w:type="dxa"/>
          </w:tcPr>
          <w:p w14:paraId="182E862E"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No incompatible mental status</w:t>
            </w:r>
          </w:p>
        </w:tc>
        <w:tc>
          <w:tcPr>
            <w:tcW w:w="5081" w:type="dxa"/>
          </w:tcPr>
          <w:p w14:paraId="4BDE5F36"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Severely underweight (BAZ</w:t>
            </w:r>
            <w:r w:rsidRPr="00616A02">
              <w:rPr>
                <w:rFonts w:ascii="Times New Roman" w:hAnsi="Times New Roman"/>
                <w:sz w:val="20"/>
                <w:szCs w:val="20"/>
                <w:vertAlign w:val="superscript"/>
              </w:rPr>
              <w:t>2</w:t>
            </w:r>
            <w:r w:rsidRPr="00616A02">
              <w:rPr>
                <w:rFonts w:ascii="Times New Roman" w:hAnsi="Times New Roman"/>
                <w:sz w:val="20"/>
                <w:szCs w:val="20"/>
              </w:rPr>
              <w:t xml:space="preserve"> &lt; – 3SD)</w:t>
            </w:r>
          </w:p>
        </w:tc>
      </w:tr>
      <w:tr w:rsidR="00616A02" w:rsidRPr="00616A02" w14:paraId="2FB97A32" w14:textId="77777777" w:rsidTr="00227D85">
        <w:trPr>
          <w:trHeight w:val="68"/>
        </w:trPr>
        <w:tc>
          <w:tcPr>
            <w:tcW w:w="584" w:type="dxa"/>
          </w:tcPr>
          <w:p w14:paraId="2ED9400B"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6</w:t>
            </w:r>
          </w:p>
        </w:tc>
        <w:tc>
          <w:tcPr>
            <w:tcW w:w="4820" w:type="dxa"/>
          </w:tcPr>
          <w:p w14:paraId="5F7ABE43"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Willing to participate</w:t>
            </w:r>
          </w:p>
        </w:tc>
        <w:tc>
          <w:tcPr>
            <w:tcW w:w="5081" w:type="dxa"/>
          </w:tcPr>
          <w:p w14:paraId="02E1E922"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Taking medical drugs or nutrient supplements at the time of enrolment</w:t>
            </w:r>
          </w:p>
        </w:tc>
      </w:tr>
      <w:tr w:rsidR="00616A02" w:rsidRPr="00616A02" w14:paraId="129BBD35" w14:textId="77777777" w:rsidTr="00227D85">
        <w:trPr>
          <w:trHeight w:val="68"/>
        </w:trPr>
        <w:tc>
          <w:tcPr>
            <w:tcW w:w="584" w:type="dxa"/>
          </w:tcPr>
          <w:p w14:paraId="79919685"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7</w:t>
            </w:r>
          </w:p>
        </w:tc>
        <w:tc>
          <w:tcPr>
            <w:tcW w:w="4820" w:type="dxa"/>
          </w:tcPr>
          <w:p w14:paraId="614872A9"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Informed consent of parent or guardian obtained for the survey</w:t>
            </w:r>
          </w:p>
        </w:tc>
        <w:tc>
          <w:tcPr>
            <w:tcW w:w="5081" w:type="dxa"/>
          </w:tcPr>
          <w:p w14:paraId="3363B176"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Participating in another food-, supplement-, and/or drug study</w:t>
            </w:r>
          </w:p>
        </w:tc>
      </w:tr>
      <w:tr w:rsidR="00616A02" w:rsidRPr="00616A02" w14:paraId="163C408D" w14:textId="77777777" w:rsidTr="00227D85">
        <w:trPr>
          <w:trHeight w:val="68"/>
        </w:trPr>
        <w:tc>
          <w:tcPr>
            <w:tcW w:w="584" w:type="dxa"/>
          </w:tcPr>
          <w:p w14:paraId="7BB65CB6"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8</w:t>
            </w:r>
          </w:p>
        </w:tc>
        <w:tc>
          <w:tcPr>
            <w:tcW w:w="4820" w:type="dxa"/>
          </w:tcPr>
          <w:p w14:paraId="1E0FB6BE" w14:textId="77777777" w:rsidR="00D64C41" w:rsidRPr="00616A02" w:rsidRDefault="00D64C41" w:rsidP="0018051C">
            <w:pPr>
              <w:pStyle w:val="NoSpacing"/>
              <w:spacing w:line="360" w:lineRule="auto"/>
              <w:rPr>
                <w:rFonts w:ascii="Times New Roman" w:hAnsi="Times New Roman"/>
                <w:sz w:val="20"/>
                <w:szCs w:val="20"/>
              </w:rPr>
            </w:pPr>
          </w:p>
        </w:tc>
        <w:tc>
          <w:tcPr>
            <w:tcW w:w="5081" w:type="dxa"/>
          </w:tcPr>
          <w:p w14:paraId="5BE25DFB"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 xml:space="preserve">Not willing to consume biscuits from Monday to Friday for 26 weeks </w:t>
            </w:r>
          </w:p>
        </w:tc>
      </w:tr>
      <w:tr w:rsidR="00616A02" w:rsidRPr="00616A02" w14:paraId="476CE12E" w14:textId="77777777" w:rsidTr="00227D85">
        <w:trPr>
          <w:trHeight w:val="68"/>
        </w:trPr>
        <w:tc>
          <w:tcPr>
            <w:tcW w:w="584" w:type="dxa"/>
          </w:tcPr>
          <w:p w14:paraId="208516F3"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9</w:t>
            </w:r>
          </w:p>
        </w:tc>
        <w:tc>
          <w:tcPr>
            <w:tcW w:w="4820" w:type="dxa"/>
          </w:tcPr>
          <w:p w14:paraId="2CCE24D2" w14:textId="77777777" w:rsidR="00D64C41" w:rsidRPr="00616A02" w:rsidRDefault="00D64C41" w:rsidP="0018051C">
            <w:pPr>
              <w:pStyle w:val="NoSpacing"/>
              <w:spacing w:line="360" w:lineRule="auto"/>
              <w:rPr>
                <w:rFonts w:ascii="Times New Roman" w:hAnsi="Times New Roman"/>
                <w:sz w:val="20"/>
                <w:szCs w:val="20"/>
              </w:rPr>
            </w:pPr>
          </w:p>
        </w:tc>
        <w:tc>
          <w:tcPr>
            <w:tcW w:w="5081" w:type="dxa"/>
          </w:tcPr>
          <w:p w14:paraId="7B675D22"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Any known food allergy to biscuits</w:t>
            </w:r>
          </w:p>
        </w:tc>
      </w:tr>
      <w:tr w:rsidR="00616A02" w:rsidRPr="00616A02" w14:paraId="6D2D0130" w14:textId="77777777" w:rsidTr="00227D85">
        <w:trPr>
          <w:trHeight w:val="68"/>
        </w:trPr>
        <w:tc>
          <w:tcPr>
            <w:tcW w:w="584" w:type="dxa"/>
          </w:tcPr>
          <w:p w14:paraId="3707770E"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8</w:t>
            </w:r>
          </w:p>
        </w:tc>
        <w:tc>
          <w:tcPr>
            <w:tcW w:w="4820" w:type="dxa"/>
          </w:tcPr>
          <w:p w14:paraId="346F29A8" w14:textId="77777777" w:rsidR="00D64C41" w:rsidRPr="00616A02" w:rsidRDefault="00D64C41" w:rsidP="0018051C">
            <w:pPr>
              <w:pStyle w:val="NoSpacing"/>
              <w:spacing w:line="360" w:lineRule="auto"/>
              <w:rPr>
                <w:rFonts w:ascii="Times New Roman" w:hAnsi="Times New Roman"/>
                <w:sz w:val="20"/>
                <w:szCs w:val="20"/>
              </w:rPr>
            </w:pPr>
          </w:p>
        </w:tc>
        <w:tc>
          <w:tcPr>
            <w:tcW w:w="5081" w:type="dxa"/>
          </w:tcPr>
          <w:p w14:paraId="279DD625"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 xml:space="preserve">Afraid or not willing to donate approximately 12 mL of blood on 2 different occasions  </w:t>
            </w:r>
          </w:p>
        </w:tc>
      </w:tr>
      <w:tr w:rsidR="00616A02" w:rsidRPr="00616A02" w14:paraId="5ECA9559" w14:textId="77777777" w:rsidTr="00227D85">
        <w:trPr>
          <w:trHeight w:val="68"/>
        </w:trPr>
        <w:tc>
          <w:tcPr>
            <w:tcW w:w="584" w:type="dxa"/>
          </w:tcPr>
          <w:p w14:paraId="72936DAB"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9</w:t>
            </w:r>
          </w:p>
        </w:tc>
        <w:tc>
          <w:tcPr>
            <w:tcW w:w="4820" w:type="dxa"/>
          </w:tcPr>
          <w:p w14:paraId="1CE3343B" w14:textId="77777777" w:rsidR="00D64C41" w:rsidRPr="00616A02" w:rsidRDefault="00D64C41" w:rsidP="0018051C">
            <w:pPr>
              <w:pStyle w:val="NoSpacing"/>
              <w:spacing w:line="360" w:lineRule="auto"/>
              <w:rPr>
                <w:rFonts w:ascii="Times New Roman" w:hAnsi="Times New Roman"/>
                <w:sz w:val="20"/>
                <w:szCs w:val="20"/>
              </w:rPr>
            </w:pPr>
          </w:p>
        </w:tc>
        <w:tc>
          <w:tcPr>
            <w:tcW w:w="5081" w:type="dxa"/>
          </w:tcPr>
          <w:p w14:paraId="53577FB1"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Refusal of parents or guardian</w:t>
            </w:r>
          </w:p>
        </w:tc>
      </w:tr>
      <w:tr w:rsidR="00616A02" w:rsidRPr="00616A02" w14:paraId="1F9949D5" w14:textId="77777777" w:rsidTr="00227D85">
        <w:trPr>
          <w:trHeight w:val="68"/>
        </w:trPr>
        <w:tc>
          <w:tcPr>
            <w:tcW w:w="584" w:type="dxa"/>
            <w:tcBorders>
              <w:bottom w:val="single" w:sz="8" w:space="0" w:color="auto"/>
            </w:tcBorders>
          </w:tcPr>
          <w:p w14:paraId="1CD04E54"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rPr>
              <w:t>10</w:t>
            </w:r>
          </w:p>
        </w:tc>
        <w:tc>
          <w:tcPr>
            <w:tcW w:w="4820" w:type="dxa"/>
            <w:tcBorders>
              <w:bottom w:val="single" w:sz="8" w:space="0" w:color="auto"/>
            </w:tcBorders>
          </w:tcPr>
          <w:p w14:paraId="7E599B91" w14:textId="77777777" w:rsidR="00D64C41" w:rsidRPr="00616A02" w:rsidRDefault="00D64C41" w:rsidP="0018051C">
            <w:pPr>
              <w:pStyle w:val="NoSpacing"/>
              <w:spacing w:line="360" w:lineRule="auto"/>
              <w:rPr>
                <w:rFonts w:ascii="Times New Roman" w:hAnsi="Times New Roman"/>
                <w:sz w:val="20"/>
                <w:szCs w:val="20"/>
              </w:rPr>
            </w:pPr>
          </w:p>
        </w:tc>
        <w:tc>
          <w:tcPr>
            <w:tcW w:w="5081" w:type="dxa"/>
            <w:tcBorders>
              <w:bottom w:val="single" w:sz="8" w:space="0" w:color="auto"/>
            </w:tcBorders>
          </w:tcPr>
          <w:p w14:paraId="4EB20C93" w14:textId="77777777" w:rsidR="00D64C41" w:rsidRPr="00616A02" w:rsidRDefault="00D64C41" w:rsidP="0018051C">
            <w:pPr>
              <w:pStyle w:val="NoSpacing"/>
              <w:spacing w:line="360" w:lineRule="auto"/>
              <w:rPr>
                <w:rFonts w:ascii="Times New Roman" w:hAnsi="Times New Roman"/>
                <w:sz w:val="20"/>
                <w:szCs w:val="20"/>
              </w:rPr>
            </w:pPr>
            <w:r w:rsidRPr="00616A02">
              <w:rPr>
                <w:rFonts w:ascii="Times New Roman" w:hAnsi="Times New Roman"/>
                <w:sz w:val="20"/>
                <w:szCs w:val="20"/>
                <w:vertAlign w:val="superscript"/>
              </w:rPr>
              <w:t>3</w:t>
            </w:r>
            <w:r w:rsidRPr="00616A02">
              <w:rPr>
                <w:rFonts w:ascii="Times New Roman" w:hAnsi="Times New Roman"/>
                <w:sz w:val="20"/>
                <w:szCs w:val="20"/>
              </w:rPr>
              <w:t>Second informed consent from parent or guardian obtained for RCT</w:t>
            </w:r>
          </w:p>
        </w:tc>
      </w:tr>
    </w:tbl>
    <w:p w14:paraId="56B22F78" w14:textId="77777777" w:rsidR="00D64C41" w:rsidRPr="00616A02" w:rsidRDefault="00D64C41" w:rsidP="00E106CD">
      <w:pPr>
        <w:pStyle w:val="NoSpacing"/>
        <w:spacing w:before="240" w:line="480" w:lineRule="auto"/>
        <w:rPr>
          <w:rFonts w:ascii="Times New Roman" w:hAnsi="Times New Roman"/>
          <w:sz w:val="18"/>
          <w:szCs w:val="18"/>
        </w:rPr>
      </w:pPr>
      <w:r w:rsidRPr="00616A02">
        <w:rPr>
          <w:rFonts w:ascii="Times New Roman" w:hAnsi="Times New Roman"/>
          <w:sz w:val="18"/>
          <w:szCs w:val="18"/>
          <w:vertAlign w:val="superscript"/>
        </w:rPr>
        <w:t>1</w:t>
      </w:r>
      <w:r w:rsidRPr="00616A02">
        <w:rPr>
          <w:rFonts w:ascii="Times New Roman" w:hAnsi="Times New Roman"/>
          <w:sz w:val="18"/>
          <w:szCs w:val="18"/>
        </w:rPr>
        <w:t xml:space="preserve">Hb: Haemoglobin; those who were severely anaemic were referred to a hospital; </w:t>
      </w:r>
      <w:r w:rsidRPr="00616A02">
        <w:rPr>
          <w:rFonts w:ascii="Times New Roman" w:hAnsi="Times New Roman"/>
          <w:sz w:val="18"/>
          <w:szCs w:val="18"/>
          <w:vertAlign w:val="superscript"/>
        </w:rPr>
        <w:t>2</w:t>
      </w:r>
      <w:r w:rsidRPr="00616A02">
        <w:rPr>
          <w:rFonts w:ascii="Times New Roman" w:hAnsi="Times New Roman"/>
          <w:sz w:val="18"/>
          <w:szCs w:val="18"/>
        </w:rPr>
        <w:t xml:space="preserve">BAZ: Body Mass Index- for-age z-scores; </w:t>
      </w:r>
      <w:r w:rsidRPr="00616A02">
        <w:rPr>
          <w:rFonts w:ascii="Times New Roman" w:hAnsi="Times New Roman"/>
          <w:sz w:val="18"/>
          <w:szCs w:val="18"/>
          <w:vertAlign w:val="superscript"/>
        </w:rPr>
        <w:t>3</w:t>
      </w:r>
      <w:r w:rsidRPr="00616A02">
        <w:rPr>
          <w:rFonts w:ascii="Times New Roman" w:hAnsi="Times New Roman"/>
          <w:sz w:val="18"/>
          <w:szCs w:val="18"/>
        </w:rPr>
        <w:t xml:space="preserve">Ethical approval requirements demanded that we obtain 2 different informed consents for the extensive survey and the </w:t>
      </w:r>
      <w:proofErr w:type="gramStart"/>
      <w:r w:rsidRPr="00616A02">
        <w:rPr>
          <w:rFonts w:ascii="Times New Roman" w:hAnsi="Times New Roman"/>
          <w:sz w:val="18"/>
          <w:szCs w:val="18"/>
        </w:rPr>
        <w:t>RCT</w:t>
      </w:r>
      <w:proofErr w:type="gramEnd"/>
    </w:p>
    <w:p w14:paraId="38327FE0" w14:textId="77777777" w:rsidR="00D64C41" w:rsidRPr="00616A02" w:rsidRDefault="00D64C41" w:rsidP="008B36D3">
      <w:pPr>
        <w:pStyle w:val="Heading2"/>
        <w:spacing w:after="240"/>
        <w:rPr>
          <w:color w:val="auto"/>
          <w:szCs w:val="24"/>
        </w:rPr>
      </w:pPr>
      <w:r w:rsidRPr="00616A02">
        <w:rPr>
          <w:color w:val="auto"/>
          <w:szCs w:val="24"/>
        </w:rPr>
        <w:lastRenderedPageBreak/>
        <w:t xml:space="preserve">Details of Covariates </w:t>
      </w:r>
    </w:p>
    <w:p w14:paraId="0460964F" w14:textId="087FA68F" w:rsidR="00D64C41" w:rsidRPr="00616A02" w:rsidRDefault="00D64C41" w:rsidP="00DA285D">
      <w:pPr>
        <w:spacing w:after="240" w:line="360" w:lineRule="auto"/>
        <w:jc w:val="both"/>
        <w:rPr>
          <w:rFonts w:ascii="Times New Roman" w:hAnsi="Times New Roman" w:cs="Times New Roman"/>
          <w:sz w:val="24"/>
          <w:szCs w:val="24"/>
        </w:rPr>
      </w:pPr>
      <w:r w:rsidRPr="00616A02">
        <w:rPr>
          <w:rStyle w:val="Heading3Char"/>
          <w:rFonts w:cs="Times New Roman"/>
          <w:color w:val="auto"/>
        </w:rPr>
        <w:t>24-hour Dietary Recall:</w:t>
      </w:r>
      <w:r w:rsidRPr="00616A02">
        <w:rPr>
          <w:rFonts w:ascii="Times New Roman" w:hAnsi="Times New Roman" w:cs="Times New Roman"/>
          <w:sz w:val="24"/>
          <w:szCs w:val="24"/>
        </w:rPr>
        <w:t xml:space="preserve"> A single qualitative 24-hour dietary recall (24hR) assessed the dietary diversity score (DSS) of the girls using a </w:t>
      </w:r>
      <w:r w:rsidRPr="00616A02">
        <w:rPr>
          <w:rFonts w:ascii="Times New Roman" w:hAnsi="Times New Roman" w:cs="Times New Roman"/>
          <w:noProof/>
          <w:sz w:val="24"/>
          <w:szCs w:val="24"/>
        </w:rPr>
        <w:t>10</w:t>
      </w:r>
      <w:r w:rsidRPr="00616A02">
        <w:rPr>
          <w:rFonts w:ascii="Times New Roman" w:hAnsi="Times New Roman" w:cs="Times New Roman"/>
          <w:sz w:val="24"/>
          <w:szCs w:val="24"/>
        </w:rPr>
        <w:t xml:space="preserve">-food group </w:t>
      </w:r>
      <w:r w:rsidRPr="00616A02">
        <w:rPr>
          <w:rFonts w:ascii="Times New Roman" w:hAnsi="Times New Roman" w:cs="Times New Roman"/>
          <w:noProof/>
          <w:sz w:val="24"/>
          <w:szCs w:val="24"/>
        </w:rPr>
        <w:t>indicator</w:t>
      </w:r>
      <w:r w:rsidRPr="00616A0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"/>
          <w:id w:val="-195613775"/>
          <w:placeholder>
            <w:docPart w:val="DefaultPlaceholder_-1854013440"/>
          </w:placeholder>
        </w:sdtPr>
        <w:sdtContent>
          <w:r w:rsidRPr="00616A02">
            <w:rPr>
              <w:rFonts w:ascii="Times New Roman" w:hAnsi="Times New Roman" w:cs="Times New Roman"/>
              <w:sz w:val="24"/>
              <w:szCs w:val="24"/>
              <w:vertAlign w:val="superscript"/>
            </w:rPr>
            <w:t>(2)</w:t>
          </w:r>
        </w:sdtContent>
      </w:sdt>
      <w:r w:rsidRPr="00616A02">
        <w:rPr>
          <w:rFonts w:ascii="Times New Roman" w:hAnsi="Times New Roman" w:cs="Times New Roman"/>
          <w:sz w:val="24"/>
          <w:szCs w:val="24"/>
        </w:rPr>
        <w:t xml:space="preserve">.  In the 24hR, the girl was first asked to mention all foods, drinks, and snacks that she consumed in and outside the home (including school) the previous day. She was then asked to describe the ingredients of any mixed dishes. Based on a pre-defined table with a list of all possible food items in the 10 food groups, a score of 1, else 0 was given if a girl consumed at least one food item from any food group. A summated score was computed by summing the scores for all the food groups, resulting in a maximum attainable score of 10. The 10 food groups included: grains, white roots and tubers, and plantains (1), pulses (beans, peas, and lentils) (2), nuts and seeds (3), dairy (4), meat, poultry, and fish (5), eggs (6), dark green leafy vegetables (7), other vitamin A-rich fruits and vegetables (8), other vegetables (9) and other fruits (10). We next defined minimum dietary diversity (MDD-W) as DDS ≥5 </w:t>
      </w:r>
      <w:sdt>
        <w:sdtPr>
          <w:rPr>
            <w:rFonts w:ascii="Times New Roman" w:hAnsi="Times New Roman" w:cs="Times New Roman"/>
            <w:sz w:val="24"/>
            <w:szCs w:val="24"/>
          </w:rPr>
          <w:tag w:val="MENDELEY_CITATION_v3_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"/>
          <w:id w:val="421065622"/>
          <w:placeholder>
            <w:docPart w:val="DefaultPlaceholder_-1854013440"/>
          </w:placeholder>
        </w:sdtPr>
        <w:sdtContent>
          <w:r w:rsidRPr="00616A02">
            <w:rPr>
              <w:rFonts w:ascii="Times New Roman" w:hAnsi="Times New Roman" w:cs="Times New Roman"/>
              <w:sz w:val="24"/>
              <w:szCs w:val="24"/>
              <w:vertAlign w:val="superscript"/>
            </w:rPr>
            <w:t>(2)</w:t>
          </w:r>
        </w:sdtContent>
      </w:sdt>
      <w:r w:rsidRPr="00616A02">
        <w:rPr>
          <w:rFonts w:ascii="Times New Roman" w:hAnsi="Times New Roman" w:cs="Times New Roman"/>
          <w:sz w:val="24"/>
          <w:szCs w:val="24"/>
        </w:rPr>
        <w:t xml:space="preserve">. We explore the effect of dietary diversity as a continuous score (DDS) and as a dichotomous variable (MDD-W). </w:t>
      </w:r>
    </w:p>
    <w:p w14:paraId="087317B0" w14:textId="77777777" w:rsidR="00D64C41" w:rsidRPr="00616A02" w:rsidRDefault="00D64C41" w:rsidP="00DA285D">
      <w:pPr>
        <w:spacing w:after="60" w:line="360" w:lineRule="auto"/>
        <w:jc w:val="both"/>
        <w:rPr>
          <w:rFonts w:ascii="Times New Roman" w:hAnsi="Times New Roman" w:cs="Times New Roman"/>
          <w:sz w:val="24"/>
          <w:szCs w:val="24"/>
        </w:rPr>
      </w:pPr>
      <w:r w:rsidRPr="00616A02">
        <w:rPr>
          <w:rStyle w:val="Heading3Char"/>
          <w:rFonts w:cs="Times New Roman"/>
          <w:color w:val="auto"/>
        </w:rPr>
        <w:t>Food frequency:</w:t>
      </w:r>
      <w:r w:rsidRPr="00616A02">
        <w:rPr>
          <w:rFonts w:ascii="Times New Roman" w:hAnsi="Times New Roman" w:cs="Times New Roman"/>
          <w:sz w:val="24"/>
          <w:szCs w:val="24"/>
        </w:rPr>
        <w:t xml:space="preserve"> Our data included the frequency (range 0-30 days) of the consumption of (1) animal source foods (eggs, fish, meat, dairy products), (2) legumes/nuts/seeds, (3) vitamin A-rich dark green leafy vegetables, and (4) other vitamin A-rich fruits and vegetables.</w:t>
      </w:r>
    </w:p>
    <w:p w14:paraId="42607D40" w14:textId="1F1DBEE8" w:rsidR="00D64C41" w:rsidRPr="00616A02" w:rsidRDefault="00D64C41" w:rsidP="00DA285D">
      <w:pPr>
        <w:pStyle w:val="NoSpacing"/>
        <w:spacing w:after="240" w:line="360" w:lineRule="auto"/>
        <w:jc w:val="both"/>
        <w:rPr>
          <w:rFonts w:ascii="Times New Roman" w:hAnsi="Times New Roman"/>
          <w:sz w:val="24"/>
          <w:szCs w:val="24"/>
        </w:rPr>
      </w:pPr>
      <w:r w:rsidRPr="00616A02">
        <w:rPr>
          <w:rStyle w:val="Heading3Char"/>
          <w:rFonts w:cs="Times New Roman"/>
          <w:color w:val="auto"/>
        </w:rPr>
        <w:t>Food Security:</w:t>
      </w:r>
      <w:r w:rsidRPr="00616A02">
        <w:rPr>
          <w:rFonts w:ascii="Times New Roman" w:hAnsi="Times New Roman"/>
          <w:noProof/>
          <w:sz w:val="24"/>
          <w:szCs w:val="24"/>
          <w:lang w:val="en-US"/>
        </w:rPr>
        <w:t xml:space="preserve"> We </w:t>
      </w:r>
      <w:r w:rsidRPr="00616A02">
        <w:rPr>
          <w:rFonts w:ascii="Times New Roman" w:hAnsi="Times New Roman"/>
          <w:sz w:val="24"/>
          <w:szCs w:val="24"/>
          <w:lang w:val="en-US"/>
        </w:rPr>
        <w:t xml:space="preserve">assessed the food insecurity status of the household with the Food Insecurity Experience Scale (FIES) </w:t>
      </w:r>
      <w:sdt>
        <w:sdtPr>
          <w:rPr>
            <w:rFonts w:ascii="Times New Roman" w:hAnsi="Times New Roman"/>
            <w:sz w:val="24"/>
            <w:szCs w:val="24"/>
            <w:lang w:val="en-US"/>
          </w:rPr>
          <w:tag w:val="MENDELEY_CITATION_v3_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"/>
          <w:id w:val="1741516471"/>
          <w:placeholder>
            <w:docPart w:val="DefaultPlaceholder_-1854013440"/>
          </w:placeholder>
        </w:sdtPr>
        <w:sdtEndPr>
          <w:rPr>
            <w:lang w:val="en-GB"/>
          </w:rPr>
        </w:sdtEndPr>
        <w:sdtContent>
          <w:r w:rsidRPr="00616A02">
            <w:rPr>
              <w:rFonts w:ascii="Times New Roman" w:hAnsi="Times New Roman"/>
              <w:sz w:val="24"/>
              <w:szCs w:val="24"/>
            </w:rPr>
            <w:t>(</w:t>
          </w:r>
          <w:r w:rsidRPr="00616A02">
            <w:rPr>
              <w:rFonts w:ascii="Times New Roman" w:hAnsi="Times New Roman"/>
              <w:sz w:val="24"/>
              <w:szCs w:val="24"/>
              <w:vertAlign w:val="superscript"/>
            </w:rPr>
            <w:t>3)</w:t>
          </w:r>
        </w:sdtContent>
      </w:sdt>
      <w:r w:rsidRPr="00616A02">
        <w:rPr>
          <w:rFonts w:ascii="Times New Roman" w:hAnsi="Times New Roman"/>
          <w:sz w:val="24"/>
          <w:szCs w:val="24"/>
          <w:lang w:val="en-US"/>
        </w:rPr>
        <w:t xml:space="preserve">. The FIES is a tool to measure the severity of food insecurity on a continuum and consists of 8 questions with response categories “yes” or “no”. A summated score ranging from 0-8 was created in which a “yes response” was scored 1 and a “no response” was scored 0. Based on the summated score, the households were classified as food secure (score=0), mild food insecure (score=1-3), moderate food insecure (score=4-6) and severe food insecure (score=7-8). </w:t>
      </w:r>
      <w:proofErr w:type="gramStart"/>
      <w:r w:rsidRPr="00616A02">
        <w:rPr>
          <w:rFonts w:ascii="Times New Roman" w:hAnsi="Times New Roman"/>
          <w:sz w:val="24"/>
          <w:szCs w:val="24"/>
          <w:lang w:val="en-US"/>
        </w:rPr>
        <w:t>We</w:t>
      </w:r>
      <w:proofErr w:type="gramEnd"/>
      <w:r w:rsidRPr="00616A02">
        <w:rPr>
          <w:rFonts w:ascii="Times New Roman" w:hAnsi="Times New Roman"/>
          <w:sz w:val="24"/>
          <w:szCs w:val="24"/>
          <w:lang w:val="en-US"/>
        </w:rPr>
        <w:t xml:space="preserve"> subsequently re-</w:t>
      </w:r>
      <w:proofErr w:type="spellStart"/>
      <w:r w:rsidRPr="00616A02">
        <w:rPr>
          <w:rFonts w:ascii="Times New Roman" w:hAnsi="Times New Roman"/>
          <w:sz w:val="24"/>
          <w:szCs w:val="24"/>
          <w:lang w:val="en-US"/>
        </w:rPr>
        <w:t>categoirsed</w:t>
      </w:r>
      <w:proofErr w:type="spellEnd"/>
      <w:r w:rsidRPr="00616A02">
        <w:rPr>
          <w:rFonts w:ascii="Times New Roman" w:hAnsi="Times New Roman"/>
          <w:sz w:val="24"/>
          <w:szCs w:val="24"/>
          <w:lang w:val="en-US"/>
        </w:rPr>
        <w:t xml:space="preserve"> subjects as food secure (score =0) or food insecure (score ≥ 1). </w:t>
      </w:r>
    </w:p>
    <w:p w14:paraId="0AB1D094" w14:textId="4949174A" w:rsidR="00D64C41" w:rsidRPr="00616A02" w:rsidRDefault="00D64C41" w:rsidP="00DA285D">
      <w:pPr>
        <w:pStyle w:val="NoSpacing"/>
        <w:spacing w:after="240" w:line="360" w:lineRule="auto"/>
        <w:jc w:val="both"/>
        <w:rPr>
          <w:rFonts w:ascii="Times New Roman" w:hAnsi="Times New Roman"/>
          <w:sz w:val="24"/>
          <w:szCs w:val="24"/>
          <w:lang w:val="en-US"/>
        </w:rPr>
      </w:pPr>
      <w:r w:rsidRPr="00616A02">
        <w:rPr>
          <w:rStyle w:val="Heading3Char"/>
          <w:rFonts w:cs="Times New Roman"/>
          <w:color w:val="auto"/>
        </w:rPr>
        <w:t>Household Wealth Index:</w:t>
      </w:r>
      <w:r w:rsidRPr="00616A02">
        <w:rPr>
          <w:rFonts w:ascii="Times New Roman" w:hAnsi="Times New Roman"/>
          <w:sz w:val="24"/>
          <w:szCs w:val="24"/>
          <w:lang w:val="en-US"/>
        </w:rPr>
        <w:t xml:space="preserve"> We created a household asset index using principal component analysis (PCA) and then ranked subjects' households into quintiles of household wealth </w:t>
      </w:r>
      <w:sdt>
        <w:sdtPr>
          <w:rPr>
            <w:rFonts w:ascii="Times New Roman" w:hAnsi="Times New Roman"/>
            <w:sz w:val="24"/>
            <w:szCs w:val="24"/>
            <w:lang w:val="en-US"/>
          </w:rPr>
          <w:tag w:val="MENDELEY_CITATION_v3_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"/>
          <w:id w:val="1842198905"/>
          <w:placeholder>
            <w:docPart w:val="DefaultPlaceholder_-1854013440"/>
          </w:placeholder>
        </w:sdtPr>
        <w:sdtEndPr>
          <w:rPr>
            <w:lang w:val="en-GB"/>
          </w:rPr>
        </w:sdtEndPr>
        <w:sdtContent>
          <w:r w:rsidRPr="00616A02">
            <w:rPr>
              <w:rFonts w:ascii="Times New Roman" w:hAnsi="Times New Roman"/>
              <w:sz w:val="24"/>
              <w:szCs w:val="24"/>
              <w:vertAlign w:val="superscript"/>
            </w:rPr>
            <w:t>(4)</w:t>
          </w:r>
        </w:sdtContent>
      </w:sdt>
      <w:r w:rsidRPr="00616A02">
        <w:rPr>
          <w:rFonts w:ascii="Times New Roman" w:hAnsi="Times New Roman"/>
          <w:sz w:val="24"/>
          <w:szCs w:val="24"/>
          <w:lang w:val="en-US"/>
        </w:rPr>
        <w:t xml:space="preserve">. The index was based on the ownership of durable assets including TV, refrigerator, phone, bicycle, car, and household utensils categorized as low-cost (&lt;50 USD) and expensive (&gt; 300 USD), access to </w:t>
      </w:r>
      <w:r w:rsidRPr="00616A02">
        <w:rPr>
          <w:rFonts w:ascii="Times New Roman" w:hAnsi="Times New Roman"/>
          <w:sz w:val="24"/>
          <w:szCs w:val="24"/>
          <w:lang w:val="en-US"/>
        </w:rPr>
        <w:lastRenderedPageBreak/>
        <w:t xml:space="preserve">electricity, the type of water and toilet facilities accessed by the household and the floor material of the household. The </w:t>
      </w:r>
      <w:r w:rsidRPr="00616A02">
        <w:rPr>
          <w:rFonts w:ascii="Times New Roman" w:hAnsi="Times New Roman"/>
          <w:bCs/>
          <w:sz w:val="24"/>
          <w:szCs w:val="24"/>
          <w:lang w:val="en-US"/>
        </w:rPr>
        <w:t>Kaiser-</w:t>
      </w:r>
      <w:r w:rsidRPr="00616A02">
        <w:rPr>
          <w:rFonts w:ascii="Times New Roman" w:hAnsi="Times New Roman"/>
          <w:sz w:val="24"/>
          <w:szCs w:val="24"/>
        </w:rPr>
        <w:t xml:space="preserve"> Meyer-Olkin</w:t>
      </w:r>
      <w:r w:rsidRPr="00616A02">
        <w:rPr>
          <w:rFonts w:ascii="Times New Roman" w:hAnsi="Times New Roman"/>
          <w:bCs/>
          <w:sz w:val="24"/>
          <w:szCs w:val="24"/>
          <w:lang w:val="en-US"/>
        </w:rPr>
        <w:t xml:space="preserve"> test for sampling adequacy (KMO) for the PCA was 0.94, and each of the separate items had a KMO of at least 0.88; higher than the acceptable limit of 0.5 </w:t>
      </w:r>
      <w:sdt>
        <w:sdtPr>
          <w:rPr>
            <w:rFonts w:ascii="Times New Roman" w:hAnsi="Times New Roman"/>
            <w:bCs/>
            <w:sz w:val="24"/>
            <w:szCs w:val="24"/>
            <w:lang w:val="en-US"/>
          </w:rPr>
          <w:tag w:val="MENDELEY_CITATION_v3_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"/>
          <w:id w:val="303427213"/>
          <w:placeholder>
            <w:docPart w:val="DefaultPlaceholder_-1854013440"/>
          </w:placeholder>
        </w:sdtPr>
        <w:sdtEndPr>
          <w:rPr>
            <w:bCs w:val="0"/>
            <w:lang w:val="en-GB"/>
          </w:rPr>
        </w:sdtEndPr>
        <w:sdtContent>
          <w:r w:rsidRPr="00616A02">
            <w:rPr>
              <w:rFonts w:ascii="Times New Roman" w:hAnsi="Times New Roman"/>
              <w:sz w:val="24"/>
              <w:szCs w:val="24"/>
              <w:vertAlign w:val="superscript"/>
            </w:rPr>
            <w:t>(5)</w:t>
          </w:r>
        </w:sdtContent>
      </w:sdt>
      <w:r w:rsidRPr="00616A02">
        <w:rPr>
          <w:rFonts w:ascii="Times New Roman" w:hAnsi="Times New Roman"/>
          <w:bCs/>
          <w:sz w:val="24"/>
          <w:szCs w:val="24"/>
          <w:lang w:val="en-US"/>
        </w:rPr>
        <w:t>. The first-factor score, with an eigenvalue of 7.7 and accounting for 64% of the variance in the data, was used to rank the households into quintiles of the wealth index.</w:t>
      </w:r>
      <w:r w:rsidRPr="00616A02">
        <w:rPr>
          <w:rFonts w:ascii="Times New Roman" w:hAnsi="Times New Roman"/>
          <w:b/>
          <w:bCs/>
          <w:sz w:val="24"/>
          <w:szCs w:val="24"/>
          <w:lang w:val="en-US"/>
        </w:rPr>
        <w:t xml:space="preserve"> </w:t>
      </w:r>
    </w:p>
    <w:p w14:paraId="629B6673" w14:textId="77777777" w:rsidR="00D64C41" w:rsidRPr="00616A02" w:rsidRDefault="00D64C41" w:rsidP="00DA285D">
      <w:pPr>
        <w:pStyle w:val="Heading2"/>
        <w:spacing w:after="240" w:line="360" w:lineRule="auto"/>
        <w:rPr>
          <w:rFonts w:cs="Times New Roman"/>
          <w:color w:val="auto"/>
          <w:szCs w:val="24"/>
        </w:rPr>
      </w:pPr>
      <w:r w:rsidRPr="00616A02">
        <w:rPr>
          <w:rFonts w:cs="Times New Roman"/>
          <w:color w:val="auto"/>
          <w:szCs w:val="24"/>
        </w:rPr>
        <w:t xml:space="preserve">Internal regression correction of micronutrient biomarkers for inflammation </w:t>
      </w:r>
    </w:p>
    <w:p w14:paraId="7EB63BD1" w14:textId="2BC269F5" w:rsidR="00D64C41" w:rsidRPr="00616A02" w:rsidRDefault="00D64C41" w:rsidP="00DA285D">
      <w:pPr>
        <w:pStyle w:val="NoSpacing"/>
        <w:spacing w:after="240" w:line="360" w:lineRule="auto"/>
        <w:jc w:val="both"/>
        <w:rPr>
          <w:rFonts w:ascii="Times New Roman" w:eastAsiaTheme="minorEastAsia" w:hAnsi="Times New Roman"/>
          <w:sz w:val="24"/>
          <w:szCs w:val="24"/>
        </w:rPr>
      </w:pPr>
      <w:r w:rsidRPr="00616A02">
        <w:rPr>
          <w:rFonts w:ascii="Times New Roman" w:hAnsi="Times New Roman"/>
          <w:sz w:val="24"/>
          <w:szCs w:val="24"/>
          <w:lang w:val="en-US"/>
        </w:rPr>
        <w:t xml:space="preserve">We used the Internal Regression Correction (IRC) approach </w:t>
      </w:r>
      <w:sdt>
        <w:sdtPr>
          <w:rPr>
            <w:rFonts w:ascii="Times New Roman" w:hAnsi="Times New Roman"/>
            <w:sz w:val="24"/>
            <w:szCs w:val="24"/>
            <w:lang w:val="en-US"/>
          </w:rPr>
          <w:tag w:val="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"/>
          <w:id w:val="223957408"/>
          <w:placeholder>
            <w:docPart w:val="DefaultPlaceholder_-1854013440"/>
          </w:placeholder>
        </w:sdtPr>
        <w:sdtEndPr>
          <w:rPr>
            <w:lang w:val="en-GB"/>
          </w:rPr>
        </w:sdtEndPr>
        <w:sdtContent>
          <w:r w:rsidRPr="00616A02">
            <w:rPr>
              <w:rFonts w:ascii="Times New Roman" w:hAnsi="Times New Roman"/>
              <w:sz w:val="24"/>
              <w:szCs w:val="24"/>
              <w:vertAlign w:val="superscript"/>
            </w:rPr>
            <w:t>(6–8)</w:t>
          </w:r>
        </w:sdtContent>
      </w:sdt>
      <w:r w:rsidRPr="00616A02">
        <w:rPr>
          <w:rFonts w:ascii="Times New Roman" w:hAnsi="Times New Roman"/>
          <w:sz w:val="24"/>
          <w:szCs w:val="24"/>
          <w:lang w:val="en-US"/>
        </w:rPr>
        <w:t xml:space="preserve"> of the BRINDA group to adjust PF, </w:t>
      </w:r>
      <w:proofErr w:type="spellStart"/>
      <w:r w:rsidRPr="00616A02">
        <w:rPr>
          <w:rFonts w:ascii="Times New Roman" w:hAnsi="Times New Roman"/>
          <w:sz w:val="24"/>
          <w:szCs w:val="24"/>
          <w:lang w:val="en-US"/>
        </w:rPr>
        <w:t>TfR</w:t>
      </w:r>
      <w:proofErr w:type="spellEnd"/>
      <w:r w:rsidRPr="00616A02">
        <w:rPr>
          <w:rFonts w:ascii="Times New Roman" w:hAnsi="Times New Roman"/>
          <w:sz w:val="24"/>
          <w:szCs w:val="24"/>
          <w:lang w:val="en-US"/>
        </w:rPr>
        <w:t xml:space="preserve"> and RBP for inflammation biomarkers (CRP and AGP) and </w:t>
      </w:r>
      <w:r w:rsidRPr="00616A02">
        <w:rPr>
          <w:rFonts w:ascii="Times New Roman" w:hAnsi="Times New Roman"/>
          <w:i/>
          <w:iCs/>
          <w:sz w:val="24"/>
          <w:szCs w:val="24"/>
        </w:rPr>
        <w:t>Plasmodium</w:t>
      </w:r>
      <w:r w:rsidRPr="00616A02">
        <w:rPr>
          <w:rFonts w:ascii="Times New Roman" w:hAnsi="Times New Roman"/>
          <w:sz w:val="24"/>
          <w:szCs w:val="24"/>
        </w:rPr>
        <w:t xml:space="preserve"> infection</w:t>
      </w:r>
      <w:r w:rsidRPr="00616A02">
        <w:rPr>
          <w:rFonts w:ascii="Times New Roman" w:hAnsi="Times New Roman"/>
          <w:sz w:val="24"/>
          <w:szCs w:val="24"/>
          <w:lang w:val="en-US"/>
        </w:rPr>
        <w:t xml:space="preserve">. In the IRC approach, linear regression is used to adjust a biomarker by the concentration of </w:t>
      </w:r>
      <w:r w:rsidRPr="00616A02">
        <w:rPr>
          <w:rStyle w:val="Heading3Char"/>
          <w:rFonts w:cs="Times New Roman"/>
          <w:b w:val="0"/>
          <w:color w:val="auto"/>
          <w:lang w:val="en-US"/>
        </w:rPr>
        <w:t>C-reactive protein (CRP) and alpha-1-acid glycoprotein (AGP)</w:t>
      </w:r>
      <w:r w:rsidRPr="00616A02">
        <w:rPr>
          <w:rStyle w:val="Heading3Char"/>
          <w:rFonts w:cs="Times New Roman"/>
          <w:bCs/>
          <w:color w:val="auto"/>
          <w:lang w:val="en-US"/>
        </w:rPr>
        <w:t xml:space="preserve"> </w:t>
      </w:r>
      <w:r w:rsidRPr="00616A02">
        <w:rPr>
          <w:rFonts w:ascii="Times New Roman" w:hAnsi="Times New Roman"/>
          <w:sz w:val="24"/>
          <w:szCs w:val="24"/>
          <w:lang w:val="en-US"/>
        </w:rPr>
        <w:t xml:space="preserve">on a continuous scale and </w:t>
      </w:r>
      <w:r w:rsidRPr="00616A02">
        <w:rPr>
          <w:rFonts w:ascii="Times New Roman" w:hAnsi="Times New Roman"/>
          <w:i/>
          <w:iCs/>
          <w:sz w:val="24"/>
          <w:szCs w:val="24"/>
          <w:lang w:val="en-US"/>
        </w:rPr>
        <w:t>Plasmodium</w:t>
      </w:r>
      <w:r w:rsidRPr="00616A02">
        <w:rPr>
          <w:rFonts w:ascii="Times New Roman" w:hAnsi="Times New Roman"/>
          <w:sz w:val="24"/>
          <w:szCs w:val="24"/>
          <w:lang w:val="en-US"/>
        </w:rPr>
        <w:t xml:space="preserve"> infection as a dichotomous variable. </w:t>
      </w:r>
      <w:r w:rsidR="00963522" w:rsidRPr="00616A02">
        <w:rPr>
          <w:rFonts w:ascii="Times New Roman" w:hAnsi="Times New Roman"/>
          <w:sz w:val="24"/>
          <w:szCs w:val="24"/>
          <w:lang w:val="en-US"/>
        </w:rPr>
        <w:t>N</w:t>
      </w:r>
      <w:r w:rsidRPr="00616A02">
        <w:rPr>
          <w:rFonts w:ascii="Times New Roman" w:hAnsi="Times New Roman"/>
          <w:sz w:val="24"/>
          <w:szCs w:val="24"/>
          <w:lang w:val="en-US"/>
        </w:rPr>
        <w:t xml:space="preserve">atural log transformation </w:t>
      </w:r>
      <w:r w:rsidR="00963522" w:rsidRPr="00616A02">
        <w:rPr>
          <w:rFonts w:ascii="Times New Roman" w:hAnsi="Times New Roman"/>
          <w:sz w:val="24"/>
          <w:szCs w:val="24"/>
          <w:lang w:val="en-US"/>
        </w:rPr>
        <w:t xml:space="preserve">was applied </w:t>
      </w:r>
      <w:r w:rsidRPr="00616A02">
        <w:rPr>
          <w:rFonts w:ascii="Times New Roman" w:hAnsi="Times New Roman"/>
          <w:sz w:val="24"/>
          <w:szCs w:val="24"/>
          <w:lang w:val="en-US"/>
        </w:rPr>
        <w:t xml:space="preserve">to linearize the relationship between plasma nutrient markers and inflammatory markers. We excluded subjects with CRP below and/or </w:t>
      </w:r>
      <w:proofErr w:type="spellStart"/>
      <w:r w:rsidRPr="00616A02">
        <w:rPr>
          <w:rFonts w:ascii="Times New Roman" w:hAnsi="Times New Roman"/>
          <w:sz w:val="24"/>
          <w:szCs w:val="24"/>
          <w:lang w:val="en-US"/>
        </w:rPr>
        <w:t>TfR</w:t>
      </w:r>
      <w:proofErr w:type="spellEnd"/>
      <w:r w:rsidRPr="00616A02">
        <w:rPr>
          <w:rFonts w:ascii="Times New Roman" w:hAnsi="Times New Roman"/>
          <w:sz w:val="24"/>
          <w:szCs w:val="24"/>
          <w:lang w:val="en-US"/>
        </w:rPr>
        <w:t xml:space="preserve"> and RBP above the detection limit. We adjusted </w:t>
      </w:r>
      <w:proofErr w:type="spellStart"/>
      <w:r w:rsidRPr="00616A02">
        <w:rPr>
          <w:rFonts w:ascii="Times New Roman" w:hAnsi="Times New Roman"/>
          <w:sz w:val="24"/>
          <w:szCs w:val="24"/>
          <w:lang w:val="en-US"/>
        </w:rPr>
        <w:t>TfR</w:t>
      </w:r>
      <w:proofErr w:type="spellEnd"/>
      <w:r w:rsidRPr="00616A02">
        <w:rPr>
          <w:rFonts w:ascii="Times New Roman" w:hAnsi="Times New Roman"/>
          <w:sz w:val="24"/>
          <w:szCs w:val="24"/>
          <w:lang w:val="en-US"/>
        </w:rPr>
        <w:t xml:space="preserve"> for AGP and </w:t>
      </w:r>
      <w:r w:rsidRPr="00616A02">
        <w:rPr>
          <w:rFonts w:ascii="Times New Roman" w:hAnsi="Times New Roman"/>
          <w:i/>
          <w:iCs/>
          <w:sz w:val="24"/>
          <w:szCs w:val="24"/>
          <w:lang w:val="en-US"/>
        </w:rPr>
        <w:t>Plasmodium</w:t>
      </w:r>
      <w:r w:rsidRPr="00616A02">
        <w:rPr>
          <w:rFonts w:ascii="Times New Roman" w:hAnsi="Times New Roman"/>
          <w:sz w:val="24"/>
          <w:szCs w:val="24"/>
          <w:lang w:val="en-US"/>
        </w:rPr>
        <w:t xml:space="preserve"> infection but not for CRP. The variance inflation factors were &lt; 2, suggesting no multicollinearity between predictors in the regression models. The lowest CRP decile at baseline and end surveys was the same as the external reference value (0.10mg/L). However, our AGP reference values (baseline=0.36 g/L and end-line=0.40 g/L) were less than the reference values (0.54 g/L and 0.59 g/L) of the BRINDA group </w:t>
      </w:r>
      <w:sdt>
        <w:sdtPr>
          <w:rPr>
            <w:rFonts w:ascii="Times New Roman" w:hAnsi="Times New Roman"/>
            <w:sz w:val="24"/>
            <w:szCs w:val="24"/>
            <w:lang w:val="en-US"/>
          </w:rPr>
          <w:tag w:val="MENDELEY_CITATION_v3_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"/>
          <w:id w:val="1428075677"/>
          <w:placeholder>
            <w:docPart w:val="DefaultPlaceholder_-1854013440"/>
          </w:placeholder>
        </w:sdtPr>
        <w:sdtEndPr>
          <w:rPr>
            <w:lang w:val="en-GB"/>
          </w:rPr>
        </w:sdtEndPr>
        <w:sdtContent>
          <w:r w:rsidRPr="00616A02">
            <w:rPr>
              <w:rFonts w:ascii="Times New Roman" w:hAnsi="Times New Roman"/>
              <w:sz w:val="24"/>
              <w:szCs w:val="24"/>
            </w:rPr>
            <w:t>(6)</w:t>
          </w:r>
        </w:sdtContent>
      </w:sdt>
      <w:r w:rsidRPr="00616A02">
        <w:rPr>
          <w:rFonts w:ascii="Times New Roman" w:hAnsi="Times New Roman"/>
          <w:sz w:val="24"/>
          <w:szCs w:val="24"/>
          <w:lang w:val="en-US"/>
        </w:rPr>
        <w:t xml:space="preserve">. Considering that the majority (81.2%) of our study population was below 15 years, we used the external </w:t>
      </w:r>
      <w:r w:rsidR="0038768C" w:rsidRPr="00616A02">
        <w:rPr>
          <w:rFonts w:ascii="Times New Roman" w:hAnsi="Times New Roman"/>
          <w:sz w:val="24"/>
          <w:szCs w:val="24"/>
          <w:lang w:val="en-US"/>
        </w:rPr>
        <w:t xml:space="preserve">reference </w:t>
      </w:r>
      <w:r w:rsidRPr="00616A02">
        <w:rPr>
          <w:rFonts w:ascii="Times New Roman" w:hAnsi="Times New Roman"/>
          <w:sz w:val="24"/>
          <w:szCs w:val="24"/>
          <w:lang w:val="en-US"/>
        </w:rPr>
        <w:t xml:space="preserve">values of CRP (0.10mg/L) and AGP (0.59g/L) for the preschool-aged children from the BRINDA group </w:t>
      </w:r>
      <w:sdt>
        <w:sdtPr>
          <w:rPr>
            <w:rFonts w:ascii="Times New Roman" w:hAnsi="Times New Roman"/>
            <w:sz w:val="24"/>
            <w:szCs w:val="24"/>
            <w:lang w:val="en-US"/>
          </w:rPr>
          <w:tag w:val="MENDELEY_CITATION_v3_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"/>
          <w:id w:val="1622884143"/>
          <w:placeholder>
            <w:docPart w:val="DefaultPlaceholder_-1854013440"/>
          </w:placeholder>
        </w:sdtPr>
        <w:sdtEndPr>
          <w:rPr>
            <w:lang w:val="en-GB"/>
          </w:rPr>
        </w:sdtEndPr>
        <w:sdtContent>
          <w:r w:rsidRPr="00616A02">
            <w:rPr>
              <w:rFonts w:ascii="Times New Roman" w:hAnsi="Times New Roman"/>
              <w:sz w:val="24"/>
              <w:szCs w:val="24"/>
            </w:rPr>
            <w:t>(6)</w:t>
          </w:r>
        </w:sdtContent>
      </w:sdt>
      <w:r w:rsidRPr="00616A02">
        <w:rPr>
          <w:rFonts w:ascii="Times New Roman" w:hAnsi="Times New Roman"/>
          <w:sz w:val="24"/>
          <w:szCs w:val="24"/>
          <w:lang w:val="en-US"/>
        </w:rPr>
        <w:t xml:space="preserve">. The linear regression equation used in the present study to adjust the plasma indicators is shown below. </w:t>
      </w:r>
    </w:p>
    <w:p w14:paraId="3021AC4D" w14:textId="77777777" w:rsidR="00D64C41" w:rsidRPr="00616A02" w:rsidRDefault="00D64C41" w:rsidP="00DA285D">
      <w:pPr>
        <w:pStyle w:val="NoSpacing"/>
        <w:spacing w:line="360" w:lineRule="auto"/>
        <w:rPr>
          <w:rFonts w:ascii="Times New Roman" w:hAnsi="Times New Roman"/>
          <w:sz w:val="24"/>
          <w:szCs w:val="24"/>
        </w:rPr>
      </w:pPr>
      <w:proofErr w:type="spellStart"/>
      <w:r w:rsidRPr="00616A02">
        <w:rPr>
          <w:rFonts w:ascii="Times New Roman" w:hAnsi="Times New Roman"/>
          <w:sz w:val="24"/>
          <w:szCs w:val="24"/>
          <w:lang w:val="en-US"/>
        </w:rPr>
        <w:t>LnMB</w:t>
      </w:r>
      <w:r w:rsidRPr="00616A02">
        <w:rPr>
          <w:rFonts w:ascii="Times New Roman" w:hAnsi="Times New Roman"/>
          <w:sz w:val="24"/>
          <w:szCs w:val="24"/>
          <w:vertAlign w:val="subscript"/>
          <w:lang w:val="en-US"/>
        </w:rPr>
        <w:t>adj</w:t>
      </w:r>
      <w:proofErr w:type="spellEnd"/>
      <w:r w:rsidRPr="00616A02">
        <w:rPr>
          <w:rFonts w:ascii="Times New Roman" w:hAnsi="Times New Roman"/>
          <w:sz w:val="24"/>
          <w:szCs w:val="24"/>
          <w:lang w:val="en-US"/>
        </w:rPr>
        <w:t>=</w:t>
      </w:r>
      <w:proofErr w:type="spellStart"/>
      <w:r w:rsidRPr="00616A02">
        <w:rPr>
          <w:rFonts w:ascii="Times New Roman" w:hAnsi="Times New Roman"/>
          <w:sz w:val="24"/>
          <w:szCs w:val="24"/>
          <w:lang w:val="en-US"/>
        </w:rPr>
        <w:t>LnMB</w:t>
      </w:r>
      <w:r w:rsidRPr="00616A02">
        <w:rPr>
          <w:rFonts w:ascii="Times New Roman" w:hAnsi="Times New Roman"/>
          <w:sz w:val="24"/>
          <w:szCs w:val="24"/>
          <w:vertAlign w:val="subscript"/>
          <w:lang w:val="en-US"/>
        </w:rPr>
        <w:t>unadj</w:t>
      </w:r>
      <w:proofErr w:type="spellEnd"/>
      <w:r w:rsidRPr="00616A02">
        <w:rPr>
          <w:rFonts w:ascii="Times New Roman" w:hAnsi="Times New Roman"/>
          <w:sz w:val="24"/>
          <w:szCs w:val="24"/>
          <w:vertAlign w:val="subscript"/>
          <w:lang w:val="en-US"/>
        </w:rPr>
        <w:t xml:space="preserve"> </w:t>
      </w:r>
      <w:r w:rsidRPr="00616A02">
        <w:rPr>
          <w:rFonts w:ascii="Times New Roman" w:hAnsi="Times New Roman"/>
          <w:sz w:val="24"/>
          <w:szCs w:val="24"/>
          <w:lang w:val="en-US"/>
        </w:rPr>
        <w:t>- β</w:t>
      </w:r>
      <w:r w:rsidRPr="00616A02">
        <w:rPr>
          <w:rFonts w:ascii="Times New Roman" w:hAnsi="Times New Roman"/>
          <w:sz w:val="24"/>
          <w:szCs w:val="24"/>
          <w:vertAlign w:val="subscript"/>
          <w:lang w:val="en-US"/>
        </w:rPr>
        <w:t>1</w:t>
      </w:r>
      <w:r w:rsidRPr="00616A02">
        <w:rPr>
          <w:rFonts w:ascii="Times New Roman" w:hAnsi="Times New Roman"/>
          <w:sz w:val="24"/>
          <w:szCs w:val="24"/>
          <w:lang w:val="en-US"/>
        </w:rPr>
        <w:t xml:space="preserve">(Ln </w:t>
      </w:r>
      <w:proofErr w:type="spellStart"/>
      <w:r w:rsidRPr="00616A02">
        <w:rPr>
          <w:rFonts w:ascii="Times New Roman" w:hAnsi="Times New Roman"/>
          <w:sz w:val="24"/>
          <w:szCs w:val="24"/>
          <w:lang w:val="en-US"/>
        </w:rPr>
        <w:t>CRP</w:t>
      </w:r>
      <w:r w:rsidRPr="00616A02">
        <w:rPr>
          <w:rFonts w:ascii="Times New Roman" w:hAnsi="Times New Roman"/>
          <w:sz w:val="24"/>
          <w:szCs w:val="24"/>
          <w:vertAlign w:val="subscript"/>
          <w:lang w:val="en-US"/>
        </w:rPr>
        <w:t>obs</w:t>
      </w:r>
      <w:r w:rsidRPr="00616A02">
        <w:rPr>
          <w:rFonts w:ascii="Times New Roman" w:hAnsi="Times New Roman"/>
          <w:sz w:val="24"/>
          <w:szCs w:val="24"/>
          <w:lang w:val="en-US"/>
        </w:rPr>
        <w:t>-LnCRP</w:t>
      </w:r>
      <w:r w:rsidRPr="00616A02">
        <w:rPr>
          <w:rFonts w:ascii="Times New Roman" w:hAnsi="Times New Roman"/>
          <w:sz w:val="24"/>
          <w:szCs w:val="24"/>
          <w:vertAlign w:val="subscript"/>
          <w:lang w:val="en-US"/>
        </w:rPr>
        <w:t>ref</w:t>
      </w:r>
      <w:proofErr w:type="spellEnd"/>
      <w:r w:rsidRPr="00616A02">
        <w:rPr>
          <w:rFonts w:ascii="Times New Roman" w:hAnsi="Times New Roman"/>
          <w:sz w:val="24"/>
          <w:szCs w:val="24"/>
          <w:lang w:val="en-US"/>
        </w:rPr>
        <w:t>) - β2(</w:t>
      </w:r>
      <w:proofErr w:type="spellStart"/>
      <w:r w:rsidRPr="00616A02">
        <w:rPr>
          <w:rFonts w:ascii="Times New Roman" w:hAnsi="Times New Roman"/>
          <w:sz w:val="24"/>
          <w:szCs w:val="24"/>
          <w:lang w:val="en-US"/>
        </w:rPr>
        <w:t>LnAGP</w:t>
      </w:r>
      <w:r w:rsidRPr="00616A02">
        <w:rPr>
          <w:rFonts w:ascii="Times New Roman" w:hAnsi="Times New Roman"/>
          <w:sz w:val="24"/>
          <w:szCs w:val="24"/>
          <w:vertAlign w:val="subscript"/>
          <w:lang w:val="en-US"/>
        </w:rPr>
        <w:t>obs</w:t>
      </w:r>
      <w:r w:rsidRPr="00616A02">
        <w:rPr>
          <w:rFonts w:ascii="Times New Roman" w:hAnsi="Times New Roman"/>
          <w:sz w:val="24"/>
          <w:szCs w:val="24"/>
          <w:lang w:val="en-US"/>
        </w:rPr>
        <w:t>-LnAGP</w:t>
      </w:r>
      <w:r w:rsidRPr="00616A02">
        <w:rPr>
          <w:rFonts w:ascii="Times New Roman" w:hAnsi="Times New Roman"/>
          <w:sz w:val="24"/>
          <w:szCs w:val="24"/>
          <w:vertAlign w:val="subscript"/>
          <w:lang w:val="en-US"/>
        </w:rPr>
        <w:t>ref</w:t>
      </w:r>
      <w:proofErr w:type="spellEnd"/>
      <w:r w:rsidRPr="00616A02">
        <w:rPr>
          <w:rFonts w:ascii="Times New Roman" w:hAnsi="Times New Roman"/>
          <w:sz w:val="24"/>
          <w:szCs w:val="24"/>
          <w:lang w:val="en-US"/>
        </w:rPr>
        <w:t>) - β</w:t>
      </w:r>
      <w:r w:rsidRPr="00616A02">
        <w:rPr>
          <w:rFonts w:ascii="Times New Roman" w:hAnsi="Times New Roman"/>
          <w:sz w:val="24"/>
          <w:szCs w:val="24"/>
          <w:vertAlign w:val="subscript"/>
          <w:lang w:val="en-US"/>
        </w:rPr>
        <w:t>3</w:t>
      </w:r>
      <w:r w:rsidRPr="00616A02">
        <w:rPr>
          <w:rFonts w:ascii="Times New Roman" w:hAnsi="Times New Roman"/>
          <w:sz w:val="24"/>
          <w:szCs w:val="24"/>
          <w:lang w:val="en-US"/>
        </w:rPr>
        <w:t>*</w:t>
      </w:r>
      <w:r w:rsidRPr="00616A02">
        <w:rPr>
          <w:rFonts w:ascii="Times New Roman" w:hAnsi="Times New Roman"/>
          <w:i/>
          <w:iCs/>
          <w:sz w:val="24"/>
          <w:szCs w:val="24"/>
        </w:rPr>
        <w:t xml:space="preserve">Plasmodium </w:t>
      </w:r>
      <w:r w:rsidRPr="00616A02">
        <w:rPr>
          <w:rFonts w:ascii="Times New Roman" w:hAnsi="Times New Roman"/>
          <w:sz w:val="24"/>
          <w:szCs w:val="24"/>
        </w:rPr>
        <w:t xml:space="preserve">infection.  </w:t>
      </w:r>
    </w:p>
    <w:p w14:paraId="16DBC4B1" w14:textId="77777777" w:rsidR="00D64C41" w:rsidRPr="00616A02" w:rsidRDefault="00D64C41" w:rsidP="00DA285D">
      <w:pPr>
        <w:spacing w:line="360" w:lineRule="auto"/>
        <w:rPr>
          <w:rFonts w:ascii="Times New Roman" w:hAnsi="Times New Roman" w:cs="Times New Roman"/>
          <w:sz w:val="24"/>
          <w:szCs w:val="24"/>
        </w:rPr>
        <w:sectPr w:rsidR="00D64C41" w:rsidRPr="00616A02" w:rsidSect="002043E9">
          <w:pgSz w:w="12240" w:h="15840"/>
          <w:pgMar w:top="1440" w:right="1440" w:bottom="1440" w:left="1440" w:header="706" w:footer="706" w:gutter="0"/>
          <w:cols w:space="708"/>
          <w:docGrid w:linePitch="360"/>
        </w:sectPr>
      </w:pPr>
      <w:r w:rsidRPr="00616A02">
        <w:rPr>
          <w:rFonts w:ascii="Times New Roman" w:hAnsi="Times New Roman" w:cs="Times New Roman"/>
          <w:sz w:val="24"/>
          <w:szCs w:val="24"/>
        </w:rPr>
        <w:t xml:space="preserve">Where MB, represents the micronutrient biomarker, the subscripts </w:t>
      </w:r>
      <w:proofErr w:type="spellStart"/>
      <w:r w:rsidRPr="00616A02">
        <w:rPr>
          <w:rFonts w:ascii="Times New Roman" w:hAnsi="Times New Roman" w:cs="Times New Roman"/>
          <w:sz w:val="24"/>
          <w:szCs w:val="24"/>
        </w:rPr>
        <w:t>adj</w:t>
      </w:r>
      <w:proofErr w:type="spellEnd"/>
      <w:r w:rsidRPr="00616A02">
        <w:rPr>
          <w:rFonts w:ascii="Times New Roman" w:hAnsi="Times New Roman" w:cs="Times New Roman"/>
          <w:sz w:val="24"/>
          <w:szCs w:val="24"/>
        </w:rPr>
        <w:t xml:space="preserve"> and </w:t>
      </w:r>
      <w:proofErr w:type="spellStart"/>
      <w:r w:rsidRPr="00616A02">
        <w:rPr>
          <w:rFonts w:ascii="Times New Roman" w:hAnsi="Times New Roman" w:cs="Times New Roman"/>
          <w:sz w:val="24"/>
          <w:szCs w:val="24"/>
        </w:rPr>
        <w:t>unadj</w:t>
      </w:r>
      <w:proofErr w:type="spellEnd"/>
      <w:r w:rsidRPr="00616A02">
        <w:rPr>
          <w:rFonts w:ascii="Times New Roman" w:hAnsi="Times New Roman" w:cs="Times New Roman"/>
          <w:sz w:val="24"/>
          <w:szCs w:val="24"/>
        </w:rPr>
        <w:t xml:space="preserve"> represent “</w:t>
      </w:r>
      <w:r w:rsidRPr="00616A02">
        <w:rPr>
          <w:rFonts w:ascii="Times New Roman" w:hAnsi="Times New Roman" w:cs="Times New Roman"/>
          <w:i/>
          <w:iCs/>
          <w:sz w:val="24"/>
          <w:szCs w:val="24"/>
        </w:rPr>
        <w:t>adjusted”</w:t>
      </w:r>
      <w:r w:rsidRPr="00616A02">
        <w:rPr>
          <w:rFonts w:ascii="Times New Roman" w:hAnsi="Times New Roman" w:cs="Times New Roman"/>
          <w:sz w:val="24"/>
          <w:szCs w:val="24"/>
        </w:rPr>
        <w:t xml:space="preserve"> and “</w:t>
      </w:r>
      <w:r w:rsidRPr="00616A02">
        <w:rPr>
          <w:rFonts w:ascii="Times New Roman" w:hAnsi="Times New Roman" w:cs="Times New Roman"/>
          <w:i/>
          <w:iCs/>
          <w:sz w:val="24"/>
          <w:szCs w:val="24"/>
        </w:rPr>
        <w:t>unadjusted</w:t>
      </w:r>
      <w:r w:rsidRPr="00616A02">
        <w:rPr>
          <w:rFonts w:ascii="Times New Roman" w:hAnsi="Times New Roman" w:cs="Times New Roman"/>
          <w:sz w:val="24"/>
          <w:szCs w:val="24"/>
        </w:rPr>
        <w:t xml:space="preserve">” while the subscripts </w:t>
      </w:r>
      <w:proofErr w:type="spellStart"/>
      <w:r w:rsidRPr="00616A02">
        <w:rPr>
          <w:rFonts w:ascii="Times New Roman" w:hAnsi="Times New Roman" w:cs="Times New Roman"/>
          <w:sz w:val="24"/>
          <w:szCs w:val="24"/>
        </w:rPr>
        <w:t>obs</w:t>
      </w:r>
      <w:proofErr w:type="spellEnd"/>
      <w:r w:rsidRPr="00616A02">
        <w:rPr>
          <w:rFonts w:ascii="Times New Roman" w:hAnsi="Times New Roman" w:cs="Times New Roman"/>
          <w:sz w:val="24"/>
          <w:szCs w:val="24"/>
        </w:rPr>
        <w:t xml:space="preserve"> and ref represent “</w:t>
      </w:r>
      <w:r w:rsidRPr="00616A02">
        <w:rPr>
          <w:rFonts w:ascii="Times New Roman" w:hAnsi="Times New Roman" w:cs="Times New Roman"/>
          <w:i/>
          <w:iCs/>
          <w:sz w:val="24"/>
          <w:szCs w:val="24"/>
        </w:rPr>
        <w:t>observed</w:t>
      </w:r>
      <w:r w:rsidRPr="00616A02">
        <w:rPr>
          <w:rFonts w:ascii="Times New Roman" w:hAnsi="Times New Roman" w:cs="Times New Roman"/>
          <w:sz w:val="24"/>
          <w:szCs w:val="24"/>
        </w:rPr>
        <w:t>” and “</w:t>
      </w:r>
      <w:r w:rsidRPr="00616A02">
        <w:rPr>
          <w:rFonts w:ascii="Times New Roman" w:hAnsi="Times New Roman" w:cs="Times New Roman"/>
          <w:i/>
          <w:iCs/>
          <w:sz w:val="24"/>
          <w:szCs w:val="24"/>
        </w:rPr>
        <w:t>reference</w:t>
      </w:r>
      <w:r w:rsidRPr="00616A02">
        <w:rPr>
          <w:rFonts w:ascii="Times New Roman" w:hAnsi="Times New Roman" w:cs="Times New Roman"/>
          <w:sz w:val="24"/>
          <w:szCs w:val="24"/>
        </w:rPr>
        <w:t xml:space="preserve">”. </w:t>
      </w:r>
    </w:p>
    <w:p w14:paraId="08156F0E" w14:textId="77777777" w:rsidR="00D64C41" w:rsidRPr="00616A02" w:rsidRDefault="00D64C41" w:rsidP="002043E9">
      <w:pPr>
        <w:spacing w:line="480" w:lineRule="auto"/>
        <w:rPr>
          <w:rFonts w:ascii="Times New Roman" w:hAnsi="Times New Roman" w:cs="Times New Roman"/>
          <w:b/>
          <w:bCs/>
          <w:sz w:val="24"/>
          <w:szCs w:val="24"/>
        </w:rPr>
      </w:pPr>
      <w:r w:rsidRPr="00616A02">
        <w:rPr>
          <w:rFonts w:ascii="Times New Roman" w:hAnsi="Times New Roman" w:cs="Times New Roman"/>
          <w:b/>
          <w:bCs/>
          <w:sz w:val="24"/>
          <w:szCs w:val="24"/>
        </w:rPr>
        <w:lastRenderedPageBreak/>
        <w:t>SUPPLEMENTARY RESULTS</w:t>
      </w:r>
    </w:p>
    <w:p w14:paraId="39521AC4" w14:textId="77777777" w:rsidR="00D64C41" w:rsidRPr="00616A02" w:rsidRDefault="00D64C41" w:rsidP="00301882">
      <w:pPr>
        <w:spacing w:after="0" w:line="360" w:lineRule="auto"/>
        <w:jc w:val="both"/>
        <w:rPr>
          <w:rFonts w:ascii="Times New Roman" w:hAnsi="Times New Roman" w:cs="Times New Roman"/>
          <w:b/>
          <w:sz w:val="24"/>
          <w:szCs w:val="24"/>
        </w:rPr>
      </w:pPr>
      <w:r w:rsidRPr="00616A02">
        <w:rPr>
          <w:rFonts w:ascii="Times New Roman" w:hAnsi="Times New Roman" w:cs="Times New Roman"/>
          <w:b/>
          <w:sz w:val="24"/>
          <w:szCs w:val="24"/>
        </w:rPr>
        <w:t>Table S2: The effect of MMB versus UB on micronutrient status after 26 weeks of intervention in adolescent girls in Ghana: A per-protocol analysis</w:t>
      </w:r>
    </w:p>
    <w:tbl>
      <w:tblPr>
        <w:tblStyle w:val="TableGrid"/>
        <w:tblW w:w="13995" w:type="dxa"/>
        <w:tblInd w:w="-565" w:type="dxa"/>
        <w:tblLayout w:type="fixed"/>
        <w:tblLook w:val="04A0" w:firstRow="1" w:lastRow="0" w:firstColumn="1" w:lastColumn="0" w:noHBand="0" w:noVBand="1"/>
      </w:tblPr>
      <w:tblGrid>
        <w:gridCol w:w="1820"/>
        <w:gridCol w:w="1105"/>
        <w:gridCol w:w="1170"/>
        <w:gridCol w:w="1170"/>
        <w:gridCol w:w="1170"/>
        <w:gridCol w:w="1170"/>
        <w:gridCol w:w="1170"/>
        <w:gridCol w:w="1620"/>
        <w:gridCol w:w="1800"/>
        <w:gridCol w:w="1800"/>
      </w:tblGrid>
      <w:tr w:rsidR="00616A02" w:rsidRPr="00616A02" w14:paraId="5F1D136C" w14:textId="77777777" w:rsidTr="00B0221A">
        <w:trPr>
          <w:trHeight w:val="323"/>
        </w:trPr>
        <w:tc>
          <w:tcPr>
            <w:tcW w:w="1820" w:type="dxa"/>
            <w:vMerge w:val="restart"/>
          </w:tcPr>
          <w:p w14:paraId="1DD9B143" w14:textId="77777777" w:rsidR="0042599C" w:rsidRPr="00616A02" w:rsidRDefault="0042599C" w:rsidP="0042599C">
            <w:pPr>
              <w:pStyle w:val="ListParagraph"/>
              <w:spacing w:line="276" w:lineRule="auto"/>
              <w:ind w:left="0"/>
              <w:jc w:val="center"/>
              <w:rPr>
                <w:rFonts w:ascii="Times New Roman" w:hAnsi="Times New Roman" w:cs="Times New Roman"/>
                <w:b/>
                <w:bCs/>
                <w:sz w:val="20"/>
                <w:szCs w:val="20"/>
              </w:rPr>
            </w:pPr>
            <w:r w:rsidRPr="00616A02">
              <w:rPr>
                <w:rFonts w:ascii="Times New Roman" w:hAnsi="Times New Roman" w:cs="Times New Roman"/>
                <w:b/>
                <w:bCs/>
                <w:sz w:val="20"/>
                <w:szCs w:val="20"/>
              </w:rPr>
              <w:t>Outcome</w:t>
            </w:r>
          </w:p>
        </w:tc>
        <w:tc>
          <w:tcPr>
            <w:tcW w:w="3445" w:type="dxa"/>
            <w:gridSpan w:val="3"/>
          </w:tcPr>
          <w:p w14:paraId="43722BEF" w14:textId="64F88553" w:rsidR="0042599C" w:rsidRPr="00616A02" w:rsidRDefault="0042599C" w:rsidP="0042599C">
            <w:pPr>
              <w:pStyle w:val="ListParagraph"/>
              <w:spacing w:line="276" w:lineRule="auto"/>
              <w:ind w:left="0"/>
              <w:jc w:val="center"/>
              <w:rPr>
                <w:rFonts w:ascii="Times New Roman" w:hAnsi="Times New Roman" w:cs="Times New Roman"/>
                <w:b/>
                <w:bCs/>
                <w:sz w:val="18"/>
                <w:szCs w:val="18"/>
              </w:rPr>
            </w:pPr>
            <w:r w:rsidRPr="00616A02">
              <w:rPr>
                <w:rFonts w:ascii="Times New Roman" w:hAnsi="Times New Roman" w:cs="Times New Roman"/>
                <w:b/>
                <w:bCs/>
                <w:sz w:val="20"/>
                <w:szCs w:val="20"/>
              </w:rPr>
              <w:t>Mean ±</w:t>
            </w:r>
            <w:r w:rsidR="00663342" w:rsidRPr="00616A02">
              <w:rPr>
                <w:rFonts w:ascii="Times New Roman" w:hAnsi="Times New Roman" w:cs="Times New Roman"/>
                <w:b/>
                <w:bCs/>
                <w:sz w:val="20"/>
                <w:szCs w:val="20"/>
              </w:rPr>
              <w:t xml:space="preserve"> </w:t>
            </w:r>
            <w:r w:rsidRPr="00616A02">
              <w:rPr>
                <w:rFonts w:ascii="Times New Roman" w:hAnsi="Times New Roman" w:cs="Times New Roman"/>
                <w:b/>
                <w:bCs/>
                <w:sz w:val="20"/>
                <w:szCs w:val="20"/>
              </w:rPr>
              <w:t>SD at Baseline</w:t>
            </w:r>
          </w:p>
        </w:tc>
        <w:tc>
          <w:tcPr>
            <w:tcW w:w="3510" w:type="dxa"/>
            <w:gridSpan w:val="3"/>
          </w:tcPr>
          <w:p w14:paraId="0E0C4C70" w14:textId="0F024407" w:rsidR="0042599C" w:rsidRPr="00616A02" w:rsidRDefault="0042599C" w:rsidP="0042599C">
            <w:pPr>
              <w:pStyle w:val="ListParagraph"/>
              <w:spacing w:line="276" w:lineRule="auto"/>
              <w:ind w:left="0"/>
              <w:jc w:val="center"/>
              <w:rPr>
                <w:rFonts w:ascii="Times New Roman" w:hAnsi="Times New Roman" w:cs="Times New Roman"/>
                <w:b/>
                <w:bCs/>
                <w:sz w:val="18"/>
                <w:szCs w:val="18"/>
              </w:rPr>
            </w:pPr>
            <w:r w:rsidRPr="00616A02">
              <w:rPr>
                <w:rFonts w:ascii="Times New Roman" w:hAnsi="Times New Roman" w:cs="Times New Roman"/>
                <w:b/>
                <w:bCs/>
                <w:sz w:val="20"/>
                <w:szCs w:val="20"/>
              </w:rPr>
              <w:t>Mean ±</w:t>
            </w:r>
            <w:r w:rsidR="00663342" w:rsidRPr="00616A02">
              <w:rPr>
                <w:rFonts w:ascii="Times New Roman" w:hAnsi="Times New Roman" w:cs="Times New Roman"/>
                <w:b/>
                <w:bCs/>
                <w:sz w:val="20"/>
                <w:szCs w:val="20"/>
              </w:rPr>
              <w:t xml:space="preserve"> </w:t>
            </w:r>
            <w:r w:rsidRPr="00616A02">
              <w:rPr>
                <w:rFonts w:ascii="Times New Roman" w:hAnsi="Times New Roman" w:cs="Times New Roman"/>
                <w:b/>
                <w:bCs/>
                <w:sz w:val="20"/>
                <w:szCs w:val="20"/>
              </w:rPr>
              <w:t>SD after 26 weeks</w:t>
            </w:r>
          </w:p>
        </w:tc>
        <w:tc>
          <w:tcPr>
            <w:tcW w:w="5220" w:type="dxa"/>
            <w:gridSpan w:val="3"/>
          </w:tcPr>
          <w:p w14:paraId="08DD2BA6" w14:textId="77777777" w:rsidR="0042599C" w:rsidRPr="00616A02" w:rsidRDefault="0042599C" w:rsidP="0042599C">
            <w:pPr>
              <w:pStyle w:val="ListParagraph"/>
              <w:spacing w:line="276" w:lineRule="auto"/>
              <w:ind w:left="0"/>
              <w:jc w:val="center"/>
              <w:rPr>
                <w:rFonts w:ascii="Times New Roman" w:hAnsi="Times New Roman" w:cs="Times New Roman"/>
                <w:b/>
                <w:bCs/>
                <w:sz w:val="18"/>
                <w:szCs w:val="18"/>
              </w:rPr>
            </w:pPr>
            <w:r w:rsidRPr="00616A02">
              <w:rPr>
                <w:rFonts w:ascii="Times New Roman" w:hAnsi="Times New Roman" w:cs="Times New Roman"/>
                <w:b/>
                <w:bCs/>
                <w:sz w:val="18"/>
                <w:szCs w:val="18"/>
              </w:rPr>
              <w:t xml:space="preserve">The post-intervention difference in Means </w:t>
            </w:r>
          </w:p>
          <w:p w14:paraId="27E0334F" w14:textId="77777777" w:rsidR="0042599C" w:rsidRPr="00616A02" w:rsidRDefault="0042599C" w:rsidP="0042599C">
            <w:pPr>
              <w:pStyle w:val="ListParagraph"/>
              <w:spacing w:line="276" w:lineRule="auto"/>
              <w:ind w:left="0"/>
              <w:jc w:val="center"/>
              <w:rPr>
                <w:rFonts w:ascii="Times New Roman" w:hAnsi="Times New Roman" w:cs="Times New Roman"/>
                <w:b/>
                <w:bCs/>
                <w:sz w:val="18"/>
                <w:szCs w:val="18"/>
              </w:rPr>
            </w:pPr>
            <w:r w:rsidRPr="00616A02">
              <w:rPr>
                <w:rFonts w:ascii="Times New Roman" w:hAnsi="Times New Roman" w:cs="Times New Roman"/>
                <w:b/>
                <w:bCs/>
                <w:sz w:val="18"/>
                <w:szCs w:val="18"/>
              </w:rPr>
              <w:t>(MMB-UB)</w:t>
            </w:r>
          </w:p>
        </w:tc>
      </w:tr>
      <w:tr w:rsidR="00616A02" w:rsidRPr="00616A02" w14:paraId="6F7FC32B" w14:textId="77777777" w:rsidTr="00B0221A">
        <w:tc>
          <w:tcPr>
            <w:tcW w:w="1820" w:type="dxa"/>
            <w:vMerge/>
          </w:tcPr>
          <w:p w14:paraId="797EF923" w14:textId="77777777" w:rsidR="00D64C41" w:rsidRPr="00616A02" w:rsidRDefault="00D64C41" w:rsidP="00B0221A">
            <w:pPr>
              <w:pStyle w:val="ListParagraph"/>
              <w:spacing w:line="276" w:lineRule="auto"/>
              <w:ind w:left="0"/>
              <w:rPr>
                <w:rFonts w:ascii="Times New Roman" w:hAnsi="Times New Roman" w:cs="Times New Roman"/>
                <w:b/>
                <w:bCs/>
                <w:sz w:val="20"/>
                <w:szCs w:val="20"/>
              </w:rPr>
            </w:pPr>
          </w:p>
        </w:tc>
        <w:tc>
          <w:tcPr>
            <w:tcW w:w="1105" w:type="dxa"/>
          </w:tcPr>
          <w:p w14:paraId="1728AAEE"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Overall (n=559)</w:t>
            </w:r>
          </w:p>
        </w:tc>
        <w:tc>
          <w:tcPr>
            <w:tcW w:w="1170" w:type="dxa"/>
          </w:tcPr>
          <w:p w14:paraId="0E321FA4"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Pre-menarche (n=282)</w:t>
            </w:r>
          </w:p>
        </w:tc>
        <w:tc>
          <w:tcPr>
            <w:tcW w:w="1170" w:type="dxa"/>
          </w:tcPr>
          <w:p w14:paraId="33F48C61"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Post-menarche (n=277)</w:t>
            </w:r>
          </w:p>
        </w:tc>
        <w:tc>
          <w:tcPr>
            <w:tcW w:w="1170" w:type="dxa"/>
          </w:tcPr>
          <w:p w14:paraId="47BA28C0"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Overall (n=559)</w:t>
            </w:r>
          </w:p>
        </w:tc>
        <w:tc>
          <w:tcPr>
            <w:tcW w:w="1170" w:type="dxa"/>
          </w:tcPr>
          <w:p w14:paraId="4BBA1A7A"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Pre-menarche (n=282)</w:t>
            </w:r>
          </w:p>
        </w:tc>
        <w:tc>
          <w:tcPr>
            <w:tcW w:w="1170" w:type="dxa"/>
          </w:tcPr>
          <w:p w14:paraId="3D969429"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Post-menarche (n=277)</w:t>
            </w:r>
          </w:p>
        </w:tc>
        <w:tc>
          <w:tcPr>
            <w:tcW w:w="1620" w:type="dxa"/>
          </w:tcPr>
          <w:p w14:paraId="54BEBA91"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Overall (n=559)</w:t>
            </w:r>
          </w:p>
        </w:tc>
        <w:tc>
          <w:tcPr>
            <w:tcW w:w="1800" w:type="dxa"/>
          </w:tcPr>
          <w:p w14:paraId="34082611"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Pre-menarche (n=282)</w:t>
            </w:r>
          </w:p>
        </w:tc>
        <w:tc>
          <w:tcPr>
            <w:tcW w:w="1800" w:type="dxa"/>
          </w:tcPr>
          <w:p w14:paraId="37A92867"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Post-menarche (n=277)</w:t>
            </w:r>
          </w:p>
        </w:tc>
      </w:tr>
      <w:tr w:rsidR="00616A02" w:rsidRPr="00616A02" w14:paraId="7D4CB931" w14:textId="77777777" w:rsidTr="00B0221A">
        <w:tc>
          <w:tcPr>
            <w:tcW w:w="1820" w:type="dxa"/>
          </w:tcPr>
          <w:p w14:paraId="136F3AF7" w14:textId="77777777" w:rsidR="00D64C41" w:rsidRPr="00616A02" w:rsidRDefault="00D64C41" w:rsidP="00B0221A">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b/>
                <w:sz w:val="18"/>
                <w:szCs w:val="18"/>
              </w:rPr>
              <w:t>Ferritin (µg/L)</w:t>
            </w:r>
            <w:r w:rsidRPr="00616A02">
              <w:rPr>
                <w:rFonts w:ascii="Times New Roman" w:hAnsi="Times New Roman" w:cs="Times New Roman"/>
                <w:b/>
                <w:sz w:val="18"/>
                <w:szCs w:val="18"/>
                <w:vertAlign w:val="superscript"/>
              </w:rPr>
              <w:t>1</w:t>
            </w:r>
          </w:p>
        </w:tc>
        <w:tc>
          <w:tcPr>
            <w:tcW w:w="1105" w:type="dxa"/>
          </w:tcPr>
          <w:p w14:paraId="2D35D067"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488BB8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C8E5DF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4CB8A51A"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62A2A96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15493E18"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620" w:type="dxa"/>
          </w:tcPr>
          <w:p w14:paraId="35DFCD40" w14:textId="77777777" w:rsidR="00D64C41" w:rsidRPr="00616A02" w:rsidRDefault="00D64C41" w:rsidP="00B0221A">
            <w:pPr>
              <w:pStyle w:val="ListParagraph"/>
              <w:spacing w:line="276" w:lineRule="auto"/>
              <w:ind w:left="0"/>
              <w:rPr>
                <w:rFonts w:ascii="Times New Roman" w:hAnsi="Times New Roman" w:cs="Times New Roman"/>
                <w:sz w:val="18"/>
                <w:szCs w:val="18"/>
              </w:rPr>
            </w:pPr>
          </w:p>
        </w:tc>
        <w:tc>
          <w:tcPr>
            <w:tcW w:w="1800" w:type="dxa"/>
          </w:tcPr>
          <w:p w14:paraId="65D1E25F" w14:textId="77777777" w:rsidR="00D64C41" w:rsidRPr="00616A02" w:rsidRDefault="00D64C41" w:rsidP="00B0221A">
            <w:pPr>
              <w:pStyle w:val="ListParagraph"/>
              <w:spacing w:line="276" w:lineRule="auto"/>
              <w:ind w:left="0"/>
              <w:rPr>
                <w:rFonts w:ascii="Times New Roman" w:hAnsi="Times New Roman" w:cs="Times New Roman"/>
                <w:sz w:val="18"/>
                <w:szCs w:val="18"/>
              </w:rPr>
            </w:pPr>
          </w:p>
        </w:tc>
        <w:tc>
          <w:tcPr>
            <w:tcW w:w="1800" w:type="dxa"/>
          </w:tcPr>
          <w:p w14:paraId="3FE63359" w14:textId="77777777" w:rsidR="00D64C41" w:rsidRPr="00616A02" w:rsidRDefault="00D64C41" w:rsidP="00B0221A">
            <w:pPr>
              <w:pStyle w:val="ListParagraph"/>
              <w:spacing w:line="276" w:lineRule="auto"/>
              <w:ind w:left="0"/>
              <w:rPr>
                <w:rFonts w:ascii="Times New Roman" w:hAnsi="Times New Roman" w:cs="Times New Roman"/>
                <w:sz w:val="18"/>
                <w:szCs w:val="18"/>
              </w:rPr>
            </w:pPr>
          </w:p>
        </w:tc>
      </w:tr>
      <w:tr w:rsidR="00616A02" w:rsidRPr="00616A02" w14:paraId="64205090" w14:textId="77777777" w:rsidTr="00B0221A">
        <w:tc>
          <w:tcPr>
            <w:tcW w:w="1820" w:type="dxa"/>
          </w:tcPr>
          <w:p w14:paraId="0369812B" w14:textId="2B97785F"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UB </w:t>
            </w:r>
          </w:p>
        </w:tc>
        <w:tc>
          <w:tcPr>
            <w:tcW w:w="1105" w:type="dxa"/>
          </w:tcPr>
          <w:p w14:paraId="018D058C"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41.7 ± 2.1</w:t>
            </w:r>
          </w:p>
        </w:tc>
        <w:tc>
          <w:tcPr>
            <w:tcW w:w="1170" w:type="dxa"/>
          </w:tcPr>
          <w:p w14:paraId="1A1A84CF"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45.6 ± 2.0</w:t>
            </w:r>
          </w:p>
        </w:tc>
        <w:tc>
          <w:tcPr>
            <w:tcW w:w="1170" w:type="dxa"/>
          </w:tcPr>
          <w:p w14:paraId="0665AE7A"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38.1 ±2.1</w:t>
            </w:r>
          </w:p>
        </w:tc>
        <w:tc>
          <w:tcPr>
            <w:tcW w:w="1170" w:type="dxa"/>
          </w:tcPr>
          <w:p w14:paraId="05E342EC"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36.6 ± 2.0</w:t>
            </w:r>
          </w:p>
        </w:tc>
        <w:tc>
          <w:tcPr>
            <w:tcW w:w="1170" w:type="dxa"/>
          </w:tcPr>
          <w:p w14:paraId="7A8B033A"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40.9 ±1.9</w:t>
            </w:r>
          </w:p>
        </w:tc>
        <w:tc>
          <w:tcPr>
            <w:tcW w:w="1170" w:type="dxa"/>
          </w:tcPr>
          <w:p w14:paraId="4207C610"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32.8 ± 2.1</w:t>
            </w:r>
          </w:p>
        </w:tc>
        <w:tc>
          <w:tcPr>
            <w:tcW w:w="1620" w:type="dxa"/>
          </w:tcPr>
          <w:p w14:paraId="3F462AF4"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20"/>
                <w:szCs w:val="20"/>
              </w:rPr>
              <w:t>Ref.</w:t>
            </w:r>
          </w:p>
        </w:tc>
        <w:tc>
          <w:tcPr>
            <w:tcW w:w="1800" w:type="dxa"/>
          </w:tcPr>
          <w:p w14:paraId="01EAB600"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20"/>
                <w:szCs w:val="20"/>
              </w:rPr>
              <w:t>Ref.</w:t>
            </w:r>
          </w:p>
        </w:tc>
        <w:tc>
          <w:tcPr>
            <w:tcW w:w="1800" w:type="dxa"/>
          </w:tcPr>
          <w:p w14:paraId="2454CBEF"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20"/>
                <w:szCs w:val="20"/>
              </w:rPr>
              <w:t>Ref.</w:t>
            </w:r>
          </w:p>
        </w:tc>
      </w:tr>
      <w:tr w:rsidR="00616A02" w:rsidRPr="00616A02" w14:paraId="0BF6E6B6" w14:textId="77777777" w:rsidTr="00B0221A">
        <w:tc>
          <w:tcPr>
            <w:tcW w:w="1820" w:type="dxa"/>
          </w:tcPr>
          <w:p w14:paraId="46BF92C2" w14:textId="6CF194DF"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MMB</w:t>
            </w:r>
          </w:p>
        </w:tc>
        <w:tc>
          <w:tcPr>
            <w:tcW w:w="1105" w:type="dxa"/>
          </w:tcPr>
          <w:p w14:paraId="3E6DEC47"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39.7 ± 2.2</w:t>
            </w:r>
          </w:p>
        </w:tc>
        <w:tc>
          <w:tcPr>
            <w:tcW w:w="1170" w:type="dxa"/>
          </w:tcPr>
          <w:p w14:paraId="1A0E246E"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43.4 ± 2.1</w:t>
            </w:r>
          </w:p>
        </w:tc>
        <w:tc>
          <w:tcPr>
            <w:tcW w:w="1170" w:type="dxa"/>
          </w:tcPr>
          <w:p w14:paraId="2B985220"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36.3 ±2.3</w:t>
            </w:r>
          </w:p>
        </w:tc>
        <w:tc>
          <w:tcPr>
            <w:tcW w:w="1170" w:type="dxa"/>
          </w:tcPr>
          <w:p w14:paraId="0D935804"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35.2 ± 2.1</w:t>
            </w:r>
          </w:p>
        </w:tc>
        <w:tc>
          <w:tcPr>
            <w:tcW w:w="1170" w:type="dxa"/>
          </w:tcPr>
          <w:p w14:paraId="68A44261"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38.9 ±1.9</w:t>
            </w:r>
          </w:p>
        </w:tc>
        <w:tc>
          <w:tcPr>
            <w:tcW w:w="1170" w:type="dxa"/>
          </w:tcPr>
          <w:p w14:paraId="00937489"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31.5 ±2.2</w:t>
            </w:r>
          </w:p>
        </w:tc>
        <w:tc>
          <w:tcPr>
            <w:tcW w:w="1620" w:type="dxa"/>
          </w:tcPr>
          <w:p w14:paraId="33EA5176"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-0.7% (-8.5%, 7.1%)</w:t>
            </w:r>
          </w:p>
        </w:tc>
        <w:tc>
          <w:tcPr>
            <w:tcW w:w="1800" w:type="dxa"/>
          </w:tcPr>
          <w:p w14:paraId="3F43DD5B" w14:textId="77777777" w:rsidR="00963522" w:rsidRPr="00616A02" w:rsidRDefault="00963522" w:rsidP="00963522">
            <w:pPr>
              <w:pStyle w:val="ListParagraph"/>
              <w:spacing w:line="276" w:lineRule="auto"/>
              <w:ind w:left="0"/>
              <w:rPr>
                <w:rFonts w:ascii="Times New Roman" w:hAnsi="Times New Roman" w:cs="Times New Roman"/>
                <w:sz w:val="15"/>
                <w:szCs w:val="15"/>
              </w:rPr>
            </w:pPr>
            <w:r w:rsidRPr="00616A02">
              <w:rPr>
                <w:rFonts w:ascii="Times New Roman" w:hAnsi="Times New Roman" w:cs="Times New Roman"/>
                <w:bCs/>
                <w:sz w:val="15"/>
                <w:szCs w:val="15"/>
              </w:rPr>
              <w:t>-0.9% (-11.9%, 10.1%)</w:t>
            </w:r>
          </w:p>
        </w:tc>
        <w:tc>
          <w:tcPr>
            <w:tcW w:w="1800" w:type="dxa"/>
          </w:tcPr>
          <w:p w14:paraId="298FC7F6"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-0.5% (-11.6%, 10.6%)</w:t>
            </w:r>
          </w:p>
        </w:tc>
      </w:tr>
      <w:tr w:rsidR="00616A02" w:rsidRPr="00616A02" w14:paraId="23A00001" w14:textId="77777777" w:rsidTr="00B0221A">
        <w:tc>
          <w:tcPr>
            <w:tcW w:w="1820" w:type="dxa"/>
          </w:tcPr>
          <w:p w14:paraId="19FD8C64" w14:textId="77777777" w:rsidR="00D64C41" w:rsidRPr="00616A02" w:rsidRDefault="00D64C41" w:rsidP="00B0221A">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b/>
                <w:sz w:val="18"/>
                <w:szCs w:val="18"/>
              </w:rPr>
              <w:t>Soluble transferrin receptor (mg/L)</w:t>
            </w:r>
            <w:r w:rsidRPr="00616A02">
              <w:rPr>
                <w:rFonts w:ascii="Times New Roman" w:hAnsi="Times New Roman" w:cs="Times New Roman"/>
                <w:b/>
                <w:sz w:val="18"/>
                <w:szCs w:val="18"/>
                <w:vertAlign w:val="superscript"/>
              </w:rPr>
              <w:t>1</w:t>
            </w:r>
          </w:p>
        </w:tc>
        <w:tc>
          <w:tcPr>
            <w:tcW w:w="1105" w:type="dxa"/>
          </w:tcPr>
          <w:p w14:paraId="2EFF9B9D"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1F01B439"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1F6BAE8C"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1140169"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786D6BC"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AE8CFFB"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620" w:type="dxa"/>
          </w:tcPr>
          <w:p w14:paraId="207F7B92"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55B44A08"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00890561"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515E922F" w14:textId="77777777" w:rsidTr="00B0221A">
        <w:tc>
          <w:tcPr>
            <w:tcW w:w="1820" w:type="dxa"/>
          </w:tcPr>
          <w:p w14:paraId="4C2CEED2" w14:textId="0AE93057"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UB </w:t>
            </w:r>
          </w:p>
        </w:tc>
        <w:tc>
          <w:tcPr>
            <w:tcW w:w="1105" w:type="dxa"/>
          </w:tcPr>
          <w:p w14:paraId="72D2C611"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8.3 ± 1.7</w:t>
            </w:r>
          </w:p>
        </w:tc>
        <w:tc>
          <w:tcPr>
            <w:tcW w:w="1170" w:type="dxa"/>
          </w:tcPr>
          <w:p w14:paraId="1B055F2F"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8.33 ± 1.7</w:t>
            </w:r>
          </w:p>
        </w:tc>
        <w:tc>
          <w:tcPr>
            <w:tcW w:w="1170" w:type="dxa"/>
          </w:tcPr>
          <w:p w14:paraId="38213BDB"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8.2 ± 1.6</w:t>
            </w:r>
          </w:p>
        </w:tc>
        <w:tc>
          <w:tcPr>
            <w:tcW w:w="1170" w:type="dxa"/>
          </w:tcPr>
          <w:p w14:paraId="6E0219B9"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9.0 ± 1.6</w:t>
            </w:r>
          </w:p>
        </w:tc>
        <w:tc>
          <w:tcPr>
            <w:tcW w:w="1170" w:type="dxa"/>
          </w:tcPr>
          <w:p w14:paraId="61A1ADE4"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9.2 ± 1.6</w:t>
            </w:r>
          </w:p>
        </w:tc>
        <w:tc>
          <w:tcPr>
            <w:tcW w:w="1170" w:type="dxa"/>
          </w:tcPr>
          <w:p w14:paraId="1298DC06"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8.9 ± 1.6</w:t>
            </w:r>
          </w:p>
        </w:tc>
        <w:tc>
          <w:tcPr>
            <w:tcW w:w="1620" w:type="dxa"/>
          </w:tcPr>
          <w:p w14:paraId="0D3D7DA4"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0B09BD8B"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0FB9437B"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1B236952" w14:textId="77777777" w:rsidTr="00B0221A">
        <w:tc>
          <w:tcPr>
            <w:tcW w:w="1820" w:type="dxa"/>
          </w:tcPr>
          <w:p w14:paraId="341B005F" w14:textId="2EF040DD"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MMB</w:t>
            </w:r>
          </w:p>
        </w:tc>
        <w:tc>
          <w:tcPr>
            <w:tcW w:w="1105" w:type="dxa"/>
          </w:tcPr>
          <w:p w14:paraId="0AEA1A8D"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8.2 ± 1.7</w:t>
            </w:r>
          </w:p>
        </w:tc>
        <w:tc>
          <w:tcPr>
            <w:tcW w:w="1170" w:type="dxa"/>
          </w:tcPr>
          <w:p w14:paraId="52094520"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8.50 ±1.6</w:t>
            </w:r>
          </w:p>
        </w:tc>
        <w:tc>
          <w:tcPr>
            <w:tcW w:w="1170" w:type="dxa"/>
          </w:tcPr>
          <w:p w14:paraId="48ADB56A"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7.9 ± 1.8</w:t>
            </w:r>
          </w:p>
        </w:tc>
        <w:tc>
          <w:tcPr>
            <w:tcW w:w="1170" w:type="dxa"/>
          </w:tcPr>
          <w:p w14:paraId="4B1586B6"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9.2 ± 1.6</w:t>
            </w:r>
          </w:p>
        </w:tc>
        <w:tc>
          <w:tcPr>
            <w:tcW w:w="1170" w:type="dxa"/>
          </w:tcPr>
          <w:p w14:paraId="13DDE0D7"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9.2 ±1.5</w:t>
            </w:r>
          </w:p>
        </w:tc>
        <w:tc>
          <w:tcPr>
            <w:tcW w:w="1170" w:type="dxa"/>
          </w:tcPr>
          <w:p w14:paraId="42076116"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9.2 ± 1.7</w:t>
            </w:r>
          </w:p>
        </w:tc>
        <w:tc>
          <w:tcPr>
            <w:tcW w:w="1620" w:type="dxa"/>
          </w:tcPr>
          <w:p w14:paraId="30245FAF"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2.3% (-4.5%, 9.1%)</w:t>
            </w:r>
          </w:p>
        </w:tc>
        <w:tc>
          <w:tcPr>
            <w:tcW w:w="1800" w:type="dxa"/>
          </w:tcPr>
          <w:p w14:paraId="7E779C7B"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0.2% (-9.4%, 9.7%)</w:t>
            </w:r>
          </w:p>
        </w:tc>
        <w:tc>
          <w:tcPr>
            <w:tcW w:w="1800" w:type="dxa"/>
          </w:tcPr>
          <w:p w14:paraId="4DBB07B4"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4.42% (-5.2%, 14.1%)</w:t>
            </w:r>
          </w:p>
        </w:tc>
      </w:tr>
      <w:tr w:rsidR="00616A02" w:rsidRPr="00616A02" w14:paraId="7B168FB9" w14:textId="77777777" w:rsidTr="00B0221A">
        <w:tc>
          <w:tcPr>
            <w:tcW w:w="1820" w:type="dxa"/>
          </w:tcPr>
          <w:p w14:paraId="388C3BF7" w14:textId="77777777" w:rsidR="00D64C41" w:rsidRPr="00616A02" w:rsidRDefault="00D64C41" w:rsidP="00B0221A">
            <w:pPr>
              <w:pStyle w:val="ListParagraph"/>
              <w:spacing w:line="276" w:lineRule="auto"/>
              <w:ind w:left="0"/>
              <w:rPr>
                <w:rFonts w:ascii="Times New Roman" w:hAnsi="Times New Roman" w:cs="Times New Roman"/>
                <w:b/>
                <w:sz w:val="18"/>
                <w:szCs w:val="18"/>
                <w:lang w:val="nl-NL"/>
              </w:rPr>
            </w:pPr>
            <w:r w:rsidRPr="00616A02">
              <w:rPr>
                <w:rFonts w:ascii="Times New Roman" w:hAnsi="Times New Roman" w:cs="Times New Roman"/>
                <w:b/>
                <w:sz w:val="18"/>
                <w:szCs w:val="18"/>
                <w:lang w:val="nl-NL"/>
              </w:rPr>
              <w:t>Retinol binding protein (µmol/L)</w:t>
            </w:r>
            <w:r w:rsidRPr="00616A02">
              <w:rPr>
                <w:rFonts w:ascii="Times New Roman" w:hAnsi="Times New Roman" w:cs="Times New Roman"/>
                <w:b/>
                <w:sz w:val="18"/>
                <w:szCs w:val="18"/>
                <w:vertAlign w:val="superscript"/>
                <w:lang w:val="nl-NL"/>
              </w:rPr>
              <w:t>1</w:t>
            </w:r>
          </w:p>
        </w:tc>
        <w:tc>
          <w:tcPr>
            <w:tcW w:w="1105" w:type="dxa"/>
          </w:tcPr>
          <w:p w14:paraId="76E55003"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63B88C3"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44FA7C7A"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88633C7"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2F7D42DE"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37B15DD"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620" w:type="dxa"/>
          </w:tcPr>
          <w:p w14:paraId="5402A99C"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053195ED"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5A5146D0"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78400BE6" w14:textId="77777777" w:rsidTr="00B0221A">
        <w:tc>
          <w:tcPr>
            <w:tcW w:w="1820" w:type="dxa"/>
          </w:tcPr>
          <w:p w14:paraId="2B949735" w14:textId="45F8A67F" w:rsidR="00963522" w:rsidRPr="00616A02" w:rsidRDefault="00963522" w:rsidP="00963522">
            <w:pPr>
              <w:pStyle w:val="ListParagraph"/>
              <w:spacing w:line="276" w:lineRule="auto"/>
              <w:ind w:left="0"/>
              <w:rPr>
                <w:rFonts w:ascii="Times New Roman" w:hAnsi="Times New Roman" w:cs="Times New Roman"/>
                <w:sz w:val="18"/>
                <w:szCs w:val="18"/>
                <w:lang w:val="nl-NL"/>
              </w:rPr>
            </w:pPr>
            <w:r w:rsidRPr="00616A02">
              <w:rPr>
                <w:rFonts w:ascii="Times New Roman" w:hAnsi="Times New Roman" w:cs="Times New Roman"/>
                <w:sz w:val="18"/>
                <w:szCs w:val="18"/>
              </w:rPr>
              <w:t xml:space="preserve">  UB </w:t>
            </w:r>
          </w:p>
        </w:tc>
        <w:tc>
          <w:tcPr>
            <w:tcW w:w="1105" w:type="dxa"/>
          </w:tcPr>
          <w:p w14:paraId="7E798E69"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1.3 ± 1.7</w:t>
            </w:r>
          </w:p>
        </w:tc>
        <w:tc>
          <w:tcPr>
            <w:tcW w:w="1170" w:type="dxa"/>
          </w:tcPr>
          <w:p w14:paraId="18596143"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1.3 ± 1.7</w:t>
            </w:r>
          </w:p>
        </w:tc>
        <w:tc>
          <w:tcPr>
            <w:tcW w:w="1170" w:type="dxa"/>
          </w:tcPr>
          <w:p w14:paraId="37F4F86B"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1.4 ± 1.6</w:t>
            </w:r>
          </w:p>
        </w:tc>
        <w:tc>
          <w:tcPr>
            <w:tcW w:w="1170" w:type="dxa"/>
          </w:tcPr>
          <w:p w14:paraId="4BEAF9BC"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1.4</w:t>
            </w:r>
          </w:p>
        </w:tc>
        <w:tc>
          <w:tcPr>
            <w:tcW w:w="1170" w:type="dxa"/>
          </w:tcPr>
          <w:p w14:paraId="107B8B79"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1.4</w:t>
            </w:r>
          </w:p>
        </w:tc>
        <w:tc>
          <w:tcPr>
            <w:tcW w:w="1170" w:type="dxa"/>
          </w:tcPr>
          <w:p w14:paraId="6EA26331"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1.4</w:t>
            </w:r>
          </w:p>
        </w:tc>
        <w:tc>
          <w:tcPr>
            <w:tcW w:w="1620" w:type="dxa"/>
          </w:tcPr>
          <w:p w14:paraId="66C43E84"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119F4791"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26893196"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088034DB" w14:textId="77777777" w:rsidTr="00B0221A">
        <w:tc>
          <w:tcPr>
            <w:tcW w:w="1820" w:type="dxa"/>
          </w:tcPr>
          <w:p w14:paraId="4C15708A" w14:textId="6F183A8A"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MMB</w:t>
            </w:r>
          </w:p>
        </w:tc>
        <w:tc>
          <w:tcPr>
            <w:tcW w:w="1105" w:type="dxa"/>
          </w:tcPr>
          <w:p w14:paraId="6D8B2CE1"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1.3 ±1.7</w:t>
            </w:r>
          </w:p>
        </w:tc>
        <w:tc>
          <w:tcPr>
            <w:tcW w:w="1170" w:type="dxa"/>
          </w:tcPr>
          <w:p w14:paraId="0F45B046"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1.6</w:t>
            </w:r>
          </w:p>
        </w:tc>
        <w:tc>
          <w:tcPr>
            <w:tcW w:w="1170" w:type="dxa"/>
          </w:tcPr>
          <w:p w14:paraId="7F881CB5"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1.3 ±1.8</w:t>
            </w:r>
          </w:p>
        </w:tc>
        <w:tc>
          <w:tcPr>
            <w:tcW w:w="1170" w:type="dxa"/>
          </w:tcPr>
          <w:p w14:paraId="23C23D33"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1.4</w:t>
            </w:r>
          </w:p>
        </w:tc>
        <w:tc>
          <w:tcPr>
            <w:tcW w:w="1170" w:type="dxa"/>
          </w:tcPr>
          <w:p w14:paraId="6DB2814D"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 1.4</w:t>
            </w:r>
          </w:p>
        </w:tc>
        <w:tc>
          <w:tcPr>
            <w:tcW w:w="1170" w:type="dxa"/>
          </w:tcPr>
          <w:p w14:paraId="74175484"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±1.4</w:t>
            </w:r>
          </w:p>
        </w:tc>
        <w:tc>
          <w:tcPr>
            <w:tcW w:w="1620" w:type="dxa"/>
          </w:tcPr>
          <w:p w14:paraId="3E123B5F"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-0.4% (-5.5%, 4.7%)</w:t>
            </w:r>
          </w:p>
        </w:tc>
        <w:tc>
          <w:tcPr>
            <w:tcW w:w="1800" w:type="dxa"/>
          </w:tcPr>
          <w:p w14:paraId="5C7C893F"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-4.5% (-11.7%, 2.6%)</w:t>
            </w:r>
          </w:p>
        </w:tc>
        <w:tc>
          <w:tcPr>
            <w:tcW w:w="1800" w:type="dxa"/>
          </w:tcPr>
          <w:p w14:paraId="30AA18A5"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3.8% (-3.4%, 11.0%)</w:t>
            </w:r>
          </w:p>
        </w:tc>
      </w:tr>
      <w:tr w:rsidR="00616A02" w:rsidRPr="00616A02" w14:paraId="1B216C2D" w14:textId="77777777" w:rsidTr="00B0221A">
        <w:tc>
          <w:tcPr>
            <w:tcW w:w="1820" w:type="dxa"/>
          </w:tcPr>
          <w:p w14:paraId="397870E7" w14:textId="77777777" w:rsidR="00D64C41" w:rsidRPr="00616A02" w:rsidRDefault="00D64C41" w:rsidP="00B0221A">
            <w:pPr>
              <w:pStyle w:val="ListParagraph"/>
              <w:spacing w:line="276" w:lineRule="auto"/>
              <w:ind w:left="0"/>
              <w:rPr>
                <w:rFonts w:ascii="Times New Roman" w:hAnsi="Times New Roman" w:cs="Times New Roman"/>
                <w:b/>
                <w:sz w:val="18"/>
                <w:szCs w:val="18"/>
              </w:rPr>
            </w:pPr>
            <w:r w:rsidRPr="00616A02">
              <w:rPr>
                <w:rFonts w:ascii="Times New Roman" w:hAnsi="Times New Roman" w:cs="Times New Roman"/>
                <w:b/>
                <w:sz w:val="18"/>
                <w:szCs w:val="18"/>
              </w:rPr>
              <w:t>Body iron store (mg/kg)</w:t>
            </w:r>
          </w:p>
        </w:tc>
        <w:tc>
          <w:tcPr>
            <w:tcW w:w="1105" w:type="dxa"/>
          </w:tcPr>
          <w:p w14:paraId="5C90225C"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20831876"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604E3611"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337D03CB"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E073F83"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71C6A57"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620" w:type="dxa"/>
          </w:tcPr>
          <w:p w14:paraId="78287F11"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449FABDB"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3C90D3FD"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35E78D09" w14:textId="77777777" w:rsidTr="00B0221A">
        <w:tc>
          <w:tcPr>
            <w:tcW w:w="1820" w:type="dxa"/>
          </w:tcPr>
          <w:p w14:paraId="6C3FB6F6" w14:textId="0F8AA943"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UB </w:t>
            </w:r>
          </w:p>
        </w:tc>
        <w:tc>
          <w:tcPr>
            <w:tcW w:w="1105" w:type="dxa"/>
          </w:tcPr>
          <w:p w14:paraId="635AF98B"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-20.5± 7.3</w:t>
            </w:r>
          </w:p>
        </w:tc>
        <w:tc>
          <w:tcPr>
            <w:tcW w:w="1170" w:type="dxa"/>
          </w:tcPr>
          <w:p w14:paraId="34244534"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-19.8 ±7.2</w:t>
            </w:r>
          </w:p>
        </w:tc>
        <w:tc>
          <w:tcPr>
            <w:tcW w:w="1170" w:type="dxa"/>
          </w:tcPr>
          <w:p w14:paraId="6E7FB175"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-21.2±7.3</w:t>
            </w:r>
          </w:p>
        </w:tc>
        <w:tc>
          <w:tcPr>
            <w:tcW w:w="1170" w:type="dxa"/>
          </w:tcPr>
          <w:p w14:paraId="33C7BFFA"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-22.3 ± 7.6</w:t>
            </w:r>
          </w:p>
        </w:tc>
        <w:tc>
          <w:tcPr>
            <w:tcW w:w="1170" w:type="dxa"/>
          </w:tcPr>
          <w:p w14:paraId="111CB802"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-21.5±7.3</w:t>
            </w:r>
          </w:p>
        </w:tc>
        <w:tc>
          <w:tcPr>
            <w:tcW w:w="1170" w:type="dxa"/>
          </w:tcPr>
          <w:p w14:paraId="15CBE492"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-23.1± 8.0</w:t>
            </w:r>
          </w:p>
        </w:tc>
        <w:tc>
          <w:tcPr>
            <w:tcW w:w="1620" w:type="dxa"/>
          </w:tcPr>
          <w:p w14:paraId="4A0C5F39"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57ADF1A9"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471CC612"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7B2180E3" w14:textId="77777777" w:rsidTr="00B0221A">
        <w:tc>
          <w:tcPr>
            <w:tcW w:w="1820" w:type="dxa"/>
          </w:tcPr>
          <w:p w14:paraId="0F1A6CB6" w14:textId="558C1CD2"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MMB</w:t>
            </w:r>
          </w:p>
        </w:tc>
        <w:tc>
          <w:tcPr>
            <w:tcW w:w="1105" w:type="dxa"/>
          </w:tcPr>
          <w:p w14:paraId="03C93ED0"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-20.8 ±7.9</w:t>
            </w:r>
          </w:p>
        </w:tc>
        <w:tc>
          <w:tcPr>
            <w:tcW w:w="1170" w:type="dxa"/>
          </w:tcPr>
          <w:p w14:paraId="5A7B69FB"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-20.3 ±7.1</w:t>
            </w:r>
          </w:p>
        </w:tc>
        <w:tc>
          <w:tcPr>
            <w:tcW w:w="1170" w:type="dxa"/>
          </w:tcPr>
          <w:p w14:paraId="4B9DB9C5"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-21.2 ±8.7</w:t>
            </w:r>
          </w:p>
        </w:tc>
        <w:tc>
          <w:tcPr>
            <w:tcW w:w="1170" w:type="dxa"/>
          </w:tcPr>
          <w:p w14:paraId="7CEC9081"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-22.8 ± 8.0</w:t>
            </w:r>
          </w:p>
        </w:tc>
        <w:tc>
          <w:tcPr>
            <w:tcW w:w="1170" w:type="dxa"/>
          </w:tcPr>
          <w:p w14:paraId="1A70B22E"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-21.9 ±6.8</w:t>
            </w:r>
          </w:p>
        </w:tc>
        <w:tc>
          <w:tcPr>
            <w:tcW w:w="1170" w:type="dxa"/>
          </w:tcPr>
          <w:p w14:paraId="7070585D"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-23.6 ±9.1</w:t>
            </w:r>
          </w:p>
        </w:tc>
        <w:tc>
          <w:tcPr>
            <w:tcW w:w="1620" w:type="dxa"/>
          </w:tcPr>
          <w:p w14:paraId="20FAD6D5"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-0.2 (-1.1, 0.5)</w:t>
            </w:r>
          </w:p>
        </w:tc>
        <w:tc>
          <w:tcPr>
            <w:tcW w:w="1800" w:type="dxa"/>
          </w:tcPr>
          <w:p w14:paraId="52106459"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-0.03 (-1.1, 1.1)</w:t>
            </w:r>
          </w:p>
        </w:tc>
        <w:tc>
          <w:tcPr>
            <w:tcW w:w="1800" w:type="dxa"/>
          </w:tcPr>
          <w:p w14:paraId="59E6824C"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-0.5 ( -1.6, 0.6)</w:t>
            </w:r>
          </w:p>
        </w:tc>
      </w:tr>
      <w:tr w:rsidR="00616A02" w:rsidRPr="00616A02" w14:paraId="4B5BCD51" w14:textId="77777777" w:rsidTr="00B0221A">
        <w:tc>
          <w:tcPr>
            <w:tcW w:w="1820" w:type="dxa"/>
          </w:tcPr>
          <w:p w14:paraId="4F5A7827" w14:textId="77777777" w:rsidR="00D64C41" w:rsidRPr="00616A02" w:rsidRDefault="00D64C41" w:rsidP="00B0221A">
            <w:pPr>
              <w:pStyle w:val="ListParagraph"/>
              <w:spacing w:line="276" w:lineRule="auto"/>
              <w:ind w:left="0"/>
              <w:rPr>
                <w:rFonts w:ascii="Times New Roman" w:hAnsi="Times New Roman" w:cs="Times New Roman"/>
                <w:b/>
                <w:sz w:val="18"/>
                <w:szCs w:val="18"/>
              </w:rPr>
            </w:pPr>
            <w:r w:rsidRPr="00616A02">
              <w:rPr>
                <w:rFonts w:ascii="Times New Roman" w:hAnsi="Times New Roman" w:cs="Times New Roman"/>
                <w:b/>
                <w:sz w:val="18"/>
                <w:szCs w:val="18"/>
              </w:rPr>
              <w:t>Haemoglobin concentration (g/L)</w:t>
            </w:r>
          </w:p>
        </w:tc>
        <w:tc>
          <w:tcPr>
            <w:tcW w:w="1105" w:type="dxa"/>
          </w:tcPr>
          <w:p w14:paraId="5CC05B6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A7EE265"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0C0191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48EECAE"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2A1AB5F0"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DC29339"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620" w:type="dxa"/>
          </w:tcPr>
          <w:p w14:paraId="0C96E626"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1407FDA0"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119990FC"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2439C1C3" w14:textId="77777777" w:rsidTr="00B0221A">
        <w:tc>
          <w:tcPr>
            <w:tcW w:w="1820" w:type="dxa"/>
          </w:tcPr>
          <w:p w14:paraId="1BE077FE" w14:textId="7B3A87F1"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UB </w:t>
            </w:r>
          </w:p>
        </w:tc>
        <w:tc>
          <w:tcPr>
            <w:tcW w:w="1105" w:type="dxa"/>
          </w:tcPr>
          <w:p w14:paraId="0D67FD67"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119.5 ± 12.0</w:t>
            </w:r>
          </w:p>
        </w:tc>
        <w:tc>
          <w:tcPr>
            <w:tcW w:w="1170" w:type="dxa"/>
          </w:tcPr>
          <w:p w14:paraId="69711FBF"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118.5 ±12.0</w:t>
            </w:r>
          </w:p>
        </w:tc>
        <w:tc>
          <w:tcPr>
            <w:tcW w:w="1170" w:type="dxa"/>
          </w:tcPr>
          <w:p w14:paraId="33DBDF98"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120.6 ±11.9</w:t>
            </w:r>
          </w:p>
        </w:tc>
        <w:tc>
          <w:tcPr>
            <w:tcW w:w="1170" w:type="dxa"/>
          </w:tcPr>
          <w:p w14:paraId="151D91B4"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120.7 ± 12.6</w:t>
            </w:r>
          </w:p>
        </w:tc>
        <w:tc>
          <w:tcPr>
            <w:tcW w:w="1170" w:type="dxa"/>
          </w:tcPr>
          <w:p w14:paraId="2A6B64CF"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119.9 ±12.9</w:t>
            </w:r>
          </w:p>
        </w:tc>
        <w:tc>
          <w:tcPr>
            <w:tcW w:w="1170" w:type="dxa"/>
          </w:tcPr>
          <w:p w14:paraId="75071870"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121.4±12.2</w:t>
            </w:r>
          </w:p>
        </w:tc>
        <w:tc>
          <w:tcPr>
            <w:tcW w:w="1620" w:type="dxa"/>
          </w:tcPr>
          <w:p w14:paraId="2C416638"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63FB2A9D"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359EB2AF"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5E071E3A" w14:textId="77777777" w:rsidTr="00B0221A">
        <w:tc>
          <w:tcPr>
            <w:tcW w:w="1820" w:type="dxa"/>
          </w:tcPr>
          <w:p w14:paraId="56CB15AD" w14:textId="0F7E18B9" w:rsidR="00963522" w:rsidRPr="00616A02" w:rsidRDefault="00963522" w:rsidP="00963522">
            <w:pPr>
              <w:pStyle w:val="ListParagraph"/>
              <w:spacing w:line="276" w:lineRule="auto"/>
              <w:ind w:left="0"/>
              <w:rPr>
                <w:rFonts w:ascii="Times New Roman" w:hAnsi="Times New Roman" w:cs="Times New Roman"/>
                <w:sz w:val="18"/>
                <w:szCs w:val="18"/>
              </w:rPr>
            </w:pPr>
            <w:r w:rsidRPr="00616A02">
              <w:rPr>
                <w:rFonts w:ascii="Times New Roman" w:hAnsi="Times New Roman" w:cs="Times New Roman"/>
                <w:sz w:val="18"/>
                <w:szCs w:val="18"/>
              </w:rPr>
              <w:t xml:space="preserve">  MMB</w:t>
            </w:r>
          </w:p>
        </w:tc>
        <w:tc>
          <w:tcPr>
            <w:tcW w:w="1105" w:type="dxa"/>
          </w:tcPr>
          <w:p w14:paraId="480B84C2"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120.2 ±12.5</w:t>
            </w:r>
          </w:p>
        </w:tc>
        <w:tc>
          <w:tcPr>
            <w:tcW w:w="1170" w:type="dxa"/>
          </w:tcPr>
          <w:p w14:paraId="7CF0EA6D"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119.2 ±12.1</w:t>
            </w:r>
          </w:p>
        </w:tc>
        <w:tc>
          <w:tcPr>
            <w:tcW w:w="1170" w:type="dxa"/>
          </w:tcPr>
          <w:p w14:paraId="415E63A4"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121.2 ±12.7</w:t>
            </w:r>
          </w:p>
        </w:tc>
        <w:tc>
          <w:tcPr>
            <w:tcW w:w="1170" w:type="dxa"/>
          </w:tcPr>
          <w:p w14:paraId="5D2150C9"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120.2 ± 12.7</w:t>
            </w:r>
          </w:p>
        </w:tc>
        <w:tc>
          <w:tcPr>
            <w:tcW w:w="1170" w:type="dxa"/>
          </w:tcPr>
          <w:p w14:paraId="6225106D"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120.6 ±11.3</w:t>
            </w:r>
          </w:p>
        </w:tc>
        <w:tc>
          <w:tcPr>
            <w:tcW w:w="1170" w:type="dxa"/>
          </w:tcPr>
          <w:p w14:paraId="42F40488" w14:textId="77777777" w:rsidR="00963522" w:rsidRPr="00616A02" w:rsidRDefault="00963522" w:rsidP="00963522">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119.7 ±13.9</w:t>
            </w:r>
          </w:p>
        </w:tc>
        <w:tc>
          <w:tcPr>
            <w:tcW w:w="1620" w:type="dxa"/>
          </w:tcPr>
          <w:p w14:paraId="265EB491"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-0.8 (-2.7, 1.1)</w:t>
            </w:r>
          </w:p>
        </w:tc>
        <w:tc>
          <w:tcPr>
            <w:tcW w:w="1800" w:type="dxa"/>
          </w:tcPr>
          <w:p w14:paraId="1A41EC61"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0.4 (-2.3, 3.0)</w:t>
            </w:r>
          </w:p>
        </w:tc>
        <w:tc>
          <w:tcPr>
            <w:tcW w:w="1800" w:type="dxa"/>
          </w:tcPr>
          <w:p w14:paraId="6E160693" w14:textId="77777777" w:rsidR="00963522" w:rsidRPr="00616A02" w:rsidRDefault="00963522" w:rsidP="00963522">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-2.0 (-4.7, 0.7)</w:t>
            </w:r>
          </w:p>
        </w:tc>
      </w:tr>
    </w:tbl>
    <w:p w14:paraId="521F7567" w14:textId="46542FF0" w:rsidR="00D64C41" w:rsidRPr="00616A02" w:rsidRDefault="00D64C41" w:rsidP="00301882">
      <w:pPr>
        <w:spacing w:before="240" w:after="0" w:line="480" w:lineRule="auto"/>
        <w:rPr>
          <w:rFonts w:ascii="Times New Roman" w:hAnsi="Times New Roman" w:cs="Times New Roman"/>
          <w:sz w:val="18"/>
          <w:szCs w:val="18"/>
        </w:rPr>
      </w:pPr>
      <w:r w:rsidRPr="00616A02">
        <w:rPr>
          <w:rFonts w:ascii="Times New Roman" w:hAnsi="Times New Roman" w:cs="Times New Roman"/>
          <w:sz w:val="18"/>
          <w:szCs w:val="18"/>
          <w:vertAlign w:val="superscript"/>
        </w:rPr>
        <w:t>1</w:t>
      </w:r>
      <w:r w:rsidRPr="00616A02">
        <w:rPr>
          <w:rFonts w:ascii="Times New Roman" w:hAnsi="Times New Roman" w:cs="Times New Roman"/>
          <w:sz w:val="18"/>
          <w:szCs w:val="18"/>
        </w:rPr>
        <w:t xml:space="preserve">Outcomes variables were log-transformed (Ln), means are geometric means and estimates were expressed as a percentage increase or decrease. </w:t>
      </w:r>
      <w:r w:rsidRPr="00616A02">
        <w:rPr>
          <w:rFonts w:ascii="Times New Roman" w:hAnsi="Times New Roman" w:cs="Times New Roman"/>
          <w:sz w:val="18"/>
          <w:szCs w:val="18"/>
          <w:vertAlign w:val="superscript"/>
        </w:rPr>
        <w:t xml:space="preserve"> </w:t>
      </w:r>
      <w:r w:rsidR="00145F05" w:rsidRPr="00616A02">
        <w:rPr>
          <w:rFonts w:ascii="Times New Roman" w:hAnsi="Times New Roman" w:cs="Times New Roman"/>
          <w:i/>
          <w:iCs/>
          <w:sz w:val="18"/>
          <w:szCs w:val="18"/>
        </w:rPr>
        <w:t>MMB, multiple-micronutrient fortified biscuits; UB, unfortified biscuits</w:t>
      </w:r>
    </w:p>
    <w:p w14:paraId="1BE7E48F" w14:textId="77777777" w:rsidR="00D64C41" w:rsidRPr="00616A02" w:rsidRDefault="00D64C41" w:rsidP="00301882">
      <w:pPr>
        <w:spacing w:after="0" w:line="480" w:lineRule="auto"/>
        <w:jc w:val="both"/>
        <w:rPr>
          <w:rFonts w:ascii="Times New Roman" w:hAnsi="Times New Roman" w:cs="Times New Roman"/>
          <w:b/>
          <w:sz w:val="24"/>
          <w:szCs w:val="24"/>
        </w:rPr>
      </w:pPr>
    </w:p>
    <w:p w14:paraId="2A380A42" w14:textId="77777777" w:rsidR="00D64C41" w:rsidRPr="00616A02" w:rsidRDefault="00D64C41" w:rsidP="00301882">
      <w:pPr>
        <w:spacing w:after="0" w:line="480" w:lineRule="auto"/>
        <w:jc w:val="both"/>
        <w:rPr>
          <w:rFonts w:ascii="Times New Roman" w:hAnsi="Times New Roman" w:cs="Times New Roman"/>
          <w:b/>
          <w:sz w:val="24"/>
          <w:szCs w:val="24"/>
        </w:rPr>
      </w:pPr>
    </w:p>
    <w:p w14:paraId="42EE4451" w14:textId="77777777" w:rsidR="00D64C41" w:rsidRPr="00616A02" w:rsidRDefault="00D64C41" w:rsidP="00301882">
      <w:pPr>
        <w:spacing w:after="0" w:line="480" w:lineRule="auto"/>
        <w:jc w:val="both"/>
        <w:rPr>
          <w:rFonts w:ascii="Times New Roman" w:hAnsi="Times New Roman" w:cs="Times New Roman"/>
          <w:sz w:val="18"/>
          <w:szCs w:val="18"/>
          <w:vertAlign w:val="superscript"/>
        </w:rPr>
      </w:pPr>
      <w:r w:rsidRPr="00616A02">
        <w:rPr>
          <w:rFonts w:ascii="Times New Roman" w:hAnsi="Times New Roman" w:cs="Times New Roman"/>
          <w:b/>
          <w:sz w:val="24"/>
          <w:szCs w:val="24"/>
        </w:rPr>
        <w:lastRenderedPageBreak/>
        <w:t xml:space="preserve">Table S3: The effect of MMB versus UB on micronutrient status after 26 weeks of intervention in anaemic adolescent girls in Ghana: An intention-to-treat </w:t>
      </w:r>
      <w:proofErr w:type="gramStart"/>
      <w:r w:rsidRPr="00616A02">
        <w:rPr>
          <w:rFonts w:ascii="Times New Roman" w:hAnsi="Times New Roman" w:cs="Times New Roman"/>
          <w:b/>
          <w:sz w:val="24"/>
          <w:szCs w:val="24"/>
        </w:rPr>
        <w:t>analysis</w:t>
      </w:r>
      <w:proofErr w:type="gramEnd"/>
      <w:r w:rsidRPr="00616A02">
        <w:rPr>
          <w:rFonts w:ascii="Times New Roman" w:hAnsi="Times New Roman" w:cs="Times New Roman"/>
          <w:b/>
          <w:sz w:val="24"/>
          <w:szCs w:val="24"/>
        </w:rPr>
        <w:t xml:space="preserve"> </w:t>
      </w:r>
    </w:p>
    <w:tbl>
      <w:tblPr>
        <w:tblStyle w:val="TableGrid"/>
        <w:tblW w:w="13860" w:type="dxa"/>
        <w:tblInd w:w="-455" w:type="dxa"/>
        <w:tblLayout w:type="fixed"/>
        <w:tblLook w:val="04A0" w:firstRow="1" w:lastRow="0" w:firstColumn="1" w:lastColumn="0" w:noHBand="0" w:noVBand="1"/>
      </w:tblPr>
      <w:tblGrid>
        <w:gridCol w:w="1685"/>
        <w:gridCol w:w="1105"/>
        <w:gridCol w:w="990"/>
        <w:gridCol w:w="1170"/>
        <w:gridCol w:w="1170"/>
        <w:gridCol w:w="1170"/>
        <w:gridCol w:w="1170"/>
        <w:gridCol w:w="1710"/>
        <w:gridCol w:w="1890"/>
        <w:gridCol w:w="1800"/>
      </w:tblGrid>
      <w:tr w:rsidR="00616A02" w:rsidRPr="00616A02" w14:paraId="43C9BAF8" w14:textId="77777777" w:rsidTr="00B0221A">
        <w:trPr>
          <w:trHeight w:val="323"/>
        </w:trPr>
        <w:tc>
          <w:tcPr>
            <w:tcW w:w="1685" w:type="dxa"/>
            <w:vMerge w:val="restart"/>
          </w:tcPr>
          <w:p w14:paraId="49BFB60F" w14:textId="77777777" w:rsidR="0042599C" w:rsidRPr="00616A02" w:rsidRDefault="0042599C" w:rsidP="0042599C">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Outcome</w:t>
            </w:r>
          </w:p>
        </w:tc>
        <w:tc>
          <w:tcPr>
            <w:tcW w:w="3265" w:type="dxa"/>
            <w:gridSpan w:val="3"/>
          </w:tcPr>
          <w:p w14:paraId="5AB84719" w14:textId="4866570D" w:rsidR="0042599C" w:rsidRPr="00616A02" w:rsidRDefault="0042599C" w:rsidP="0042599C">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Mean ±</w:t>
            </w:r>
            <w:r w:rsidR="00663342" w:rsidRPr="00616A02">
              <w:rPr>
                <w:rFonts w:ascii="Times New Roman" w:hAnsi="Times New Roman" w:cs="Times New Roman"/>
                <w:b/>
                <w:bCs/>
                <w:sz w:val="16"/>
                <w:szCs w:val="16"/>
              </w:rPr>
              <w:t xml:space="preserve"> </w:t>
            </w:r>
            <w:r w:rsidRPr="00616A02">
              <w:rPr>
                <w:rFonts w:ascii="Times New Roman" w:hAnsi="Times New Roman" w:cs="Times New Roman"/>
                <w:b/>
                <w:bCs/>
                <w:sz w:val="16"/>
                <w:szCs w:val="16"/>
              </w:rPr>
              <w:t>SD at Baseline</w:t>
            </w:r>
          </w:p>
        </w:tc>
        <w:tc>
          <w:tcPr>
            <w:tcW w:w="3510" w:type="dxa"/>
            <w:gridSpan w:val="3"/>
          </w:tcPr>
          <w:p w14:paraId="6A8C6844" w14:textId="192678CC" w:rsidR="0042599C" w:rsidRPr="00616A02" w:rsidRDefault="0042599C" w:rsidP="0042599C">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Mean ±</w:t>
            </w:r>
            <w:r w:rsidR="00663342" w:rsidRPr="00616A02">
              <w:rPr>
                <w:rFonts w:ascii="Times New Roman" w:hAnsi="Times New Roman" w:cs="Times New Roman"/>
                <w:b/>
                <w:bCs/>
                <w:sz w:val="16"/>
                <w:szCs w:val="16"/>
              </w:rPr>
              <w:t xml:space="preserve"> </w:t>
            </w:r>
            <w:r w:rsidRPr="00616A02">
              <w:rPr>
                <w:rFonts w:ascii="Times New Roman" w:hAnsi="Times New Roman" w:cs="Times New Roman"/>
                <w:b/>
                <w:bCs/>
                <w:sz w:val="16"/>
                <w:szCs w:val="16"/>
              </w:rPr>
              <w:t>SD after 26 weeks</w:t>
            </w:r>
          </w:p>
        </w:tc>
        <w:tc>
          <w:tcPr>
            <w:tcW w:w="5400" w:type="dxa"/>
            <w:gridSpan w:val="3"/>
          </w:tcPr>
          <w:p w14:paraId="2788DEE8" w14:textId="77777777" w:rsidR="0042599C" w:rsidRPr="00616A02" w:rsidRDefault="0042599C" w:rsidP="0042599C">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 xml:space="preserve">The post-intervention difference in Means </w:t>
            </w:r>
          </w:p>
          <w:p w14:paraId="48DC3AD4" w14:textId="77777777" w:rsidR="0042599C" w:rsidRPr="00616A02" w:rsidRDefault="0042599C" w:rsidP="0042599C">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bCs/>
                <w:sz w:val="16"/>
                <w:szCs w:val="16"/>
              </w:rPr>
              <w:t>(MMB-UB)</w:t>
            </w:r>
          </w:p>
        </w:tc>
      </w:tr>
      <w:tr w:rsidR="00616A02" w:rsidRPr="00616A02" w14:paraId="486AE8C5" w14:textId="77777777" w:rsidTr="00B0221A">
        <w:tc>
          <w:tcPr>
            <w:tcW w:w="1685" w:type="dxa"/>
            <w:vMerge/>
          </w:tcPr>
          <w:p w14:paraId="2D16A1C6" w14:textId="77777777" w:rsidR="00D64C41" w:rsidRPr="00616A02" w:rsidRDefault="00D64C41" w:rsidP="00B0221A">
            <w:pPr>
              <w:pStyle w:val="ListParagraph"/>
              <w:spacing w:line="276" w:lineRule="auto"/>
              <w:ind w:left="0"/>
              <w:rPr>
                <w:rFonts w:ascii="Times New Roman" w:hAnsi="Times New Roman" w:cs="Times New Roman"/>
                <w:b/>
                <w:bCs/>
                <w:sz w:val="16"/>
                <w:szCs w:val="16"/>
              </w:rPr>
            </w:pPr>
          </w:p>
        </w:tc>
        <w:tc>
          <w:tcPr>
            <w:tcW w:w="1105" w:type="dxa"/>
          </w:tcPr>
          <w:p w14:paraId="5848EF10"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Overall sample (n=253)</w:t>
            </w:r>
          </w:p>
        </w:tc>
        <w:tc>
          <w:tcPr>
            <w:tcW w:w="990" w:type="dxa"/>
          </w:tcPr>
          <w:p w14:paraId="01081341"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Pre-menarche (n=132)</w:t>
            </w:r>
          </w:p>
        </w:tc>
        <w:tc>
          <w:tcPr>
            <w:tcW w:w="1170" w:type="dxa"/>
          </w:tcPr>
          <w:p w14:paraId="2DD7614E"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Post-menarche (n=121)</w:t>
            </w:r>
          </w:p>
        </w:tc>
        <w:tc>
          <w:tcPr>
            <w:tcW w:w="1170" w:type="dxa"/>
          </w:tcPr>
          <w:p w14:paraId="3ABCCC1F"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Overall sample (n=253)</w:t>
            </w:r>
          </w:p>
        </w:tc>
        <w:tc>
          <w:tcPr>
            <w:tcW w:w="1170" w:type="dxa"/>
          </w:tcPr>
          <w:p w14:paraId="77EF9DFB"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Pre-menarche (n=132)</w:t>
            </w:r>
          </w:p>
        </w:tc>
        <w:tc>
          <w:tcPr>
            <w:tcW w:w="1170" w:type="dxa"/>
          </w:tcPr>
          <w:p w14:paraId="3E8CB11A"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Post-menarche (n=121)</w:t>
            </w:r>
          </w:p>
        </w:tc>
        <w:tc>
          <w:tcPr>
            <w:tcW w:w="1710" w:type="dxa"/>
          </w:tcPr>
          <w:p w14:paraId="3673034B"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Overall sample (n=253)</w:t>
            </w:r>
          </w:p>
        </w:tc>
        <w:tc>
          <w:tcPr>
            <w:tcW w:w="1890" w:type="dxa"/>
          </w:tcPr>
          <w:p w14:paraId="75522DB5"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Pre-menarche (n=132)</w:t>
            </w:r>
          </w:p>
        </w:tc>
        <w:tc>
          <w:tcPr>
            <w:tcW w:w="1800" w:type="dxa"/>
          </w:tcPr>
          <w:p w14:paraId="6CB0744F" w14:textId="77777777" w:rsidR="00D64C41" w:rsidRPr="00616A02" w:rsidRDefault="00D64C41" w:rsidP="00B0221A">
            <w:pPr>
              <w:pStyle w:val="ListParagraph"/>
              <w:spacing w:line="276" w:lineRule="auto"/>
              <w:ind w:left="0"/>
              <w:jc w:val="center"/>
              <w:rPr>
                <w:rFonts w:ascii="Times New Roman" w:hAnsi="Times New Roman" w:cs="Times New Roman"/>
                <w:b/>
                <w:bCs/>
                <w:sz w:val="16"/>
                <w:szCs w:val="16"/>
              </w:rPr>
            </w:pPr>
            <w:r w:rsidRPr="00616A02">
              <w:rPr>
                <w:rFonts w:ascii="Times New Roman" w:hAnsi="Times New Roman" w:cs="Times New Roman"/>
                <w:b/>
                <w:sz w:val="16"/>
                <w:szCs w:val="16"/>
              </w:rPr>
              <w:t>Post-menarche (n=121)</w:t>
            </w:r>
          </w:p>
        </w:tc>
      </w:tr>
      <w:tr w:rsidR="00616A02" w:rsidRPr="00616A02" w14:paraId="07220C40" w14:textId="77777777" w:rsidTr="00B0221A">
        <w:tc>
          <w:tcPr>
            <w:tcW w:w="1685" w:type="dxa"/>
          </w:tcPr>
          <w:p w14:paraId="4870A0F6" w14:textId="77777777" w:rsidR="00D64C41" w:rsidRPr="00616A02" w:rsidRDefault="00D64C41" w:rsidP="00B0221A">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b/>
                <w:sz w:val="16"/>
                <w:szCs w:val="16"/>
              </w:rPr>
              <w:t>Ferritin (µg/L)</w:t>
            </w:r>
            <w:r w:rsidRPr="00616A02">
              <w:rPr>
                <w:rFonts w:ascii="Times New Roman" w:hAnsi="Times New Roman" w:cs="Times New Roman"/>
                <w:b/>
                <w:sz w:val="16"/>
                <w:szCs w:val="16"/>
                <w:vertAlign w:val="superscript"/>
              </w:rPr>
              <w:t>1</w:t>
            </w:r>
          </w:p>
        </w:tc>
        <w:tc>
          <w:tcPr>
            <w:tcW w:w="1105" w:type="dxa"/>
          </w:tcPr>
          <w:p w14:paraId="23DBDD9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990" w:type="dxa"/>
          </w:tcPr>
          <w:p w14:paraId="44D032E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23ECF33"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3E9F78D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6ECD657"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46E76B1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710" w:type="dxa"/>
          </w:tcPr>
          <w:p w14:paraId="370561D9"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890" w:type="dxa"/>
          </w:tcPr>
          <w:p w14:paraId="648796A6"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800" w:type="dxa"/>
          </w:tcPr>
          <w:p w14:paraId="40AB4FD2"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r>
      <w:tr w:rsidR="00616A02" w:rsidRPr="00616A02" w14:paraId="65B54DEC" w14:textId="77777777" w:rsidTr="00B0221A">
        <w:tc>
          <w:tcPr>
            <w:tcW w:w="1685" w:type="dxa"/>
          </w:tcPr>
          <w:p w14:paraId="403CA860" w14:textId="0713C0F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UB </w:t>
            </w:r>
          </w:p>
        </w:tc>
        <w:tc>
          <w:tcPr>
            <w:tcW w:w="1105" w:type="dxa"/>
          </w:tcPr>
          <w:p w14:paraId="72143C6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36.2 ± 2.2</w:t>
            </w:r>
          </w:p>
        </w:tc>
        <w:tc>
          <w:tcPr>
            <w:tcW w:w="990" w:type="dxa"/>
          </w:tcPr>
          <w:p w14:paraId="0D5DE083"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39.3 ± 2.2</w:t>
            </w:r>
          </w:p>
        </w:tc>
        <w:tc>
          <w:tcPr>
            <w:tcW w:w="1170" w:type="dxa"/>
          </w:tcPr>
          <w:p w14:paraId="657AB1C4"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33.8 ± 2.1</w:t>
            </w:r>
          </w:p>
        </w:tc>
        <w:tc>
          <w:tcPr>
            <w:tcW w:w="1170" w:type="dxa"/>
          </w:tcPr>
          <w:p w14:paraId="2F02A48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31.8 ± 2.2</w:t>
            </w:r>
          </w:p>
        </w:tc>
        <w:tc>
          <w:tcPr>
            <w:tcW w:w="1170" w:type="dxa"/>
          </w:tcPr>
          <w:p w14:paraId="136F1109"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34.1 ± 2.1</w:t>
            </w:r>
          </w:p>
        </w:tc>
        <w:tc>
          <w:tcPr>
            <w:tcW w:w="1170" w:type="dxa"/>
          </w:tcPr>
          <w:p w14:paraId="26ED4403"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29.7 ± 2.3</w:t>
            </w:r>
          </w:p>
        </w:tc>
        <w:tc>
          <w:tcPr>
            <w:tcW w:w="1710" w:type="dxa"/>
          </w:tcPr>
          <w:p w14:paraId="7756F456"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90" w:type="dxa"/>
          </w:tcPr>
          <w:p w14:paraId="5DE891DC"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3E308043"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7C7AEF53" w14:textId="77777777" w:rsidTr="00B0221A">
        <w:tc>
          <w:tcPr>
            <w:tcW w:w="1685" w:type="dxa"/>
          </w:tcPr>
          <w:p w14:paraId="777B50CA" w14:textId="739C9ED8"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MMB</w:t>
            </w:r>
          </w:p>
        </w:tc>
        <w:tc>
          <w:tcPr>
            <w:tcW w:w="1105" w:type="dxa"/>
          </w:tcPr>
          <w:p w14:paraId="50D75177"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37.3 ± 2.2</w:t>
            </w:r>
          </w:p>
        </w:tc>
        <w:tc>
          <w:tcPr>
            <w:tcW w:w="990" w:type="dxa"/>
          </w:tcPr>
          <w:p w14:paraId="6F5D1446"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42.5 ± 2.1</w:t>
            </w:r>
          </w:p>
        </w:tc>
        <w:tc>
          <w:tcPr>
            <w:tcW w:w="1170" w:type="dxa"/>
          </w:tcPr>
          <w:p w14:paraId="60DFBDA9"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32.8 ± 2.3</w:t>
            </w:r>
          </w:p>
        </w:tc>
        <w:tc>
          <w:tcPr>
            <w:tcW w:w="1170" w:type="dxa"/>
          </w:tcPr>
          <w:p w14:paraId="027BDC88"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33.5 ± 2.3</w:t>
            </w:r>
          </w:p>
        </w:tc>
        <w:tc>
          <w:tcPr>
            <w:tcW w:w="1170" w:type="dxa"/>
          </w:tcPr>
          <w:p w14:paraId="64C8029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38.9 ± 2.0</w:t>
            </w:r>
          </w:p>
        </w:tc>
        <w:tc>
          <w:tcPr>
            <w:tcW w:w="1170" w:type="dxa"/>
          </w:tcPr>
          <w:p w14:paraId="6818CCCD"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29.4 ± 2.4</w:t>
            </w:r>
          </w:p>
        </w:tc>
        <w:tc>
          <w:tcPr>
            <w:tcW w:w="1710" w:type="dxa"/>
          </w:tcPr>
          <w:p w14:paraId="1A75B2CF"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bCs/>
                <w:sz w:val="16"/>
                <w:szCs w:val="16"/>
              </w:rPr>
              <w:t>5.4% ( -6.2%, 17.6%)</w:t>
            </w:r>
          </w:p>
        </w:tc>
        <w:tc>
          <w:tcPr>
            <w:tcW w:w="1890" w:type="dxa"/>
          </w:tcPr>
          <w:p w14:paraId="30597CFA"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9.5% (-8.3%, 2.7%)</w:t>
            </w:r>
          </w:p>
        </w:tc>
        <w:tc>
          <w:tcPr>
            <w:tcW w:w="1800" w:type="dxa"/>
          </w:tcPr>
          <w:p w14:paraId="741C4B20"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1.3% (-15.5%, 18.1%)</w:t>
            </w:r>
          </w:p>
        </w:tc>
      </w:tr>
      <w:tr w:rsidR="00616A02" w:rsidRPr="00616A02" w14:paraId="769CF96F" w14:textId="77777777" w:rsidTr="00B0221A">
        <w:tc>
          <w:tcPr>
            <w:tcW w:w="1685" w:type="dxa"/>
          </w:tcPr>
          <w:p w14:paraId="133C4827" w14:textId="77777777" w:rsidR="00D64C41" w:rsidRPr="00616A02" w:rsidRDefault="00D64C41" w:rsidP="00B0221A">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b/>
                <w:sz w:val="16"/>
                <w:szCs w:val="16"/>
              </w:rPr>
              <w:t>Soluble transferrin receptor (mg/L)</w:t>
            </w:r>
            <w:r w:rsidRPr="00616A02">
              <w:rPr>
                <w:rFonts w:ascii="Times New Roman" w:hAnsi="Times New Roman" w:cs="Times New Roman"/>
                <w:b/>
                <w:sz w:val="16"/>
                <w:szCs w:val="16"/>
                <w:vertAlign w:val="superscript"/>
              </w:rPr>
              <w:t>1</w:t>
            </w:r>
          </w:p>
        </w:tc>
        <w:tc>
          <w:tcPr>
            <w:tcW w:w="1105" w:type="dxa"/>
          </w:tcPr>
          <w:p w14:paraId="0AA8C388"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990" w:type="dxa"/>
          </w:tcPr>
          <w:p w14:paraId="0761F733"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4551B3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600310C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0A8B5A1"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134CD8ED"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710" w:type="dxa"/>
          </w:tcPr>
          <w:p w14:paraId="062AC442"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90" w:type="dxa"/>
          </w:tcPr>
          <w:p w14:paraId="31B7C862"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728F181D"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2A79DA8C" w14:textId="77777777" w:rsidTr="00B0221A">
        <w:tc>
          <w:tcPr>
            <w:tcW w:w="1685" w:type="dxa"/>
          </w:tcPr>
          <w:p w14:paraId="7F19FC8C" w14:textId="3B14D193"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UB </w:t>
            </w:r>
          </w:p>
        </w:tc>
        <w:tc>
          <w:tcPr>
            <w:tcW w:w="1105" w:type="dxa"/>
          </w:tcPr>
          <w:p w14:paraId="22FA9659"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9.0 ± 1.7</w:t>
            </w:r>
          </w:p>
        </w:tc>
        <w:tc>
          <w:tcPr>
            <w:tcW w:w="990" w:type="dxa"/>
          </w:tcPr>
          <w:p w14:paraId="0266A82E"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9.3 ± 1.7</w:t>
            </w:r>
          </w:p>
        </w:tc>
        <w:tc>
          <w:tcPr>
            <w:tcW w:w="1170" w:type="dxa"/>
          </w:tcPr>
          <w:p w14:paraId="374EAA01"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8.8 ± 1.6</w:t>
            </w:r>
          </w:p>
        </w:tc>
        <w:tc>
          <w:tcPr>
            <w:tcW w:w="1170" w:type="dxa"/>
          </w:tcPr>
          <w:p w14:paraId="5FDCB22B"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9.7 ± 1.7</w:t>
            </w:r>
          </w:p>
        </w:tc>
        <w:tc>
          <w:tcPr>
            <w:tcW w:w="1170" w:type="dxa"/>
          </w:tcPr>
          <w:p w14:paraId="30AC093E"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10.1 ± 1.7</w:t>
            </w:r>
          </w:p>
        </w:tc>
        <w:tc>
          <w:tcPr>
            <w:tcW w:w="1170" w:type="dxa"/>
          </w:tcPr>
          <w:p w14:paraId="52EB5F6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9.3 ± 1.6</w:t>
            </w:r>
          </w:p>
        </w:tc>
        <w:tc>
          <w:tcPr>
            <w:tcW w:w="1710" w:type="dxa"/>
          </w:tcPr>
          <w:p w14:paraId="2AB797A9"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90" w:type="dxa"/>
          </w:tcPr>
          <w:p w14:paraId="6041EC6F"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5C184772"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32EFFCA1" w14:textId="77777777" w:rsidTr="00B0221A">
        <w:tc>
          <w:tcPr>
            <w:tcW w:w="1685" w:type="dxa"/>
          </w:tcPr>
          <w:p w14:paraId="1FC2098C" w14:textId="30587B9C"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MMB</w:t>
            </w:r>
          </w:p>
        </w:tc>
        <w:tc>
          <w:tcPr>
            <w:tcW w:w="1105" w:type="dxa"/>
          </w:tcPr>
          <w:p w14:paraId="71F50DC8"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8.5 ± 1.8</w:t>
            </w:r>
          </w:p>
        </w:tc>
        <w:tc>
          <w:tcPr>
            <w:tcW w:w="990" w:type="dxa"/>
          </w:tcPr>
          <w:p w14:paraId="611EAE43"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8.9 ± 1.6</w:t>
            </w:r>
          </w:p>
        </w:tc>
        <w:tc>
          <w:tcPr>
            <w:tcW w:w="1170" w:type="dxa"/>
          </w:tcPr>
          <w:p w14:paraId="71101CE0"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8.2 ±1.9</w:t>
            </w:r>
          </w:p>
        </w:tc>
        <w:tc>
          <w:tcPr>
            <w:tcW w:w="1170" w:type="dxa"/>
          </w:tcPr>
          <w:p w14:paraId="1230A3BB"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9.9 ± 1.7</w:t>
            </w:r>
          </w:p>
        </w:tc>
        <w:tc>
          <w:tcPr>
            <w:tcW w:w="1170" w:type="dxa"/>
          </w:tcPr>
          <w:p w14:paraId="6F05F534"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9.9 ± 1.5</w:t>
            </w:r>
          </w:p>
        </w:tc>
        <w:tc>
          <w:tcPr>
            <w:tcW w:w="1170" w:type="dxa"/>
          </w:tcPr>
          <w:p w14:paraId="529CB58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10.0 ±1.8</w:t>
            </w:r>
          </w:p>
        </w:tc>
        <w:tc>
          <w:tcPr>
            <w:tcW w:w="1710" w:type="dxa"/>
          </w:tcPr>
          <w:p w14:paraId="60ED4D77"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4.9% (-6.0%, 15.8%)</w:t>
            </w:r>
          </w:p>
        </w:tc>
        <w:tc>
          <w:tcPr>
            <w:tcW w:w="1890" w:type="dxa"/>
          </w:tcPr>
          <w:p w14:paraId="0AC1C25F"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-0.30% (-16.0%, 15.5%)</w:t>
            </w:r>
          </w:p>
        </w:tc>
        <w:tc>
          <w:tcPr>
            <w:tcW w:w="1800" w:type="dxa"/>
          </w:tcPr>
          <w:p w14:paraId="464A7ED1"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bCs/>
                <w:sz w:val="16"/>
                <w:szCs w:val="16"/>
              </w:rPr>
              <w:t>10.2% (-4.8%, 25.1%)</w:t>
            </w:r>
          </w:p>
        </w:tc>
      </w:tr>
      <w:tr w:rsidR="00616A02" w:rsidRPr="00616A02" w14:paraId="402BA297" w14:textId="77777777" w:rsidTr="00B0221A">
        <w:tc>
          <w:tcPr>
            <w:tcW w:w="1685" w:type="dxa"/>
          </w:tcPr>
          <w:p w14:paraId="3BBB8B20" w14:textId="77777777" w:rsidR="00D64C41" w:rsidRPr="00616A02" w:rsidRDefault="00D64C41" w:rsidP="00B0221A">
            <w:pPr>
              <w:pStyle w:val="ListParagraph"/>
              <w:spacing w:line="276" w:lineRule="auto"/>
              <w:ind w:left="0"/>
              <w:rPr>
                <w:rFonts w:ascii="Times New Roman" w:hAnsi="Times New Roman" w:cs="Times New Roman"/>
                <w:b/>
                <w:sz w:val="16"/>
                <w:szCs w:val="16"/>
                <w:lang w:val="nl-NL"/>
              </w:rPr>
            </w:pPr>
            <w:r w:rsidRPr="00616A02">
              <w:rPr>
                <w:rFonts w:ascii="Times New Roman" w:hAnsi="Times New Roman" w:cs="Times New Roman"/>
                <w:b/>
                <w:sz w:val="16"/>
                <w:szCs w:val="16"/>
                <w:lang w:val="nl-NL"/>
              </w:rPr>
              <w:t>Retinol binding protein (µmol/L)</w:t>
            </w:r>
            <w:r w:rsidRPr="00616A02">
              <w:rPr>
                <w:rFonts w:ascii="Times New Roman" w:hAnsi="Times New Roman" w:cs="Times New Roman"/>
                <w:b/>
                <w:sz w:val="16"/>
                <w:szCs w:val="16"/>
                <w:vertAlign w:val="superscript"/>
                <w:lang w:val="nl-NL"/>
              </w:rPr>
              <w:t>1</w:t>
            </w:r>
          </w:p>
        </w:tc>
        <w:tc>
          <w:tcPr>
            <w:tcW w:w="1105" w:type="dxa"/>
          </w:tcPr>
          <w:p w14:paraId="24D50DEA"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990" w:type="dxa"/>
          </w:tcPr>
          <w:p w14:paraId="1C8381D5"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C188837"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42E9CE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1B45BADC"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5D1E503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710" w:type="dxa"/>
          </w:tcPr>
          <w:p w14:paraId="6EF7C343" w14:textId="77777777" w:rsidR="00D64C41" w:rsidRPr="00616A02" w:rsidRDefault="00D64C41" w:rsidP="00B0221A">
            <w:pPr>
              <w:pStyle w:val="ListParagraph"/>
              <w:spacing w:line="276" w:lineRule="auto"/>
              <w:jc w:val="center"/>
              <w:rPr>
                <w:rFonts w:ascii="Times New Roman" w:hAnsi="Times New Roman" w:cs="Times New Roman"/>
                <w:sz w:val="16"/>
                <w:szCs w:val="16"/>
              </w:rPr>
            </w:pPr>
          </w:p>
        </w:tc>
        <w:tc>
          <w:tcPr>
            <w:tcW w:w="1890" w:type="dxa"/>
          </w:tcPr>
          <w:p w14:paraId="320AE284"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66A0C17C"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5EA84A9A" w14:textId="77777777" w:rsidTr="00B0221A">
        <w:tc>
          <w:tcPr>
            <w:tcW w:w="1685" w:type="dxa"/>
          </w:tcPr>
          <w:p w14:paraId="65094DF3" w14:textId="2E8AA9FE" w:rsidR="00145F05" w:rsidRPr="00616A02" w:rsidRDefault="00145F05" w:rsidP="00145F05">
            <w:pPr>
              <w:pStyle w:val="ListParagraph"/>
              <w:spacing w:line="276" w:lineRule="auto"/>
              <w:ind w:left="0"/>
              <w:rPr>
                <w:rFonts w:ascii="Times New Roman" w:hAnsi="Times New Roman" w:cs="Times New Roman"/>
                <w:sz w:val="16"/>
                <w:szCs w:val="16"/>
                <w:lang w:val="nl-NL"/>
              </w:rPr>
            </w:pPr>
            <w:r w:rsidRPr="00616A02">
              <w:rPr>
                <w:rFonts w:ascii="Times New Roman" w:hAnsi="Times New Roman" w:cs="Times New Roman"/>
                <w:sz w:val="18"/>
                <w:szCs w:val="18"/>
              </w:rPr>
              <w:t xml:space="preserve">  UB </w:t>
            </w:r>
          </w:p>
        </w:tc>
        <w:tc>
          <w:tcPr>
            <w:tcW w:w="1105" w:type="dxa"/>
          </w:tcPr>
          <w:p w14:paraId="31004DF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1.28 ± 1.6</w:t>
            </w:r>
          </w:p>
        </w:tc>
        <w:tc>
          <w:tcPr>
            <w:tcW w:w="990" w:type="dxa"/>
          </w:tcPr>
          <w:p w14:paraId="73BC3C78"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1.6</w:t>
            </w:r>
          </w:p>
        </w:tc>
        <w:tc>
          <w:tcPr>
            <w:tcW w:w="1170" w:type="dxa"/>
          </w:tcPr>
          <w:p w14:paraId="1768C0D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1.4 ± 1.5</w:t>
            </w:r>
          </w:p>
        </w:tc>
        <w:tc>
          <w:tcPr>
            <w:tcW w:w="1170" w:type="dxa"/>
          </w:tcPr>
          <w:p w14:paraId="28BA5AF6"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 ± 1.4</w:t>
            </w:r>
          </w:p>
        </w:tc>
        <w:tc>
          <w:tcPr>
            <w:tcW w:w="1170" w:type="dxa"/>
          </w:tcPr>
          <w:p w14:paraId="10404FF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 ± 1.4</w:t>
            </w:r>
          </w:p>
        </w:tc>
        <w:tc>
          <w:tcPr>
            <w:tcW w:w="1170" w:type="dxa"/>
          </w:tcPr>
          <w:p w14:paraId="0E483383"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1.3</w:t>
            </w:r>
          </w:p>
        </w:tc>
        <w:tc>
          <w:tcPr>
            <w:tcW w:w="1710" w:type="dxa"/>
          </w:tcPr>
          <w:p w14:paraId="02ECE356"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90" w:type="dxa"/>
          </w:tcPr>
          <w:p w14:paraId="54DA1D4D"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4EA3029E"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59E6984A" w14:textId="77777777" w:rsidTr="00B0221A">
        <w:tc>
          <w:tcPr>
            <w:tcW w:w="1685" w:type="dxa"/>
          </w:tcPr>
          <w:p w14:paraId="7942E2AA" w14:textId="05967AB8"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MMB</w:t>
            </w:r>
          </w:p>
        </w:tc>
        <w:tc>
          <w:tcPr>
            <w:tcW w:w="1105" w:type="dxa"/>
          </w:tcPr>
          <w:p w14:paraId="15FE831B"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1.7</w:t>
            </w:r>
          </w:p>
        </w:tc>
        <w:tc>
          <w:tcPr>
            <w:tcW w:w="990" w:type="dxa"/>
          </w:tcPr>
          <w:p w14:paraId="5FF85349"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1.7</w:t>
            </w:r>
          </w:p>
        </w:tc>
        <w:tc>
          <w:tcPr>
            <w:tcW w:w="1170" w:type="dxa"/>
          </w:tcPr>
          <w:p w14:paraId="54A0055D"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1.3 ± 1.7</w:t>
            </w:r>
          </w:p>
        </w:tc>
        <w:tc>
          <w:tcPr>
            <w:tcW w:w="1170" w:type="dxa"/>
          </w:tcPr>
          <w:p w14:paraId="19FAA591"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 ± 1.4</w:t>
            </w:r>
          </w:p>
        </w:tc>
        <w:tc>
          <w:tcPr>
            <w:tcW w:w="1170" w:type="dxa"/>
          </w:tcPr>
          <w:p w14:paraId="3FAE6AE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 ± 1.3</w:t>
            </w:r>
          </w:p>
        </w:tc>
        <w:tc>
          <w:tcPr>
            <w:tcW w:w="1170" w:type="dxa"/>
          </w:tcPr>
          <w:p w14:paraId="2148788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1.2 ± 1.4</w:t>
            </w:r>
          </w:p>
        </w:tc>
        <w:tc>
          <w:tcPr>
            <w:tcW w:w="1710" w:type="dxa"/>
          </w:tcPr>
          <w:p w14:paraId="7444FE53"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1.4% (-5.8%, 8.5%)</w:t>
            </w:r>
          </w:p>
        </w:tc>
        <w:tc>
          <w:tcPr>
            <w:tcW w:w="1890" w:type="dxa"/>
          </w:tcPr>
          <w:p w14:paraId="15DDBF33"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-2.2% (-12.6%, 8.2%)</w:t>
            </w:r>
          </w:p>
        </w:tc>
        <w:tc>
          <w:tcPr>
            <w:tcW w:w="1800" w:type="dxa"/>
          </w:tcPr>
          <w:p w14:paraId="76FCC38B"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4.9% (-5.0%, 14.8%)</w:t>
            </w:r>
          </w:p>
        </w:tc>
      </w:tr>
      <w:tr w:rsidR="00616A02" w:rsidRPr="00616A02" w14:paraId="22DA83A6" w14:textId="77777777" w:rsidTr="00B0221A">
        <w:tc>
          <w:tcPr>
            <w:tcW w:w="1685" w:type="dxa"/>
          </w:tcPr>
          <w:p w14:paraId="7E6D4531" w14:textId="77777777" w:rsidR="00D64C41" w:rsidRPr="00616A02" w:rsidRDefault="00D64C41" w:rsidP="00B0221A">
            <w:pPr>
              <w:pStyle w:val="ListParagraph"/>
              <w:spacing w:line="276" w:lineRule="auto"/>
              <w:ind w:left="0"/>
              <w:rPr>
                <w:rFonts w:ascii="Times New Roman" w:hAnsi="Times New Roman" w:cs="Times New Roman"/>
                <w:b/>
                <w:sz w:val="16"/>
                <w:szCs w:val="16"/>
              </w:rPr>
            </w:pPr>
            <w:r w:rsidRPr="00616A02">
              <w:rPr>
                <w:rFonts w:ascii="Times New Roman" w:hAnsi="Times New Roman" w:cs="Times New Roman"/>
                <w:b/>
                <w:sz w:val="16"/>
                <w:szCs w:val="16"/>
              </w:rPr>
              <w:t>Body iron store (mg/kg)</w:t>
            </w:r>
          </w:p>
        </w:tc>
        <w:tc>
          <w:tcPr>
            <w:tcW w:w="1105" w:type="dxa"/>
          </w:tcPr>
          <w:p w14:paraId="410461BC"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990" w:type="dxa"/>
          </w:tcPr>
          <w:p w14:paraId="602649BA"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37E75C02"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41C180BC"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37747521"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9BE3BBF"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710" w:type="dxa"/>
          </w:tcPr>
          <w:p w14:paraId="6206D02C"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90" w:type="dxa"/>
          </w:tcPr>
          <w:p w14:paraId="3A6D1442"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05AEED84"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5F6C6A2E" w14:textId="77777777" w:rsidTr="00B0221A">
        <w:tc>
          <w:tcPr>
            <w:tcW w:w="1685" w:type="dxa"/>
          </w:tcPr>
          <w:p w14:paraId="33F92E9A" w14:textId="102D8C0D"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UB </w:t>
            </w:r>
          </w:p>
        </w:tc>
        <w:tc>
          <w:tcPr>
            <w:tcW w:w="1105" w:type="dxa"/>
          </w:tcPr>
          <w:p w14:paraId="797DA5BB"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-22.3 ± 8.0</w:t>
            </w:r>
          </w:p>
        </w:tc>
        <w:tc>
          <w:tcPr>
            <w:tcW w:w="990" w:type="dxa"/>
          </w:tcPr>
          <w:p w14:paraId="644BE454"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-21.9± 8.3</w:t>
            </w:r>
          </w:p>
        </w:tc>
        <w:tc>
          <w:tcPr>
            <w:tcW w:w="1170" w:type="dxa"/>
          </w:tcPr>
          <w:p w14:paraId="4E834BD9"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-22.6 ± 7.7</w:t>
            </w:r>
          </w:p>
        </w:tc>
        <w:tc>
          <w:tcPr>
            <w:tcW w:w="1170" w:type="dxa"/>
          </w:tcPr>
          <w:p w14:paraId="1E019BCD"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-24.0 ± 8.4</w:t>
            </w:r>
          </w:p>
        </w:tc>
        <w:tc>
          <w:tcPr>
            <w:tcW w:w="1170" w:type="dxa"/>
          </w:tcPr>
          <w:p w14:paraId="3EC2C464"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-23.7 ± 7.9</w:t>
            </w:r>
          </w:p>
        </w:tc>
        <w:tc>
          <w:tcPr>
            <w:tcW w:w="1170" w:type="dxa"/>
          </w:tcPr>
          <w:p w14:paraId="50F4FDA7"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-24.2 ± 8.8</w:t>
            </w:r>
          </w:p>
        </w:tc>
        <w:tc>
          <w:tcPr>
            <w:tcW w:w="1710" w:type="dxa"/>
          </w:tcPr>
          <w:p w14:paraId="61B3DAE3"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90" w:type="dxa"/>
          </w:tcPr>
          <w:p w14:paraId="4BE133E5"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1990B495"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106DED05" w14:textId="77777777" w:rsidTr="00B0221A">
        <w:tc>
          <w:tcPr>
            <w:tcW w:w="1685" w:type="dxa"/>
          </w:tcPr>
          <w:p w14:paraId="5D324D70" w14:textId="7CB22924"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MMB</w:t>
            </w:r>
          </w:p>
        </w:tc>
        <w:tc>
          <w:tcPr>
            <w:tcW w:w="1105" w:type="dxa"/>
          </w:tcPr>
          <w:p w14:paraId="6DD19CA6"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-21.6 ± 8.7</w:t>
            </w:r>
          </w:p>
        </w:tc>
        <w:tc>
          <w:tcPr>
            <w:tcW w:w="990" w:type="dxa"/>
          </w:tcPr>
          <w:p w14:paraId="1D7379C7"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-20.8 ± 7.1</w:t>
            </w:r>
          </w:p>
        </w:tc>
        <w:tc>
          <w:tcPr>
            <w:tcW w:w="1170" w:type="dxa"/>
          </w:tcPr>
          <w:p w14:paraId="7213894D"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-22.3 ± 10.0</w:t>
            </w:r>
          </w:p>
        </w:tc>
        <w:tc>
          <w:tcPr>
            <w:tcW w:w="1170" w:type="dxa"/>
          </w:tcPr>
          <w:p w14:paraId="7287502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-23.7 ± 8.9</w:t>
            </w:r>
          </w:p>
        </w:tc>
        <w:tc>
          <w:tcPr>
            <w:tcW w:w="1170" w:type="dxa"/>
          </w:tcPr>
          <w:p w14:paraId="4C1AA156"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-22.42 ± 7.2</w:t>
            </w:r>
          </w:p>
        </w:tc>
        <w:tc>
          <w:tcPr>
            <w:tcW w:w="1170" w:type="dxa"/>
          </w:tcPr>
          <w:p w14:paraId="34AC50DC"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-25.0 ± 10.1</w:t>
            </w:r>
          </w:p>
        </w:tc>
        <w:tc>
          <w:tcPr>
            <w:tcW w:w="1710" w:type="dxa"/>
          </w:tcPr>
          <w:p w14:paraId="51A6E1FC"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-0.3 (-1.5, -0.9)</w:t>
            </w:r>
          </w:p>
        </w:tc>
        <w:tc>
          <w:tcPr>
            <w:tcW w:w="1890" w:type="dxa"/>
          </w:tcPr>
          <w:p w14:paraId="0A386721"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0.4 (-1.3, 2.1)</w:t>
            </w:r>
          </w:p>
        </w:tc>
        <w:tc>
          <w:tcPr>
            <w:tcW w:w="1800" w:type="dxa"/>
          </w:tcPr>
          <w:p w14:paraId="30D903A7"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-1.01 (-2.76, 0.6)</w:t>
            </w:r>
          </w:p>
        </w:tc>
      </w:tr>
      <w:tr w:rsidR="00616A02" w:rsidRPr="00616A02" w14:paraId="4E6BCE4B" w14:textId="77777777" w:rsidTr="00B0221A">
        <w:tc>
          <w:tcPr>
            <w:tcW w:w="1685" w:type="dxa"/>
          </w:tcPr>
          <w:p w14:paraId="642A9A01" w14:textId="77777777" w:rsidR="00D64C41" w:rsidRPr="00616A02" w:rsidRDefault="00D64C41" w:rsidP="00B0221A">
            <w:pPr>
              <w:pStyle w:val="ListParagraph"/>
              <w:spacing w:line="276" w:lineRule="auto"/>
              <w:ind w:left="0"/>
              <w:rPr>
                <w:rFonts w:ascii="Times New Roman" w:hAnsi="Times New Roman" w:cs="Times New Roman"/>
                <w:b/>
                <w:sz w:val="16"/>
                <w:szCs w:val="16"/>
              </w:rPr>
            </w:pPr>
            <w:r w:rsidRPr="00616A02">
              <w:rPr>
                <w:rFonts w:ascii="Times New Roman" w:hAnsi="Times New Roman" w:cs="Times New Roman"/>
                <w:b/>
                <w:sz w:val="16"/>
                <w:szCs w:val="16"/>
              </w:rPr>
              <w:t>Haemoglobin concentration (g/L)</w:t>
            </w:r>
          </w:p>
        </w:tc>
        <w:tc>
          <w:tcPr>
            <w:tcW w:w="1105" w:type="dxa"/>
          </w:tcPr>
          <w:p w14:paraId="5162F340"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990" w:type="dxa"/>
          </w:tcPr>
          <w:p w14:paraId="5C1AC4C0"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09FAE62D"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95CF974"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7EDABE50"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170" w:type="dxa"/>
          </w:tcPr>
          <w:p w14:paraId="28C407E9" w14:textId="77777777" w:rsidR="00D64C41" w:rsidRPr="00616A02" w:rsidRDefault="00D64C41" w:rsidP="00B0221A">
            <w:pPr>
              <w:pStyle w:val="ListParagraph"/>
              <w:spacing w:line="276" w:lineRule="auto"/>
              <w:ind w:left="0"/>
              <w:rPr>
                <w:rFonts w:ascii="Times New Roman" w:hAnsi="Times New Roman" w:cs="Times New Roman"/>
                <w:sz w:val="16"/>
                <w:szCs w:val="16"/>
              </w:rPr>
            </w:pPr>
          </w:p>
        </w:tc>
        <w:tc>
          <w:tcPr>
            <w:tcW w:w="1710" w:type="dxa"/>
          </w:tcPr>
          <w:p w14:paraId="03705170"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90" w:type="dxa"/>
          </w:tcPr>
          <w:p w14:paraId="06F0D65C"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c>
          <w:tcPr>
            <w:tcW w:w="1800" w:type="dxa"/>
          </w:tcPr>
          <w:p w14:paraId="605C4264" w14:textId="77777777" w:rsidR="00D64C41" w:rsidRPr="00616A02" w:rsidRDefault="00D64C41" w:rsidP="00B0221A">
            <w:pPr>
              <w:pStyle w:val="ListParagraph"/>
              <w:spacing w:line="276" w:lineRule="auto"/>
              <w:ind w:left="0"/>
              <w:jc w:val="center"/>
              <w:rPr>
                <w:rFonts w:ascii="Times New Roman" w:hAnsi="Times New Roman" w:cs="Times New Roman"/>
                <w:sz w:val="16"/>
                <w:szCs w:val="16"/>
              </w:rPr>
            </w:pPr>
          </w:p>
        </w:tc>
      </w:tr>
      <w:tr w:rsidR="00616A02" w:rsidRPr="00616A02" w14:paraId="66C339A2" w14:textId="77777777" w:rsidTr="00B0221A">
        <w:tc>
          <w:tcPr>
            <w:tcW w:w="1685" w:type="dxa"/>
          </w:tcPr>
          <w:p w14:paraId="18D5F687" w14:textId="6A0EFF14"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UB </w:t>
            </w:r>
          </w:p>
        </w:tc>
        <w:tc>
          <w:tcPr>
            <w:tcW w:w="1105" w:type="dxa"/>
          </w:tcPr>
          <w:p w14:paraId="635F665E"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108.8 ± 7 .7</w:t>
            </w:r>
          </w:p>
        </w:tc>
        <w:tc>
          <w:tcPr>
            <w:tcW w:w="990" w:type="dxa"/>
          </w:tcPr>
          <w:p w14:paraId="5DE70F5F"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107.1 ± 8.0</w:t>
            </w:r>
          </w:p>
        </w:tc>
        <w:tc>
          <w:tcPr>
            <w:tcW w:w="1170" w:type="dxa"/>
          </w:tcPr>
          <w:p w14:paraId="0445869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110.3 ± 7.1</w:t>
            </w:r>
          </w:p>
        </w:tc>
        <w:tc>
          <w:tcPr>
            <w:tcW w:w="1170" w:type="dxa"/>
          </w:tcPr>
          <w:p w14:paraId="7A48B826"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117.5 ± 12.4</w:t>
            </w:r>
          </w:p>
        </w:tc>
        <w:tc>
          <w:tcPr>
            <w:tcW w:w="1170" w:type="dxa"/>
          </w:tcPr>
          <w:p w14:paraId="52CD8895"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115.7 ± 12.0</w:t>
            </w:r>
          </w:p>
        </w:tc>
        <w:tc>
          <w:tcPr>
            <w:tcW w:w="1170" w:type="dxa"/>
          </w:tcPr>
          <w:p w14:paraId="31FDA2DB"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119.0 ± 12.6</w:t>
            </w:r>
          </w:p>
        </w:tc>
        <w:tc>
          <w:tcPr>
            <w:tcW w:w="1710" w:type="dxa"/>
          </w:tcPr>
          <w:p w14:paraId="6A5D8685"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90" w:type="dxa"/>
          </w:tcPr>
          <w:p w14:paraId="20FE89CA"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c>
          <w:tcPr>
            <w:tcW w:w="1800" w:type="dxa"/>
          </w:tcPr>
          <w:p w14:paraId="5FF8CC51"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Ref.</w:t>
            </w:r>
          </w:p>
        </w:tc>
      </w:tr>
      <w:tr w:rsidR="00616A02" w:rsidRPr="00616A02" w14:paraId="02267F3E" w14:textId="77777777" w:rsidTr="00B0221A">
        <w:tc>
          <w:tcPr>
            <w:tcW w:w="1685" w:type="dxa"/>
          </w:tcPr>
          <w:p w14:paraId="6A86DF81" w14:textId="74D6F1B3"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8"/>
                <w:szCs w:val="18"/>
              </w:rPr>
              <w:t xml:space="preserve">  MMB</w:t>
            </w:r>
          </w:p>
        </w:tc>
        <w:tc>
          <w:tcPr>
            <w:tcW w:w="1105" w:type="dxa"/>
          </w:tcPr>
          <w:p w14:paraId="53394808"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109.0 ± 8.6</w:t>
            </w:r>
          </w:p>
        </w:tc>
        <w:tc>
          <w:tcPr>
            <w:tcW w:w="990" w:type="dxa"/>
          </w:tcPr>
          <w:p w14:paraId="578D3186"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108.4 ± 8.3</w:t>
            </w:r>
          </w:p>
        </w:tc>
        <w:tc>
          <w:tcPr>
            <w:tcW w:w="1170" w:type="dxa"/>
          </w:tcPr>
          <w:p w14:paraId="5EB1BA9E"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109.5 ± 8.9</w:t>
            </w:r>
          </w:p>
        </w:tc>
        <w:tc>
          <w:tcPr>
            <w:tcW w:w="1170" w:type="dxa"/>
          </w:tcPr>
          <w:p w14:paraId="6351308A"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115.2 ± 13.4</w:t>
            </w:r>
          </w:p>
        </w:tc>
        <w:tc>
          <w:tcPr>
            <w:tcW w:w="1170" w:type="dxa"/>
          </w:tcPr>
          <w:p w14:paraId="3CC0029D"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116.4 ± 11.2</w:t>
            </w:r>
          </w:p>
        </w:tc>
        <w:tc>
          <w:tcPr>
            <w:tcW w:w="1170" w:type="dxa"/>
          </w:tcPr>
          <w:p w14:paraId="2D310AC4" w14:textId="77777777" w:rsidR="00145F05" w:rsidRPr="00616A02" w:rsidRDefault="00145F05" w:rsidP="00145F05">
            <w:pPr>
              <w:pStyle w:val="ListParagraph"/>
              <w:spacing w:line="276" w:lineRule="auto"/>
              <w:ind w:left="0"/>
              <w:rPr>
                <w:rFonts w:ascii="Times New Roman" w:hAnsi="Times New Roman" w:cs="Times New Roman"/>
                <w:sz w:val="16"/>
                <w:szCs w:val="16"/>
              </w:rPr>
            </w:pPr>
            <w:r w:rsidRPr="00616A02">
              <w:rPr>
                <w:rFonts w:ascii="Times New Roman" w:hAnsi="Times New Roman" w:cs="Times New Roman"/>
                <w:sz w:val="16"/>
                <w:szCs w:val="16"/>
              </w:rPr>
              <w:t>114.0 ± 15.0</w:t>
            </w:r>
          </w:p>
        </w:tc>
        <w:tc>
          <w:tcPr>
            <w:tcW w:w="1710" w:type="dxa"/>
          </w:tcPr>
          <w:p w14:paraId="4D76D0DA"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-2.4 (-5.3, 0.6)</w:t>
            </w:r>
          </w:p>
        </w:tc>
        <w:tc>
          <w:tcPr>
            <w:tcW w:w="1890" w:type="dxa"/>
          </w:tcPr>
          <w:p w14:paraId="62371841"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-0.2 (-4.5,4.1)</w:t>
            </w:r>
          </w:p>
        </w:tc>
        <w:tc>
          <w:tcPr>
            <w:tcW w:w="1800" w:type="dxa"/>
          </w:tcPr>
          <w:p w14:paraId="76AA6661" w14:textId="77777777" w:rsidR="00145F05" w:rsidRPr="00616A02" w:rsidRDefault="00145F05" w:rsidP="00145F05">
            <w:pPr>
              <w:pStyle w:val="ListParagraph"/>
              <w:spacing w:line="276" w:lineRule="auto"/>
              <w:ind w:left="0"/>
              <w:jc w:val="center"/>
              <w:rPr>
                <w:rFonts w:ascii="Times New Roman" w:hAnsi="Times New Roman" w:cs="Times New Roman"/>
                <w:sz w:val="16"/>
                <w:szCs w:val="16"/>
              </w:rPr>
            </w:pPr>
            <w:r w:rsidRPr="00616A02">
              <w:rPr>
                <w:rFonts w:ascii="Times New Roman" w:hAnsi="Times New Roman" w:cs="Times New Roman"/>
                <w:bCs/>
                <w:sz w:val="16"/>
                <w:szCs w:val="16"/>
              </w:rPr>
              <w:t>-4.6 (-8.6, -0.5) *</w:t>
            </w:r>
          </w:p>
        </w:tc>
      </w:tr>
    </w:tbl>
    <w:p w14:paraId="19EC257F" w14:textId="40244D27" w:rsidR="00D64C41" w:rsidRPr="00616A02" w:rsidRDefault="00D64C41" w:rsidP="008628D9">
      <w:pPr>
        <w:spacing w:before="240" w:after="0" w:line="360" w:lineRule="auto"/>
        <w:rPr>
          <w:rFonts w:ascii="Times New Roman" w:hAnsi="Times New Roman" w:cs="Times New Roman"/>
          <w:sz w:val="16"/>
          <w:szCs w:val="16"/>
          <w:vertAlign w:val="superscript"/>
        </w:rPr>
        <w:sectPr w:rsidR="00D64C41" w:rsidRPr="00616A02" w:rsidSect="002043E9">
          <w:pgSz w:w="15840" w:h="12240" w:orient="landscape"/>
          <w:pgMar w:top="1440" w:right="1440" w:bottom="1440" w:left="1440" w:header="706" w:footer="706" w:gutter="0"/>
          <w:cols w:space="708"/>
          <w:docGrid w:linePitch="360"/>
        </w:sectPr>
      </w:pPr>
      <w:r w:rsidRPr="00616A02">
        <w:rPr>
          <w:rFonts w:ascii="Times New Roman" w:hAnsi="Times New Roman" w:cs="Times New Roman"/>
          <w:sz w:val="16"/>
          <w:szCs w:val="16"/>
          <w:vertAlign w:val="superscript"/>
        </w:rPr>
        <w:t>1</w:t>
      </w:r>
      <w:r w:rsidRPr="00616A02">
        <w:rPr>
          <w:rFonts w:ascii="Times New Roman" w:hAnsi="Times New Roman" w:cs="Times New Roman"/>
          <w:sz w:val="16"/>
          <w:szCs w:val="16"/>
        </w:rPr>
        <w:t>Outcomes variables were log-transformed (Ln), means are geometric means and estimates were expressed as a percentage increase or decrease.</w:t>
      </w:r>
      <w:r w:rsidR="00145F05" w:rsidRPr="00616A02">
        <w:rPr>
          <w:rFonts w:ascii="Times New Roman" w:hAnsi="Times New Roman" w:cs="Times New Roman"/>
          <w:sz w:val="16"/>
          <w:szCs w:val="16"/>
        </w:rPr>
        <w:t xml:space="preserve"> </w:t>
      </w:r>
      <w:r w:rsidR="00145F05" w:rsidRPr="00616A02">
        <w:rPr>
          <w:rFonts w:ascii="Times New Roman" w:hAnsi="Times New Roman" w:cs="Times New Roman"/>
          <w:i/>
          <w:iCs/>
          <w:sz w:val="18"/>
          <w:szCs w:val="18"/>
        </w:rPr>
        <w:t xml:space="preserve">MMB, multiple-micronutrient fortified biscuits; UB, unfortified </w:t>
      </w:r>
      <w:proofErr w:type="gramStart"/>
      <w:r w:rsidR="00145F05" w:rsidRPr="00616A02">
        <w:rPr>
          <w:rFonts w:ascii="Times New Roman" w:hAnsi="Times New Roman" w:cs="Times New Roman"/>
          <w:i/>
          <w:iCs/>
          <w:sz w:val="18"/>
          <w:szCs w:val="18"/>
        </w:rPr>
        <w:t>biscuits;</w:t>
      </w:r>
      <w:r w:rsidRPr="00616A02">
        <w:rPr>
          <w:rFonts w:ascii="Times New Roman" w:hAnsi="Times New Roman" w:cs="Times New Roman"/>
          <w:sz w:val="16"/>
          <w:szCs w:val="16"/>
        </w:rPr>
        <w:t xml:space="preserve"> </w:t>
      </w:r>
      <w:r w:rsidRPr="00616A02">
        <w:rPr>
          <w:rFonts w:ascii="Times New Roman" w:hAnsi="Times New Roman" w:cs="Times New Roman"/>
          <w:sz w:val="16"/>
          <w:szCs w:val="16"/>
          <w:vertAlign w:val="superscript"/>
        </w:rPr>
        <w:t xml:space="preserve"> </w:t>
      </w:r>
      <w:r w:rsidRPr="00616A02">
        <w:rPr>
          <w:rFonts w:ascii="Times New Roman" w:hAnsi="Times New Roman" w:cs="Times New Roman"/>
          <w:i/>
          <w:iCs/>
          <w:sz w:val="16"/>
          <w:szCs w:val="16"/>
          <w:vertAlign w:val="superscript"/>
        </w:rPr>
        <w:t>*</w:t>
      </w:r>
      <w:proofErr w:type="gramEnd"/>
      <w:r w:rsidRPr="00616A02">
        <w:rPr>
          <w:rFonts w:ascii="Times New Roman" w:hAnsi="Times New Roman" w:cs="Times New Roman"/>
          <w:i/>
          <w:iCs/>
          <w:sz w:val="16"/>
          <w:szCs w:val="16"/>
        </w:rPr>
        <w:t>P-value &lt; 0.05</w:t>
      </w:r>
    </w:p>
    <w:p w14:paraId="136746EB" w14:textId="77777777" w:rsidR="00D64C41" w:rsidRPr="00616A02" w:rsidRDefault="00D64C41" w:rsidP="00301882">
      <w:pPr>
        <w:spacing w:after="0" w:line="360" w:lineRule="auto"/>
        <w:jc w:val="both"/>
        <w:rPr>
          <w:rFonts w:ascii="Times New Roman" w:hAnsi="Times New Roman" w:cs="Times New Roman"/>
          <w:b/>
          <w:bCs/>
          <w:sz w:val="24"/>
          <w:szCs w:val="24"/>
        </w:rPr>
      </w:pPr>
      <w:r w:rsidRPr="00616A02">
        <w:rPr>
          <w:rFonts w:ascii="Times New Roman" w:hAnsi="Times New Roman" w:cs="Times New Roman"/>
          <w:b/>
          <w:bCs/>
          <w:sz w:val="24"/>
          <w:szCs w:val="24"/>
        </w:rPr>
        <w:lastRenderedPageBreak/>
        <w:t xml:space="preserve">Table S4: Effect of the MMB compared to UB on micronutrient status stratified by baseline vitamin A status: An intention-to-treat </w:t>
      </w:r>
      <w:proofErr w:type="gramStart"/>
      <w:r w:rsidRPr="00616A02">
        <w:rPr>
          <w:rFonts w:ascii="Times New Roman" w:hAnsi="Times New Roman" w:cs="Times New Roman"/>
          <w:b/>
          <w:bCs/>
          <w:sz w:val="24"/>
          <w:szCs w:val="24"/>
        </w:rPr>
        <w:t>analysis</w:t>
      </w:r>
      <w:proofErr w:type="gramEnd"/>
    </w:p>
    <w:tbl>
      <w:tblPr>
        <w:tblStyle w:val="TableGrid"/>
        <w:tblW w:w="14710" w:type="dxa"/>
        <w:tblInd w:w="-765" w:type="dxa"/>
        <w:tblLayout w:type="fixed"/>
        <w:tblLook w:val="04A0" w:firstRow="1" w:lastRow="0" w:firstColumn="1" w:lastColumn="0" w:noHBand="0" w:noVBand="1"/>
      </w:tblPr>
      <w:tblGrid>
        <w:gridCol w:w="2007"/>
        <w:gridCol w:w="2083"/>
        <w:gridCol w:w="2160"/>
        <w:gridCol w:w="2160"/>
        <w:gridCol w:w="1890"/>
        <w:gridCol w:w="2250"/>
        <w:gridCol w:w="2160"/>
      </w:tblGrid>
      <w:tr w:rsidR="00616A02" w:rsidRPr="00616A02" w14:paraId="4618F646" w14:textId="77777777" w:rsidTr="00D64C41">
        <w:tc>
          <w:tcPr>
            <w:tcW w:w="2007" w:type="dxa"/>
            <w:vMerge w:val="restart"/>
          </w:tcPr>
          <w:p w14:paraId="7C185E50" w14:textId="77777777" w:rsidR="00D64C41" w:rsidRPr="00616A02" w:rsidRDefault="00D64C41" w:rsidP="00B0221A">
            <w:pPr>
              <w:spacing w:line="276" w:lineRule="auto"/>
              <w:rPr>
                <w:rFonts w:ascii="Times New Roman" w:hAnsi="Times New Roman" w:cs="Times New Roman"/>
                <w:sz w:val="20"/>
                <w:szCs w:val="20"/>
              </w:rPr>
            </w:pPr>
          </w:p>
        </w:tc>
        <w:tc>
          <w:tcPr>
            <w:tcW w:w="6403" w:type="dxa"/>
            <w:gridSpan w:val="3"/>
          </w:tcPr>
          <w:p w14:paraId="4DE72510" w14:textId="2A83F673" w:rsidR="00D64C41" w:rsidRPr="00616A02" w:rsidRDefault="007E0900"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D</w:t>
            </w:r>
            <w:r w:rsidR="00D64C41" w:rsidRPr="00616A02">
              <w:rPr>
                <w:rFonts w:ascii="Times New Roman" w:hAnsi="Times New Roman" w:cs="Times New Roman"/>
                <w:b/>
                <w:bCs/>
                <w:sz w:val="20"/>
                <w:szCs w:val="20"/>
              </w:rPr>
              <w:t>eficient or low vitamin A status at baseline</w:t>
            </w:r>
          </w:p>
          <w:p w14:paraId="3785B659"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(RBP &lt;1.05µmol/L)</w:t>
            </w:r>
          </w:p>
        </w:tc>
        <w:tc>
          <w:tcPr>
            <w:tcW w:w="6300" w:type="dxa"/>
            <w:gridSpan w:val="3"/>
          </w:tcPr>
          <w:p w14:paraId="1FB13E83" w14:textId="239274E4"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Vitamin A sufficient at baseline</w:t>
            </w:r>
          </w:p>
          <w:p w14:paraId="6DB7FAAF"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 xml:space="preserve"> (RBP ≥1.05µmol/L)</w:t>
            </w:r>
          </w:p>
        </w:tc>
      </w:tr>
      <w:tr w:rsidR="00616A02" w:rsidRPr="00616A02" w14:paraId="6C36ED7B" w14:textId="77777777" w:rsidTr="00D64C41">
        <w:tc>
          <w:tcPr>
            <w:tcW w:w="2007" w:type="dxa"/>
            <w:vMerge/>
          </w:tcPr>
          <w:p w14:paraId="46ACA815" w14:textId="77777777" w:rsidR="00D64C41" w:rsidRPr="00616A02" w:rsidRDefault="00D64C41" w:rsidP="00B0221A">
            <w:pPr>
              <w:spacing w:line="276" w:lineRule="auto"/>
              <w:rPr>
                <w:rFonts w:ascii="Times New Roman" w:hAnsi="Times New Roman" w:cs="Times New Roman"/>
                <w:sz w:val="20"/>
                <w:szCs w:val="20"/>
              </w:rPr>
            </w:pPr>
          </w:p>
        </w:tc>
        <w:tc>
          <w:tcPr>
            <w:tcW w:w="2083" w:type="dxa"/>
          </w:tcPr>
          <w:p w14:paraId="68B9007F" w14:textId="77777777" w:rsidR="00D64C41" w:rsidRPr="00616A02" w:rsidRDefault="00D64C41" w:rsidP="00B0221A">
            <w:pPr>
              <w:spacing w:line="276" w:lineRule="auto"/>
              <w:rPr>
                <w:rFonts w:ascii="Times New Roman" w:hAnsi="Times New Roman" w:cs="Times New Roman"/>
                <w:b/>
                <w:bCs/>
                <w:sz w:val="20"/>
                <w:szCs w:val="20"/>
              </w:rPr>
            </w:pPr>
            <w:r w:rsidRPr="00616A02">
              <w:rPr>
                <w:rFonts w:ascii="Times New Roman" w:hAnsi="Times New Roman" w:cs="Times New Roman"/>
                <w:b/>
                <w:bCs/>
                <w:sz w:val="20"/>
                <w:szCs w:val="20"/>
              </w:rPr>
              <w:t>Overall (n=200)</w:t>
            </w:r>
          </w:p>
        </w:tc>
        <w:tc>
          <w:tcPr>
            <w:tcW w:w="2160" w:type="dxa"/>
          </w:tcPr>
          <w:p w14:paraId="1C55044C"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Pre-menarche</w:t>
            </w:r>
          </w:p>
          <w:p w14:paraId="04928A44"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w:t>
            </w:r>
            <w:r w:rsidRPr="00616A02">
              <w:rPr>
                <w:rFonts w:ascii="Times New Roman" w:hAnsi="Times New Roman" w:cs="Times New Roman"/>
                <w:b/>
                <w:bCs/>
                <w:i/>
                <w:iCs/>
                <w:sz w:val="20"/>
                <w:szCs w:val="20"/>
              </w:rPr>
              <w:t>n</w:t>
            </w:r>
            <w:r w:rsidRPr="00616A02">
              <w:rPr>
                <w:rFonts w:ascii="Times New Roman" w:hAnsi="Times New Roman" w:cs="Times New Roman"/>
                <w:b/>
                <w:bCs/>
                <w:sz w:val="20"/>
                <w:szCs w:val="20"/>
              </w:rPr>
              <w:t>=100)</w:t>
            </w:r>
          </w:p>
        </w:tc>
        <w:tc>
          <w:tcPr>
            <w:tcW w:w="2160" w:type="dxa"/>
          </w:tcPr>
          <w:p w14:paraId="04CEFE17"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Post-menarche (</w:t>
            </w:r>
            <w:r w:rsidRPr="00616A02">
              <w:rPr>
                <w:rFonts w:ascii="Times New Roman" w:hAnsi="Times New Roman" w:cs="Times New Roman"/>
                <w:b/>
                <w:bCs/>
                <w:i/>
                <w:iCs/>
                <w:sz w:val="20"/>
                <w:szCs w:val="20"/>
              </w:rPr>
              <w:t>n</w:t>
            </w:r>
            <w:r w:rsidRPr="00616A02">
              <w:rPr>
                <w:rFonts w:ascii="Times New Roman" w:hAnsi="Times New Roman" w:cs="Times New Roman"/>
                <w:b/>
                <w:bCs/>
                <w:sz w:val="20"/>
                <w:szCs w:val="20"/>
              </w:rPr>
              <w:t>=100)</w:t>
            </w:r>
          </w:p>
        </w:tc>
        <w:tc>
          <w:tcPr>
            <w:tcW w:w="1890" w:type="dxa"/>
          </w:tcPr>
          <w:p w14:paraId="13F6725A"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Overall</w:t>
            </w:r>
          </w:p>
          <w:p w14:paraId="708DB0CC"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w:t>
            </w:r>
            <w:r w:rsidRPr="00616A02">
              <w:rPr>
                <w:rFonts w:ascii="Times New Roman" w:hAnsi="Times New Roman" w:cs="Times New Roman"/>
                <w:b/>
                <w:bCs/>
                <w:i/>
                <w:iCs/>
                <w:sz w:val="20"/>
                <w:szCs w:val="20"/>
              </w:rPr>
              <w:t>n</w:t>
            </w:r>
            <w:r w:rsidRPr="00616A02">
              <w:rPr>
                <w:rFonts w:ascii="Times New Roman" w:hAnsi="Times New Roman" w:cs="Times New Roman"/>
                <w:b/>
                <w:bCs/>
                <w:sz w:val="20"/>
                <w:szCs w:val="20"/>
              </w:rPr>
              <w:t>=421)</w:t>
            </w:r>
          </w:p>
        </w:tc>
        <w:tc>
          <w:tcPr>
            <w:tcW w:w="2250" w:type="dxa"/>
          </w:tcPr>
          <w:p w14:paraId="06C4749B"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Pre-menarche</w:t>
            </w:r>
          </w:p>
          <w:p w14:paraId="39BA0067"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w:t>
            </w:r>
            <w:r w:rsidRPr="00616A02">
              <w:rPr>
                <w:rFonts w:ascii="Times New Roman" w:hAnsi="Times New Roman" w:cs="Times New Roman"/>
                <w:b/>
                <w:bCs/>
                <w:i/>
                <w:iCs/>
                <w:sz w:val="20"/>
                <w:szCs w:val="20"/>
              </w:rPr>
              <w:t>n</w:t>
            </w:r>
            <w:r w:rsidRPr="00616A02">
              <w:rPr>
                <w:rFonts w:ascii="Times New Roman" w:hAnsi="Times New Roman" w:cs="Times New Roman"/>
                <w:b/>
                <w:bCs/>
                <w:sz w:val="20"/>
                <w:szCs w:val="20"/>
              </w:rPr>
              <w:t>=212)</w:t>
            </w:r>
          </w:p>
        </w:tc>
        <w:tc>
          <w:tcPr>
            <w:tcW w:w="2160" w:type="dxa"/>
          </w:tcPr>
          <w:p w14:paraId="2FAE3BB2"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Post-menarche</w:t>
            </w:r>
          </w:p>
          <w:p w14:paraId="4A34F20E" w14:textId="77777777" w:rsidR="00D64C41" w:rsidRPr="00616A02" w:rsidRDefault="00D64C41" w:rsidP="00B0221A">
            <w:pPr>
              <w:spacing w:line="276" w:lineRule="auto"/>
              <w:jc w:val="center"/>
              <w:rPr>
                <w:rFonts w:ascii="Times New Roman" w:hAnsi="Times New Roman" w:cs="Times New Roman"/>
                <w:b/>
                <w:bCs/>
                <w:sz w:val="20"/>
                <w:szCs w:val="20"/>
              </w:rPr>
            </w:pPr>
            <w:r w:rsidRPr="00616A02">
              <w:rPr>
                <w:rFonts w:ascii="Times New Roman" w:hAnsi="Times New Roman" w:cs="Times New Roman"/>
                <w:b/>
                <w:bCs/>
                <w:sz w:val="20"/>
                <w:szCs w:val="20"/>
              </w:rPr>
              <w:t>(n=209)</w:t>
            </w:r>
          </w:p>
        </w:tc>
      </w:tr>
      <w:tr w:rsidR="00616A02" w:rsidRPr="00616A02" w14:paraId="356E5178" w14:textId="77777777" w:rsidTr="00D64C41">
        <w:tc>
          <w:tcPr>
            <w:tcW w:w="2007" w:type="dxa"/>
          </w:tcPr>
          <w:p w14:paraId="12418531" w14:textId="77777777" w:rsidR="00D64C41" w:rsidRPr="00616A02" w:rsidRDefault="00D64C41" w:rsidP="00B0221A">
            <w:pPr>
              <w:spacing w:line="276" w:lineRule="auto"/>
              <w:rPr>
                <w:rFonts w:ascii="Times New Roman" w:hAnsi="Times New Roman" w:cs="Times New Roman"/>
                <w:b/>
                <w:bCs/>
                <w:sz w:val="20"/>
                <w:szCs w:val="20"/>
              </w:rPr>
            </w:pPr>
            <w:r w:rsidRPr="00616A02">
              <w:rPr>
                <w:rFonts w:ascii="Times New Roman" w:hAnsi="Times New Roman" w:cs="Times New Roman"/>
                <w:b/>
                <w:sz w:val="20"/>
                <w:szCs w:val="20"/>
              </w:rPr>
              <w:t>Ferritin (µg/L)</w:t>
            </w:r>
            <w:r w:rsidRPr="00616A02">
              <w:rPr>
                <w:rFonts w:ascii="Times New Roman" w:hAnsi="Times New Roman" w:cs="Times New Roman"/>
                <w:b/>
                <w:sz w:val="20"/>
                <w:szCs w:val="20"/>
                <w:vertAlign w:val="superscript"/>
              </w:rPr>
              <w:t>1</w:t>
            </w:r>
          </w:p>
        </w:tc>
        <w:tc>
          <w:tcPr>
            <w:tcW w:w="2083" w:type="dxa"/>
          </w:tcPr>
          <w:p w14:paraId="769F65DD"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5C13D0E9"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7F425DC5" w14:textId="77777777" w:rsidR="00D64C41" w:rsidRPr="00616A02" w:rsidRDefault="00D64C41" w:rsidP="00B0221A">
            <w:pPr>
              <w:spacing w:line="276" w:lineRule="auto"/>
              <w:jc w:val="center"/>
              <w:rPr>
                <w:rFonts w:ascii="Times New Roman" w:hAnsi="Times New Roman" w:cs="Times New Roman"/>
                <w:sz w:val="20"/>
                <w:szCs w:val="20"/>
              </w:rPr>
            </w:pPr>
          </w:p>
        </w:tc>
        <w:tc>
          <w:tcPr>
            <w:tcW w:w="1890" w:type="dxa"/>
          </w:tcPr>
          <w:p w14:paraId="30145AAF" w14:textId="77777777" w:rsidR="00D64C41" w:rsidRPr="00616A02" w:rsidRDefault="00D64C41" w:rsidP="00B0221A">
            <w:pPr>
              <w:spacing w:line="276" w:lineRule="auto"/>
              <w:jc w:val="center"/>
              <w:rPr>
                <w:rFonts w:ascii="Times New Roman" w:hAnsi="Times New Roman" w:cs="Times New Roman"/>
                <w:sz w:val="20"/>
                <w:szCs w:val="20"/>
              </w:rPr>
            </w:pPr>
          </w:p>
        </w:tc>
        <w:tc>
          <w:tcPr>
            <w:tcW w:w="2250" w:type="dxa"/>
          </w:tcPr>
          <w:p w14:paraId="17E7B8D4"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2FAA5AE8" w14:textId="77777777" w:rsidR="00D64C41" w:rsidRPr="00616A02" w:rsidRDefault="00D64C41" w:rsidP="00B0221A">
            <w:pPr>
              <w:spacing w:line="276" w:lineRule="auto"/>
              <w:jc w:val="center"/>
              <w:rPr>
                <w:rFonts w:ascii="Times New Roman" w:hAnsi="Times New Roman" w:cs="Times New Roman"/>
                <w:sz w:val="20"/>
                <w:szCs w:val="20"/>
              </w:rPr>
            </w:pPr>
          </w:p>
        </w:tc>
      </w:tr>
      <w:tr w:rsidR="00616A02" w:rsidRPr="00616A02" w14:paraId="6E547848" w14:textId="77777777" w:rsidTr="00D64C41">
        <w:tc>
          <w:tcPr>
            <w:tcW w:w="2007" w:type="dxa"/>
          </w:tcPr>
          <w:p w14:paraId="6438449B" w14:textId="12683B88"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UB </w:t>
            </w:r>
          </w:p>
        </w:tc>
        <w:tc>
          <w:tcPr>
            <w:tcW w:w="2083" w:type="dxa"/>
          </w:tcPr>
          <w:p w14:paraId="5DACCA3E"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48D7A7D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144F55A7"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1890" w:type="dxa"/>
          </w:tcPr>
          <w:p w14:paraId="42959A05"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250" w:type="dxa"/>
          </w:tcPr>
          <w:p w14:paraId="00428E0F"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14507991"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r>
      <w:tr w:rsidR="00616A02" w:rsidRPr="00616A02" w14:paraId="5C0EB511" w14:textId="77777777" w:rsidTr="00D64C41">
        <w:tc>
          <w:tcPr>
            <w:tcW w:w="2007" w:type="dxa"/>
          </w:tcPr>
          <w:p w14:paraId="39974ABD" w14:textId="43C08E5F"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MMB</w:t>
            </w:r>
          </w:p>
        </w:tc>
        <w:tc>
          <w:tcPr>
            <w:tcW w:w="2083" w:type="dxa"/>
          </w:tcPr>
          <w:p w14:paraId="7C1B05F4"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-2.4% (-17.5%, 12.8%)</w:t>
            </w:r>
          </w:p>
        </w:tc>
        <w:tc>
          <w:tcPr>
            <w:tcW w:w="2160" w:type="dxa"/>
          </w:tcPr>
          <w:p w14:paraId="33C064E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2.6% (-18.6%, 23.7%)</w:t>
            </w:r>
          </w:p>
        </w:tc>
        <w:tc>
          <w:tcPr>
            <w:tcW w:w="2160" w:type="dxa"/>
          </w:tcPr>
          <w:p w14:paraId="76EC47D6"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-7.3% (-28.6%, 13.9%)</w:t>
            </w:r>
          </w:p>
        </w:tc>
        <w:tc>
          <w:tcPr>
            <w:tcW w:w="1890" w:type="dxa"/>
          </w:tcPr>
          <w:p w14:paraId="618CCCFC"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-0.9% (-9.3%, 7.5%)</w:t>
            </w:r>
          </w:p>
        </w:tc>
        <w:tc>
          <w:tcPr>
            <w:tcW w:w="2250" w:type="dxa"/>
          </w:tcPr>
          <w:p w14:paraId="71A0BD48"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-1.5% (-13.3%, 10.3%)</w:t>
            </w:r>
          </w:p>
        </w:tc>
        <w:tc>
          <w:tcPr>
            <w:tcW w:w="2160" w:type="dxa"/>
          </w:tcPr>
          <w:p w14:paraId="3E8A55EA"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-3.8% (-12.3%, 11.5%)</w:t>
            </w:r>
          </w:p>
        </w:tc>
      </w:tr>
      <w:tr w:rsidR="00616A02" w:rsidRPr="00616A02" w14:paraId="09C47D90" w14:textId="77777777" w:rsidTr="00D64C41">
        <w:tc>
          <w:tcPr>
            <w:tcW w:w="2007" w:type="dxa"/>
          </w:tcPr>
          <w:p w14:paraId="3B453CD2" w14:textId="77777777" w:rsidR="00D64C41" w:rsidRPr="00616A02" w:rsidRDefault="00D64C41" w:rsidP="00B0221A">
            <w:pPr>
              <w:spacing w:line="276" w:lineRule="auto"/>
              <w:rPr>
                <w:rFonts w:ascii="Times New Roman" w:hAnsi="Times New Roman" w:cs="Times New Roman"/>
                <w:b/>
                <w:bCs/>
                <w:sz w:val="20"/>
                <w:szCs w:val="20"/>
              </w:rPr>
            </w:pPr>
            <w:r w:rsidRPr="00616A02">
              <w:rPr>
                <w:rFonts w:ascii="Times New Roman" w:hAnsi="Times New Roman" w:cs="Times New Roman"/>
                <w:b/>
                <w:sz w:val="20"/>
                <w:szCs w:val="20"/>
              </w:rPr>
              <w:t>Soluble transferrin receptor (mg/L)</w:t>
            </w:r>
            <w:r w:rsidRPr="00616A02">
              <w:rPr>
                <w:rFonts w:ascii="Times New Roman" w:hAnsi="Times New Roman" w:cs="Times New Roman"/>
                <w:b/>
                <w:sz w:val="20"/>
                <w:szCs w:val="20"/>
                <w:vertAlign w:val="superscript"/>
              </w:rPr>
              <w:t>1</w:t>
            </w:r>
          </w:p>
        </w:tc>
        <w:tc>
          <w:tcPr>
            <w:tcW w:w="2083" w:type="dxa"/>
          </w:tcPr>
          <w:p w14:paraId="6A3B107D"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76F48132"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1D0D49B0" w14:textId="77777777" w:rsidR="00D64C41" w:rsidRPr="00616A02" w:rsidRDefault="00D64C41" w:rsidP="00B0221A">
            <w:pPr>
              <w:spacing w:line="276" w:lineRule="auto"/>
              <w:jc w:val="center"/>
              <w:rPr>
                <w:rFonts w:ascii="Times New Roman" w:hAnsi="Times New Roman" w:cs="Times New Roman"/>
                <w:sz w:val="20"/>
                <w:szCs w:val="20"/>
              </w:rPr>
            </w:pPr>
          </w:p>
        </w:tc>
        <w:tc>
          <w:tcPr>
            <w:tcW w:w="1890" w:type="dxa"/>
          </w:tcPr>
          <w:p w14:paraId="21D0956B" w14:textId="77777777" w:rsidR="00D64C41" w:rsidRPr="00616A02" w:rsidRDefault="00D64C41" w:rsidP="00B0221A">
            <w:pPr>
              <w:spacing w:line="276" w:lineRule="auto"/>
              <w:jc w:val="center"/>
              <w:rPr>
                <w:rFonts w:ascii="Times New Roman" w:hAnsi="Times New Roman" w:cs="Times New Roman"/>
                <w:sz w:val="20"/>
                <w:szCs w:val="20"/>
              </w:rPr>
            </w:pPr>
          </w:p>
        </w:tc>
        <w:tc>
          <w:tcPr>
            <w:tcW w:w="2250" w:type="dxa"/>
          </w:tcPr>
          <w:p w14:paraId="5A00F15A"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7137EE79" w14:textId="77777777" w:rsidR="00D64C41" w:rsidRPr="00616A02" w:rsidRDefault="00D64C41" w:rsidP="00B0221A">
            <w:pPr>
              <w:spacing w:line="276" w:lineRule="auto"/>
              <w:jc w:val="center"/>
              <w:rPr>
                <w:rFonts w:ascii="Times New Roman" w:hAnsi="Times New Roman" w:cs="Times New Roman"/>
                <w:sz w:val="20"/>
                <w:szCs w:val="20"/>
              </w:rPr>
            </w:pPr>
          </w:p>
        </w:tc>
      </w:tr>
      <w:tr w:rsidR="00616A02" w:rsidRPr="00616A02" w14:paraId="75C5CDDE" w14:textId="77777777" w:rsidTr="00D64C41">
        <w:tc>
          <w:tcPr>
            <w:tcW w:w="2007" w:type="dxa"/>
          </w:tcPr>
          <w:p w14:paraId="5211BC7A" w14:textId="4D22B4AB"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UB </w:t>
            </w:r>
          </w:p>
        </w:tc>
        <w:tc>
          <w:tcPr>
            <w:tcW w:w="2083" w:type="dxa"/>
          </w:tcPr>
          <w:p w14:paraId="0D7872E2"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60DC046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73A25F2D"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1890" w:type="dxa"/>
          </w:tcPr>
          <w:p w14:paraId="372A272D"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250" w:type="dxa"/>
          </w:tcPr>
          <w:p w14:paraId="672DBD7D"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60CB63F0"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r>
      <w:tr w:rsidR="00616A02" w:rsidRPr="00616A02" w14:paraId="2FF35CEE" w14:textId="77777777" w:rsidTr="00D64C41">
        <w:tc>
          <w:tcPr>
            <w:tcW w:w="2007" w:type="dxa"/>
          </w:tcPr>
          <w:p w14:paraId="4077BC21" w14:textId="4779DC03"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MMB</w:t>
            </w:r>
          </w:p>
        </w:tc>
        <w:tc>
          <w:tcPr>
            <w:tcW w:w="2083" w:type="dxa"/>
          </w:tcPr>
          <w:p w14:paraId="4C7908D7"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9.43% (-1.9%, 20.7%)</w:t>
            </w:r>
          </w:p>
        </w:tc>
        <w:tc>
          <w:tcPr>
            <w:tcW w:w="2160" w:type="dxa"/>
          </w:tcPr>
          <w:p w14:paraId="5A550B8D"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9.73% (-6.1%, 25.6%)</w:t>
            </w:r>
          </w:p>
        </w:tc>
        <w:tc>
          <w:tcPr>
            <w:tcW w:w="2160" w:type="dxa"/>
          </w:tcPr>
          <w:p w14:paraId="0BA90C33"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9.1% (6.7%, 24.9%)</w:t>
            </w:r>
          </w:p>
        </w:tc>
        <w:tc>
          <w:tcPr>
            <w:tcW w:w="1890" w:type="dxa"/>
          </w:tcPr>
          <w:p w14:paraId="6F45AA2F"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-1.9% (-9.7%, 5.9%)</w:t>
            </w:r>
          </w:p>
        </w:tc>
        <w:tc>
          <w:tcPr>
            <w:tcW w:w="2250" w:type="dxa"/>
          </w:tcPr>
          <w:p w14:paraId="5E9ECCFA"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-4.8% (-15.7%, 6.2%)</w:t>
            </w:r>
          </w:p>
        </w:tc>
        <w:tc>
          <w:tcPr>
            <w:tcW w:w="2160" w:type="dxa"/>
          </w:tcPr>
          <w:p w14:paraId="0D2A6F0F"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1.0% (-10.0%, 12.1%)</w:t>
            </w:r>
          </w:p>
        </w:tc>
      </w:tr>
      <w:tr w:rsidR="00616A02" w:rsidRPr="00616A02" w14:paraId="12D64A69" w14:textId="77777777" w:rsidTr="00D64C41">
        <w:tc>
          <w:tcPr>
            <w:tcW w:w="2007" w:type="dxa"/>
          </w:tcPr>
          <w:p w14:paraId="2640DF11" w14:textId="77777777" w:rsidR="00D64C41" w:rsidRPr="00616A02" w:rsidRDefault="00D64C41" w:rsidP="00B0221A">
            <w:pPr>
              <w:spacing w:line="276" w:lineRule="auto"/>
              <w:rPr>
                <w:rFonts w:ascii="Times New Roman" w:hAnsi="Times New Roman" w:cs="Times New Roman"/>
                <w:sz w:val="20"/>
                <w:szCs w:val="20"/>
              </w:rPr>
            </w:pPr>
            <w:r w:rsidRPr="00616A02">
              <w:rPr>
                <w:rFonts w:ascii="Times New Roman" w:hAnsi="Times New Roman" w:cs="Times New Roman"/>
                <w:b/>
                <w:sz w:val="20"/>
                <w:szCs w:val="20"/>
                <w:lang w:val="nl-NL"/>
              </w:rPr>
              <w:t>Retinol binding protein (µmol/L)</w:t>
            </w:r>
            <w:r w:rsidRPr="00616A02">
              <w:rPr>
                <w:rFonts w:ascii="Times New Roman" w:hAnsi="Times New Roman" w:cs="Times New Roman"/>
                <w:b/>
                <w:sz w:val="20"/>
                <w:szCs w:val="20"/>
                <w:vertAlign w:val="superscript"/>
                <w:lang w:val="nl-NL"/>
              </w:rPr>
              <w:t>1</w:t>
            </w:r>
          </w:p>
        </w:tc>
        <w:tc>
          <w:tcPr>
            <w:tcW w:w="2083" w:type="dxa"/>
          </w:tcPr>
          <w:p w14:paraId="21BA6964"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0769EF7B"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06150679" w14:textId="77777777" w:rsidR="00D64C41" w:rsidRPr="00616A02" w:rsidRDefault="00D64C41" w:rsidP="00B0221A">
            <w:pPr>
              <w:spacing w:line="276" w:lineRule="auto"/>
              <w:jc w:val="center"/>
              <w:rPr>
                <w:rFonts w:ascii="Times New Roman" w:hAnsi="Times New Roman" w:cs="Times New Roman"/>
                <w:sz w:val="20"/>
                <w:szCs w:val="20"/>
              </w:rPr>
            </w:pPr>
          </w:p>
        </w:tc>
        <w:tc>
          <w:tcPr>
            <w:tcW w:w="1890" w:type="dxa"/>
          </w:tcPr>
          <w:p w14:paraId="6FA5F9B1" w14:textId="77777777" w:rsidR="00D64C41" w:rsidRPr="00616A02" w:rsidRDefault="00D64C41" w:rsidP="00B0221A">
            <w:pPr>
              <w:spacing w:line="276" w:lineRule="auto"/>
              <w:jc w:val="center"/>
              <w:rPr>
                <w:rFonts w:ascii="Times New Roman" w:hAnsi="Times New Roman" w:cs="Times New Roman"/>
                <w:sz w:val="20"/>
                <w:szCs w:val="20"/>
              </w:rPr>
            </w:pPr>
          </w:p>
        </w:tc>
        <w:tc>
          <w:tcPr>
            <w:tcW w:w="2250" w:type="dxa"/>
          </w:tcPr>
          <w:p w14:paraId="4D68DBCF"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4AC56C3D" w14:textId="77777777" w:rsidR="00D64C41" w:rsidRPr="00616A02" w:rsidRDefault="00D64C41" w:rsidP="00B0221A">
            <w:pPr>
              <w:spacing w:line="276" w:lineRule="auto"/>
              <w:jc w:val="center"/>
              <w:rPr>
                <w:rFonts w:ascii="Times New Roman" w:hAnsi="Times New Roman" w:cs="Times New Roman"/>
                <w:sz w:val="20"/>
                <w:szCs w:val="20"/>
              </w:rPr>
            </w:pPr>
          </w:p>
        </w:tc>
      </w:tr>
      <w:tr w:rsidR="00616A02" w:rsidRPr="00616A02" w14:paraId="092DD43A" w14:textId="77777777" w:rsidTr="00D64C41">
        <w:tc>
          <w:tcPr>
            <w:tcW w:w="2007" w:type="dxa"/>
          </w:tcPr>
          <w:p w14:paraId="41F1675A" w14:textId="28FA3B67"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UB </w:t>
            </w:r>
          </w:p>
        </w:tc>
        <w:tc>
          <w:tcPr>
            <w:tcW w:w="2083" w:type="dxa"/>
          </w:tcPr>
          <w:p w14:paraId="6516ACED"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31F4FA02"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1E27E683"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1890" w:type="dxa"/>
          </w:tcPr>
          <w:p w14:paraId="7BC2E383"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250" w:type="dxa"/>
          </w:tcPr>
          <w:p w14:paraId="7E9F1411"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37D1DD91"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r>
      <w:tr w:rsidR="00616A02" w:rsidRPr="00616A02" w14:paraId="18AF2583" w14:textId="77777777" w:rsidTr="00D64C41">
        <w:tc>
          <w:tcPr>
            <w:tcW w:w="2007" w:type="dxa"/>
          </w:tcPr>
          <w:p w14:paraId="3E3372A9" w14:textId="22C5AFDE"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MMB</w:t>
            </w:r>
          </w:p>
        </w:tc>
        <w:tc>
          <w:tcPr>
            <w:tcW w:w="2083" w:type="dxa"/>
          </w:tcPr>
          <w:p w14:paraId="56C2A312"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5.8% ( -3.0%, 4.6%)</w:t>
            </w:r>
          </w:p>
        </w:tc>
        <w:tc>
          <w:tcPr>
            <w:tcW w:w="2160" w:type="dxa"/>
          </w:tcPr>
          <w:p w14:paraId="03F6D60A"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-1.1% ( -13.4%, 11.2%)</w:t>
            </w:r>
          </w:p>
        </w:tc>
        <w:tc>
          <w:tcPr>
            <w:tcW w:w="2160" w:type="dxa"/>
          </w:tcPr>
          <w:p w14:paraId="2F7DF1B6"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12.6% (0.3%, 25.0%)</w:t>
            </w:r>
            <w:r w:rsidRPr="00616A02">
              <w:rPr>
                <w:rFonts w:ascii="Times New Roman" w:hAnsi="Times New Roman" w:cs="Times New Roman"/>
                <w:sz w:val="20"/>
                <w:szCs w:val="20"/>
                <w:vertAlign w:val="superscript"/>
              </w:rPr>
              <w:t xml:space="preserve"> </w:t>
            </w:r>
            <w:r w:rsidRPr="00616A02">
              <w:rPr>
                <w:rFonts w:ascii="Times New Roman" w:hAnsi="Times New Roman" w:cs="Times New Roman"/>
                <w:sz w:val="20"/>
                <w:szCs w:val="20"/>
              </w:rPr>
              <w:t>*</w:t>
            </w:r>
          </w:p>
        </w:tc>
        <w:tc>
          <w:tcPr>
            <w:tcW w:w="1890" w:type="dxa"/>
          </w:tcPr>
          <w:p w14:paraId="0DAE8FD0"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-2.2% (-8,3%, 3.9%)</w:t>
            </w:r>
          </w:p>
        </w:tc>
        <w:tc>
          <w:tcPr>
            <w:tcW w:w="2250" w:type="dxa"/>
          </w:tcPr>
          <w:p w14:paraId="7CCFD6F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-3.3% (-11.8%, 5.3%)</w:t>
            </w:r>
          </w:p>
        </w:tc>
        <w:tc>
          <w:tcPr>
            <w:tcW w:w="2160" w:type="dxa"/>
          </w:tcPr>
          <w:p w14:paraId="4C7752C5"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-1.21% (-9.9%, 7.4%)</w:t>
            </w:r>
          </w:p>
        </w:tc>
      </w:tr>
      <w:tr w:rsidR="00616A02" w:rsidRPr="00616A02" w14:paraId="4CB9318C" w14:textId="77777777" w:rsidTr="00D64C41">
        <w:tc>
          <w:tcPr>
            <w:tcW w:w="2007" w:type="dxa"/>
          </w:tcPr>
          <w:p w14:paraId="123ED32E" w14:textId="77777777" w:rsidR="00D64C41" w:rsidRPr="00616A02" w:rsidRDefault="00D64C41" w:rsidP="00B0221A">
            <w:pPr>
              <w:spacing w:line="276" w:lineRule="auto"/>
              <w:rPr>
                <w:rFonts w:ascii="Times New Roman" w:hAnsi="Times New Roman" w:cs="Times New Roman"/>
                <w:sz w:val="20"/>
                <w:szCs w:val="20"/>
              </w:rPr>
            </w:pPr>
            <w:r w:rsidRPr="00616A02">
              <w:rPr>
                <w:rFonts w:ascii="Times New Roman" w:hAnsi="Times New Roman" w:cs="Times New Roman"/>
                <w:b/>
                <w:sz w:val="20"/>
                <w:szCs w:val="20"/>
              </w:rPr>
              <w:t>Body iron store (mg/kg)</w:t>
            </w:r>
          </w:p>
        </w:tc>
        <w:tc>
          <w:tcPr>
            <w:tcW w:w="2083" w:type="dxa"/>
          </w:tcPr>
          <w:p w14:paraId="0F385538"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7F2A0016"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0952356C" w14:textId="77777777" w:rsidR="00D64C41" w:rsidRPr="00616A02" w:rsidRDefault="00D64C41" w:rsidP="00B0221A">
            <w:pPr>
              <w:spacing w:line="276" w:lineRule="auto"/>
              <w:jc w:val="center"/>
              <w:rPr>
                <w:rFonts w:ascii="Times New Roman" w:hAnsi="Times New Roman" w:cs="Times New Roman"/>
                <w:sz w:val="20"/>
                <w:szCs w:val="20"/>
              </w:rPr>
            </w:pPr>
          </w:p>
        </w:tc>
        <w:tc>
          <w:tcPr>
            <w:tcW w:w="1890" w:type="dxa"/>
          </w:tcPr>
          <w:p w14:paraId="31D8133A" w14:textId="77777777" w:rsidR="00D64C41" w:rsidRPr="00616A02" w:rsidRDefault="00D64C41" w:rsidP="00B0221A">
            <w:pPr>
              <w:spacing w:line="276" w:lineRule="auto"/>
              <w:jc w:val="center"/>
              <w:rPr>
                <w:rFonts w:ascii="Times New Roman" w:hAnsi="Times New Roman" w:cs="Times New Roman"/>
                <w:sz w:val="20"/>
                <w:szCs w:val="20"/>
              </w:rPr>
            </w:pPr>
          </w:p>
        </w:tc>
        <w:tc>
          <w:tcPr>
            <w:tcW w:w="2250" w:type="dxa"/>
          </w:tcPr>
          <w:p w14:paraId="49666B3E"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792CF4D3" w14:textId="77777777" w:rsidR="00D64C41" w:rsidRPr="00616A02" w:rsidRDefault="00D64C41" w:rsidP="00B0221A">
            <w:pPr>
              <w:spacing w:line="276" w:lineRule="auto"/>
              <w:jc w:val="center"/>
              <w:rPr>
                <w:rFonts w:ascii="Times New Roman" w:hAnsi="Times New Roman" w:cs="Times New Roman"/>
                <w:sz w:val="20"/>
                <w:szCs w:val="20"/>
              </w:rPr>
            </w:pPr>
          </w:p>
        </w:tc>
      </w:tr>
      <w:tr w:rsidR="00616A02" w:rsidRPr="00616A02" w14:paraId="52FB01E5" w14:textId="77777777" w:rsidTr="00D64C41">
        <w:tc>
          <w:tcPr>
            <w:tcW w:w="2007" w:type="dxa"/>
          </w:tcPr>
          <w:p w14:paraId="77AE9B1A" w14:textId="14F89C23"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UB </w:t>
            </w:r>
          </w:p>
        </w:tc>
        <w:tc>
          <w:tcPr>
            <w:tcW w:w="2083" w:type="dxa"/>
          </w:tcPr>
          <w:p w14:paraId="00812D16"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76AB432F"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233D69FF"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1890" w:type="dxa"/>
          </w:tcPr>
          <w:p w14:paraId="06182DB0"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250" w:type="dxa"/>
          </w:tcPr>
          <w:p w14:paraId="689D6871"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79BC9708"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r>
      <w:tr w:rsidR="00616A02" w:rsidRPr="00616A02" w14:paraId="309A8979" w14:textId="77777777" w:rsidTr="00D64C41">
        <w:tc>
          <w:tcPr>
            <w:tcW w:w="2007" w:type="dxa"/>
          </w:tcPr>
          <w:p w14:paraId="02848EEE" w14:textId="208A9EF1"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MMB</w:t>
            </w:r>
          </w:p>
        </w:tc>
        <w:tc>
          <w:tcPr>
            <w:tcW w:w="2083" w:type="dxa"/>
          </w:tcPr>
          <w:p w14:paraId="326BE0AE"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-0.1 (-0.2, 0.1)</w:t>
            </w:r>
          </w:p>
        </w:tc>
        <w:tc>
          <w:tcPr>
            <w:tcW w:w="2160" w:type="dxa"/>
          </w:tcPr>
          <w:p w14:paraId="6F975119"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-0.1 (-0.1, 0.1)</w:t>
            </w:r>
          </w:p>
        </w:tc>
        <w:tc>
          <w:tcPr>
            <w:tcW w:w="2160" w:type="dxa"/>
          </w:tcPr>
          <w:p w14:paraId="1B0F0D6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-0.1 (-0.3, 0.1)</w:t>
            </w:r>
          </w:p>
        </w:tc>
        <w:tc>
          <w:tcPr>
            <w:tcW w:w="1890" w:type="dxa"/>
          </w:tcPr>
          <w:p w14:paraId="2B82738D"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-0.2 (-0.3, 0.0) *</w:t>
            </w:r>
          </w:p>
        </w:tc>
        <w:tc>
          <w:tcPr>
            <w:tcW w:w="2250" w:type="dxa"/>
          </w:tcPr>
          <w:p w14:paraId="4697AC1C"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-0.2 (-0.4, 0.0)</w:t>
            </w:r>
          </w:p>
        </w:tc>
        <w:tc>
          <w:tcPr>
            <w:tcW w:w="2160" w:type="dxa"/>
          </w:tcPr>
          <w:p w14:paraId="43B27760"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-0.1 (-0.4, 0.1)</w:t>
            </w:r>
          </w:p>
        </w:tc>
      </w:tr>
      <w:tr w:rsidR="00616A02" w:rsidRPr="00616A02" w14:paraId="29D2349A" w14:textId="77777777" w:rsidTr="00D64C41">
        <w:tc>
          <w:tcPr>
            <w:tcW w:w="2007" w:type="dxa"/>
          </w:tcPr>
          <w:p w14:paraId="3398BA81" w14:textId="77777777" w:rsidR="00D64C41" w:rsidRPr="00616A02" w:rsidRDefault="00D64C41" w:rsidP="00B0221A">
            <w:pPr>
              <w:spacing w:line="276" w:lineRule="auto"/>
              <w:rPr>
                <w:rFonts w:ascii="Times New Roman" w:hAnsi="Times New Roman" w:cs="Times New Roman"/>
                <w:b/>
                <w:bCs/>
                <w:sz w:val="20"/>
                <w:szCs w:val="20"/>
                <w:vertAlign w:val="superscript"/>
              </w:rPr>
            </w:pPr>
            <w:proofErr w:type="spellStart"/>
            <w:r w:rsidRPr="00616A02">
              <w:rPr>
                <w:rFonts w:ascii="Times New Roman" w:hAnsi="Times New Roman" w:cs="Times New Roman"/>
                <w:b/>
                <w:bCs/>
                <w:sz w:val="20"/>
                <w:szCs w:val="20"/>
              </w:rPr>
              <w:t>Hemoglobin</w:t>
            </w:r>
            <w:proofErr w:type="spellEnd"/>
            <w:r w:rsidRPr="00616A02">
              <w:rPr>
                <w:rFonts w:ascii="Times New Roman" w:hAnsi="Times New Roman" w:cs="Times New Roman"/>
                <w:b/>
                <w:bCs/>
                <w:sz w:val="20"/>
                <w:szCs w:val="20"/>
              </w:rPr>
              <w:t xml:space="preserve"> status (g/L)</w:t>
            </w:r>
            <w:r w:rsidRPr="00616A02">
              <w:rPr>
                <w:rFonts w:ascii="Times New Roman" w:hAnsi="Times New Roman" w:cs="Times New Roman"/>
                <w:b/>
                <w:bCs/>
                <w:sz w:val="20"/>
                <w:szCs w:val="20"/>
                <w:vertAlign w:val="superscript"/>
              </w:rPr>
              <w:t>2</w:t>
            </w:r>
          </w:p>
        </w:tc>
        <w:tc>
          <w:tcPr>
            <w:tcW w:w="2083" w:type="dxa"/>
          </w:tcPr>
          <w:p w14:paraId="0537AEA6"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4433CA3B"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11E20E8E" w14:textId="77777777" w:rsidR="00D64C41" w:rsidRPr="00616A02" w:rsidRDefault="00D64C41" w:rsidP="00B0221A">
            <w:pPr>
              <w:spacing w:line="276" w:lineRule="auto"/>
              <w:jc w:val="center"/>
              <w:rPr>
                <w:rFonts w:ascii="Times New Roman" w:hAnsi="Times New Roman" w:cs="Times New Roman"/>
                <w:sz w:val="20"/>
                <w:szCs w:val="20"/>
              </w:rPr>
            </w:pPr>
          </w:p>
        </w:tc>
        <w:tc>
          <w:tcPr>
            <w:tcW w:w="1890" w:type="dxa"/>
          </w:tcPr>
          <w:p w14:paraId="28551E40" w14:textId="77777777" w:rsidR="00D64C41" w:rsidRPr="00616A02" w:rsidRDefault="00D64C41" w:rsidP="00B0221A">
            <w:pPr>
              <w:spacing w:line="276" w:lineRule="auto"/>
              <w:jc w:val="center"/>
              <w:rPr>
                <w:rFonts w:ascii="Times New Roman" w:hAnsi="Times New Roman" w:cs="Times New Roman"/>
                <w:sz w:val="20"/>
                <w:szCs w:val="20"/>
              </w:rPr>
            </w:pPr>
          </w:p>
        </w:tc>
        <w:tc>
          <w:tcPr>
            <w:tcW w:w="2250" w:type="dxa"/>
          </w:tcPr>
          <w:p w14:paraId="64764DB9" w14:textId="77777777" w:rsidR="00D64C41" w:rsidRPr="00616A02" w:rsidRDefault="00D64C41" w:rsidP="00B0221A">
            <w:pPr>
              <w:spacing w:line="276" w:lineRule="auto"/>
              <w:jc w:val="center"/>
              <w:rPr>
                <w:rFonts w:ascii="Times New Roman" w:hAnsi="Times New Roman" w:cs="Times New Roman"/>
                <w:sz w:val="20"/>
                <w:szCs w:val="20"/>
              </w:rPr>
            </w:pPr>
          </w:p>
        </w:tc>
        <w:tc>
          <w:tcPr>
            <w:tcW w:w="2160" w:type="dxa"/>
          </w:tcPr>
          <w:p w14:paraId="29908F32" w14:textId="77777777" w:rsidR="00D64C41" w:rsidRPr="00616A02" w:rsidRDefault="00D64C41" w:rsidP="00B0221A">
            <w:pPr>
              <w:spacing w:line="276" w:lineRule="auto"/>
              <w:jc w:val="center"/>
              <w:rPr>
                <w:rFonts w:ascii="Times New Roman" w:hAnsi="Times New Roman" w:cs="Times New Roman"/>
                <w:sz w:val="20"/>
                <w:szCs w:val="20"/>
              </w:rPr>
            </w:pPr>
          </w:p>
        </w:tc>
      </w:tr>
      <w:tr w:rsidR="00616A02" w:rsidRPr="00616A02" w14:paraId="610EE959" w14:textId="77777777" w:rsidTr="00D64C41">
        <w:tc>
          <w:tcPr>
            <w:tcW w:w="2007" w:type="dxa"/>
          </w:tcPr>
          <w:p w14:paraId="0038BDB5" w14:textId="01004E2F"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UB </w:t>
            </w:r>
          </w:p>
        </w:tc>
        <w:tc>
          <w:tcPr>
            <w:tcW w:w="2083" w:type="dxa"/>
          </w:tcPr>
          <w:p w14:paraId="1BD2805A"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7592CDFE"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1BF57493"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1890" w:type="dxa"/>
          </w:tcPr>
          <w:p w14:paraId="3285E313"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250" w:type="dxa"/>
          </w:tcPr>
          <w:p w14:paraId="5565282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c>
          <w:tcPr>
            <w:tcW w:w="2160" w:type="dxa"/>
          </w:tcPr>
          <w:p w14:paraId="24C2D26A"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Ref.</w:t>
            </w:r>
          </w:p>
        </w:tc>
      </w:tr>
      <w:tr w:rsidR="00616A02" w:rsidRPr="00616A02" w14:paraId="4D5A76A4" w14:textId="77777777" w:rsidTr="00D64C41">
        <w:tc>
          <w:tcPr>
            <w:tcW w:w="2007" w:type="dxa"/>
          </w:tcPr>
          <w:p w14:paraId="141AE80E" w14:textId="03C41142" w:rsidR="00145F05" w:rsidRPr="00616A02" w:rsidRDefault="00145F05" w:rsidP="00145F05">
            <w:pPr>
              <w:spacing w:line="276" w:lineRule="auto"/>
              <w:rPr>
                <w:rFonts w:ascii="Times New Roman" w:hAnsi="Times New Roman" w:cs="Times New Roman"/>
                <w:sz w:val="20"/>
                <w:szCs w:val="20"/>
              </w:rPr>
            </w:pPr>
            <w:r w:rsidRPr="00616A02">
              <w:rPr>
                <w:rFonts w:ascii="Times New Roman" w:hAnsi="Times New Roman" w:cs="Times New Roman"/>
                <w:sz w:val="18"/>
                <w:szCs w:val="18"/>
              </w:rPr>
              <w:t xml:space="preserve">  MMB</w:t>
            </w:r>
          </w:p>
        </w:tc>
        <w:tc>
          <w:tcPr>
            <w:tcW w:w="2083" w:type="dxa"/>
          </w:tcPr>
          <w:p w14:paraId="67452A10"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-3.4 (-6.4, -0.3) *</w:t>
            </w:r>
          </w:p>
        </w:tc>
        <w:tc>
          <w:tcPr>
            <w:tcW w:w="2160" w:type="dxa"/>
          </w:tcPr>
          <w:p w14:paraId="636BA4DE"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1.3 (-3.1, 5.6)</w:t>
            </w:r>
          </w:p>
        </w:tc>
        <w:tc>
          <w:tcPr>
            <w:tcW w:w="2160" w:type="dxa"/>
          </w:tcPr>
          <w:p w14:paraId="33A0B88F"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-8.0 (-10.23, -3.7) *</w:t>
            </w:r>
          </w:p>
        </w:tc>
        <w:tc>
          <w:tcPr>
            <w:tcW w:w="1890" w:type="dxa"/>
          </w:tcPr>
          <w:p w14:paraId="37D50C9C"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-0.03 (-2.15, 2.1)</w:t>
            </w:r>
          </w:p>
        </w:tc>
        <w:tc>
          <w:tcPr>
            <w:tcW w:w="2250" w:type="dxa"/>
          </w:tcPr>
          <w:p w14:paraId="03517B2B"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0.7 (-2.3, 3.7)</w:t>
            </w:r>
          </w:p>
        </w:tc>
        <w:tc>
          <w:tcPr>
            <w:tcW w:w="2160" w:type="dxa"/>
          </w:tcPr>
          <w:p w14:paraId="67EEC077" w14:textId="77777777" w:rsidR="00145F05" w:rsidRPr="00616A02" w:rsidRDefault="00145F05" w:rsidP="00145F05">
            <w:pPr>
              <w:spacing w:line="276" w:lineRule="auto"/>
              <w:jc w:val="center"/>
              <w:rPr>
                <w:rFonts w:ascii="Times New Roman" w:hAnsi="Times New Roman" w:cs="Times New Roman"/>
                <w:sz w:val="20"/>
                <w:szCs w:val="20"/>
              </w:rPr>
            </w:pPr>
            <w:r w:rsidRPr="00616A02">
              <w:rPr>
                <w:rFonts w:ascii="Times New Roman" w:hAnsi="Times New Roman" w:cs="Times New Roman"/>
                <w:sz w:val="20"/>
                <w:szCs w:val="20"/>
              </w:rPr>
              <w:t>-0.8 (-3.77, 2.3)</w:t>
            </w:r>
          </w:p>
        </w:tc>
      </w:tr>
    </w:tbl>
    <w:p w14:paraId="4A25A0C2" w14:textId="77777777" w:rsidR="003B6E73" w:rsidRPr="00616A02" w:rsidRDefault="00145F05" w:rsidP="00301882">
      <w:pPr>
        <w:pStyle w:val="ListParagraph"/>
        <w:spacing w:before="240" w:line="360" w:lineRule="auto"/>
        <w:rPr>
          <w:rFonts w:ascii="Times New Roman" w:hAnsi="Times New Roman" w:cs="Times New Roman"/>
          <w:sz w:val="18"/>
          <w:szCs w:val="18"/>
        </w:rPr>
        <w:sectPr w:rsidR="003B6E73" w:rsidRPr="00616A02" w:rsidSect="00FB01C8">
          <w:pgSz w:w="15840" w:h="12240" w:orient="landscape"/>
          <w:pgMar w:top="1440" w:right="1440" w:bottom="1440" w:left="1440" w:header="706" w:footer="706" w:gutter="0"/>
          <w:cols w:space="708"/>
          <w:docGrid w:linePitch="360"/>
        </w:sectPr>
      </w:pPr>
      <w:r w:rsidRPr="00616A02">
        <w:rPr>
          <w:rFonts w:ascii="Times New Roman" w:hAnsi="Times New Roman" w:cs="Times New Roman"/>
          <w:i/>
          <w:iCs/>
          <w:sz w:val="18"/>
          <w:szCs w:val="18"/>
        </w:rPr>
        <w:t xml:space="preserve">MMB, multiple-micronutrient fortified biscuits; UB, unfortified </w:t>
      </w:r>
      <w:proofErr w:type="gramStart"/>
      <w:r w:rsidRPr="00616A02">
        <w:rPr>
          <w:rFonts w:ascii="Times New Roman" w:hAnsi="Times New Roman" w:cs="Times New Roman"/>
          <w:i/>
          <w:iCs/>
          <w:sz w:val="18"/>
          <w:szCs w:val="18"/>
        </w:rPr>
        <w:t>biscuits;</w:t>
      </w:r>
      <w:r w:rsidRPr="00616A02">
        <w:rPr>
          <w:rFonts w:ascii="Times New Roman" w:hAnsi="Times New Roman" w:cs="Times New Roman"/>
          <w:sz w:val="16"/>
          <w:szCs w:val="16"/>
        </w:rPr>
        <w:t xml:space="preserve"> </w:t>
      </w:r>
      <w:r w:rsidRPr="00616A02">
        <w:rPr>
          <w:rFonts w:ascii="Times New Roman" w:hAnsi="Times New Roman" w:cs="Times New Roman"/>
          <w:sz w:val="16"/>
          <w:szCs w:val="16"/>
          <w:vertAlign w:val="superscript"/>
        </w:rPr>
        <w:t xml:space="preserve"> </w:t>
      </w:r>
      <w:r w:rsidR="00D64C41" w:rsidRPr="00616A02">
        <w:rPr>
          <w:rFonts w:ascii="Times New Roman" w:hAnsi="Times New Roman" w:cs="Times New Roman"/>
          <w:sz w:val="18"/>
          <w:szCs w:val="18"/>
        </w:rPr>
        <w:t>*</w:t>
      </w:r>
      <w:proofErr w:type="gramEnd"/>
      <w:r w:rsidR="00D64C41" w:rsidRPr="00616A02">
        <w:rPr>
          <w:rFonts w:ascii="Times New Roman" w:hAnsi="Times New Roman" w:cs="Times New Roman"/>
          <w:i/>
          <w:iCs/>
          <w:sz w:val="18"/>
          <w:szCs w:val="18"/>
        </w:rPr>
        <w:t>P-value &lt;</w:t>
      </w:r>
      <w:r w:rsidR="00D64C41" w:rsidRPr="00616A02">
        <w:rPr>
          <w:rFonts w:ascii="Times New Roman" w:hAnsi="Times New Roman" w:cs="Times New Roman"/>
          <w:sz w:val="18"/>
          <w:szCs w:val="18"/>
        </w:rPr>
        <w:t xml:space="preserve"> 0.05; All biomarkers were adjusted for corresponding baseline values and the study design. </w:t>
      </w:r>
      <w:r w:rsidR="00D64C41" w:rsidRPr="00616A02">
        <w:rPr>
          <w:rFonts w:ascii="Times New Roman" w:hAnsi="Times New Roman" w:cs="Times New Roman"/>
          <w:sz w:val="18"/>
          <w:szCs w:val="18"/>
          <w:vertAlign w:val="superscript"/>
        </w:rPr>
        <w:t>1</w:t>
      </w:r>
      <w:r w:rsidR="00D64C41" w:rsidRPr="00616A02">
        <w:rPr>
          <w:rFonts w:ascii="Times New Roman" w:hAnsi="Times New Roman" w:cs="Times New Roman"/>
          <w:sz w:val="18"/>
          <w:szCs w:val="18"/>
        </w:rPr>
        <w:t xml:space="preserve">Outcomes variables were log-transformed (Ln), and estimates were expressed as a percentage increase or decrease; </w:t>
      </w:r>
      <w:r w:rsidR="00D64C41" w:rsidRPr="00616A02">
        <w:rPr>
          <w:rFonts w:ascii="Times New Roman" w:hAnsi="Times New Roman" w:cs="Times New Roman"/>
          <w:sz w:val="18"/>
          <w:szCs w:val="18"/>
          <w:vertAlign w:val="superscript"/>
        </w:rPr>
        <w:t>2</w:t>
      </w:r>
      <w:r w:rsidR="00D64C41" w:rsidRPr="00616A02">
        <w:rPr>
          <w:rFonts w:ascii="Times New Roman" w:hAnsi="Times New Roman" w:cs="Times New Roman"/>
          <w:sz w:val="18"/>
          <w:szCs w:val="18"/>
        </w:rPr>
        <w:t xml:space="preserve">Hemoglobin was additionally adjusted for baseline ferritin, transferrin receptor concentration, retinol-binding protein, and sub-clinical inflammation. </w:t>
      </w:r>
    </w:p>
    <w:p w14:paraId="137E4B43" w14:textId="12527833" w:rsidR="00D64C41" w:rsidRPr="00616A02" w:rsidRDefault="003B6E73" w:rsidP="00301882">
      <w:pPr>
        <w:pStyle w:val="NoSpacing"/>
        <w:spacing w:line="360" w:lineRule="auto"/>
        <w:jc w:val="both"/>
        <w:rPr>
          <w:rFonts w:ascii="Times New Roman" w:hAnsi="Times New Roman"/>
          <w:b/>
          <w:bCs/>
          <w:sz w:val="24"/>
          <w:szCs w:val="24"/>
        </w:rPr>
      </w:pPr>
      <w:r w:rsidRPr="00616A02">
        <w:rPr>
          <w:rFonts w:ascii="Times New Roman" w:eastAsiaTheme="minorHAnsi" w:hAnsi="Times New Roman"/>
          <w:b/>
          <w:bCs/>
          <w:kern w:val="2"/>
          <w:sz w:val="24"/>
          <w:szCs w:val="24"/>
          <w:lang w:eastAsia="en-US"/>
          <w14:ligatures w14:val="standardContextual"/>
        </w:rPr>
        <w:lastRenderedPageBreak/>
        <w:t>T</w:t>
      </w:r>
      <w:r w:rsidR="00D64C41" w:rsidRPr="00616A02">
        <w:rPr>
          <w:rFonts w:ascii="Times New Roman" w:hAnsi="Times New Roman"/>
          <w:b/>
          <w:bCs/>
          <w:sz w:val="24"/>
          <w:szCs w:val="24"/>
        </w:rPr>
        <w:t xml:space="preserve">able S5: </w:t>
      </w:r>
      <w:r w:rsidR="00D64C41" w:rsidRPr="00616A02">
        <w:rPr>
          <w:rFonts w:ascii="Times New Roman" w:eastAsia="Calibri" w:hAnsi="Times New Roman"/>
          <w:b/>
          <w:bCs/>
          <w:sz w:val="24"/>
          <w:szCs w:val="24"/>
        </w:rPr>
        <w:t xml:space="preserve">The effect of consuming micronutrient-fortified biscuits compared to unfortified biscuits on </w:t>
      </w:r>
      <w:r w:rsidR="00D64C41" w:rsidRPr="00616A02">
        <w:rPr>
          <w:rFonts w:ascii="Times New Roman" w:hAnsi="Times New Roman"/>
          <w:b/>
          <w:bCs/>
          <w:sz w:val="24"/>
          <w:szCs w:val="24"/>
        </w:rPr>
        <w:t xml:space="preserve">post-intervention prevalence difference in micronutrient deficiencies </w:t>
      </w:r>
      <w:r w:rsidR="00D64C41" w:rsidRPr="00616A02">
        <w:rPr>
          <w:rFonts w:ascii="Times New Roman" w:eastAsia="Calibri" w:hAnsi="Times New Roman"/>
          <w:b/>
          <w:bCs/>
          <w:sz w:val="24"/>
          <w:szCs w:val="24"/>
        </w:rPr>
        <w:t>after 26 weeks of intervention in adolescent girls in Ghana</w:t>
      </w:r>
      <w:r w:rsidR="00D64C41" w:rsidRPr="00616A02">
        <w:rPr>
          <w:rFonts w:ascii="Times New Roman" w:hAnsi="Times New Roman"/>
          <w:b/>
          <w:bCs/>
          <w:sz w:val="24"/>
          <w:szCs w:val="24"/>
        </w:rPr>
        <w:t xml:space="preserve">: A per-protocol </w:t>
      </w:r>
      <w:proofErr w:type="gramStart"/>
      <w:r w:rsidR="00D64C41" w:rsidRPr="00616A02">
        <w:rPr>
          <w:rFonts w:ascii="Times New Roman" w:hAnsi="Times New Roman"/>
          <w:b/>
          <w:bCs/>
          <w:sz w:val="24"/>
          <w:szCs w:val="24"/>
        </w:rPr>
        <w:t>analysis</w:t>
      </w:r>
      <w:proofErr w:type="gramEnd"/>
    </w:p>
    <w:tbl>
      <w:tblPr>
        <w:tblStyle w:val="TableGrid"/>
        <w:tblpPr w:leftFromText="180" w:rightFromText="180" w:vertAnchor="text" w:horzAnchor="page" w:tblpX="626" w:tblpY="230"/>
        <w:tblW w:w="11070" w:type="dxa"/>
        <w:tblLayout w:type="fixed"/>
        <w:tblLook w:val="04A0" w:firstRow="1" w:lastRow="0" w:firstColumn="1" w:lastColumn="0" w:noHBand="0" w:noVBand="1"/>
      </w:tblPr>
      <w:tblGrid>
        <w:gridCol w:w="2340"/>
        <w:gridCol w:w="990"/>
        <w:gridCol w:w="810"/>
        <w:gridCol w:w="900"/>
        <w:gridCol w:w="900"/>
        <w:gridCol w:w="1620"/>
        <w:gridCol w:w="1800"/>
        <w:gridCol w:w="1710"/>
      </w:tblGrid>
      <w:tr w:rsidR="00616A02" w:rsidRPr="00616A02" w14:paraId="24910343" w14:textId="77777777" w:rsidTr="00F70844">
        <w:trPr>
          <w:trHeight w:val="340"/>
        </w:trPr>
        <w:tc>
          <w:tcPr>
            <w:tcW w:w="2340" w:type="dxa"/>
            <w:vMerge w:val="restart"/>
          </w:tcPr>
          <w:p w14:paraId="22442003" w14:textId="77777777" w:rsidR="00F70844" w:rsidRPr="00616A02" w:rsidRDefault="00F70844" w:rsidP="00F70844">
            <w:pPr>
              <w:jc w:val="both"/>
              <w:rPr>
                <w:rFonts w:ascii="Times New Roman" w:hAnsi="Times New Roman" w:cs="Times New Roman"/>
                <w:b/>
                <w:sz w:val="18"/>
                <w:szCs w:val="18"/>
              </w:rPr>
            </w:pPr>
            <w:r w:rsidRPr="00616A02">
              <w:rPr>
                <w:rFonts w:ascii="Times New Roman" w:hAnsi="Times New Roman"/>
                <w:b/>
                <w:bCs/>
                <w:sz w:val="18"/>
                <w:szCs w:val="18"/>
              </w:rPr>
              <w:t>Outcome</w:t>
            </w:r>
          </w:p>
        </w:tc>
        <w:tc>
          <w:tcPr>
            <w:tcW w:w="3600" w:type="dxa"/>
            <w:gridSpan w:val="4"/>
          </w:tcPr>
          <w:p w14:paraId="2A8CE6DC" w14:textId="03042DDC" w:rsidR="00F70844" w:rsidRPr="00616A02" w:rsidRDefault="007E0900" w:rsidP="00F70844">
            <w:pPr>
              <w:jc w:val="center"/>
              <w:rPr>
                <w:rFonts w:ascii="Times New Roman" w:hAnsi="Times New Roman" w:cs="Times New Roman"/>
                <w:bCs/>
                <w:sz w:val="18"/>
                <w:szCs w:val="18"/>
              </w:rPr>
            </w:pPr>
            <w:r w:rsidRPr="00616A02">
              <w:rPr>
                <w:rFonts w:ascii="Times New Roman" w:hAnsi="Times New Roman" w:cs="Times New Roman"/>
                <w:b/>
                <w:sz w:val="20"/>
                <w:szCs w:val="20"/>
              </w:rPr>
              <w:t>Prevalence rate of micronutrient deficiency for the overall population</w:t>
            </w:r>
            <w:r w:rsidRPr="00616A02" w:rsidDel="007E0900">
              <w:rPr>
                <w:rFonts w:ascii="Times New Roman" w:hAnsi="Times New Roman" w:cs="Times New Roman"/>
                <w:b/>
                <w:sz w:val="18"/>
                <w:szCs w:val="18"/>
              </w:rPr>
              <w:t xml:space="preserve"> </w:t>
            </w:r>
          </w:p>
        </w:tc>
        <w:tc>
          <w:tcPr>
            <w:tcW w:w="5130" w:type="dxa"/>
            <w:gridSpan w:val="3"/>
          </w:tcPr>
          <w:p w14:paraId="5893CD46" w14:textId="19A671AE" w:rsidR="007E0900" w:rsidRPr="00616A02" w:rsidRDefault="007E0900" w:rsidP="007E0900">
            <w:pPr>
              <w:jc w:val="center"/>
              <w:rPr>
                <w:rFonts w:ascii="Times New Roman" w:hAnsi="Times New Roman" w:cs="Times New Roman"/>
                <w:b/>
                <w:sz w:val="20"/>
                <w:szCs w:val="20"/>
              </w:rPr>
            </w:pPr>
            <w:r w:rsidRPr="00616A02">
              <w:rPr>
                <w:rFonts w:ascii="Times New Roman" w:hAnsi="Times New Roman" w:cs="Times New Roman"/>
                <w:b/>
                <w:sz w:val="20"/>
                <w:szCs w:val="20"/>
              </w:rPr>
              <w:t>Post-intervention prevalence difference</w:t>
            </w:r>
            <w:r w:rsidRPr="00616A02">
              <w:rPr>
                <w:rFonts w:ascii="Times New Roman" w:hAnsi="Times New Roman" w:cs="Times New Roman"/>
                <w:b/>
                <w:sz w:val="20"/>
                <w:szCs w:val="20"/>
                <w:vertAlign w:val="superscript"/>
              </w:rPr>
              <w:t>1</w:t>
            </w:r>
            <w:r w:rsidRPr="00616A02">
              <w:rPr>
                <w:rFonts w:ascii="Times New Roman" w:hAnsi="Times New Roman" w:cs="Times New Roman"/>
                <w:b/>
                <w:sz w:val="20"/>
                <w:szCs w:val="20"/>
              </w:rPr>
              <w:t xml:space="preserve"> (95% CI) in micronutrient deficiency </w:t>
            </w:r>
          </w:p>
          <w:p w14:paraId="50B0C899" w14:textId="6F0B272B" w:rsidR="00F70844" w:rsidRPr="00616A02" w:rsidRDefault="007E0900" w:rsidP="00F70844">
            <w:pPr>
              <w:jc w:val="center"/>
              <w:rPr>
                <w:rFonts w:ascii="Times New Roman" w:hAnsi="Times New Roman" w:cs="Times New Roman"/>
                <w:bCs/>
                <w:sz w:val="18"/>
                <w:szCs w:val="18"/>
              </w:rPr>
            </w:pPr>
            <w:r w:rsidRPr="00616A02">
              <w:rPr>
                <w:rFonts w:ascii="Times New Roman" w:hAnsi="Times New Roman"/>
                <w:b/>
                <w:sz w:val="20"/>
                <w:szCs w:val="20"/>
              </w:rPr>
              <w:t>(MMB-UB)</w:t>
            </w:r>
          </w:p>
        </w:tc>
      </w:tr>
      <w:tr w:rsidR="00616A02" w:rsidRPr="00616A02" w14:paraId="7D6738F4" w14:textId="77777777" w:rsidTr="00F70844">
        <w:trPr>
          <w:trHeight w:val="340"/>
        </w:trPr>
        <w:tc>
          <w:tcPr>
            <w:tcW w:w="2340" w:type="dxa"/>
            <w:vMerge/>
          </w:tcPr>
          <w:p w14:paraId="5C915A1D" w14:textId="77777777" w:rsidR="00F70844" w:rsidRPr="00616A02" w:rsidRDefault="00F70844" w:rsidP="00F70844">
            <w:pPr>
              <w:jc w:val="both"/>
              <w:rPr>
                <w:rFonts w:ascii="Times New Roman" w:hAnsi="Times New Roman" w:cs="Times New Roman"/>
                <w:b/>
                <w:sz w:val="16"/>
                <w:szCs w:val="16"/>
              </w:rPr>
            </w:pPr>
          </w:p>
        </w:tc>
        <w:tc>
          <w:tcPr>
            <w:tcW w:w="1800" w:type="dxa"/>
            <w:gridSpan w:val="2"/>
          </w:tcPr>
          <w:p w14:paraId="4F3AE9EB" w14:textId="77777777" w:rsidR="00F70844" w:rsidRPr="00616A02" w:rsidRDefault="00F70844" w:rsidP="00F70844">
            <w:pPr>
              <w:jc w:val="center"/>
              <w:rPr>
                <w:rFonts w:ascii="Times New Roman" w:hAnsi="Times New Roman" w:cs="Times New Roman"/>
                <w:b/>
                <w:sz w:val="18"/>
                <w:szCs w:val="18"/>
              </w:rPr>
            </w:pPr>
            <w:r w:rsidRPr="00616A02">
              <w:rPr>
                <w:rFonts w:ascii="Times New Roman" w:hAnsi="Times New Roman" w:cs="Times New Roman"/>
                <w:b/>
                <w:sz w:val="18"/>
                <w:szCs w:val="18"/>
              </w:rPr>
              <w:t xml:space="preserve">Baseline </w:t>
            </w:r>
          </w:p>
        </w:tc>
        <w:tc>
          <w:tcPr>
            <w:tcW w:w="1800" w:type="dxa"/>
            <w:gridSpan w:val="2"/>
          </w:tcPr>
          <w:p w14:paraId="222CBEFB" w14:textId="77777777" w:rsidR="00F70844" w:rsidRPr="00616A02" w:rsidRDefault="00F70844" w:rsidP="00F70844">
            <w:pPr>
              <w:jc w:val="center"/>
              <w:rPr>
                <w:rFonts w:ascii="Times New Roman" w:hAnsi="Times New Roman" w:cs="Times New Roman"/>
                <w:b/>
                <w:sz w:val="18"/>
                <w:szCs w:val="18"/>
              </w:rPr>
            </w:pPr>
            <w:r w:rsidRPr="00616A02">
              <w:rPr>
                <w:rFonts w:ascii="Times New Roman" w:hAnsi="Times New Roman" w:cs="Times New Roman"/>
                <w:b/>
                <w:sz w:val="18"/>
                <w:szCs w:val="18"/>
              </w:rPr>
              <w:t>Post-intervention</w:t>
            </w:r>
          </w:p>
        </w:tc>
        <w:tc>
          <w:tcPr>
            <w:tcW w:w="1620" w:type="dxa"/>
            <w:vMerge w:val="restart"/>
          </w:tcPr>
          <w:p w14:paraId="29A75829" w14:textId="64B4EA7D"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bCs/>
                <w:sz w:val="18"/>
                <w:szCs w:val="18"/>
              </w:rPr>
              <w:t>Overall sample (n=559)</w:t>
            </w:r>
          </w:p>
        </w:tc>
        <w:tc>
          <w:tcPr>
            <w:tcW w:w="1800" w:type="dxa"/>
            <w:vMerge w:val="restart"/>
          </w:tcPr>
          <w:p w14:paraId="13EDE07C" w14:textId="407575AB"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bCs/>
                <w:sz w:val="18"/>
                <w:szCs w:val="18"/>
              </w:rPr>
              <w:t>Pre-menarche (n=282)</w:t>
            </w:r>
          </w:p>
        </w:tc>
        <w:tc>
          <w:tcPr>
            <w:tcW w:w="1710" w:type="dxa"/>
            <w:vMerge w:val="restart"/>
          </w:tcPr>
          <w:p w14:paraId="27C9A261" w14:textId="6CD51D3E"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bCs/>
                <w:sz w:val="18"/>
                <w:szCs w:val="18"/>
              </w:rPr>
              <w:t>Post-menarche (n=277)</w:t>
            </w:r>
          </w:p>
        </w:tc>
      </w:tr>
      <w:tr w:rsidR="00616A02" w:rsidRPr="00616A02" w14:paraId="4E8D033B" w14:textId="77777777" w:rsidTr="00F70844">
        <w:trPr>
          <w:trHeight w:val="340"/>
        </w:trPr>
        <w:tc>
          <w:tcPr>
            <w:tcW w:w="2340" w:type="dxa"/>
            <w:vMerge/>
          </w:tcPr>
          <w:p w14:paraId="7C00E10C" w14:textId="77777777" w:rsidR="00F70844" w:rsidRPr="00616A02" w:rsidRDefault="00F70844" w:rsidP="00F70844">
            <w:pPr>
              <w:jc w:val="both"/>
              <w:rPr>
                <w:rFonts w:ascii="Times New Roman" w:hAnsi="Times New Roman" w:cs="Times New Roman"/>
                <w:b/>
                <w:sz w:val="16"/>
                <w:szCs w:val="16"/>
              </w:rPr>
            </w:pPr>
          </w:p>
        </w:tc>
        <w:tc>
          <w:tcPr>
            <w:tcW w:w="990" w:type="dxa"/>
          </w:tcPr>
          <w:p w14:paraId="48C685AA"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sz w:val="18"/>
                <w:szCs w:val="18"/>
              </w:rPr>
              <w:t>MMB (n=277)</w:t>
            </w:r>
          </w:p>
        </w:tc>
        <w:tc>
          <w:tcPr>
            <w:tcW w:w="810" w:type="dxa"/>
          </w:tcPr>
          <w:p w14:paraId="0302B1CA" w14:textId="77777777" w:rsidR="00F70844" w:rsidRPr="00616A02" w:rsidRDefault="00F70844" w:rsidP="00F70844">
            <w:pPr>
              <w:jc w:val="center"/>
              <w:rPr>
                <w:rFonts w:ascii="Times New Roman" w:hAnsi="Times New Roman" w:cs="Times New Roman"/>
                <w:b/>
                <w:sz w:val="18"/>
                <w:szCs w:val="18"/>
              </w:rPr>
            </w:pPr>
            <w:r w:rsidRPr="00616A02">
              <w:rPr>
                <w:rFonts w:ascii="Times New Roman" w:hAnsi="Times New Roman" w:cs="Times New Roman"/>
                <w:b/>
                <w:sz w:val="18"/>
                <w:szCs w:val="18"/>
              </w:rPr>
              <w:t>UB</w:t>
            </w:r>
          </w:p>
          <w:p w14:paraId="196B3C7F"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sz w:val="18"/>
                <w:szCs w:val="18"/>
              </w:rPr>
              <w:t>(n=282)</w:t>
            </w:r>
          </w:p>
        </w:tc>
        <w:tc>
          <w:tcPr>
            <w:tcW w:w="900" w:type="dxa"/>
          </w:tcPr>
          <w:p w14:paraId="41FC8AC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sz w:val="18"/>
                <w:szCs w:val="18"/>
              </w:rPr>
              <w:t>MMB (n=277)</w:t>
            </w:r>
          </w:p>
        </w:tc>
        <w:tc>
          <w:tcPr>
            <w:tcW w:w="900" w:type="dxa"/>
          </w:tcPr>
          <w:p w14:paraId="10643548" w14:textId="77777777" w:rsidR="00F70844" w:rsidRPr="00616A02" w:rsidRDefault="00F70844" w:rsidP="00F70844">
            <w:pPr>
              <w:jc w:val="center"/>
              <w:rPr>
                <w:rFonts w:ascii="Times New Roman" w:hAnsi="Times New Roman" w:cs="Times New Roman"/>
                <w:b/>
                <w:sz w:val="18"/>
                <w:szCs w:val="18"/>
              </w:rPr>
            </w:pPr>
            <w:r w:rsidRPr="00616A02">
              <w:rPr>
                <w:rFonts w:ascii="Times New Roman" w:hAnsi="Times New Roman" w:cs="Times New Roman"/>
                <w:b/>
                <w:sz w:val="18"/>
                <w:szCs w:val="18"/>
              </w:rPr>
              <w:t>UB</w:t>
            </w:r>
          </w:p>
          <w:p w14:paraId="6F5CC7D8"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
                <w:sz w:val="18"/>
                <w:szCs w:val="18"/>
              </w:rPr>
              <w:t>(n=282)</w:t>
            </w:r>
          </w:p>
        </w:tc>
        <w:tc>
          <w:tcPr>
            <w:tcW w:w="1620" w:type="dxa"/>
            <w:vMerge/>
          </w:tcPr>
          <w:p w14:paraId="556BAE9E" w14:textId="49A54781" w:rsidR="00F70844" w:rsidRPr="00616A02" w:rsidRDefault="00F70844" w:rsidP="00F70844">
            <w:pPr>
              <w:jc w:val="center"/>
              <w:rPr>
                <w:rFonts w:ascii="Times New Roman" w:hAnsi="Times New Roman" w:cs="Times New Roman"/>
                <w:bCs/>
                <w:sz w:val="16"/>
                <w:szCs w:val="16"/>
              </w:rPr>
            </w:pPr>
          </w:p>
        </w:tc>
        <w:tc>
          <w:tcPr>
            <w:tcW w:w="1800" w:type="dxa"/>
            <w:vMerge/>
          </w:tcPr>
          <w:p w14:paraId="1F16B4B3" w14:textId="1E6915C9" w:rsidR="00F70844" w:rsidRPr="00616A02" w:rsidRDefault="00F70844" w:rsidP="00F70844">
            <w:pPr>
              <w:jc w:val="center"/>
              <w:rPr>
                <w:rFonts w:ascii="Times New Roman" w:hAnsi="Times New Roman" w:cs="Times New Roman"/>
                <w:bCs/>
                <w:sz w:val="16"/>
                <w:szCs w:val="16"/>
              </w:rPr>
            </w:pPr>
          </w:p>
        </w:tc>
        <w:tc>
          <w:tcPr>
            <w:tcW w:w="1710" w:type="dxa"/>
            <w:vMerge/>
          </w:tcPr>
          <w:p w14:paraId="451EED93" w14:textId="06BF1D56" w:rsidR="00F70844" w:rsidRPr="00616A02" w:rsidRDefault="00F70844" w:rsidP="00F70844">
            <w:pPr>
              <w:jc w:val="center"/>
              <w:rPr>
                <w:rFonts w:ascii="Times New Roman" w:hAnsi="Times New Roman" w:cs="Times New Roman"/>
                <w:bCs/>
                <w:sz w:val="16"/>
                <w:szCs w:val="16"/>
              </w:rPr>
            </w:pPr>
          </w:p>
        </w:tc>
      </w:tr>
      <w:tr w:rsidR="00616A02" w:rsidRPr="00616A02" w14:paraId="49BB2E00" w14:textId="77777777" w:rsidTr="00F70844">
        <w:trPr>
          <w:trHeight w:val="340"/>
        </w:trPr>
        <w:tc>
          <w:tcPr>
            <w:tcW w:w="2340" w:type="dxa"/>
          </w:tcPr>
          <w:p w14:paraId="12C1DEAE" w14:textId="77777777" w:rsidR="00F70844" w:rsidRPr="00616A02" w:rsidRDefault="00F70844" w:rsidP="00F70844">
            <w:pPr>
              <w:jc w:val="both"/>
              <w:rPr>
                <w:rFonts w:ascii="Times New Roman" w:hAnsi="Times New Roman" w:cs="Times New Roman"/>
                <w:b/>
                <w:sz w:val="18"/>
                <w:szCs w:val="18"/>
              </w:rPr>
            </w:pPr>
            <w:r w:rsidRPr="00616A02">
              <w:rPr>
                <w:rFonts w:ascii="Times New Roman" w:hAnsi="Times New Roman" w:cs="Times New Roman"/>
                <w:b/>
                <w:sz w:val="18"/>
                <w:szCs w:val="18"/>
              </w:rPr>
              <w:t xml:space="preserve">Anaemia </w:t>
            </w:r>
          </w:p>
        </w:tc>
        <w:tc>
          <w:tcPr>
            <w:tcW w:w="990" w:type="dxa"/>
          </w:tcPr>
          <w:p w14:paraId="3288706F"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40.4</w:t>
            </w:r>
          </w:p>
        </w:tc>
        <w:tc>
          <w:tcPr>
            <w:tcW w:w="810" w:type="dxa"/>
          </w:tcPr>
          <w:p w14:paraId="374E2725"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41.8</w:t>
            </w:r>
          </w:p>
        </w:tc>
        <w:tc>
          <w:tcPr>
            <w:tcW w:w="900" w:type="dxa"/>
          </w:tcPr>
          <w:p w14:paraId="4C408198"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41.2</w:t>
            </w:r>
          </w:p>
        </w:tc>
        <w:tc>
          <w:tcPr>
            <w:tcW w:w="900" w:type="dxa"/>
          </w:tcPr>
          <w:p w14:paraId="61B8852D"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39.0</w:t>
            </w:r>
          </w:p>
        </w:tc>
        <w:tc>
          <w:tcPr>
            <w:tcW w:w="1620" w:type="dxa"/>
          </w:tcPr>
          <w:p w14:paraId="7ED9EAD5" w14:textId="77777777" w:rsidR="00F70844" w:rsidRPr="00616A02" w:rsidRDefault="00F70844" w:rsidP="00F70844">
            <w:pPr>
              <w:jc w:val="center"/>
              <w:rPr>
                <w:rFonts w:ascii="Times New Roman" w:hAnsi="Times New Roman" w:cs="Times New Roman"/>
                <w:bCs/>
                <w:sz w:val="18"/>
                <w:szCs w:val="18"/>
              </w:rPr>
            </w:pPr>
          </w:p>
        </w:tc>
        <w:tc>
          <w:tcPr>
            <w:tcW w:w="1800" w:type="dxa"/>
          </w:tcPr>
          <w:p w14:paraId="0912E545" w14:textId="77777777" w:rsidR="00F70844" w:rsidRPr="00616A02" w:rsidRDefault="00F70844" w:rsidP="00F70844">
            <w:pPr>
              <w:jc w:val="center"/>
              <w:rPr>
                <w:rFonts w:ascii="Times New Roman" w:hAnsi="Times New Roman" w:cs="Times New Roman"/>
                <w:bCs/>
                <w:sz w:val="18"/>
                <w:szCs w:val="18"/>
              </w:rPr>
            </w:pPr>
          </w:p>
        </w:tc>
        <w:tc>
          <w:tcPr>
            <w:tcW w:w="1710" w:type="dxa"/>
          </w:tcPr>
          <w:p w14:paraId="34F22D28" w14:textId="77777777" w:rsidR="00F70844" w:rsidRPr="00616A02" w:rsidRDefault="00F70844" w:rsidP="00F70844">
            <w:pPr>
              <w:jc w:val="center"/>
              <w:rPr>
                <w:rFonts w:ascii="Times New Roman" w:hAnsi="Times New Roman" w:cs="Times New Roman"/>
                <w:bCs/>
                <w:sz w:val="18"/>
                <w:szCs w:val="18"/>
              </w:rPr>
            </w:pPr>
          </w:p>
        </w:tc>
      </w:tr>
      <w:tr w:rsidR="00616A02" w:rsidRPr="00616A02" w14:paraId="5387E6AB" w14:textId="77777777" w:rsidTr="00F70844">
        <w:trPr>
          <w:trHeight w:val="340"/>
        </w:trPr>
        <w:tc>
          <w:tcPr>
            <w:tcW w:w="2340" w:type="dxa"/>
          </w:tcPr>
          <w:p w14:paraId="2CE08101" w14:textId="77777777" w:rsidR="00F70844" w:rsidRPr="00616A02" w:rsidRDefault="00F70844" w:rsidP="00F70844">
            <w:pPr>
              <w:jc w:val="both"/>
              <w:rPr>
                <w:rFonts w:ascii="Times New Roman" w:hAnsi="Times New Roman" w:cs="Times New Roman"/>
                <w:b/>
                <w:sz w:val="18"/>
                <w:szCs w:val="18"/>
              </w:rPr>
            </w:pPr>
            <w:r w:rsidRPr="00616A02">
              <w:rPr>
                <w:rFonts w:ascii="Times New Roman" w:hAnsi="Times New Roman" w:cs="Times New Roman"/>
                <w:sz w:val="18"/>
                <w:szCs w:val="18"/>
              </w:rPr>
              <w:t xml:space="preserve">  Model 1</w:t>
            </w:r>
          </w:p>
        </w:tc>
        <w:tc>
          <w:tcPr>
            <w:tcW w:w="990" w:type="dxa"/>
          </w:tcPr>
          <w:p w14:paraId="3BC1D662" w14:textId="77777777" w:rsidR="00F70844" w:rsidRPr="00616A02" w:rsidRDefault="00F70844" w:rsidP="00F70844">
            <w:pPr>
              <w:jc w:val="center"/>
              <w:rPr>
                <w:rFonts w:ascii="Times New Roman" w:hAnsi="Times New Roman" w:cs="Times New Roman"/>
                <w:bCs/>
                <w:sz w:val="18"/>
                <w:szCs w:val="18"/>
              </w:rPr>
            </w:pPr>
          </w:p>
        </w:tc>
        <w:tc>
          <w:tcPr>
            <w:tcW w:w="810" w:type="dxa"/>
          </w:tcPr>
          <w:p w14:paraId="164A5156" w14:textId="77777777" w:rsidR="00F70844" w:rsidRPr="00616A02" w:rsidRDefault="00F70844" w:rsidP="00F70844">
            <w:pPr>
              <w:jc w:val="center"/>
              <w:rPr>
                <w:rFonts w:ascii="Times New Roman" w:hAnsi="Times New Roman" w:cs="Times New Roman"/>
                <w:bCs/>
                <w:sz w:val="18"/>
                <w:szCs w:val="18"/>
              </w:rPr>
            </w:pPr>
          </w:p>
        </w:tc>
        <w:tc>
          <w:tcPr>
            <w:tcW w:w="900" w:type="dxa"/>
          </w:tcPr>
          <w:p w14:paraId="3C1EFAA7" w14:textId="77777777" w:rsidR="00F70844" w:rsidRPr="00616A02" w:rsidRDefault="00F70844" w:rsidP="00F70844">
            <w:pPr>
              <w:jc w:val="center"/>
              <w:rPr>
                <w:rFonts w:ascii="Times New Roman" w:hAnsi="Times New Roman" w:cs="Times New Roman"/>
                <w:bCs/>
                <w:sz w:val="18"/>
                <w:szCs w:val="18"/>
              </w:rPr>
            </w:pPr>
          </w:p>
        </w:tc>
        <w:tc>
          <w:tcPr>
            <w:tcW w:w="900" w:type="dxa"/>
          </w:tcPr>
          <w:p w14:paraId="0B82AB2B" w14:textId="77777777" w:rsidR="00F70844" w:rsidRPr="00616A02" w:rsidRDefault="00F70844" w:rsidP="00F70844">
            <w:pPr>
              <w:jc w:val="center"/>
              <w:rPr>
                <w:rFonts w:ascii="Times New Roman" w:hAnsi="Times New Roman" w:cs="Times New Roman"/>
                <w:bCs/>
                <w:sz w:val="18"/>
                <w:szCs w:val="18"/>
              </w:rPr>
            </w:pPr>
          </w:p>
        </w:tc>
        <w:tc>
          <w:tcPr>
            <w:tcW w:w="1620" w:type="dxa"/>
          </w:tcPr>
          <w:p w14:paraId="2EED439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2.11 (-6.0, 10.2)</w:t>
            </w:r>
          </w:p>
        </w:tc>
        <w:tc>
          <w:tcPr>
            <w:tcW w:w="1800" w:type="dxa"/>
          </w:tcPr>
          <w:p w14:paraId="5F4625A8"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-2.2 (-13.5, 9.1)</w:t>
            </w:r>
          </w:p>
        </w:tc>
        <w:tc>
          <w:tcPr>
            <w:tcW w:w="1710" w:type="dxa"/>
          </w:tcPr>
          <w:p w14:paraId="211F9445"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6.52 (-5.2, 18.2)</w:t>
            </w:r>
          </w:p>
        </w:tc>
      </w:tr>
      <w:tr w:rsidR="00616A02" w:rsidRPr="00616A02" w14:paraId="79AE0F46" w14:textId="77777777" w:rsidTr="00F70844">
        <w:trPr>
          <w:trHeight w:val="340"/>
        </w:trPr>
        <w:tc>
          <w:tcPr>
            <w:tcW w:w="2340" w:type="dxa"/>
          </w:tcPr>
          <w:p w14:paraId="1FA91287"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990" w:type="dxa"/>
          </w:tcPr>
          <w:p w14:paraId="343887CE" w14:textId="77777777" w:rsidR="00F70844" w:rsidRPr="00616A02" w:rsidRDefault="00F70844" w:rsidP="00F70844">
            <w:pPr>
              <w:jc w:val="center"/>
              <w:rPr>
                <w:rFonts w:ascii="Times New Roman" w:hAnsi="Times New Roman" w:cs="Times New Roman"/>
                <w:bCs/>
                <w:sz w:val="18"/>
                <w:szCs w:val="18"/>
              </w:rPr>
            </w:pPr>
          </w:p>
        </w:tc>
        <w:tc>
          <w:tcPr>
            <w:tcW w:w="810" w:type="dxa"/>
          </w:tcPr>
          <w:p w14:paraId="77BEBD9A" w14:textId="77777777" w:rsidR="00F70844" w:rsidRPr="00616A02" w:rsidRDefault="00F70844" w:rsidP="00F70844">
            <w:pPr>
              <w:jc w:val="center"/>
              <w:rPr>
                <w:rFonts w:ascii="Times New Roman" w:hAnsi="Times New Roman" w:cs="Times New Roman"/>
                <w:bCs/>
                <w:sz w:val="18"/>
                <w:szCs w:val="18"/>
              </w:rPr>
            </w:pPr>
          </w:p>
        </w:tc>
        <w:tc>
          <w:tcPr>
            <w:tcW w:w="900" w:type="dxa"/>
          </w:tcPr>
          <w:p w14:paraId="6B7CBFFE" w14:textId="77777777" w:rsidR="00F70844" w:rsidRPr="00616A02" w:rsidRDefault="00F70844" w:rsidP="00F70844">
            <w:pPr>
              <w:jc w:val="center"/>
              <w:rPr>
                <w:rFonts w:ascii="Times New Roman" w:hAnsi="Times New Roman" w:cs="Times New Roman"/>
                <w:bCs/>
                <w:sz w:val="18"/>
                <w:szCs w:val="18"/>
              </w:rPr>
            </w:pPr>
          </w:p>
        </w:tc>
        <w:tc>
          <w:tcPr>
            <w:tcW w:w="900" w:type="dxa"/>
          </w:tcPr>
          <w:p w14:paraId="2BDE67A3" w14:textId="77777777" w:rsidR="00F70844" w:rsidRPr="00616A02" w:rsidRDefault="00F70844" w:rsidP="00F70844">
            <w:pPr>
              <w:jc w:val="center"/>
              <w:rPr>
                <w:rFonts w:ascii="Times New Roman" w:hAnsi="Times New Roman" w:cs="Times New Roman"/>
                <w:bCs/>
                <w:sz w:val="18"/>
                <w:szCs w:val="18"/>
              </w:rPr>
            </w:pPr>
          </w:p>
        </w:tc>
        <w:tc>
          <w:tcPr>
            <w:tcW w:w="1620" w:type="dxa"/>
          </w:tcPr>
          <w:p w14:paraId="0E3AB581"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3.2 (-4.4, 10.8)</w:t>
            </w:r>
          </w:p>
        </w:tc>
        <w:tc>
          <w:tcPr>
            <w:tcW w:w="1800" w:type="dxa"/>
          </w:tcPr>
          <w:p w14:paraId="7D51CEC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-2.6 (-13.3, 8.2)</w:t>
            </w:r>
          </w:p>
        </w:tc>
        <w:tc>
          <w:tcPr>
            <w:tcW w:w="1710" w:type="dxa"/>
          </w:tcPr>
          <w:p w14:paraId="4677B6D6"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7.87 (-2.7, 18.5)</w:t>
            </w:r>
          </w:p>
        </w:tc>
      </w:tr>
      <w:tr w:rsidR="00616A02" w:rsidRPr="00616A02" w14:paraId="6F508868" w14:textId="77777777" w:rsidTr="00F70844">
        <w:trPr>
          <w:trHeight w:val="340"/>
        </w:trPr>
        <w:tc>
          <w:tcPr>
            <w:tcW w:w="2340" w:type="dxa"/>
          </w:tcPr>
          <w:p w14:paraId="258CE0F9" w14:textId="77777777" w:rsidR="00F70844" w:rsidRPr="00616A02" w:rsidRDefault="00F70844" w:rsidP="00F70844">
            <w:pPr>
              <w:rPr>
                <w:rFonts w:ascii="Times New Roman" w:hAnsi="Times New Roman" w:cs="Times New Roman"/>
                <w:b/>
                <w:sz w:val="18"/>
                <w:szCs w:val="18"/>
              </w:rPr>
            </w:pPr>
            <w:r w:rsidRPr="00616A02">
              <w:rPr>
                <w:rFonts w:ascii="Times New Roman" w:hAnsi="Times New Roman" w:cs="Times New Roman"/>
                <w:b/>
                <w:sz w:val="18"/>
                <w:szCs w:val="18"/>
              </w:rPr>
              <w:t>Iron deficiency (PF &lt; 15µg/L)</w:t>
            </w:r>
          </w:p>
        </w:tc>
        <w:tc>
          <w:tcPr>
            <w:tcW w:w="990" w:type="dxa"/>
          </w:tcPr>
          <w:p w14:paraId="289F83B4"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13.4</w:t>
            </w:r>
          </w:p>
        </w:tc>
        <w:tc>
          <w:tcPr>
            <w:tcW w:w="810" w:type="dxa"/>
          </w:tcPr>
          <w:p w14:paraId="0A8C62AA"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8.9</w:t>
            </w:r>
          </w:p>
        </w:tc>
        <w:tc>
          <w:tcPr>
            <w:tcW w:w="900" w:type="dxa"/>
          </w:tcPr>
          <w:p w14:paraId="46B1D82B"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12.3</w:t>
            </w:r>
          </w:p>
        </w:tc>
        <w:tc>
          <w:tcPr>
            <w:tcW w:w="900" w:type="dxa"/>
          </w:tcPr>
          <w:p w14:paraId="2FBEBD3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9.9</w:t>
            </w:r>
          </w:p>
        </w:tc>
        <w:tc>
          <w:tcPr>
            <w:tcW w:w="1620" w:type="dxa"/>
          </w:tcPr>
          <w:p w14:paraId="436EC246" w14:textId="77777777" w:rsidR="00F70844" w:rsidRPr="00616A02" w:rsidRDefault="00F70844" w:rsidP="00F70844">
            <w:pPr>
              <w:jc w:val="center"/>
              <w:rPr>
                <w:rFonts w:ascii="Times New Roman" w:hAnsi="Times New Roman" w:cs="Times New Roman"/>
                <w:bCs/>
                <w:sz w:val="18"/>
                <w:szCs w:val="18"/>
              </w:rPr>
            </w:pPr>
          </w:p>
        </w:tc>
        <w:tc>
          <w:tcPr>
            <w:tcW w:w="1800" w:type="dxa"/>
          </w:tcPr>
          <w:p w14:paraId="0B1FCD9A" w14:textId="77777777" w:rsidR="00F70844" w:rsidRPr="00616A02" w:rsidRDefault="00F70844" w:rsidP="00F70844">
            <w:pPr>
              <w:jc w:val="center"/>
              <w:rPr>
                <w:rFonts w:ascii="Times New Roman" w:hAnsi="Times New Roman" w:cs="Times New Roman"/>
                <w:bCs/>
                <w:sz w:val="18"/>
                <w:szCs w:val="18"/>
              </w:rPr>
            </w:pPr>
          </w:p>
        </w:tc>
        <w:tc>
          <w:tcPr>
            <w:tcW w:w="1710" w:type="dxa"/>
          </w:tcPr>
          <w:p w14:paraId="5E1F3C13" w14:textId="77777777" w:rsidR="00F70844" w:rsidRPr="00616A02" w:rsidRDefault="00F70844" w:rsidP="00F70844">
            <w:pPr>
              <w:jc w:val="center"/>
              <w:rPr>
                <w:rFonts w:ascii="Times New Roman" w:hAnsi="Times New Roman" w:cs="Times New Roman"/>
                <w:bCs/>
                <w:sz w:val="18"/>
                <w:szCs w:val="18"/>
              </w:rPr>
            </w:pPr>
          </w:p>
        </w:tc>
      </w:tr>
      <w:tr w:rsidR="00616A02" w:rsidRPr="00616A02" w14:paraId="76FF0CAD" w14:textId="77777777" w:rsidTr="00F70844">
        <w:trPr>
          <w:trHeight w:val="340"/>
        </w:trPr>
        <w:tc>
          <w:tcPr>
            <w:tcW w:w="2340" w:type="dxa"/>
          </w:tcPr>
          <w:p w14:paraId="7F8DE002" w14:textId="77777777" w:rsidR="00F70844" w:rsidRPr="00616A02" w:rsidRDefault="00F70844" w:rsidP="00F70844">
            <w:pPr>
              <w:jc w:val="both"/>
              <w:rPr>
                <w:rFonts w:ascii="Times New Roman" w:hAnsi="Times New Roman" w:cs="Times New Roman"/>
                <w:b/>
                <w:sz w:val="18"/>
                <w:szCs w:val="18"/>
              </w:rPr>
            </w:pPr>
            <w:r w:rsidRPr="00616A02">
              <w:rPr>
                <w:rFonts w:ascii="Times New Roman" w:hAnsi="Times New Roman" w:cs="Times New Roman"/>
                <w:sz w:val="18"/>
                <w:szCs w:val="18"/>
              </w:rPr>
              <w:t xml:space="preserve">  Model 1</w:t>
            </w:r>
          </w:p>
        </w:tc>
        <w:tc>
          <w:tcPr>
            <w:tcW w:w="990" w:type="dxa"/>
          </w:tcPr>
          <w:p w14:paraId="00D7B207" w14:textId="77777777" w:rsidR="00F70844" w:rsidRPr="00616A02" w:rsidRDefault="00F70844" w:rsidP="00F70844">
            <w:pPr>
              <w:jc w:val="center"/>
              <w:rPr>
                <w:rFonts w:ascii="Times New Roman" w:hAnsi="Times New Roman" w:cs="Times New Roman"/>
                <w:bCs/>
                <w:sz w:val="18"/>
                <w:szCs w:val="18"/>
              </w:rPr>
            </w:pPr>
          </w:p>
        </w:tc>
        <w:tc>
          <w:tcPr>
            <w:tcW w:w="810" w:type="dxa"/>
          </w:tcPr>
          <w:p w14:paraId="6DD56F69" w14:textId="77777777" w:rsidR="00F70844" w:rsidRPr="00616A02" w:rsidRDefault="00F70844" w:rsidP="00F70844">
            <w:pPr>
              <w:jc w:val="center"/>
              <w:rPr>
                <w:rFonts w:ascii="Times New Roman" w:hAnsi="Times New Roman" w:cs="Times New Roman"/>
                <w:bCs/>
                <w:sz w:val="18"/>
                <w:szCs w:val="18"/>
              </w:rPr>
            </w:pPr>
          </w:p>
        </w:tc>
        <w:tc>
          <w:tcPr>
            <w:tcW w:w="900" w:type="dxa"/>
          </w:tcPr>
          <w:p w14:paraId="30200A2E" w14:textId="77777777" w:rsidR="00F70844" w:rsidRPr="00616A02" w:rsidRDefault="00F70844" w:rsidP="00F70844">
            <w:pPr>
              <w:jc w:val="center"/>
              <w:rPr>
                <w:rFonts w:ascii="Times New Roman" w:hAnsi="Times New Roman" w:cs="Times New Roman"/>
                <w:bCs/>
                <w:sz w:val="18"/>
                <w:szCs w:val="18"/>
              </w:rPr>
            </w:pPr>
          </w:p>
        </w:tc>
        <w:tc>
          <w:tcPr>
            <w:tcW w:w="900" w:type="dxa"/>
          </w:tcPr>
          <w:p w14:paraId="58334F77" w14:textId="77777777" w:rsidR="00F70844" w:rsidRPr="00616A02" w:rsidRDefault="00F70844" w:rsidP="00F70844">
            <w:pPr>
              <w:jc w:val="center"/>
              <w:rPr>
                <w:rFonts w:ascii="Times New Roman" w:hAnsi="Times New Roman" w:cs="Times New Roman"/>
                <w:bCs/>
                <w:sz w:val="18"/>
                <w:szCs w:val="18"/>
              </w:rPr>
            </w:pPr>
          </w:p>
        </w:tc>
        <w:tc>
          <w:tcPr>
            <w:tcW w:w="1620" w:type="dxa"/>
          </w:tcPr>
          <w:p w14:paraId="437C7062"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2.3 (-2.9, 7.4)</w:t>
            </w:r>
          </w:p>
        </w:tc>
        <w:tc>
          <w:tcPr>
            <w:tcW w:w="1800" w:type="dxa"/>
          </w:tcPr>
          <w:p w14:paraId="17F0258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1.7 (-4.3, 7.6)</w:t>
            </w:r>
          </w:p>
        </w:tc>
        <w:tc>
          <w:tcPr>
            <w:tcW w:w="1710" w:type="dxa"/>
          </w:tcPr>
          <w:p w14:paraId="72DBD81F"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2.9 (-5.6, 11.4)</w:t>
            </w:r>
          </w:p>
        </w:tc>
      </w:tr>
      <w:tr w:rsidR="00616A02" w:rsidRPr="00616A02" w14:paraId="32718DD3" w14:textId="77777777" w:rsidTr="00F70844">
        <w:trPr>
          <w:trHeight w:val="340"/>
        </w:trPr>
        <w:tc>
          <w:tcPr>
            <w:tcW w:w="2340" w:type="dxa"/>
          </w:tcPr>
          <w:p w14:paraId="31964CF3"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990" w:type="dxa"/>
          </w:tcPr>
          <w:p w14:paraId="6E12C2BE" w14:textId="77777777" w:rsidR="00F70844" w:rsidRPr="00616A02" w:rsidRDefault="00F70844" w:rsidP="00F70844">
            <w:pPr>
              <w:jc w:val="center"/>
              <w:rPr>
                <w:rFonts w:ascii="Times New Roman" w:hAnsi="Times New Roman" w:cs="Times New Roman"/>
                <w:bCs/>
                <w:sz w:val="18"/>
                <w:szCs w:val="18"/>
              </w:rPr>
            </w:pPr>
          </w:p>
        </w:tc>
        <w:tc>
          <w:tcPr>
            <w:tcW w:w="810" w:type="dxa"/>
          </w:tcPr>
          <w:p w14:paraId="60C5E344" w14:textId="77777777" w:rsidR="00F70844" w:rsidRPr="00616A02" w:rsidRDefault="00F70844" w:rsidP="00F70844">
            <w:pPr>
              <w:jc w:val="center"/>
              <w:rPr>
                <w:rFonts w:ascii="Times New Roman" w:hAnsi="Times New Roman" w:cs="Times New Roman"/>
                <w:bCs/>
                <w:sz w:val="18"/>
                <w:szCs w:val="18"/>
              </w:rPr>
            </w:pPr>
          </w:p>
        </w:tc>
        <w:tc>
          <w:tcPr>
            <w:tcW w:w="900" w:type="dxa"/>
          </w:tcPr>
          <w:p w14:paraId="22AC8571" w14:textId="77777777" w:rsidR="00F70844" w:rsidRPr="00616A02" w:rsidRDefault="00F70844" w:rsidP="00F70844">
            <w:pPr>
              <w:jc w:val="center"/>
              <w:rPr>
                <w:rFonts w:ascii="Times New Roman" w:hAnsi="Times New Roman" w:cs="Times New Roman"/>
                <w:bCs/>
                <w:sz w:val="18"/>
                <w:szCs w:val="18"/>
              </w:rPr>
            </w:pPr>
          </w:p>
        </w:tc>
        <w:tc>
          <w:tcPr>
            <w:tcW w:w="900" w:type="dxa"/>
          </w:tcPr>
          <w:p w14:paraId="4F87FC71" w14:textId="77777777" w:rsidR="00F70844" w:rsidRPr="00616A02" w:rsidRDefault="00F70844" w:rsidP="00F70844">
            <w:pPr>
              <w:jc w:val="center"/>
              <w:rPr>
                <w:rFonts w:ascii="Times New Roman" w:hAnsi="Times New Roman" w:cs="Times New Roman"/>
                <w:bCs/>
                <w:sz w:val="18"/>
                <w:szCs w:val="18"/>
              </w:rPr>
            </w:pPr>
          </w:p>
        </w:tc>
        <w:tc>
          <w:tcPr>
            <w:tcW w:w="1620" w:type="dxa"/>
          </w:tcPr>
          <w:p w14:paraId="2EEC6454"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1.1 (-3.1, 5.2)</w:t>
            </w:r>
          </w:p>
        </w:tc>
        <w:tc>
          <w:tcPr>
            <w:tcW w:w="1800" w:type="dxa"/>
          </w:tcPr>
          <w:p w14:paraId="3DD1A5DC"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2.5 (-2.4, 7.4)</w:t>
            </w:r>
          </w:p>
        </w:tc>
        <w:tc>
          <w:tcPr>
            <w:tcW w:w="1710" w:type="dxa"/>
          </w:tcPr>
          <w:p w14:paraId="2ED4BD5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0.02 (-6.3, 6.4)</w:t>
            </w:r>
          </w:p>
        </w:tc>
      </w:tr>
      <w:tr w:rsidR="00616A02" w:rsidRPr="00616A02" w14:paraId="0C698D95" w14:textId="77777777" w:rsidTr="00F70844">
        <w:trPr>
          <w:trHeight w:val="340"/>
        </w:trPr>
        <w:tc>
          <w:tcPr>
            <w:tcW w:w="2340" w:type="dxa"/>
          </w:tcPr>
          <w:p w14:paraId="495AA6DA"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b/>
                <w:sz w:val="18"/>
                <w:szCs w:val="18"/>
              </w:rPr>
              <w:t>Iron deficiency (</w:t>
            </w:r>
            <w:proofErr w:type="spellStart"/>
            <w:r w:rsidRPr="00616A02">
              <w:rPr>
                <w:rFonts w:ascii="Times New Roman" w:hAnsi="Times New Roman" w:cs="Times New Roman"/>
                <w:b/>
                <w:sz w:val="18"/>
                <w:szCs w:val="18"/>
              </w:rPr>
              <w:t>TfR</w:t>
            </w:r>
            <w:proofErr w:type="spellEnd"/>
            <w:r w:rsidRPr="00616A02">
              <w:rPr>
                <w:rFonts w:ascii="Times New Roman" w:hAnsi="Times New Roman" w:cs="Times New Roman"/>
                <w:b/>
                <w:sz w:val="18"/>
                <w:szCs w:val="18"/>
              </w:rPr>
              <w:t xml:space="preserve"> &gt;8.3)</w:t>
            </w:r>
          </w:p>
        </w:tc>
        <w:tc>
          <w:tcPr>
            <w:tcW w:w="990" w:type="dxa"/>
          </w:tcPr>
          <w:p w14:paraId="35BFD2CF"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49.5</w:t>
            </w:r>
          </w:p>
        </w:tc>
        <w:tc>
          <w:tcPr>
            <w:tcW w:w="810" w:type="dxa"/>
          </w:tcPr>
          <w:p w14:paraId="1B073255"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53.6</w:t>
            </w:r>
          </w:p>
        </w:tc>
        <w:tc>
          <w:tcPr>
            <w:tcW w:w="900" w:type="dxa"/>
          </w:tcPr>
          <w:p w14:paraId="7E22A644"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52.4</w:t>
            </w:r>
          </w:p>
        </w:tc>
        <w:tc>
          <w:tcPr>
            <w:tcW w:w="900" w:type="dxa"/>
          </w:tcPr>
          <w:p w14:paraId="1251722C"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50.0</w:t>
            </w:r>
          </w:p>
        </w:tc>
        <w:tc>
          <w:tcPr>
            <w:tcW w:w="1620" w:type="dxa"/>
          </w:tcPr>
          <w:p w14:paraId="5995B203" w14:textId="77777777" w:rsidR="00F70844" w:rsidRPr="00616A02" w:rsidRDefault="00F70844" w:rsidP="00F70844">
            <w:pPr>
              <w:jc w:val="center"/>
              <w:rPr>
                <w:rFonts w:ascii="Times New Roman" w:hAnsi="Times New Roman" w:cs="Times New Roman"/>
                <w:bCs/>
                <w:sz w:val="18"/>
                <w:szCs w:val="18"/>
              </w:rPr>
            </w:pPr>
          </w:p>
        </w:tc>
        <w:tc>
          <w:tcPr>
            <w:tcW w:w="1800" w:type="dxa"/>
          </w:tcPr>
          <w:p w14:paraId="5EDB077D" w14:textId="77777777" w:rsidR="00F70844" w:rsidRPr="00616A02" w:rsidRDefault="00F70844" w:rsidP="00F70844">
            <w:pPr>
              <w:jc w:val="center"/>
              <w:rPr>
                <w:rFonts w:ascii="Times New Roman" w:hAnsi="Times New Roman" w:cs="Times New Roman"/>
                <w:bCs/>
                <w:sz w:val="18"/>
                <w:szCs w:val="18"/>
              </w:rPr>
            </w:pPr>
          </w:p>
        </w:tc>
        <w:tc>
          <w:tcPr>
            <w:tcW w:w="1710" w:type="dxa"/>
          </w:tcPr>
          <w:p w14:paraId="13BB1D8E" w14:textId="77777777" w:rsidR="00F70844" w:rsidRPr="00616A02" w:rsidRDefault="00F70844" w:rsidP="00F70844">
            <w:pPr>
              <w:jc w:val="center"/>
              <w:rPr>
                <w:rFonts w:ascii="Times New Roman" w:hAnsi="Times New Roman" w:cs="Times New Roman"/>
                <w:bCs/>
                <w:sz w:val="18"/>
                <w:szCs w:val="18"/>
              </w:rPr>
            </w:pPr>
          </w:p>
        </w:tc>
      </w:tr>
      <w:tr w:rsidR="00616A02" w:rsidRPr="00616A02" w14:paraId="76C7C0DD" w14:textId="77777777" w:rsidTr="00F70844">
        <w:trPr>
          <w:trHeight w:val="340"/>
        </w:trPr>
        <w:tc>
          <w:tcPr>
            <w:tcW w:w="2340" w:type="dxa"/>
          </w:tcPr>
          <w:p w14:paraId="48693B0F" w14:textId="77777777" w:rsidR="00F70844" w:rsidRPr="00616A02" w:rsidRDefault="00F70844" w:rsidP="00F70844">
            <w:pPr>
              <w:jc w:val="both"/>
              <w:rPr>
                <w:rFonts w:ascii="Times New Roman" w:hAnsi="Times New Roman" w:cs="Times New Roman"/>
                <w:b/>
                <w:sz w:val="18"/>
                <w:szCs w:val="18"/>
                <w:lang w:val="nl-NL"/>
              </w:rPr>
            </w:pPr>
            <w:r w:rsidRPr="00616A02">
              <w:rPr>
                <w:rFonts w:ascii="Times New Roman" w:hAnsi="Times New Roman" w:cs="Times New Roman"/>
                <w:sz w:val="18"/>
                <w:szCs w:val="18"/>
              </w:rPr>
              <w:t xml:space="preserve">  Model 1</w:t>
            </w:r>
          </w:p>
        </w:tc>
        <w:tc>
          <w:tcPr>
            <w:tcW w:w="990" w:type="dxa"/>
          </w:tcPr>
          <w:p w14:paraId="080B958E" w14:textId="77777777" w:rsidR="00F70844" w:rsidRPr="00616A02" w:rsidRDefault="00F70844" w:rsidP="00F70844">
            <w:pPr>
              <w:jc w:val="center"/>
              <w:rPr>
                <w:rFonts w:ascii="Times New Roman" w:hAnsi="Times New Roman" w:cs="Times New Roman"/>
                <w:bCs/>
                <w:sz w:val="18"/>
                <w:szCs w:val="18"/>
              </w:rPr>
            </w:pPr>
          </w:p>
        </w:tc>
        <w:tc>
          <w:tcPr>
            <w:tcW w:w="810" w:type="dxa"/>
          </w:tcPr>
          <w:p w14:paraId="3F7519AA" w14:textId="77777777" w:rsidR="00F70844" w:rsidRPr="00616A02" w:rsidRDefault="00F70844" w:rsidP="00F70844">
            <w:pPr>
              <w:jc w:val="center"/>
              <w:rPr>
                <w:rFonts w:ascii="Times New Roman" w:hAnsi="Times New Roman" w:cs="Times New Roman"/>
                <w:bCs/>
                <w:sz w:val="18"/>
                <w:szCs w:val="18"/>
              </w:rPr>
            </w:pPr>
          </w:p>
        </w:tc>
        <w:tc>
          <w:tcPr>
            <w:tcW w:w="900" w:type="dxa"/>
          </w:tcPr>
          <w:p w14:paraId="0A6667A0" w14:textId="77777777" w:rsidR="00F70844" w:rsidRPr="00616A02" w:rsidRDefault="00F70844" w:rsidP="00F70844">
            <w:pPr>
              <w:jc w:val="center"/>
              <w:rPr>
                <w:rFonts w:ascii="Times New Roman" w:hAnsi="Times New Roman" w:cs="Times New Roman"/>
                <w:bCs/>
                <w:sz w:val="18"/>
                <w:szCs w:val="18"/>
              </w:rPr>
            </w:pPr>
          </w:p>
        </w:tc>
        <w:tc>
          <w:tcPr>
            <w:tcW w:w="900" w:type="dxa"/>
          </w:tcPr>
          <w:p w14:paraId="15A228F0" w14:textId="77777777" w:rsidR="00F70844" w:rsidRPr="00616A02" w:rsidRDefault="00F70844" w:rsidP="00F70844">
            <w:pPr>
              <w:jc w:val="center"/>
              <w:rPr>
                <w:rFonts w:ascii="Times New Roman" w:hAnsi="Times New Roman" w:cs="Times New Roman"/>
                <w:bCs/>
                <w:sz w:val="18"/>
                <w:szCs w:val="18"/>
              </w:rPr>
            </w:pPr>
          </w:p>
        </w:tc>
        <w:tc>
          <w:tcPr>
            <w:tcW w:w="1620" w:type="dxa"/>
          </w:tcPr>
          <w:p w14:paraId="0909416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2.4 (-5.9, 10.7)</w:t>
            </w:r>
          </w:p>
        </w:tc>
        <w:tc>
          <w:tcPr>
            <w:tcW w:w="1800" w:type="dxa"/>
          </w:tcPr>
          <w:p w14:paraId="431FBBF4"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5.4 (-6.3, 17.0)</w:t>
            </w:r>
          </w:p>
        </w:tc>
        <w:tc>
          <w:tcPr>
            <w:tcW w:w="1710" w:type="dxa"/>
          </w:tcPr>
          <w:p w14:paraId="337A52D0"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-0.7 (-12.5, 11.1)</w:t>
            </w:r>
          </w:p>
        </w:tc>
      </w:tr>
      <w:tr w:rsidR="00616A02" w:rsidRPr="00616A02" w14:paraId="09EFCDBE" w14:textId="77777777" w:rsidTr="00F70844">
        <w:trPr>
          <w:trHeight w:val="340"/>
        </w:trPr>
        <w:tc>
          <w:tcPr>
            <w:tcW w:w="2340" w:type="dxa"/>
          </w:tcPr>
          <w:p w14:paraId="683ECD2D" w14:textId="77777777" w:rsidR="00F70844" w:rsidRPr="00616A02" w:rsidRDefault="00F70844" w:rsidP="00F70844">
            <w:pPr>
              <w:jc w:val="both"/>
              <w:rPr>
                <w:rFonts w:ascii="Times New Roman" w:hAnsi="Times New Roman" w:cs="Times New Roman"/>
                <w:sz w:val="18"/>
                <w:szCs w:val="18"/>
                <w:lang w:val="nl-NL"/>
              </w:rPr>
            </w:pPr>
            <w:r w:rsidRPr="00616A02">
              <w:rPr>
                <w:rFonts w:ascii="Times New Roman" w:hAnsi="Times New Roman" w:cs="Times New Roman"/>
                <w:sz w:val="18"/>
                <w:szCs w:val="18"/>
              </w:rPr>
              <w:t xml:space="preserve">  Model 2</w:t>
            </w:r>
          </w:p>
        </w:tc>
        <w:tc>
          <w:tcPr>
            <w:tcW w:w="990" w:type="dxa"/>
          </w:tcPr>
          <w:p w14:paraId="4C5230F5" w14:textId="77777777" w:rsidR="00F70844" w:rsidRPr="00616A02" w:rsidRDefault="00F70844" w:rsidP="00F70844">
            <w:pPr>
              <w:jc w:val="center"/>
              <w:rPr>
                <w:rFonts w:ascii="Times New Roman" w:hAnsi="Times New Roman" w:cs="Times New Roman"/>
                <w:bCs/>
                <w:sz w:val="18"/>
                <w:szCs w:val="18"/>
              </w:rPr>
            </w:pPr>
          </w:p>
        </w:tc>
        <w:tc>
          <w:tcPr>
            <w:tcW w:w="810" w:type="dxa"/>
          </w:tcPr>
          <w:p w14:paraId="082CF947" w14:textId="77777777" w:rsidR="00F70844" w:rsidRPr="00616A02" w:rsidRDefault="00F70844" w:rsidP="00F70844">
            <w:pPr>
              <w:jc w:val="center"/>
              <w:rPr>
                <w:rFonts w:ascii="Times New Roman" w:hAnsi="Times New Roman" w:cs="Times New Roman"/>
                <w:bCs/>
                <w:sz w:val="18"/>
                <w:szCs w:val="18"/>
              </w:rPr>
            </w:pPr>
          </w:p>
        </w:tc>
        <w:tc>
          <w:tcPr>
            <w:tcW w:w="900" w:type="dxa"/>
          </w:tcPr>
          <w:p w14:paraId="4063DD34" w14:textId="77777777" w:rsidR="00F70844" w:rsidRPr="00616A02" w:rsidRDefault="00F70844" w:rsidP="00F70844">
            <w:pPr>
              <w:jc w:val="center"/>
              <w:rPr>
                <w:rFonts w:ascii="Times New Roman" w:hAnsi="Times New Roman" w:cs="Times New Roman"/>
                <w:bCs/>
                <w:sz w:val="18"/>
                <w:szCs w:val="18"/>
              </w:rPr>
            </w:pPr>
          </w:p>
        </w:tc>
        <w:tc>
          <w:tcPr>
            <w:tcW w:w="900" w:type="dxa"/>
          </w:tcPr>
          <w:p w14:paraId="5229E783" w14:textId="77777777" w:rsidR="00F70844" w:rsidRPr="00616A02" w:rsidRDefault="00F70844" w:rsidP="00F70844">
            <w:pPr>
              <w:jc w:val="center"/>
              <w:rPr>
                <w:rFonts w:ascii="Times New Roman" w:hAnsi="Times New Roman" w:cs="Times New Roman"/>
                <w:bCs/>
                <w:sz w:val="18"/>
                <w:szCs w:val="18"/>
              </w:rPr>
            </w:pPr>
          </w:p>
        </w:tc>
        <w:tc>
          <w:tcPr>
            <w:tcW w:w="1620" w:type="dxa"/>
          </w:tcPr>
          <w:p w14:paraId="2CA35B5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2.2 ( -5.4, 9.7)</w:t>
            </w:r>
          </w:p>
        </w:tc>
        <w:tc>
          <w:tcPr>
            <w:tcW w:w="1800" w:type="dxa"/>
          </w:tcPr>
          <w:p w14:paraId="11F3EEC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3.4 (-7.4, 14.2)</w:t>
            </w:r>
          </w:p>
        </w:tc>
        <w:tc>
          <w:tcPr>
            <w:tcW w:w="1710" w:type="dxa"/>
          </w:tcPr>
          <w:p w14:paraId="561BF76C"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1.5 (-9.2, 12.1)</w:t>
            </w:r>
          </w:p>
        </w:tc>
      </w:tr>
      <w:tr w:rsidR="00616A02" w:rsidRPr="00616A02" w14:paraId="20F39188" w14:textId="77777777" w:rsidTr="00F70844">
        <w:trPr>
          <w:trHeight w:val="628"/>
        </w:trPr>
        <w:tc>
          <w:tcPr>
            <w:tcW w:w="2340" w:type="dxa"/>
          </w:tcPr>
          <w:p w14:paraId="4FB4ADE4" w14:textId="77777777" w:rsidR="00F70844" w:rsidRPr="00616A02" w:rsidRDefault="00F70844" w:rsidP="00F70844">
            <w:pPr>
              <w:rPr>
                <w:rFonts w:ascii="Times New Roman" w:hAnsi="Times New Roman" w:cs="Times New Roman"/>
                <w:sz w:val="18"/>
                <w:szCs w:val="18"/>
              </w:rPr>
            </w:pPr>
            <w:r w:rsidRPr="00616A02">
              <w:rPr>
                <w:rFonts w:ascii="Times New Roman" w:hAnsi="Times New Roman" w:cs="Times New Roman"/>
                <w:b/>
                <w:sz w:val="18"/>
                <w:szCs w:val="18"/>
              </w:rPr>
              <w:t xml:space="preserve">Iron deficiency (PF &lt;15µg/L or </w:t>
            </w:r>
            <w:proofErr w:type="spellStart"/>
            <w:r w:rsidRPr="00616A02">
              <w:rPr>
                <w:rFonts w:ascii="Times New Roman" w:hAnsi="Times New Roman" w:cs="Times New Roman"/>
                <w:b/>
                <w:sz w:val="18"/>
                <w:szCs w:val="18"/>
              </w:rPr>
              <w:t>TfR</w:t>
            </w:r>
            <w:proofErr w:type="spellEnd"/>
            <w:r w:rsidRPr="00616A02">
              <w:rPr>
                <w:rFonts w:ascii="Times New Roman" w:hAnsi="Times New Roman" w:cs="Times New Roman"/>
                <w:b/>
                <w:sz w:val="18"/>
                <w:szCs w:val="18"/>
              </w:rPr>
              <w:t xml:space="preserve"> &gt;8.3)</w:t>
            </w:r>
          </w:p>
        </w:tc>
        <w:tc>
          <w:tcPr>
            <w:tcW w:w="990" w:type="dxa"/>
          </w:tcPr>
          <w:p w14:paraId="617FE2B0"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54.5</w:t>
            </w:r>
          </w:p>
        </w:tc>
        <w:tc>
          <w:tcPr>
            <w:tcW w:w="810" w:type="dxa"/>
          </w:tcPr>
          <w:p w14:paraId="02285222"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56.4</w:t>
            </w:r>
          </w:p>
        </w:tc>
        <w:tc>
          <w:tcPr>
            <w:tcW w:w="900" w:type="dxa"/>
          </w:tcPr>
          <w:p w14:paraId="5FE38DCF"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54.5</w:t>
            </w:r>
          </w:p>
        </w:tc>
        <w:tc>
          <w:tcPr>
            <w:tcW w:w="900" w:type="dxa"/>
          </w:tcPr>
          <w:p w14:paraId="37C4258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53.2</w:t>
            </w:r>
          </w:p>
        </w:tc>
        <w:tc>
          <w:tcPr>
            <w:tcW w:w="1620" w:type="dxa"/>
          </w:tcPr>
          <w:p w14:paraId="7AE08907" w14:textId="77777777" w:rsidR="00F70844" w:rsidRPr="00616A02" w:rsidRDefault="00F70844" w:rsidP="00F70844">
            <w:pPr>
              <w:jc w:val="center"/>
              <w:rPr>
                <w:rFonts w:ascii="Times New Roman" w:hAnsi="Times New Roman" w:cs="Times New Roman"/>
                <w:bCs/>
                <w:sz w:val="18"/>
                <w:szCs w:val="18"/>
              </w:rPr>
            </w:pPr>
          </w:p>
        </w:tc>
        <w:tc>
          <w:tcPr>
            <w:tcW w:w="1800" w:type="dxa"/>
          </w:tcPr>
          <w:p w14:paraId="12F5BB58" w14:textId="77777777" w:rsidR="00F70844" w:rsidRPr="00616A02" w:rsidRDefault="00F70844" w:rsidP="00F70844">
            <w:pPr>
              <w:jc w:val="center"/>
              <w:rPr>
                <w:rFonts w:ascii="Times New Roman" w:hAnsi="Times New Roman" w:cs="Times New Roman"/>
                <w:bCs/>
                <w:sz w:val="18"/>
                <w:szCs w:val="18"/>
              </w:rPr>
            </w:pPr>
          </w:p>
        </w:tc>
        <w:tc>
          <w:tcPr>
            <w:tcW w:w="1710" w:type="dxa"/>
          </w:tcPr>
          <w:p w14:paraId="7820E4B9" w14:textId="77777777" w:rsidR="00F70844" w:rsidRPr="00616A02" w:rsidRDefault="00F70844" w:rsidP="00F70844">
            <w:pPr>
              <w:jc w:val="center"/>
              <w:rPr>
                <w:rFonts w:ascii="Times New Roman" w:hAnsi="Times New Roman" w:cs="Times New Roman"/>
                <w:bCs/>
                <w:sz w:val="18"/>
                <w:szCs w:val="18"/>
              </w:rPr>
            </w:pPr>
          </w:p>
        </w:tc>
      </w:tr>
      <w:tr w:rsidR="00616A02" w:rsidRPr="00616A02" w14:paraId="4939528F" w14:textId="77777777" w:rsidTr="00F70844">
        <w:trPr>
          <w:trHeight w:val="340"/>
        </w:trPr>
        <w:tc>
          <w:tcPr>
            <w:tcW w:w="2340" w:type="dxa"/>
          </w:tcPr>
          <w:p w14:paraId="3B22DFDB" w14:textId="77777777" w:rsidR="00F70844" w:rsidRPr="00616A02" w:rsidRDefault="00F70844" w:rsidP="00F70844">
            <w:pPr>
              <w:jc w:val="both"/>
              <w:rPr>
                <w:rFonts w:ascii="Times New Roman" w:hAnsi="Times New Roman" w:cs="Times New Roman"/>
                <w:b/>
                <w:sz w:val="18"/>
                <w:szCs w:val="18"/>
              </w:rPr>
            </w:pPr>
            <w:r w:rsidRPr="00616A02">
              <w:rPr>
                <w:rFonts w:ascii="Times New Roman" w:hAnsi="Times New Roman" w:cs="Times New Roman"/>
                <w:sz w:val="18"/>
                <w:szCs w:val="18"/>
              </w:rPr>
              <w:t xml:space="preserve">  Model 1</w:t>
            </w:r>
          </w:p>
        </w:tc>
        <w:tc>
          <w:tcPr>
            <w:tcW w:w="990" w:type="dxa"/>
          </w:tcPr>
          <w:p w14:paraId="43F2990B" w14:textId="77777777" w:rsidR="00F70844" w:rsidRPr="00616A02" w:rsidRDefault="00F70844" w:rsidP="00F70844">
            <w:pPr>
              <w:jc w:val="center"/>
              <w:rPr>
                <w:rFonts w:ascii="Times New Roman" w:hAnsi="Times New Roman" w:cs="Times New Roman"/>
                <w:bCs/>
                <w:sz w:val="18"/>
                <w:szCs w:val="18"/>
              </w:rPr>
            </w:pPr>
          </w:p>
        </w:tc>
        <w:tc>
          <w:tcPr>
            <w:tcW w:w="810" w:type="dxa"/>
          </w:tcPr>
          <w:p w14:paraId="4CE61595" w14:textId="77777777" w:rsidR="00F70844" w:rsidRPr="00616A02" w:rsidRDefault="00F70844" w:rsidP="00F70844">
            <w:pPr>
              <w:jc w:val="center"/>
              <w:rPr>
                <w:rFonts w:ascii="Times New Roman" w:hAnsi="Times New Roman" w:cs="Times New Roman"/>
                <w:bCs/>
                <w:sz w:val="18"/>
                <w:szCs w:val="18"/>
              </w:rPr>
            </w:pPr>
          </w:p>
        </w:tc>
        <w:tc>
          <w:tcPr>
            <w:tcW w:w="900" w:type="dxa"/>
          </w:tcPr>
          <w:p w14:paraId="31D6E61F" w14:textId="77777777" w:rsidR="00F70844" w:rsidRPr="00616A02" w:rsidRDefault="00F70844" w:rsidP="00F70844">
            <w:pPr>
              <w:jc w:val="center"/>
              <w:rPr>
                <w:rFonts w:ascii="Times New Roman" w:hAnsi="Times New Roman" w:cs="Times New Roman"/>
                <w:bCs/>
                <w:sz w:val="18"/>
                <w:szCs w:val="18"/>
              </w:rPr>
            </w:pPr>
          </w:p>
        </w:tc>
        <w:tc>
          <w:tcPr>
            <w:tcW w:w="900" w:type="dxa"/>
          </w:tcPr>
          <w:p w14:paraId="1C4709CE" w14:textId="77777777" w:rsidR="00F70844" w:rsidRPr="00616A02" w:rsidRDefault="00F70844" w:rsidP="00F70844">
            <w:pPr>
              <w:jc w:val="center"/>
              <w:rPr>
                <w:rFonts w:ascii="Times New Roman" w:hAnsi="Times New Roman" w:cs="Times New Roman"/>
                <w:bCs/>
                <w:sz w:val="18"/>
                <w:szCs w:val="18"/>
              </w:rPr>
            </w:pPr>
          </w:p>
        </w:tc>
        <w:tc>
          <w:tcPr>
            <w:tcW w:w="1620" w:type="dxa"/>
          </w:tcPr>
          <w:p w14:paraId="6C4FF5C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1.3 (-7.0, 9.6)</w:t>
            </w:r>
          </w:p>
        </w:tc>
        <w:tc>
          <w:tcPr>
            <w:tcW w:w="1800" w:type="dxa"/>
          </w:tcPr>
          <w:p w14:paraId="5295D519"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3.3 (-8.3, 14.9)</w:t>
            </w:r>
          </w:p>
        </w:tc>
        <w:tc>
          <w:tcPr>
            <w:tcW w:w="1710" w:type="dxa"/>
          </w:tcPr>
          <w:p w14:paraId="591D044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-0.7 (-12.5, 11.0)</w:t>
            </w:r>
          </w:p>
        </w:tc>
      </w:tr>
      <w:tr w:rsidR="00616A02" w:rsidRPr="00616A02" w14:paraId="27DB1BAF" w14:textId="77777777" w:rsidTr="00F70844">
        <w:trPr>
          <w:trHeight w:val="340"/>
        </w:trPr>
        <w:tc>
          <w:tcPr>
            <w:tcW w:w="2340" w:type="dxa"/>
          </w:tcPr>
          <w:p w14:paraId="37211815"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990" w:type="dxa"/>
          </w:tcPr>
          <w:p w14:paraId="0BA5B932" w14:textId="77777777" w:rsidR="00F70844" w:rsidRPr="00616A02" w:rsidRDefault="00F70844" w:rsidP="00F70844">
            <w:pPr>
              <w:jc w:val="center"/>
              <w:rPr>
                <w:rFonts w:ascii="Times New Roman" w:hAnsi="Times New Roman" w:cs="Times New Roman"/>
                <w:bCs/>
                <w:sz w:val="18"/>
                <w:szCs w:val="18"/>
              </w:rPr>
            </w:pPr>
          </w:p>
        </w:tc>
        <w:tc>
          <w:tcPr>
            <w:tcW w:w="810" w:type="dxa"/>
          </w:tcPr>
          <w:p w14:paraId="6FBE654A" w14:textId="77777777" w:rsidR="00F70844" w:rsidRPr="00616A02" w:rsidRDefault="00F70844" w:rsidP="00F70844">
            <w:pPr>
              <w:jc w:val="center"/>
              <w:rPr>
                <w:rFonts w:ascii="Times New Roman" w:hAnsi="Times New Roman" w:cs="Times New Roman"/>
                <w:bCs/>
                <w:sz w:val="18"/>
                <w:szCs w:val="18"/>
              </w:rPr>
            </w:pPr>
          </w:p>
        </w:tc>
        <w:tc>
          <w:tcPr>
            <w:tcW w:w="900" w:type="dxa"/>
          </w:tcPr>
          <w:p w14:paraId="7640B593" w14:textId="77777777" w:rsidR="00F70844" w:rsidRPr="00616A02" w:rsidRDefault="00F70844" w:rsidP="00F70844">
            <w:pPr>
              <w:jc w:val="center"/>
              <w:rPr>
                <w:rFonts w:ascii="Times New Roman" w:hAnsi="Times New Roman" w:cs="Times New Roman"/>
                <w:bCs/>
                <w:sz w:val="18"/>
                <w:szCs w:val="18"/>
              </w:rPr>
            </w:pPr>
          </w:p>
        </w:tc>
        <w:tc>
          <w:tcPr>
            <w:tcW w:w="900" w:type="dxa"/>
          </w:tcPr>
          <w:p w14:paraId="2B82C59C" w14:textId="77777777" w:rsidR="00F70844" w:rsidRPr="00616A02" w:rsidRDefault="00F70844" w:rsidP="00F70844">
            <w:pPr>
              <w:jc w:val="center"/>
              <w:rPr>
                <w:rFonts w:ascii="Times New Roman" w:hAnsi="Times New Roman" w:cs="Times New Roman"/>
                <w:bCs/>
                <w:sz w:val="18"/>
                <w:szCs w:val="18"/>
              </w:rPr>
            </w:pPr>
          </w:p>
        </w:tc>
        <w:tc>
          <w:tcPr>
            <w:tcW w:w="1620" w:type="dxa"/>
          </w:tcPr>
          <w:p w14:paraId="52E3B93A"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1.1 (-6.3, 8.6)</w:t>
            </w:r>
          </w:p>
        </w:tc>
        <w:tc>
          <w:tcPr>
            <w:tcW w:w="1800" w:type="dxa"/>
          </w:tcPr>
          <w:p w14:paraId="0545D1D2"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1.4 (-9.3 12.1)</w:t>
            </w:r>
          </w:p>
        </w:tc>
        <w:tc>
          <w:tcPr>
            <w:tcW w:w="1710" w:type="dxa"/>
          </w:tcPr>
          <w:p w14:paraId="628F2068"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1.71(-8.7, 12.7)</w:t>
            </w:r>
          </w:p>
        </w:tc>
      </w:tr>
      <w:tr w:rsidR="00616A02" w:rsidRPr="00616A02" w14:paraId="551238C2" w14:textId="77777777" w:rsidTr="00F70844">
        <w:trPr>
          <w:trHeight w:val="340"/>
        </w:trPr>
        <w:tc>
          <w:tcPr>
            <w:tcW w:w="2340" w:type="dxa"/>
          </w:tcPr>
          <w:p w14:paraId="1BC1E39D" w14:textId="77777777" w:rsidR="00F70844" w:rsidRPr="00616A02" w:rsidRDefault="00F70844" w:rsidP="00F70844">
            <w:pPr>
              <w:rPr>
                <w:rFonts w:ascii="Times New Roman" w:hAnsi="Times New Roman" w:cs="Times New Roman"/>
                <w:sz w:val="18"/>
                <w:szCs w:val="18"/>
              </w:rPr>
            </w:pPr>
            <w:r w:rsidRPr="00616A02">
              <w:rPr>
                <w:rFonts w:ascii="Times New Roman" w:hAnsi="Times New Roman" w:cs="Times New Roman"/>
                <w:b/>
                <w:sz w:val="18"/>
                <w:szCs w:val="18"/>
              </w:rPr>
              <w:t>IDA (</w:t>
            </w:r>
            <w:proofErr w:type="spellStart"/>
            <w:r w:rsidRPr="00616A02">
              <w:rPr>
                <w:rFonts w:ascii="Times New Roman" w:hAnsi="Times New Roman" w:cs="Times New Roman"/>
                <w:b/>
                <w:sz w:val="18"/>
                <w:szCs w:val="18"/>
              </w:rPr>
              <w:t>anemia</w:t>
            </w:r>
            <w:proofErr w:type="spellEnd"/>
            <w:r w:rsidRPr="00616A02">
              <w:rPr>
                <w:rFonts w:ascii="Times New Roman" w:hAnsi="Times New Roman" w:cs="Times New Roman"/>
                <w:b/>
                <w:sz w:val="18"/>
                <w:szCs w:val="18"/>
              </w:rPr>
              <w:t xml:space="preserve"> with PF &lt;15µg/L or </w:t>
            </w:r>
            <w:proofErr w:type="spellStart"/>
            <w:r w:rsidRPr="00616A02">
              <w:rPr>
                <w:rFonts w:ascii="Times New Roman" w:hAnsi="Times New Roman" w:cs="Times New Roman"/>
                <w:b/>
                <w:sz w:val="18"/>
                <w:szCs w:val="18"/>
              </w:rPr>
              <w:t>TfR</w:t>
            </w:r>
            <w:proofErr w:type="spellEnd"/>
            <w:r w:rsidRPr="00616A02">
              <w:rPr>
                <w:rFonts w:ascii="Times New Roman" w:hAnsi="Times New Roman" w:cs="Times New Roman"/>
                <w:b/>
                <w:sz w:val="18"/>
                <w:szCs w:val="18"/>
              </w:rPr>
              <w:t xml:space="preserve"> &gt;8.3)</w:t>
            </w:r>
          </w:p>
        </w:tc>
        <w:tc>
          <w:tcPr>
            <w:tcW w:w="990" w:type="dxa"/>
          </w:tcPr>
          <w:p w14:paraId="7845CC1B"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21.7</w:t>
            </w:r>
          </w:p>
        </w:tc>
        <w:tc>
          <w:tcPr>
            <w:tcW w:w="810" w:type="dxa"/>
          </w:tcPr>
          <w:p w14:paraId="28B4325A"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26.6</w:t>
            </w:r>
          </w:p>
        </w:tc>
        <w:tc>
          <w:tcPr>
            <w:tcW w:w="900" w:type="dxa"/>
          </w:tcPr>
          <w:p w14:paraId="23FC7AF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24.2</w:t>
            </w:r>
          </w:p>
        </w:tc>
        <w:tc>
          <w:tcPr>
            <w:tcW w:w="900" w:type="dxa"/>
          </w:tcPr>
          <w:p w14:paraId="2807230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20.2</w:t>
            </w:r>
          </w:p>
        </w:tc>
        <w:tc>
          <w:tcPr>
            <w:tcW w:w="1620" w:type="dxa"/>
          </w:tcPr>
          <w:p w14:paraId="34D70188" w14:textId="77777777" w:rsidR="00F70844" w:rsidRPr="00616A02" w:rsidRDefault="00F70844" w:rsidP="00F70844">
            <w:pPr>
              <w:jc w:val="center"/>
              <w:rPr>
                <w:rFonts w:ascii="Times New Roman" w:hAnsi="Times New Roman" w:cs="Times New Roman"/>
                <w:bCs/>
                <w:sz w:val="18"/>
                <w:szCs w:val="18"/>
              </w:rPr>
            </w:pPr>
          </w:p>
        </w:tc>
        <w:tc>
          <w:tcPr>
            <w:tcW w:w="1800" w:type="dxa"/>
          </w:tcPr>
          <w:p w14:paraId="37629746" w14:textId="77777777" w:rsidR="00F70844" w:rsidRPr="00616A02" w:rsidRDefault="00F70844" w:rsidP="00F70844">
            <w:pPr>
              <w:jc w:val="center"/>
              <w:rPr>
                <w:rFonts w:ascii="Times New Roman" w:hAnsi="Times New Roman" w:cs="Times New Roman"/>
                <w:bCs/>
                <w:sz w:val="18"/>
                <w:szCs w:val="18"/>
              </w:rPr>
            </w:pPr>
          </w:p>
        </w:tc>
        <w:tc>
          <w:tcPr>
            <w:tcW w:w="1710" w:type="dxa"/>
          </w:tcPr>
          <w:p w14:paraId="5C521C3D" w14:textId="77777777" w:rsidR="00F70844" w:rsidRPr="00616A02" w:rsidRDefault="00F70844" w:rsidP="00F70844">
            <w:pPr>
              <w:jc w:val="center"/>
              <w:rPr>
                <w:rFonts w:ascii="Times New Roman" w:hAnsi="Times New Roman" w:cs="Times New Roman"/>
                <w:bCs/>
                <w:sz w:val="18"/>
                <w:szCs w:val="18"/>
              </w:rPr>
            </w:pPr>
          </w:p>
        </w:tc>
      </w:tr>
      <w:tr w:rsidR="00616A02" w:rsidRPr="00616A02" w14:paraId="67113054" w14:textId="77777777" w:rsidTr="00F70844">
        <w:trPr>
          <w:trHeight w:val="353"/>
        </w:trPr>
        <w:tc>
          <w:tcPr>
            <w:tcW w:w="2340" w:type="dxa"/>
          </w:tcPr>
          <w:p w14:paraId="37185A32"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1</w:t>
            </w:r>
          </w:p>
        </w:tc>
        <w:tc>
          <w:tcPr>
            <w:tcW w:w="990" w:type="dxa"/>
          </w:tcPr>
          <w:p w14:paraId="3C490356" w14:textId="77777777" w:rsidR="00F70844" w:rsidRPr="00616A02" w:rsidRDefault="00F70844" w:rsidP="00F70844">
            <w:pPr>
              <w:jc w:val="center"/>
              <w:rPr>
                <w:rFonts w:ascii="Times New Roman" w:hAnsi="Times New Roman" w:cs="Times New Roman"/>
                <w:bCs/>
                <w:sz w:val="18"/>
                <w:szCs w:val="18"/>
              </w:rPr>
            </w:pPr>
          </w:p>
        </w:tc>
        <w:tc>
          <w:tcPr>
            <w:tcW w:w="810" w:type="dxa"/>
          </w:tcPr>
          <w:p w14:paraId="5811C58B" w14:textId="77777777" w:rsidR="00F70844" w:rsidRPr="00616A02" w:rsidRDefault="00F70844" w:rsidP="00F70844">
            <w:pPr>
              <w:jc w:val="center"/>
              <w:rPr>
                <w:rFonts w:ascii="Times New Roman" w:hAnsi="Times New Roman" w:cs="Times New Roman"/>
                <w:bCs/>
                <w:sz w:val="18"/>
                <w:szCs w:val="18"/>
              </w:rPr>
            </w:pPr>
          </w:p>
        </w:tc>
        <w:tc>
          <w:tcPr>
            <w:tcW w:w="900" w:type="dxa"/>
          </w:tcPr>
          <w:p w14:paraId="3CD45464" w14:textId="77777777" w:rsidR="00F70844" w:rsidRPr="00616A02" w:rsidRDefault="00F70844" w:rsidP="00F70844">
            <w:pPr>
              <w:jc w:val="center"/>
              <w:rPr>
                <w:rFonts w:ascii="Times New Roman" w:hAnsi="Times New Roman" w:cs="Times New Roman"/>
                <w:bCs/>
                <w:sz w:val="18"/>
                <w:szCs w:val="18"/>
              </w:rPr>
            </w:pPr>
          </w:p>
        </w:tc>
        <w:tc>
          <w:tcPr>
            <w:tcW w:w="900" w:type="dxa"/>
          </w:tcPr>
          <w:p w14:paraId="38B65393" w14:textId="77777777" w:rsidR="00F70844" w:rsidRPr="00616A02" w:rsidRDefault="00F70844" w:rsidP="00F70844">
            <w:pPr>
              <w:jc w:val="center"/>
              <w:rPr>
                <w:rFonts w:ascii="Times New Roman" w:hAnsi="Times New Roman" w:cs="Times New Roman"/>
                <w:bCs/>
                <w:sz w:val="18"/>
                <w:szCs w:val="18"/>
              </w:rPr>
            </w:pPr>
          </w:p>
        </w:tc>
        <w:tc>
          <w:tcPr>
            <w:tcW w:w="1620" w:type="dxa"/>
          </w:tcPr>
          <w:p w14:paraId="45B100AC"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4.0 ( -2.9, 10.9)</w:t>
            </w:r>
          </w:p>
        </w:tc>
        <w:tc>
          <w:tcPr>
            <w:tcW w:w="1800" w:type="dxa"/>
          </w:tcPr>
          <w:p w14:paraId="3273B142"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2.9 (-6.7, 12.5)</w:t>
            </w:r>
          </w:p>
        </w:tc>
        <w:tc>
          <w:tcPr>
            <w:tcW w:w="1710" w:type="dxa"/>
          </w:tcPr>
          <w:p w14:paraId="1B640499"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5.1 (-4.8, 15.0)</w:t>
            </w:r>
          </w:p>
        </w:tc>
      </w:tr>
      <w:tr w:rsidR="00616A02" w:rsidRPr="00616A02" w14:paraId="3303196B" w14:textId="77777777" w:rsidTr="00F70844">
        <w:trPr>
          <w:trHeight w:val="340"/>
        </w:trPr>
        <w:tc>
          <w:tcPr>
            <w:tcW w:w="2340" w:type="dxa"/>
          </w:tcPr>
          <w:p w14:paraId="1978030D"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990" w:type="dxa"/>
          </w:tcPr>
          <w:p w14:paraId="2C19B8DB" w14:textId="77777777" w:rsidR="00F70844" w:rsidRPr="00616A02" w:rsidRDefault="00F70844" w:rsidP="00F70844">
            <w:pPr>
              <w:jc w:val="center"/>
              <w:rPr>
                <w:rFonts w:ascii="Times New Roman" w:hAnsi="Times New Roman" w:cs="Times New Roman"/>
                <w:bCs/>
                <w:sz w:val="18"/>
                <w:szCs w:val="18"/>
              </w:rPr>
            </w:pPr>
          </w:p>
        </w:tc>
        <w:tc>
          <w:tcPr>
            <w:tcW w:w="810" w:type="dxa"/>
          </w:tcPr>
          <w:p w14:paraId="71D566B3" w14:textId="77777777" w:rsidR="00F70844" w:rsidRPr="00616A02" w:rsidRDefault="00F70844" w:rsidP="00F70844">
            <w:pPr>
              <w:jc w:val="center"/>
              <w:rPr>
                <w:rFonts w:ascii="Times New Roman" w:hAnsi="Times New Roman" w:cs="Times New Roman"/>
                <w:bCs/>
                <w:sz w:val="18"/>
                <w:szCs w:val="18"/>
              </w:rPr>
            </w:pPr>
          </w:p>
        </w:tc>
        <w:tc>
          <w:tcPr>
            <w:tcW w:w="900" w:type="dxa"/>
          </w:tcPr>
          <w:p w14:paraId="22D1C343" w14:textId="77777777" w:rsidR="00F70844" w:rsidRPr="00616A02" w:rsidRDefault="00F70844" w:rsidP="00F70844">
            <w:pPr>
              <w:jc w:val="center"/>
              <w:rPr>
                <w:rFonts w:ascii="Times New Roman" w:hAnsi="Times New Roman" w:cs="Times New Roman"/>
                <w:bCs/>
                <w:sz w:val="18"/>
                <w:szCs w:val="18"/>
              </w:rPr>
            </w:pPr>
          </w:p>
        </w:tc>
        <w:tc>
          <w:tcPr>
            <w:tcW w:w="900" w:type="dxa"/>
          </w:tcPr>
          <w:p w14:paraId="643C99E9" w14:textId="77777777" w:rsidR="00F70844" w:rsidRPr="00616A02" w:rsidRDefault="00F70844" w:rsidP="00F70844">
            <w:pPr>
              <w:jc w:val="center"/>
              <w:rPr>
                <w:rFonts w:ascii="Times New Roman" w:hAnsi="Times New Roman" w:cs="Times New Roman"/>
                <w:bCs/>
                <w:sz w:val="18"/>
                <w:szCs w:val="18"/>
              </w:rPr>
            </w:pPr>
          </w:p>
        </w:tc>
        <w:tc>
          <w:tcPr>
            <w:tcW w:w="1620" w:type="dxa"/>
          </w:tcPr>
          <w:p w14:paraId="03E95ECF"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4.2 (-1.8, 10.2)</w:t>
            </w:r>
          </w:p>
        </w:tc>
        <w:tc>
          <w:tcPr>
            <w:tcW w:w="1800" w:type="dxa"/>
          </w:tcPr>
          <w:p w14:paraId="2AE6D28A"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2.8 (-6.1, 11.6)</w:t>
            </w:r>
          </w:p>
        </w:tc>
        <w:tc>
          <w:tcPr>
            <w:tcW w:w="1710" w:type="dxa"/>
          </w:tcPr>
          <w:p w14:paraId="7427B978"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5.3 (-2.8, 13.3)</w:t>
            </w:r>
          </w:p>
        </w:tc>
      </w:tr>
      <w:tr w:rsidR="00616A02" w:rsidRPr="00616A02" w14:paraId="7DE8D99F" w14:textId="77777777" w:rsidTr="00F70844">
        <w:trPr>
          <w:trHeight w:val="340"/>
        </w:trPr>
        <w:tc>
          <w:tcPr>
            <w:tcW w:w="2340" w:type="dxa"/>
          </w:tcPr>
          <w:p w14:paraId="18F2FC35" w14:textId="77777777" w:rsidR="00F70844" w:rsidRPr="00616A02" w:rsidRDefault="00F70844" w:rsidP="00F70844">
            <w:pPr>
              <w:jc w:val="both"/>
              <w:rPr>
                <w:rFonts w:ascii="Times New Roman" w:hAnsi="Times New Roman" w:cs="Times New Roman"/>
                <w:b/>
                <w:bCs/>
                <w:sz w:val="18"/>
                <w:szCs w:val="18"/>
              </w:rPr>
            </w:pPr>
            <w:r w:rsidRPr="00616A02">
              <w:rPr>
                <w:rFonts w:ascii="Times New Roman" w:hAnsi="Times New Roman" w:cs="Times New Roman"/>
                <w:b/>
                <w:bCs/>
                <w:sz w:val="18"/>
                <w:szCs w:val="18"/>
              </w:rPr>
              <w:t>VAD (</w:t>
            </w:r>
            <w:r w:rsidRPr="00616A02">
              <w:rPr>
                <w:rFonts w:ascii="Times New Roman" w:hAnsi="Times New Roman" w:cs="Times New Roman"/>
                <w:b/>
                <w:sz w:val="18"/>
                <w:szCs w:val="18"/>
              </w:rPr>
              <w:t>RBP &lt; 0.7µmol/L)</w:t>
            </w:r>
          </w:p>
        </w:tc>
        <w:tc>
          <w:tcPr>
            <w:tcW w:w="990" w:type="dxa"/>
          </w:tcPr>
          <w:p w14:paraId="3CC24B08"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11.6</w:t>
            </w:r>
          </w:p>
        </w:tc>
        <w:tc>
          <w:tcPr>
            <w:tcW w:w="810" w:type="dxa"/>
          </w:tcPr>
          <w:p w14:paraId="04C53A3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7.5</w:t>
            </w:r>
          </w:p>
        </w:tc>
        <w:tc>
          <w:tcPr>
            <w:tcW w:w="900" w:type="dxa"/>
          </w:tcPr>
          <w:p w14:paraId="1D570E5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6.1</w:t>
            </w:r>
          </w:p>
        </w:tc>
        <w:tc>
          <w:tcPr>
            <w:tcW w:w="900" w:type="dxa"/>
          </w:tcPr>
          <w:p w14:paraId="2FCD3E6D"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4.8</w:t>
            </w:r>
          </w:p>
        </w:tc>
        <w:tc>
          <w:tcPr>
            <w:tcW w:w="1620" w:type="dxa"/>
          </w:tcPr>
          <w:p w14:paraId="6FE09EE1" w14:textId="77777777" w:rsidR="00F70844" w:rsidRPr="00616A02" w:rsidRDefault="00F70844" w:rsidP="00F70844">
            <w:pPr>
              <w:jc w:val="center"/>
              <w:rPr>
                <w:rFonts w:ascii="Times New Roman" w:hAnsi="Times New Roman" w:cs="Times New Roman"/>
                <w:bCs/>
                <w:sz w:val="18"/>
                <w:szCs w:val="18"/>
              </w:rPr>
            </w:pPr>
          </w:p>
        </w:tc>
        <w:tc>
          <w:tcPr>
            <w:tcW w:w="1800" w:type="dxa"/>
          </w:tcPr>
          <w:p w14:paraId="173C224A" w14:textId="77777777" w:rsidR="00F70844" w:rsidRPr="00616A02" w:rsidRDefault="00F70844" w:rsidP="00F70844">
            <w:pPr>
              <w:jc w:val="center"/>
              <w:rPr>
                <w:rFonts w:ascii="Times New Roman" w:hAnsi="Times New Roman" w:cs="Times New Roman"/>
                <w:bCs/>
                <w:sz w:val="18"/>
                <w:szCs w:val="18"/>
              </w:rPr>
            </w:pPr>
          </w:p>
        </w:tc>
        <w:tc>
          <w:tcPr>
            <w:tcW w:w="1710" w:type="dxa"/>
          </w:tcPr>
          <w:p w14:paraId="78FC30CB" w14:textId="77777777" w:rsidR="00F70844" w:rsidRPr="00616A02" w:rsidRDefault="00F70844" w:rsidP="00F70844">
            <w:pPr>
              <w:jc w:val="center"/>
              <w:rPr>
                <w:rFonts w:ascii="Times New Roman" w:hAnsi="Times New Roman" w:cs="Times New Roman"/>
                <w:bCs/>
                <w:sz w:val="18"/>
                <w:szCs w:val="18"/>
              </w:rPr>
            </w:pPr>
          </w:p>
        </w:tc>
      </w:tr>
      <w:tr w:rsidR="00616A02" w:rsidRPr="00616A02" w14:paraId="6D7A1415" w14:textId="77777777" w:rsidTr="00F70844">
        <w:trPr>
          <w:trHeight w:val="340"/>
        </w:trPr>
        <w:tc>
          <w:tcPr>
            <w:tcW w:w="2340" w:type="dxa"/>
          </w:tcPr>
          <w:p w14:paraId="68F1AEF5"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1</w:t>
            </w:r>
          </w:p>
        </w:tc>
        <w:tc>
          <w:tcPr>
            <w:tcW w:w="990" w:type="dxa"/>
          </w:tcPr>
          <w:p w14:paraId="1AD1D322" w14:textId="77777777" w:rsidR="00F70844" w:rsidRPr="00616A02" w:rsidRDefault="00F70844" w:rsidP="00F70844">
            <w:pPr>
              <w:jc w:val="center"/>
              <w:rPr>
                <w:rFonts w:ascii="Times New Roman" w:hAnsi="Times New Roman" w:cs="Times New Roman"/>
                <w:bCs/>
                <w:sz w:val="18"/>
                <w:szCs w:val="18"/>
              </w:rPr>
            </w:pPr>
          </w:p>
        </w:tc>
        <w:tc>
          <w:tcPr>
            <w:tcW w:w="810" w:type="dxa"/>
          </w:tcPr>
          <w:p w14:paraId="7E9D88ED" w14:textId="77777777" w:rsidR="00F70844" w:rsidRPr="00616A02" w:rsidRDefault="00F70844" w:rsidP="00F70844">
            <w:pPr>
              <w:jc w:val="center"/>
              <w:rPr>
                <w:rFonts w:ascii="Times New Roman" w:hAnsi="Times New Roman" w:cs="Times New Roman"/>
                <w:bCs/>
                <w:sz w:val="18"/>
                <w:szCs w:val="18"/>
              </w:rPr>
            </w:pPr>
          </w:p>
        </w:tc>
        <w:tc>
          <w:tcPr>
            <w:tcW w:w="900" w:type="dxa"/>
          </w:tcPr>
          <w:p w14:paraId="7C9AFA88" w14:textId="77777777" w:rsidR="00F70844" w:rsidRPr="00616A02" w:rsidRDefault="00F70844" w:rsidP="00F70844">
            <w:pPr>
              <w:jc w:val="center"/>
              <w:rPr>
                <w:rFonts w:ascii="Times New Roman" w:hAnsi="Times New Roman" w:cs="Times New Roman"/>
                <w:bCs/>
                <w:sz w:val="18"/>
                <w:szCs w:val="18"/>
              </w:rPr>
            </w:pPr>
          </w:p>
        </w:tc>
        <w:tc>
          <w:tcPr>
            <w:tcW w:w="900" w:type="dxa"/>
          </w:tcPr>
          <w:p w14:paraId="608A3F25" w14:textId="77777777" w:rsidR="00F70844" w:rsidRPr="00616A02" w:rsidRDefault="00F70844" w:rsidP="00F70844">
            <w:pPr>
              <w:jc w:val="center"/>
              <w:rPr>
                <w:rFonts w:ascii="Times New Roman" w:hAnsi="Times New Roman" w:cs="Times New Roman"/>
                <w:bCs/>
                <w:sz w:val="18"/>
                <w:szCs w:val="18"/>
              </w:rPr>
            </w:pPr>
          </w:p>
        </w:tc>
        <w:tc>
          <w:tcPr>
            <w:tcW w:w="1620" w:type="dxa"/>
          </w:tcPr>
          <w:p w14:paraId="32A56581"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1.9 (-1.7, 5.6)</w:t>
            </w:r>
          </w:p>
        </w:tc>
        <w:tc>
          <w:tcPr>
            <w:tcW w:w="1800" w:type="dxa"/>
          </w:tcPr>
          <w:p w14:paraId="0E33D165"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5.9 (-0.3, 12.2)</w:t>
            </w:r>
          </w:p>
        </w:tc>
        <w:tc>
          <w:tcPr>
            <w:tcW w:w="1710" w:type="dxa"/>
          </w:tcPr>
          <w:p w14:paraId="74F4C6C3"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-2.2 (-5.9, 1.5)</w:t>
            </w:r>
          </w:p>
        </w:tc>
      </w:tr>
      <w:tr w:rsidR="00616A02" w:rsidRPr="00616A02" w14:paraId="1C9C61A6" w14:textId="77777777" w:rsidTr="00F70844">
        <w:trPr>
          <w:trHeight w:val="340"/>
        </w:trPr>
        <w:tc>
          <w:tcPr>
            <w:tcW w:w="2340" w:type="dxa"/>
          </w:tcPr>
          <w:p w14:paraId="7F616389"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990" w:type="dxa"/>
          </w:tcPr>
          <w:p w14:paraId="56346CFD" w14:textId="77777777" w:rsidR="00F70844" w:rsidRPr="00616A02" w:rsidRDefault="00F70844" w:rsidP="00F70844">
            <w:pPr>
              <w:jc w:val="center"/>
              <w:rPr>
                <w:rFonts w:ascii="Times New Roman" w:hAnsi="Times New Roman" w:cs="Times New Roman"/>
                <w:bCs/>
                <w:sz w:val="18"/>
                <w:szCs w:val="18"/>
              </w:rPr>
            </w:pPr>
          </w:p>
        </w:tc>
        <w:tc>
          <w:tcPr>
            <w:tcW w:w="810" w:type="dxa"/>
          </w:tcPr>
          <w:p w14:paraId="3446073E" w14:textId="77777777" w:rsidR="00F70844" w:rsidRPr="00616A02" w:rsidRDefault="00F70844" w:rsidP="00F70844">
            <w:pPr>
              <w:jc w:val="center"/>
              <w:rPr>
                <w:rFonts w:ascii="Times New Roman" w:hAnsi="Times New Roman" w:cs="Times New Roman"/>
                <w:bCs/>
                <w:sz w:val="18"/>
                <w:szCs w:val="18"/>
              </w:rPr>
            </w:pPr>
          </w:p>
        </w:tc>
        <w:tc>
          <w:tcPr>
            <w:tcW w:w="900" w:type="dxa"/>
          </w:tcPr>
          <w:p w14:paraId="7D90AD7C" w14:textId="77777777" w:rsidR="00F70844" w:rsidRPr="00616A02" w:rsidRDefault="00F70844" w:rsidP="00F70844">
            <w:pPr>
              <w:jc w:val="center"/>
              <w:rPr>
                <w:rFonts w:ascii="Times New Roman" w:hAnsi="Times New Roman" w:cs="Times New Roman"/>
                <w:bCs/>
                <w:sz w:val="18"/>
                <w:szCs w:val="18"/>
              </w:rPr>
            </w:pPr>
          </w:p>
        </w:tc>
        <w:tc>
          <w:tcPr>
            <w:tcW w:w="900" w:type="dxa"/>
          </w:tcPr>
          <w:p w14:paraId="325C77B1" w14:textId="77777777" w:rsidR="00F70844" w:rsidRPr="00616A02" w:rsidRDefault="00F70844" w:rsidP="00F70844">
            <w:pPr>
              <w:jc w:val="center"/>
              <w:rPr>
                <w:rFonts w:ascii="Times New Roman" w:hAnsi="Times New Roman" w:cs="Times New Roman"/>
                <w:bCs/>
                <w:sz w:val="18"/>
                <w:szCs w:val="18"/>
              </w:rPr>
            </w:pPr>
          </w:p>
        </w:tc>
        <w:tc>
          <w:tcPr>
            <w:tcW w:w="1620" w:type="dxa"/>
          </w:tcPr>
          <w:p w14:paraId="20688EB4"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1.9 (-1.6, 5.5)</w:t>
            </w:r>
          </w:p>
        </w:tc>
        <w:tc>
          <w:tcPr>
            <w:tcW w:w="1800" w:type="dxa"/>
          </w:tcPr>
          <w:p w14:paraId="66375B3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6.6 (0.7, 12.5)</w:t>
            </w:r>
          </w:p>
        </w:tc>
        <w:tc>
          <w:tcPr>
            <w:tcW w:w="1710" w:type="dxa"/>
          </w:tcPr>
          <w:p w14:paraId="74B34649"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-2.1 (-5.8, 1.6)</w:t>
            </w:r>
          </w:p>
        </w:tc>
      </w:tr>
      <w:tr w:rsidR="00616A02" w:rsidRPr="00616A02" w14:paraId="76F16F16" w14:textId="77777777" w:rsidTr="00F70844">
        <w:trPr>
          <w:trHeight w:val="340"/>
        </w:trPr>
        <w:tc>
          <w:tcPr>
            <w:tcW w:w="2340" w:type="dxa"/>
          </w:tcPr>
          <w:p w14:paraId="365ACBFC" w14:textId="77777777" w:rsidR="00F70844" w:rsidRPr="00616A02" w:rsidRDefault="00F70844" w:rsidP="00F70844">
            <w:pPr>
              <w:rPr>
                <w:rFonts w:ascii="Times New Roman" w:hAnsi="Times New Roman" w:cs="Times New Roman"/>
                <w:b/>
                <w:bCs/>
                <w:sz w:val="18"/>
                <w:szCs w:val="18"/>
              </w:rPr>
            </w:pPr>
            <w:r w:rsidRPr="00616A02">
              <w:rPr>
                <w:rFonts w:ascii="Times New Roman" w:hAnsi="Times New Roman" w:cs="Times New Roman"/>
                <w:b/>
                <w:bCs/>
                <w:sz w:val="18"/>
                <w:szCs w:val="18"/>
              </w:rPr>
              <w:t>Low or VAD (</w:t>
            </w:r>
            <w:r w:rsidRPr="00616A02">
              <w:rPr>
                <w:rFonts w:ascii="Times New Roman" w:hAnsi="Times New Roman" w:cs="Times New Roman"/>
                <w:b/>
                <w:sz w:val="18"/>
                <w:szCs w:val="18"/>
              </w:rPr>
              <w:t>RBP &lt; 1.05 µmol/L)</w:t>
            </w:r>
          </w:p>
        </w:tc>
        <w:tc>
          <w:tcPr>
            <w:tcW w:w="990" w:type="dxa"/>
          </w:tcPr>
          <w:p w14:paraId="5450629B"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32.5</w:t>
            </w:r>
          </w:p>
        </w:tc>
        <w:tc>
          <w:tcPr>
            <w:tcW w:w="810" w:type="dxa"/>
          </w:tcPr>
          <w:p w14:paraId="2AE3A8E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29.4</w:t>
            </w:r>
          </w:p>
        </w:tc>
        <w:tc>
          <w:tcPr>
            <w:tcW w:w="900" w:type="dxa"/>
          </w:tcPr>
          <w:p w14:paraId="7AD3828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37.2</w:t>
            </w:r>
          </w:p>
        </w:tc>
        <w:tc>
          <w:tcPr>
            <w:tcW w:w="900" w:type="dxa"/>
          </w:tcPr>
          <w:p w14:paraId="1F43625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37.6</w:t>
            </w:r>
          </w:p>
        </w:tc>
        <w:tc>
          <w:tcPr>
            <w:tcW w:w="1620" w:type="dxa"/>
          </w:tcPr>
          <w:p w14:paraId="77216438" w14:textId="77777777" w:rsidR="00F70844" w:rsidRPr="00616A02" w:rsidRDefault="00F70844" w:rsidP="00F70844">
            <w:pPr>
              <w:jc w:val="center"/>
              <w:rPr>
                <w:rFonts w:ascii="Times New Roman" w:hAnsi="Times New Roman" w:cs="Times New Roman"/>
                <w:bCs/>
                <w:sz w:val="18"/>
                <w:szCs w:val="18"/>
              </w:rPr>
            </w:pPr>
          </w:p>
        </w:tc>
        <w:tc>
          <w:tcPr>
            <w:tcW w:w="1800" w:type="dxa"/>
          </w:tcPr>
          <w:p w14:paraId="570EC1C3" w14:textId="77777777" w:rsidR="00F70844" w:rsidRPr="00616A02" w:rsidRDefault="00F70844" w:rsidP="00F70844">
            <w:pPr>
              <w:jc w:val="center"/>
              <w:rPr>
                <w:rFonts w:ascii="Times New Roman" w:hAnsi="Times New Roman" w:cs="Times New Roman"/>
                <w:bCs/>
                <w:sz w:val="18"/>
                <w:szCs w:val="18"/>
              </w:rPr>
            </w:pPr>
          </w:p>
        </w:tc>
        <w:tc>
          <w:tcPr>
            <w:tcW w:w="1710" w:type="dxa"/>
          </w:tcPr>
          <w:p w14:paraId="6C2C34C6" w14:textId="77777777" w:rsidR="00F70844" w:rsidRPr="00616A02" w:rsidRDefault="00F70844" w:rsidP="00F70844">
            <w:pPr>
              <w:jc w:val="center"/>
              <w:rPr>
                <w:rFonts w:ascii="Times New Roman" w:hAnsi="Times New Roman" w:cs="Times New Roman"/>
                <w:bCs/>
                <w:sz w:val="18"/>
                <w:szCs w:val="18"/>
              </w:rPr>
            </w:pPr>
          </w:p>
        </w:tc>
      </w:tr>
      <w:tr w:rsidR="00616A02" w:rsidRPr="00616A02" w14:paraId="4962F782" w14:textId="77777777" w:rsidTr="00F70844">
        <w:trPr>
          <w:trHeight w:val="340"/>
        </w:trPr>
        <w:tc>
          <w:tcPr>
            <w:tcW w:w="2340" w:type="dxa"/>
          </w:tcPr>
          <w:p w14:paraId="273F9335"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1</w:t>
            </w:r>
          </w:p>
        </w:tc>
        <w:tc>
          <w:tcPr>
            <w:tcW w:w="990" w:type="dxa"/>
          </w:tcPr>
          <w:p w14:paraId="4CFF279A" w14:textId="77777777" w:rsidR="00F70844" w:rsidRPr="00616A02" w:rsidRDefault="00F70844" w:rsidP="00F70844">
            <w:pPr>
              <w:jc w:val="center"/>
              <w:rPr>
                <w:rFonts w:ascii="Times New Roman" w:hAnsi="Times New Roman" w:cs="Times New Roman"/>
                <w:bCs/>
                <w:sz w:val="18"/>
                <w:szCs w:val="18"/>
              </w:rPr>
            </w:pPr>
          </w:p>
        </w:tc>
        <w:tc>
          <w:tcPr>
            <w:tcW w:w="810" w:type="dxa"/>
          </w:tcPr>
          <w:p w14:paraId="739F267E" w14:textId="77777777" w:rsidR="00F70844" w:rsidRPr="00616A02" w:rsidRDefault="00F70844" w:rsidP="00F70844">
            <w:pPr>
              <w:jc w:val="center"/>
              <w:rPr>
                <w:rFonts w:ascii="Times New Roman" w:hAnsi="Times New Roman" w:cs="Times New Roman"/>
                <w:bCs/>
                <w:sz w:val="18"/>
                <w:szCs w:val="18"/>
              </w:rPr>
            </w:pPr>
          </w:p>
        </w:tc>
        <w:tc>
          <w:tcPr>
            <w:tcW w:w="900" w:type="dxa"/>
          </w:tcPr>
          <w:p w14:paraId="3B94B106" w14:textId="77777777" w:rsidR="00F70844" w:rsidRPr="00616A02" w:rsidRDefault="00F70844" w:rsidP="00F70844">
            <w:pPr>
              <w:jc w:val="center"/>
              <w:rPr>
                <w:rFonts w:ascii="Times New Roman" w:hAnsi="Times New Roman" w:cs="Times New Roman"/>
                <w:bCs/>
                <w:sz w:val="18"/>
                <w:szCs w:val="18"/>
              </w:rPr>
            </w:pPr>
          </w:p>
        </w:tc>
        <w:tc>
          <w:tcPr>
            <w:tcW w:w="900" w:type="dxa"/>
          </w:tcPr>
          <w:p w14:paraId="525819C1" w14:textId="77777777" w:rsidR="00F70844" w:rsidRPr="00616A02" w:rsidRDefault="00F70844" w:rsidP="00F70844">
            <w:pPr>
              <w:jc w:val="center"/>
              <w:rPr>
                <w:rFonts w:ascii="Times New Roman" w:hAnsi="Times New Roman" w:cs="Times New Roman"/>
                <w:bCs/>
                <w:sz w:val="18"/>
                <w:szCs w:val="18"/>
              </w:rPr>
            </w:pPr>
          </w:p>
        </w:tc>
        <w:tc>
          <w:tcPr>
            <w:tcW w:w="1620" w:type="dxa"/>
          </w:tcPr>
          <w:p w14:paraId="18E0F481"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-0.3 (-8.3, 7.7)</w:t>
            </w:r>
          </w:p>
        </w:tc>
        <w:tc>
          <w:tcPr>
            <w:tcW w:w="1800" w:type="dxa"/>
          </w:tcPr>
          <w:p w14:paraId="0910C837"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5.7 (-5.8, 17.29)</w:t>
            </w:r>
          </w:p>
        </w:tc>
        <w:tc>
          <w:tcPr>
            <w:tcW w:w="1710" w:type="dxa"/>
          </w:tcPr>
          <w:p w14:paraId="63DDA72B"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-6.5 (-17.69, 4.5)</w:t>
            </w:r>
          </w:p>
        </w:tc>
      </w:tr>
      <w:tr w:rsidR="00616A02" w:rsidRPr="00616A02" w14:paraId="79B459D7" w14:textId="77777777" w:rsidTr="00F70844">
        <w:trPr>
          <w:trHeight w:val="340"/>
        </w:trPr>
        <w:tc>
          <w:tcPr>
            <w:tcW w:w="2340" w:type="dxa"/>
          </w:tcPr>
          <w:p w14:paraId="74BE1CBA" w14:textId="77777777" w:rsidR="00F70844" w:rsidRPr="00616A02" w:rsidRDefault="00F70844" w:rsidP="00F70844">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990" w:type="dxa"/>
          </w:tcPr>
          <w:p w14:paraId="3C60F7FE" w14:textId="77777777" w:rsidR="00F70844" w:rsidRPr="00616A02" w:rsidRDefault="00F70844" w:rsidP="00F70844">
            <w:pPr>
              <w:jc w:val="center"/>
              <w:rPr>
                <w:rFonts w:ascii="Times New Roman" w:hAnsi="Times New Roman" w:cs="Times New Roman"/>
                <w:bCs/>
                <w:sz w:val="18"/>
                <w:szCs w:val="18"/>
              </w:rPr>
            </w:pPr>
          </w:p>
        </w:tc>
        <w:tc>
          <w:tcPr>
            <w:tcW w:w="810" w:type="dxa"/>
          </w:tcPr>
          <w:p w14:paraId="6F169ED1" w14:textId="77777777" w:rsidR="00F70844" w:rsidRPr="00616A02" w:rsidRDefault="00F70844" w:rsidP="00F70844">
            <w:pPr>
              <w:jc w:val="center"/>
              <w:rPr>
                <w:rFonts w:ascii="Times New Roman" w:hAnsi="Times New Roman" w:cs="Times New Roman"/>
                <w:bCs/>
                <w:sz w:val="18"/>
                <w:szCs w:val="18"/>
              </w:rPr>
            </w:pPr>
          </w:p>
        </w:tc>
        <w:tc>
          <w:tcPr>
            <w:tcW w:w="900" w:type="dxa"/>
          </w:tcPr>
          <w:p w14:paraId="51D7A612" w14:textId="77777777" w:rsidR="00F70844" w:rsidRPr="00616A02" w:rsidRDefault="00F70844" w:rsidP="00F70844">
            <w:pPr>
              <w:jc w:val="center"/>
              <w:rPr>
                <w:rFonts w:ascii="Times New Roman" w:hAnsi="Times New Roman" w:cs="Times New Roman"/>
                <w:bCs/>
                <w:sz w:val="18"/>
                <w:szCs w:val="18"/>
              </w:rPr>
            </w:pPr>
          </w:p>
        </w:tc>
        <w:tc>
          <w:tcPr>
            <w:tcW w:w="900" w:type="dxa"/>
          </w:tcPr>
          <w:p w14:paraId="590ADAFA" w14:textId="77777777" w:rsidR="00F70844" w:rsidRPr="00616A02" w:rsidRDefault="00F70844" w:rsidP="00F70844">
            <w:pPr>
              <w:jc w:val="center"/>
              <w:rPr>
                <w:rFonts w:ascii="Times New Roman" w:hAnsi="Times New Roman" w:cs="Times New Roman"/>
                <w:bCs/>
                <w:sz w:val="18"/>
                <w:szCs w:val="18"/>
              </w:rPr>
            </w:pPr>
          </w:p>
        </w:tc>
        <w:tc>
          <w:tcPr>
            <w:tcW w:w="1620" w:type="dxa"/>
          </w:tcPr>
          <w:p w14:paraId="107F8BE1"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-0.5 (-7.9, 6.8)</w:t>
            </w:r>
          </w:p>
        </w:tc>
        <w:tc>
          <w:tcPr>
            <w:tcW w:w="1800" w:type="dxa"/>
          </w:tcPr>
          <w:p w14:paraId="0825EF2A"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6.6 (-4.2, 17.5)</w:t>
            </w:r>
          </w:p>
        </w:tc>
        <w:tc>
          <w:tcPr>
            <w:tcW w:w="1710" w:type="dxa"/>
          </w:tcPr>
          <w:p w14:paraId="3254C91E" w14:textId="77777777" w:rsidR="00F70844" w:rsidRPr="00616A02" w:rsidRDefault="00F70844" w:rsidP="00F70844">
            <w:pPr>
              <w:jc w:val="center"/>
              <w:rPr>
                <w:rFonts w:ascii="Times New Roman" w:hAnsi="Times New Roman" w:cs="Times New Roman"/>
                <w:bCs/>
                <w:sz w:val="18"/>
                <w:szCs w:val="18"/>
              </w:rPr>
            </w:pPr>
            <w:r w:rsidRPr="00616A02">
              <w:rPr>
                <w:rFonts w:ascii="Times New Roman" w:hAnsi="Times New Roman" w:cs="Times New Roman"/>
                <w:bCs/>
                <w:sz w:val="18"/>
                <w:szCs w:val="18"/>
              </w:rPr>
              <w:t>-7.8 (-17.7, 2.1)</w:t>
            </w:r>
          </w:p>
        </w:tc>
      </w:tr>
    </w:tbl>
    <w:p w14:paraId="7219867D" w14:textId="72CA2F01" w:rsidR="00D64C41" w:rsidRPr="00616A02" w:rsidRDefault="00D64C41" w:rsidP="00301882">
      <w:pPr>
        <w:spacing w:before="240" w:line="360" w:lineRule="auto"/>
        <w:jc w:val="both"/>
        <w:rPr>
          <w:rFonts w:ascii="Times New Roman" w:hAnsi="Times New Roman" w:cs="Times New Roman"/>
          <w:sz w:val="16"/>
          <w:szCs w:val="16"/>
        </w:rPr>
        <w:sectPr w:rsidR="00D64C41" w:rsidRPr="00616A02" w:rsidSect="003B6E73">
          <w:pgSz w:w="12240" w:h="15840"/>
          <w:pgMar w:top="1440" w:right="1440" w:bottom="1440" w:left="1440" w:header="706" w:footer="706" w:gutter="0"/>
          <w:cols w:space="708"/>
          <w:docGrid w:linePitch="360"/>
        </w:sectPr>
      </w:pPr>
      <w:r w:rsidRPr="00616A02">
        <w:rPr>
          <w:rFonts w:ascii="Times New Roman" w:hAnsi="Times New Roman" w:cs="Times New Roman"/>
          <w:sz w:val="16"/>
          <w:szCs w:val="16"/>
          <w:vertAlign w:val="superscript"/>
        </w:rPr>
        <w:t>1</w:t>
      </w:r>
      <w:r w:rsidRPr="00616A02">
        <w:rPr>
          <w:rFonts w:ascii="Times New Roman" w:hAnsi="Times New Roman" w:cs="Times New Roman"/>
          <w:sz w:val="16"/>
          <w:szCs w:val="16"/>
        </w:rPr>
        <w:t xml:space="preserve">All results are in percentages, reflecting the percentage point difference between the fortified compared to the unfortified biscuits group. </w:t>
      </w:r>
      <w:r w:rsidR="00F70844" w:rsidRPr="00616A02">
        <w:rPr>
          <w:rFonts w:ascii="Times New Roman" w:hAnsi="Times New Roman"/>
          <w:sz w:val="16"/>
          <w:szCs w:val="16"/>
        </w:rPr>
        <w:t xml:space="preserve">Model 1 </w:t>
      </w:r>
      <w:r w:rsidR="00F70844" w:rsidRPr="00616A02">
        <w:rPr>
          <w:rFonts w:ascii="Times New Roman" w:hAnsi="Times New Roman" w:cs="Times New Roman"/>
          <w:sz w:val="16"/>
          <w:szCs w:val="16"/>
        </w:rPr>
        <w:t xml:space="preserve">included the biscuits group and the study design effect (menarche status at enrolment). Model 2 adjusted for baseline micronutrient biomarkers (haemoglobin, PF, </w:t>
      </w:r>
      <w:proofErr w:type="spellStart"/>
      <w:r w:rsidR="00F70844" w:rsidRPr="00616A02">
        <w:rPr>
          <w:rFonts w:ascii="Times New Roman" w:hAnsi="Times New Roman" w:cs="Times New Roman"/>
          <w:sz w:val="16"/>
          <w:szCs w:val="16"/>
        </w:rPr>
        <w:t>TfR</w:t>
      </w:r>
      <w:proofErr w:type="spellEnd"/>
      <w:r w:rsidR="00F70844" w:rsidRPr="00616A02">
        <w:rPr>
          <w:rFonts w:ascii="Times New Roman" w:hAnsi="Times New Roman" w:cs="Times New Roman"/>
          <w:sz w:val="16"/>
          <w:szCs w:val="16"/>
        </w:rPr>
        <w:t xml:space="preserve"> and RBP) and the girl's baseline age, and HAZ</w:t>
      </w:r>
    </w:p>
    <w:p w14:paraId="584967D0" w14:textId="77777777" w:rsidR="00D64C41" w:rsidRPr="00616A02" w:rsidRDefault="00D64C41" w:rsidP="00301882">
      <w:pPr>
        <w:spacing w:before="240" w:line="360" w:lineRule="auto"/>
        <w:jc w:val="both"/>
        <w:rPr>
          <w:rFonts w:ascii="Times New Roman" w:hAnsi="Times New Roman" w:cs="Times New Roman"/>
          <w:b/>
          <w:bCs/>
          <w:sz w:val="24"/>
          <w:szCs w:val="24"/>
        </w:rPr>
      </w:pPr>
      <w:r w:rsidRPr="00616A02">
        <w:rPr>
          <w:rFonts w:ascii="Times New Roman" w:hAnsi="Times New Roman" w:cs="Times New Roman"/>
          <w:b/>
          <w:bCs/>
          <w:sz w:val="24"/>
          <w:szCs w:val="24"/>
        </w:rPr>
        <w:lastRenderedPageBreak/>
        <w:t xml:space="preserve">Table S6: </w:t>
      </w:r>
      <w:r w:rsidRPr="00616A02">
        <w:rPr>
          <w:rFonts w:ascii="Times New Roman" w:eastAsia="Calibri" w:hAnsi="Times New Roman" w:cs="Times New Roman"/>
          <w:b/>
          <w:sz w:val="24"/>
          <w:szCs w:val="24"/>
        </w:rPr>
        <w:t xml:space="preserve">The effect of consuming micronutrient-fortified biscuits compared to unfortified biscuits on </w:t>
      </w:r>
      <w:r w:rsidRPr="00616A02">
        <w:rPr>
          <w:rFonts w:ascii="Times New Roman" w:hAnsi="Times New Roman" w:cs="Times New Roman"/>
          <w:b/>
          <w:bCs/>
          <w:sz w:val="24"/>
          <w:szCs w:val="24"/>
        </w:rPr>
        <w:t xml:space="preserve">post-intervention prevalence difference in micronutrient deficiencies </w:t>
      </w:r>
      <w:r w:rsidRPr="00616A02">
        <w:rPr>
          <w:rFonts w:ascii="Times New Roman" w:eastAsia="Calibri" w:hAnsi="Times New Roman" w:cs="Times New Roman"/>
          <w:b/>
          <w:sz w:val="24"/>
          <w:szCs w:val="24"/>
        </w:rPr>
        <w:t xml:space="preserve">after 26 weeks of intervention in adolescent girls in Ghana: A sub-group analysis </w:t>
      </w:r>
      <w:r w:rsidRPr="00616A02">
        <w:rPr>
          <w:rFonts w:ascii="Times New Roman" w:hAnsi="Times New Roman" w:cs="Times New Roman"/>
          <w:b/>
          <w:bCs/>
          <w:sz w:val="24"/>
          <w:szCs w:val="24"/>
        </w:rPr>
        <w:t>among anaemic girls at baseline, following intention-to-</w:t>
      </w:r>
      <w:proofErr w:type="gramStart"/>
      <w:r w:rsidRPr="00616A02">
        <w:rPr>
          <w:rFonts w:ascii="Times New Roman" w:hAnsi="Times New Roman" w:cs="Times New Roman"/>
          <w:b/>
          <w:bCs/>
          <w:sz w:val="24"/>
          <w:szCs w:val="24"/>
        </w:rPr>
        <w:t>treat</w:t>
      </w:r>
      <w:proofErr w:type="gramEnd"/>
    </w:p>
    <w:tbl>
      <w:tblPr>
        <w:tblStyle w:val="TableGrid"/>
        <w:tblW w:w="10490" w:type="dxa"/>
        <w:tblInd w:w="-595" w:type="dxa"/>
        <w:tblLayout w:type="fixed"/>
        <w:tblLook w:val="04A0" w:firstRow="1" w:lastRow="0" w:firstColumn="1" w:lastColumn="0" w:noHBand="0" w:noVBand="1"/>
      </w:tblPr>
      <w:tblGrid>
        <w:gridCol w:w="2290"/>
        <w:gridCol w:w="820"/>
        <w:gridCol w:w="810"/>
        <w:gridCol w:w="810"/>
        <w:gridCol w:w="810"/>
        <w:gridCol w:w="1620"/>
        <w:gridCol w:w="1620"/>
        <w:gridCol w:w="1710"/>
      </w:tblGrid>
      <w:tr w:rsidR="00616A02" w:rsidRPr="00616A02" w14:paraId="14373C4A" w14:textId="77777777" w:rsidTr="00F70844">
        <w:trPr>
          <w:trHeight w:val="338"/>
        </w:trPr>
        <w:tc>
          <w:tcPr>
            <w:tcW w:w="2290" w:type="dxa"/>
            <w:vMerge w:val="restart"/>
          </w:tcPr>
          <w:p w14:paraId="4FF9670B" w14:textId="74056F9C" w:rsidR="007E0900" w:rsidRPr="00616A02" w:rsidRDefault="007E0900" w:rsidP="007E0900">
            <w:pPr>
              <w:jc w:val="both"/>
              <w:rPr>
                <w:rFonts w:ascii="Times New Roman" w:hAnsi="Times New Roman" w:cs="Times New Roman"/>
                <w:b/>
                <w:sz w:val="18"/>
                <w:szCs w:val="18"/>
              </w:rPr>
            </w:pPr>
            <w:r w:rsidRPr="00616A02">
              <w:rPr>
                <w:rFonts w:ascii="Times New Roman" w:hAnsi="Times New Roman" w:cs="Times New Roman"/>
                <w:b/>
                <w:sz w:val="18"/>
                <w:szCs w:val="18"/>
              </w:rPr>
              <w:t>Outcome</w:t>
            </w:r>
          </w:p>
        </w:tc>
        <w:tc>
          <w:tcPr>
            <w:tcW w:w="3250" w:type="dxa"/>
            <w:gridSpan w:val="4"/>
          </w:tcPr>
          <w:p w14:paraId="0323CF9C" w14:textId="1E1DA5BA" w:rsidR="007E0900" w:rsidRPr="00616A02" w:rsidRDefault="007E0900" w:rsidP="007E0900">
            <w:pPr>
              <w:jc w:val="center"/>
              <w:rPr>
                <w:rFonts w:ascii="Times New Roman" w:hAnsi="Times New Roman" w:cs="Times New Roman"/>
                <w:bCs/>
                <w:sz w:val="18"/>
                <w:szCs w:val="18"/>
              </w:rPr>
            </w:pPr>
            <w:r w:rsidRPr="00616A02">
              <w:rPr>
                <w:rFonts w:ascii="Times New Roman" w:hAnsi="Times New Roman" w:cs="Times New Roman"/>
                <w:b/>
                <w:sz w:val="20"/>
                <w:szCs w:val="20"/>
              </w:rPr>
              <w:t>Prevalence rate of micronutrient deficiency for the overall population</w:t>
            </w:r>
            <w:r w:rsidRPr="00616A02" w:rsidDel="007E0900">
              <w:rPr>
                <w:rFonts w:ascii="Times New Roman" w:hAnsi="Times New Roman" w:cs="Times New Roman"/>
                <w:b/>
                <w:sz w:val="18"/>
                <w:szCs w:val="18"/>
              </w:rPr>
              <w:t xml:space="preserve"> </w:t>
            </w:r>
          </w:p>
        </w:tc>
        <w:tc>
          <w:tcPr>
            <w:tcW w:w="4950" w:type="dxa"/>
            <w:gridSpan w:val="3"/>
          </w:tcPr>
          <w:p w14:paraId="64E4BAA8" w14:textId="0F2FA7EE" w:rsidR="007E0900" w:rsidRPr="00616A02" w:rsidRDefault="007E0900" w:rsidP="007E0900">
            <w:pPr>
              <w:jc w:val="center"/>
              <w:rPr>
                <w:rFonts w:ascii="Times New Roman" w:hAnsi="Times New Roman" w:cs="Times New Roman"/>
                <w:b/>
                <w:sz w:val="20"/>
                <w:szCs w:val="20"/>
              </w:rPr>
            </w:pPr>
            <w:r w:rsidRPr="00616A02">
              <w:rPr>
                <w:rFonts w:ascii="Times New Roman" w:hAnsi="Times New Roman" w:cs="Times New Roman"/>
                <w:b/>
                <w:sz w:val="20"/>
                <w:szCs w:val="20"/>
              </w:rPr>
              <w:t>Post-intervention prevalence difference</w:t>
            </w:r>
            <w:r w:rsidRPr="00616A02">
              <w:rPr>
                <w:rFonts w:ascii="Times New Roman" w:hAnsi="Times New Roman" w:cs="Times New Roman"/>
                <w:b/>
                <w:sz w:val="20"/>
                <w:szCs w:val="20"/>
                <w:vertAlign w:val="superscript"/>
              </w:rPr>
              <w:t>1</w:t>
            </w:r>
            <w:r w:rsidRPr="00616A02">
              <w:rPr>
                <w:rFonts w:ascii="Times New Roman" w:hAnsi="Times New Roman" w:cs="Times New Roman"/>
                <w:b/>
                <w:sz w:val="20"/>
                <w:szCs w:val="20"/>
              </w:rPr>
              <w:t xml:space="preserve"> (95% CI) in micronutrient deficiency </w:t>
            </w:r>
          </w:p>
          <w:p w14:paraId="156664D7" w14:textId="054F7F3B" w:rsidR="007E0900" w:rsidRPr="00616A02" w:rsidRDefault="007E0900" w:rsidP="007E0900">
            <w:pPr>
              <w:jc w:val="center"/>
              <w:rPr>
                <w:rFonts w:ascii="Times New Roman" w:hAnsi="Times New Roman" w:cs="Times New Roman"/>
                <w:bCs/>
                <w:sz w:val="18"/>
                <w:szCs w:val="18"/>
              </w:rPr>
            </w:pPr>
            <w:r w:rsidRPr="00616A02">
              <w:rPr>
                <w:rFonts w:ascii="Times New Roman" w:hAnsi="Times New Roman"/>
                <w:b/>
                <w:sz w:val="20"/>
                <w:szCs w:val="20"/>
              </w:rPr>
              <w:t>(MMB-UB)</w:t>
            </w:r>
          </w:p>
        </w:tc>
      </w:tr>
      <w:tr w:rsidR="00616A02" w:rsidRPr="00616A02" w14:paraId="4FD153EB" w14:textId="77777777" w:rsidTr="00F70844">
        <w:trPr>
          <w:trHeight w:val="338"/>
        </w:trPr>
        <w:tc>
          <w:tcPr>
            <w:tcW w:w="2290" w:type="dxa"/>
            <w:vMerge/>
          </w:tcPr>
          <w:p w14:paraId="26108E7E" w14:textId="4565F8C5" w:rsidR="003B6E73" w:rsidRPr="00616A02" w:rsidRDefault="003B6E73" w:rsidP="003B6E73">
            <w:pPr>
              <w:jc w:val="both"/>
              <w:rPr>
                <w:rFonts w:ascii="Times New Roman" w:hAnsi="Times New Roman" w:cs="Times New Roman"/>
                <w:b/>
                <w:sz w:val="18"/>
                <w:szCs w:val="18"/>
              </w:rPr>
            </w:pPr>
          </w:p>
        </w:tc>
        <w:tc>
          <w:tcPr>
            <w:tcW w:w="1630" w:type="dxa"/>
            <w:gridSpan w:val="2"/>
          </w:tcPr>
          <w:p w14:paraId="379F1897" w14:textId="755F30AE" w:rsidR="003B6E73" w:rsidRPr="00616A02" w:rsidRDefault="003B6E73" w:rsidP="003B6E73">
            <w:pPr>
              <w:jc w:val="center"/>
              <w:rPr>
                <w:rFonts w:ascii="Times New Roman" w:hAnsi="Times New Roman" w:cs="Times New Roman"/>
                <w:b/>
                <w:sz w:val="18"/>
                <w:szCs w:val="18"/>
              </w:rPr>
            </w:pPr>
            <w:r w:rsidRPr="00616A02">
              <w:rPr>
                <w:rFonts w:ascii="Times New Roman" w:hAnsi="Times New Roman" w:cs="Times New Roman"/>
                <w:b/>
                <w:sz w:val="18"/>
                <w:szCs w:val="18"/>
              </w:rPr>
              <w:t xml:space="preserve">Baseline </w:t>
            </w:r>
          </w:p>
        </w:tc>
        <w:tc>
          <w:tcPr>
            <w:tcW w:w="1620" w:type="dxa"/>
            <w:gridSpan w:val="2"/>
          </w:tcPr>
          <w:p w14:paraId="41E5BE10" w14:textId="5FDB812A" w:rsidR="003B6E73" w:rsidRPr="00616A02" w:rsidRDefault="003B6E73" w:rsidP="003B6E73">
            <w:pPr>
              <w:jc w:val="center"/>
              <w:rPr>
                <w:rFonts w:ascii="Times New Roman" w:hAnsi="Times New Roman" w:cs="Times New Roman"/>
                <w:b/>
                <w:sz w:val="18"/>
                <w:szCs w:val="18"/>
              </w:rPr>
            </w:pPr>
            <w:r w:rsidRPr="00616A02">
              <w:rPr>
                <w:rFonts w:ascii="Times New Roman" w:hAnsi="Times New Roman" w:cs="Times New Roman"/>
                <w:b/>
                <w:sz w:val="18"/>
                <w:szCs w:val="18"/>
              </w:rPr>
              <w:t>Post-intervention</w:t>
            </w:r>
          </w:p>
        </w:tc>
        <w:tc>
          <w:tcPr>
            <w:tcW w:w="1620" w:type="dxa"/>
          </w:tcPr>
          <w:p w14:paraId="25B94727" w14:textId="77777777" w:rsidR="003B6E73" w:rsidRPr="00616A02" w:rsidRDefault="003B6E73" w:rsidP="003B6E73">
            <w:pPr>
              <w:jc w:val="center"/>
              <w:rPr>
                <w:rFonts w:ascii="Times New Roman" w:hAnsi="Times New Roman" w:cs="Times New Roman"/>
                <w:bCs/>
                <w:sz w:val="18"/>
                <w:szCs w:val="18"/>
              </w:rPr>
            </w:pPr>
          </w:p>
        </w:tc>
        <w:tc>
          <w:tcPr>
            <w:tcW w:w="1620" w:type="dxa"/>
          </w:tcPr>
          <w:p w14:paraId="4FEB66C1" w14:textId="77777777" w:rsidR="003B6E73" w:rsidRPr="00616A02" w:rsidRDefault="003B6E73" w:rsidP="003B6E73">
            <w:pPr>
              <w:jc w:val="center"/>
              <w:rPr>
                <w:rFonts w:ascii="Times New Roman" w:hAnsi="Times New Roman" w:cs="Times New Roman"/>
                <w:bCs/>
                <w:sz w:val="18"/>
                <w:szCs w:val="18"/>
              </w:rPr>
            </w:pPr>
          </w:p>
        </w:tc>
        <w:tc>
          <w:tcPr>
            <w:tcW w:w="1710" w:type="dxa"/>
          </w:tcPr>
          <w:p w14:paraId="14D1CDD0" w14:textId="77777777" w:rsidR="003B6E73" w:rsidRPr="00616A02" w:rsidRDefault="003B6E73" w:rsidP="003B6E73">
            <w:pPr>
              <w:jc w:val="center"/>
              <w:rPr>
                <w:rFonts w:ascii="Times New Roman" w:hAnsi="Times New Roman" w:cs="Times New Roman"/>
                <w:bCs/>
                <w:sz w:val="18"/>
                <w:szCs w:val="18"/>
              </w:rPr>
            </w:pPr>
          </w:p>
        </w:tc>
      </w:tr>
      <w:tr w:rsidR="00616A02" w:rsidRPr="00616A02" w14:paraId="49515369" w14:textId="77777777" w:rsidTr="00F70844">
        <w:trPr>
          <w:trHeight w:val="338"/>
        </w:trPr>
        <w:tc>
          <w:tcPr>
            <w:tcW w:w="2290" w:type="dxa"/>
            <w:vMerge/>
          </w:tcPr>
          <w:p w14:paraId="2C8D306B" w14:textId="77777777" w:rsidR="003B6E73" w:rsidRPr="00616A02" w:rsidRDefault="003B6E73" w:rsidP="003B6E73">
            <w:pPr>
              <w:jc w:val="both"/>
              <w:rPr>
                <w:rFonts w:ascii="Times New Roman" w:hAnsi="Times New Roman" w:cs="Times New Roman"/>
                <w:b/>
                <w:sz w:val="18"/>
                <w:szCs w:val="18"/>
              </w:rPr>
            </w:pPr>
          </w:p>
        </w:tc>
        <w:tc>
          <w:tcPr>
            <w:tcW w:w="820" w:type="dxa"/>
          </w:tcPr>
          <w:p w14:paraId="3F874EBD" w14:textId="08C3EEFA" w:rsidR="003B6E73" w:rsidRPr="00616A02" w:rsidRDefault="003B6E73" w:rsidP="003B6E73">
            <w:pPr>
              <w:jc w:val="center"/>
              <w:rPr>
                <w:rFonts w:ascii="Times New Roman" w:hAnsi="Times New Roman" w:cs="Times New Roman"/>
                <w:bCs/>
                <w:sz w:val="16"/>
                <w:szCs w:val="16"/>
              </w:rPr>
            </w:pPr>
            <w:r w:rsidRPr="00616A02">
              <w:rPr>
                <w:rFonts w:ascii="Times New Roman" w:hAnsi="Times New Roman" w:cs="Times New Roman"/>
                <w:b/>
                <w:sz w:val="16"/>
                <w:szCs w:val="16"/>
              </w:rPr>
              <w:t>MMB (n=121)</w:t>
            </w:r>
          </w:p>
        </w:tc>
        <w:tc>
          <w:tcPr>
            <w:tcW w:w="810" w:type="dxa"/>
          </w:tcPr>
          <w:p w14:paraId="44E488A5" w14:textId="5FB3AE4E" w:rsidR="003B6E73" w:rsidRPr="00616A02" w:rsidRDefault="003B6E73" w:rsidP="003B6E73">
            <w:pPr>
              <w:jc w:val="center"/>
              <w:rPr>
                <w:rFonts w:ascii="Times New Roman" w:hAnsi="Times New Roman" w:cs="Times New Roman"/>
                <w:bCs/>
                <w:sz w:val="16"/>
                <w:szCs w:val="16"/>
              </w:rPr>
            </w:pPr>
            <w:r w:rsidRPr="00616A02">
              <w:rPr>
                <w:rFonts w:ascii="Times New Roman" w:hAnsi="Times New Roman" w:cs="Times New Roman"/>
                <w:b/>
                <w:sz w:val="16"/>
                <w:szCs w:val="16"/>
              </w:rPr>
              <w:t>UB (n=132)</w:t>
            </w:r>
          </w:p>
        </w:tc>
        <w:tc>
          <w:tcPr>
            <w:tcW w:w="810" w:type="dxa"/>
          </w:tcPr>
          <w:p w14:paraId="0E5AEF92" w14:textId="0B32DD1A" w:rsidR="003B6E73" w:rsidRPr="00616A02" w:rsidRDefault="003B6E73" w:rsidP="003B6E73">
            <w:pPr>
              <w:jc w:val="center"/>
              <w:rPr>
                <w:rFonts w:ascii="Times New Roman" w:hAnsi="Times New Roman" w:cs="Times New Roman"/>
                <w:bCs/>
                <w:sz w:val="16"/>
                <w:szCs w:val="16"/>
              </w:rPr>
            </w:pPr>
            <w:r w:rsidRPr="00616A02">
              <w:rPr>
                <w:rFonts w:ascii="Times New Roman" w:hAnsi="Times New Roman" w:cs="Times New Roman"/>
                <w:b/>
                <w:sz w:val="16"/>
                <w:szCs w:val="16"/>
              </w:rPr>
              <w:t>MMB (n=121)</w:t>
            </w:r>
          </w:p>
        </w:tc>
        <w:tc>
          <w:tcPr>
            <w:tcW w:w="810" w:type="dxa"/>
          </w:tcPr>
          <w:p w14:paraId="51A56E68" w14:textId="3958DE1A" w:rsidR="003B6E73" w:rsidRPr="00616A02" w:rsidRDefault="003B6E73" w:rsidP="003B6E73">
            <w:pPr>
              <w:jc w:val="center"/>
              <w:rPr>
                <w:rFonts w:ascii="Times New Roman" w:hAnsi="Times New Roman" w:cs="Times New Roman"/>
                <w:bCs/>
                <w:sz w:val="16"/>
                <w:szCs w:val="16"/>
              </w:rPr>
            </w:pPr>
            <w:r w:rsidRPr="00616A02">
              <w:rPr>
                <w:rFonts w:ascii="Times New Roman" w:hAnsi="Times New Roman" w:cs="Times New Roman"/>
                <w:b/>
                <w:sz w:val="16"/>
                <w:szCs w:val="16"/>
              </w:rPr>
              <w:t>UB (n=132)</w:t>
            </w:r>
          </w:p>
        </w:tc>
        <w:tc>
          <w:tcPr>
            <w:tcW w:w="1620" w:type="dxa"/>
          </w:tcPr>
          <w:p w14:paraId="528978BA" w14:textId="6DB60E51"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
                <w:sz w:val="18"/>
                <w:szCs w:val="18"/>
              </w:rPr>
              <w:t>Overall sample (n=253)</w:t>
            </w:r>
          </w:p>
        </w:tc>
        <w:tc>
          <w:tcPr>
            <w:tcW w:w="1620" w:type="dxa"/>
          </w:tcPr>
          <w:p w14:paraId="7EE95574" w14:textId="7C50398D"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
                <w:sz w:val="18"/>
                <w:szCs w:val="18"/>
              </w:rPr>
              <w:t>Pre-menarche (n=120)</w:t>
            </w:r>
          </w:p>
        </w:tc>
        <w:tc>
          <w:tcPr>
            <w:tcW w:w="1710" w:type="dxa"/>
          </w:tcPr>
          <w:p w14:paraId="588033D5" w14:textId="2CBCC771"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
                <w:sz w:val="18"/>
                <w:szCs w:val="18"/>
              </w:rPr>
              <w:t>Post-menarche (n=133)</w:t>
            </w:r>
          </w:p>
        </w:tc>
      </w:tr>
      <w:tr w:rsidR="00616A02" w:rsidRPr="00616A02" w14:paraId="474B7302" w14:textId="77777777" w:rsidTr="00F70844">
        <w:trPr>
          <w:trHeight w:val="338"/>
        </w:trPr>
        <w:tc>
          <w:tcPr>
            <w:tcW w:w="2290" w:type="dxa"/>
          </w:tcPr>
          <w:p w14:paraId="47CF128B" w14:textId="77777777" w:rsidR="003B6E73" w:rsidRPr="00616A02" w:rsidRDefault="003B6E73" w:rsidP="003B6E73">
            <w:pPr>
              <w:jc w:val="both"/>
              <w:rPr>
                <w:rFonts w:ascii="Times New Roman" w:hAnsi="Times New Roman" w:cs="Times New Roman"/>
                <w:b/>
                <w:sz w:val="18"/>
                <w:szCs w:val="18"/>
              </w:rPr>
            </w:pPr>
            <w:r w:rsidRPr="00616A02">
              <w:rPr>
                <w:rFonts w:ascii="Times New Roman" w:hAnsi="Times New Roman" w:cs="Times New Roman"/>
                <w:b/>
                <w:sz w:val="18"/>
                <w:szCs w:val="18"/>
              </w:rPr>
              <w:t xml:space="preserve">Anaemia </w:t>
            </w:r>
          </w:p>
        </w:tc>
        <w:tc>
          <w:tcPr>
            <w:tcW w:w="820" w:type="dxa"/>
          </w:tcPr>
          <w:p w14:paraId="6E072EBE"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100</w:t>
            </w:r>
          </w:p>
        </w:tc>
        <w:tc>
          <w:tcPr>
            <w:tcW w:w="810" w:type="dxa"/>
          </w:tcPr>
          <w:p w14:paraId="24991D7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100</w:t>
            </w:r>
          </w:p>
        </w:tc>
        <w:tc>
          <w:tcPr>
            <w:tcW w:w="810" w:type="dxa"/>
          </w:tcPr>
          <w:p w14:paraId="17DFE37C"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57.9</w:t>
            </w:r>
          </w:p>
        </w:tc>
        <w:tc>
          <w:tcPr>
            <w:tcW w:w="810" w:type="dxa"/>
          </w:tcPr>
          <w:p w14:paraId="0326D003"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51.5</w:t>
            </w:r>
          </w:p>
        </w:tc>
        <w:tc>
          <w:tcPr>
            <w:tcW w:w="1620" w:type="dxa"/>
          </w:tcPr>
          <w:p w14:paraId="5F633750" w14:textId="77777777" w:rsidR="003B6E73" w:rsidRPr="00616A02" w:rsidRDefault="003B6E73" w:rsidP="003B6E73">
            <w:pPr>
              <w:jc w:val="center"/>
              <w:rPr>
                <w:rFonts w:ascii="Times New Roman" w:hAnsi="Times New Roman" w:cs="Times New Roman"/>
                <w:bCs/>
                <w:sz w:val="18"/>
                <w:szCs w:val="18"/>
              </w:rPr>
            </w:pPr>
          </w:p>
        </w:tc>
        <w:tc>
          <w:tcPr>
            <w:tcW w:w="1620" w:type="dxa"/>
          </w:tcPr>
          <w:p w14:paraId="7C4DF3B1" w14:textId="77777777" w:rsidR="003B6E73" w:rsidRPr="00616A02" w:rsidRDefault="003B6E73" w:rsidP="003B6E73">
            <w:pPr>
              <w:jc w:val="center"/>
              <w:rPr>
                <w:rFonts w:ascii="Times New Roman" w:hAnsi="Times New Roman" w:cs="Times New Roman"/>
                <w:bCs/>
                <w:sz w:val="18"/>
                <w:szCs w:val="18"/>
              </w:rPr>
            </w:pPr>
          </w:p>
        </w:tc>
        <w:tc>
          <w:tcPr>
            <w:tcW w:w="1710" w:type="dxa"/>
          </w:tcPr>
          <w:p w14:paraId="558AC243" w14:textId="77777777" w:rsidR="003B6E73" w:rsidRPr="00616A02" w:rsidRDefault="003B6E73" w:rsidP="003B6E73">
            <w:pPr>
              <w:jc w:val="center"/>
              <w:rPr>
                <w:rFonts w:ascii="Times New Roman" w:hAnsi="Times New Roman" w:cs="Times New Roman"/>
                <w:bCs/>
                <w:sz w:val="18"/>
                <w:szCs w:val="18"/>
              </w:rPr>
            </w:pPr>
          </w:p>
        </w:tc>
      </w:tr>
      <w:tr w:rsidR="00616A02" w:rsidRPr="00616A02" w14:paraId="7CAF9AE4" w14:textId="77777777" w:rsidTr="00F70844">
        <w:trPr>
          <w:trHeight w:val="338"/>
        </w:trPr>
        <w:tc>
          <w:tcPr>
            <w:tcW w:w="2290" w:type="dxa"/>
          </w:tcPr>
          <w:p w14:paraId="3487F86E" w14:textId="77777777" w:rsidR="003B6E73" w:rsidRPr="00616A02" w:rsidRDefault="003B6E73" w:rsidP="003B6E73">
            <w:pPr>
              <w:jc w:val="both"/>
              <w:rPr>
                <w:rFonts w:ascii="Times New Roman" w:hAnsi="Times New Roman" w:cs="Times New Roman"/>
                <w:b/>
                <w:sz w:val="18"/>
                <w:szCs w:val="18"/>
              </w:rPr>
            </w:pPr>
            <w:r w:rsidRPr="00616A02">
              <w:rPr>
                <w:rFonts w:ascii="Times New Roman" w:hAnsi="Times New Roman" w:cs="Times New Roman"/>
                <w:sz w:val="18"/>
                <w:szCs w:val="18"/>
              </w:rPr>
              <w:t xml:space="preserve">  Model 1</w:t>
            </w:r>
          </w:p>
        </w:tc>
        <w:tc>
          <w:tcPr>
            <w:tcW w:w="820" w:type="dxa"/>
          </w:tcPr>
          <w:p w14:paraId="5F527298" w14:textId="77777777" w:rsidR="003B6E73" w:rsidRPr="00616A02" w:rsidRDefault="003B6E73" w:rsidP="003B6E73">
            <w:pPr>
              <w:jc w:val="center"/>
              <w:rPr>
                <w:rFonts w:ascii="Times New Roman" w:hAnsi="Times New Roman" w:cs="Times New Roman"/>
                <w:bCs/>
                <w:sz w:val="18"/>
                <w:szCs w:val="18"/>
              </w:rPr>
            </w:pPr>
          </w:p>
        </w:tc>
        <w:tc>
          <w:tcPr>
            <w:tcW w:w="810" w:type="dxa"/>
          </w:tcPr>
          <w:p w14:paraId="79031ADD" w14:textId="77777777" w:rsidR="003B6E73" w:rsidRPr="00616A02" w:rsidRDefault="003B6E73" w:rsidP="003B6E73">
            <w:pPr>
              <w:jc w:val="center"/>
              <w:rPr>
                <w:rFonts w:ascii="Times New Roman" w:hAnsi="Times New Roman" w:cs="Times New Roman"/>
                <w:bCs/>
                <w:sz w:val="18"/>
                <w:szCs w:val="18"/>
              </w:rPr>
            </w:pPr>
          </w:p>
        </w:tc>
        <w:tc>
          <w:tcPr>
            <w:tcW w:w="810" w:type="dxa"/>
          </w:tcPr>
          <w:p w14:paraId="2413AB5B" w14:textId="77777777" w:rsidR="003B6E73" w:rsidRPr="00616A02" w:rsidRDefault="003B6E73" w:rsidP="003B6E73">
            <w:pPr>
              <w:jc w:val="center"/>
              <w:rPr>
                <w:rFonts w:ascii="Times New Roman" w:hAnsi="Times New Roman" w:cs="Times New Roman"/>
                <w:bCs/>
                <w:sz w:val="18"/>
                <w:szCs w:val="18"/>
              </w:rPr>
            </w:pPr>
          </w:p>
        </w:tc>
        <w:tc>
          <w:tcPr>
            <w:tcW w:w="810" w:type="dxa"/>
          </w:tcPr>
          <w:p w14:paraId="21A184AC" w14:textId="77777777" w:rsidR="003B6E73" w:rsidRPr="00616A02" w:rsidRDefault="003B6E73" w:rsidP="003B6E73">
            <w:pPr>
              <w:jc w:val="center"/>
              <w:rPr>
                <w:rFonts w:ascii="Times New Roman" w:hAnsi="Times New Roman" w:cs="Times New Roman"/>
                <w:bCs/>
                <w:sz w:val="18"/>
                <w:szCs w:val="18"/>
              </w:rPr>
            </w:pPr>
          </w:p>
        </w:tc>
        <w:tc>
          <w:tcPr>
            <w:tcW w:w="1620" w:type="dxa"/>
          </w:tcPr>
          <w:p w14:paraId="5EF52BF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6.4 (-5.9, 18.6)</w:t>
            </w:r>
          </w:p>
        </w:tc>
        <w:tc>
          <w:tcPr>
            <w:tcW w:w="1620" w:type="dxa"/>
          </w:tcPr>
          <w:p w14:paraId="7EA371D2"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0.02 (-17.6, 18.1)</w:t>
            </w:r>
          </w:p>
        </w:tc>
        <w:tc>
          <w:tcPr>
            <w:tcW w:w="1710" w:type="dxa"/>
          </w:tcPr>
          <w:p w14:paraId="5F528B1C"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11.9 (-4.9, 28.7)</w:t>
            </w:r>
          </w:p>
        </w:tc>
      </w:tr>
      <w:tr w:rsidR="00616A02" w:rsidRPr="00616A02" w14:paraId="251EF465" w14:textId="77777777" w:rsidTr="00F70844">
        <w:trPr>
          <w:trHeight w:val="338"/>
        </w:trPr>
        <w:tc>
          <w:tcPr>
            <w:tcW w:w="2290" w:type="dxa"/>
          </w:tcPr>
          <w:p w14:paraId="77D62857"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820" w:type="dxa"/>
          </w:tcPr>
          <w:p w14:paraId="6DD69A33" w14:textId="77777777" w:rsidR="003B6E73" w:rsidRPr="00616A02" w:rsidRDefault="003B6E73" w:rsidP="003B6E73">
            <w:pPr>
              <w:jc w:val="center"/>
              <w:rPr>
                <w:rFonts w:ascii="Times New Roman" w:hAnsi="Times New Roman" w:cs="Times New Roman"/>
                <w:bCs/>
                <w:sz w:val="18"/>
                <w:szCs w:val="18"/>
              </w:rPr>
            </w:pPr>
          </w:p>
        </w:tc>
        <w:tc>
          <w:tcPr>
            <w:tcW w:w="810" w:type="dxa"/>
          </w:tcPr>
          <w:p w14:paraId="5CE67576" w14:textId="77777777" w:rsidR="003B6E73" w:rsidRPr="00616A02" w:rsidRDefault="003B6E73" w:rsidP="003B6E73">
            <w:pPr>
              <w:jc w:val="center"/>
              <w:rPr>
                <w:rFonts w:ascii="Times New Roman" w:hAnsi="Times New Roman" w:cs="Times New Roman"/>
                <w:bCs/>
                <w:sz w:val="18"/>
                <w:szCs w:val="18"/>
              </w:rPr>
            </w:pPr>
          </w:p>
        </w:tc>
        <w:tc>
          <w:tcPr>
            <w:tcW w:w="810" w:type="dxa"/>
          </w:tcPr>
          <w:p w14:paraId="18E5A10A" w14:textId="77777777" w:rsidR="003B6E73" w:rsidRPr="00616A02" w:rsidRDefault="003B6E73" w:rsidP="003B6E73">
            <w:pPr>
              <w:jc w:val="center"/>
              <w:rPr>
                <w:rFonts w:ascii="Times New Roman" w:hAnsi="Times New Roman" w:cs="Times New Roman"/>
                <w:bCs/>
                <w:sz w:val="18"/>
                <w:szCs w:val="18"/>
              </w:rPr>
            </w:pPr>
          </w:p>
        </w:tc>
        <w:tc>
          <w:tcPr>
            <w:tcW w:w="810" w:type="dxa"/>
          </w:tcPr>
          <w:p w14:paraId="3C5FC5D5" w14:textId="77777777" w:rsidR="003B6E73" w:rsidRPr="00616A02" w:rsidRDefault="003B6E73" w:rsidP="003B6E73">
            <w:pPr>
              <w:jc w:val="center"/>
              <w:rPr>
                <w:rFonts w:ascii="Times New Roman" w:hAnsi="Times New Roman" w:cs="Times New Roman"/>
                <w:bCs/>
                <w:sz w:val="18"/>
                <w:szCs w:val="18"/>
              </w:rPr>
            </w:pPr>
          </w:p>
        </w:tc>
        <w:tc>
          <w:tcPr>
            <w:tcW w:w="1620" w:type="dxa"/>
          </w:tcPr>
          <w:p w14:paraId="5D6BF40E"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8.5(-3.1, 20.0)</w:t>
            </w:r>
          </w:p>
        </w:tc>
        <w:tc>
          <w:tcPr>
            <w:tcW w:w="1620" w:type="dxa"/>
          </w:tcPr>
          <w:p w14:paraId="117EB786"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1.8 (-15.7, 19.3)</w:t>
            </w:r>
          </w:p>
        </w:tc>
        <w:tc>
          <w:tcPr>
            <w:tcW w:w="1710" w:type="dxa"/>
          </w:tcPr>
          <w:p w14:paraId="45533B83"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14.9 (0.2, 29.5) *</w:t>
            </w:r>
          </w:p>
        </w:tc>
      </w:tr>
      <w:tr w:rsidR="00616A02" w:rsidRPr="00616A02" w14:paraId="7D917B18" w14:textId="77777777" w:rsidTr="00F70844">
        <w:trPr>
          <w:trHeight w:val="305"/>
        </w:trPr>
        <w:tc>
          <w:tcPr>
            <w:tcW w:w="2290" w:type="dxa"/>
          </w:tcPr>
          <w:p w14:paraId="2F929E6F" w14:textId="77777777" w:rsidR="003B6E73" w:rsidRPr="00616A02" w:rsidRDefault="003B6E73" w:rsidP="003B6E73">
            <w:pPr>
              <w:rPr>
                <w:rFonts w:ascii="Times New Roman" w:hAnsi="Times New Roman" w:cs="Times New Roman"/>
                <w:b/>
                <w:sz w:val="18"/>
                <w:szCs w:val="18"/>
              </w:rPr>
            </w:pPr>
            <w:r w:rsidRPr="00616A02">
              <w:rPr>
                <w:rFonts w:ascii="Times New Roman" w:hAnsi="Times New Roman" w:cs="Times New Roman"/>
                <w:b/>
                <w:sz w:val="18"/>
                <w:szCs w:val="18"/>
              </w:rPr>
              <w:t>Iron deficiency (PF &lt; 15µg/L)</w:t>
            </w:r>
          </w:p>
        </w:tc>
        <w:tc>
          <w:tcPr>
            <w:tcW w:w="820" w:type="dxa"/>
          </w:tcPr>
          <w:p w14:paraId="26D4D6B3"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14.1</w:t>
            </w:r>
          </w:p>
        </w:tc>
        <w:tc>
          <w:tcPr>
            <w:tcW w:w="810" w:type="dxa"/>
          </w:tcPr>
          <w:p w14:paraId="4E3D6AB7"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14.4</w:t>
            </w:r>
          </w:p>
        </w:tc>
        <w:tc>
          <w:tcPr>
            <w:tcW w:w="810" w:type="dxa"/>
          </w:tcPr>
          <w:p w14:paraId="56CA66B7"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15.7</w:t>
            </w:r>
          </w:p>
        </w:tc>
        <w:tc>
          <w:tcPr>
            <w:tcW w:w="810" w:type="dxa"/>
          </w:tcPr>
          <w:p w14:paraId="2DD3579E"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15.2</w:t>
            </w:r>
          </w:p>
        </w:tc>
        <w:tc>
          <w:tcPr>
            <w:tcW w:w="1620" w:type="dxa"/>
          </w:tcPr>
          <w:p w14:paraId="0F3CBCCE" w14:textId="77777777" w:rsidR="003B6E73" w:rsidRPr="00616A02" w:rsidRDefault="003B6E73" w:rsidP="003B6E73">
            <w:pPr>
              <w:jc w:val="center"/>
              <w:rPr>
                <w:rFonts w:ascii="Times New Roman" w:hAnsi="Times New Roman" w:cs="Times New Roman"/>
                <w:bCs/>
                <w:sz w:val="18"/>
                <w:szCs w:val="18"/>
              </w:rPr>
            </w:pPr>
          </w:p>
        </w:tc>
        <w:tc>
          <w:tcPr>
            <w:tcW w:w="1620" w:type="dxa"/>
          </w:tcPr>
          <w:p w14:paraId="2823EB0D" w14:textId="77777777" w:rsidR="003B6E73" w:rsidRPr="00616A02" w:rsidRDefault="003B6E73" w:rsidP="003B6E73">
            <w:pPr>
              <w:jc w:val="center"/>
              <w:rPr>
                <w:rFonts w:ascii="Times New Roman" w:hAnsi="Times New Roman" w:cs="Times New Roman"/>
                <w:bCs/>
                <w:sz w:val="18"/>
                <w:szCs w:val="18"/>
              </w:rPr>
            </w:pPr>
          </w:p>
        </w:tc>
        <w:tc>
          <w:tcPr>
            <w:tcW w:w="1710" w:type="dxa"/>
          </w:tcPr>
          <w:p w14:paraId="04FD1EC1" w14:textId="77777777" w:rsidR="003B6E73" w:rsidRPr="00616A02" w:rsidRDefault="003B6E73" w:rsidP="003B6E73">
            <w:pPr>
              <w:jc w:val="center"/>
              <w:rPr>
                <w:rFonts w:ascii="Times New Roman" w:hAnsi="Times New Roman" w:cs="Times New Roman"/>
                <w:bCs/>
                <w:sz w:val="18"/>
                <w:szCs w:val="18"/>
              </w:rPr>
            </w:pPr>
          </w:p>
        </w:tc>
      </w:tr>
      <w:tr w:rsidR="00616A02" w:rsidRPr="00616A02" w14:paraId="4767443E" w14:textId="77777777" w:rsidTr="00F70844">
        <w:trPr>
          <w:trHeight w:val="338"/>
        </w:trPr>
        <w:tc>
          <w:tcPr>
            <w:tcW w:w="2290" w:type="dxa"/>
          </w:tcPr>
          <w:p w14:paraId="512C55A2" w14:textId="77777777" w:rsidR="003B6E73" w:rsidRPr="00616A02" w:rsidRDefault="003B6E73" w:rsidP="003B6E73">
            <w:pPr>
              <w:jc w:val="both"/>
              <w:rPr>
                <w:rFonts w:ascii="Times New Roman" w:hAnsi="Times New Roman" w:cs="Times New Roman"/>
                <w:b/>
                <w:sz w:val="18"/>
                <w:szCs w:val="18"/>
              </w:rPr>
            </w:pPr>
            <w:r w:rsidRPr="00616A02">
              <w:rPr>
                <w:rFonts w:ascii="Times New Roman" w:hAnsi="Times New Roman" w:cs="Times New Roman"/>
                <w:sz w:val="18"/>
                <w:szCs w:val="18"/>
              </w:rPr>
              <w:t xml:space="preserve">  Model 1</w:t>
            </w:r>
          </w:p>
        </w:tc>
        <w:tc>
          <w:tcPr>
            <w:tcW w:w="820" w:type="dxa"/>
          </w:tcPr>
          <w:p w14:paraId="2CDE02E4" w14:textId="77777777" w:rsidR="003B6E73" w:rsidRPr="00616A02" w:rsidRDefault="003B6E73" w:rsidP="003B6E73">
            <w:pPr>
              <w:jc w:val="center"/>
              <w:rPr>
                <w:rFonts w:ascii="Times New Roman" w:hAnsi="Times New Roman" w:cs="Times New Roman"/>
                <w:bCs/>
                <w:sz w:val="18"/>
                <w:szCs w:val="18"/>
              </w:rPr>
            </w:pPr>
          </w:p>
        </w:tc>
        <w:tc>
          <w:tcPr>
            <w:tcW w:w="810" w:type="dxa"/>
          </w:tcPr>
          <w:p w14:paraId="5C21B2E7" w14:textId="77777777" w:rsidR="003B6E73" w:rsidRPr="00616A02" w:rsidRDefault="003B6E73" w:rsidP="003B6E73">
            <w:pPr>
              <w:jc w:val="center"/>
              <w:rPr>
                <w:rFonts w:ascii="Times New Roman" w:hAnsi="Times New Roman" w:cs="Times New Roman"/>
                <w:bCs/>
                <w:sz w:val="18"/>
                <w:szCs w:val="18"/>
              </w:rPr>
            </w:pPr>
          </w:p>
        </w:tc>
        <w:tc>
          <w:tcPr>
            <w:tcW w:w="810" w:type="dxa"/>
          </w:tcPr>
          <w:p w14:paraId="0D220501" w14:textId="77777777" w:rsidR="003B6E73" w:rsidRPr="00616A02" w:rsidRDefault="003B6E73" w:rsidP="003B6E73">
            <w:pPr>
              <w:jc w:val="center"/>
              <w:rPr>
                <w:rFonts w:ascii="Times New Roman" w:hAnsi="Times New Roman" w:cs="Times New Roman"/>
                <w:bCs/>
                <w:sz w:val="18"/>
                <w:szCs w:val="18"/>
              </w:rPr>
            </w:pPr>
          </w:p>
        </w:tc>
        <w:tc>
          <w:tcPr>
            <w:tcW w:w="810" w:type="dxa"/>
          </w:tcPr>
          <w:p w14:paraId="6D26BEB1" w14:textId="77777777" w:rsidR="003B6E73" w:rsidRPr="00616A02" w:rsidRDefault="003B6E73" w:rsidP="003B6E73">
            <w:pPr>
              <w:jc w:val="center"/>
              <w:rPr>
                <w:rFonts w:ascii="Times New Roman" w:hAnsi="Times New Roman" w:cs="Times New Roman"/>
                <w:bCs/>
                <w:sz w:val="18"/>
                <w:szCs w:val="18"/>
              </w:rPr>
            </w:pPr>
          </w:p>
        </w:tc>
        <w:tc>
          <w:tcPr>
            <w:tcW w:w="1620" w:type="dxa"/>
          </w:tcPr>
          <w:p w14:paraId="7D5A0CC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0.6 (-8.3, 9.5)</w:t>
            </w:r>
          </w:p>
        </w:tc>
        <w:tc>
          <w:tcPr>
            <w:tcW w:w="1620" w:type="dxa"/>
          </w:tcPr>
          <w:p w14:paraId="02A823FB"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-0.8 (-12.7, 11.0)</w:t>
            </w:r>
          </w:p>
        </w:tc>
        <w:tc>
          <w:tcPr>
            <w:tcW w:w="1710" w:type="dxa"/>
          </w:tcPr>
          <w:p w14:paraId="0778FBF9"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1.9 (-11.2, 15.0)</w:t>
            </w:r>
          </w:p>
        </w:tc>
      </w:tr>
      <w:tr w:rsidR="00616A02" w:rsidRPr="00616A02" w14:paraId="37F18BB1" w14:textId="77777777" w:rsidTr="00F70844">
        <w:trPr>
          <w:trHeight w:val="338"/>
        </w:trPr>
        <w:tc>
          <w:tcPr>
            <w:tcW w:w="2290" w:type="dxa"/>
          </w:tcPr>
          <w:p w14:paraId="5FB1E59D"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820" w:type="dxa"/>
          </w:tcPr>
          <w:p w14:paraId="46C2A68E" w14:textId="77777777" w:rsidR="003B6E73" w:rsidRPr="00616A02" w:rsidRDefault="003B6E73" w:rsidP="003B6E73">
            <w:pPr>
              <w:jc w:val="center"/>
              <w:rPr>
                <w:rFonts w:ascii="Times New Roman" w:hAnsi="Times New Roman" w:cs="Times New Roman"/>
                <w:bCs/>
                <w:sz w:val="18"/>
                <w:szCs w:val="18"/>
              </w:rPr>
            </w:pPr>
          </w:p>
        </w:tc>
        <w:tc>
          <w:tcPr>
            <w:tcW w:w="810" w:type="dxa"/>
          </w:tcPr>
          <w:p w14:paraId="347C6C5B" w14:textId="77777777" w:rsidR="003B6E73" w:rsidRPr="00616A02" w:rsidRDefault="003B6E73" w:rsidP="003B6E73">
            <w:pPr>
              <w:jc w:val="center"/>
              <w:rPr>
                <w:rFonts w:ascii="Times New Roman" w:hAnsi="Times New Roman" w:cs="Times New Roman"/>
                <w:bCs/>
                <w:sz w:val="18"/>
                <w:szCs w:val="18"/>
              </w:rPr>
            </w:pPr>
          </w:p>
        </w:tc>
        <w:tc>
          <w:tcPr>
            <w:tcW w:w="810" w:type="dxa"/>
          </w:tcPr>
          <w:p w14:paraId="271871E7" w14:textId="77777777" w:rsidR="003B6E73" w:rsidRPr="00616A02" w:rsidRDefault="003B6E73" w:rsidP="003B6E73">
            <w:pPr>
              <w:jc w:val="center"/>
              <w:rPr>
                <w:rFonts w:ascii="Times New Roman" w:hAnsi="Times New Roman" w:cs="Times New Roman"/>
                <w:bCs/>
                <w:sz w:val="18"/>
                <w:szCs w:val="18"/>
              </w:rPr>
            </w:pPr>
          </w:p>
        </w:tc>
        <w:tc>
          <w:tcPr>
            <w:tcW w:w="810" w:type="dxa"/>
          </w:tcPr>
          <w:p w14:paraId="6FD6734C" w14:textId="77777777" w:rsidR="003B6E73" w:rsidRPr="00616A02" w:rsidRDefault="003B6E73" w:rsidP="003B6E73">
            <w:pPr>
              <w:jc w:val="center"/>
              <w:rPr>
                <w:rFonts w:ascii="Times New Roman" w:hAnsi="Times New Roman" w:cs="Times New Roman"/>
                <w:bCs/>
                <w:sz w:val="18"/>
                <w:szCs w:val="18"/>
              </w:rPr>
            </w:pPr>
          </w:p>
        </w:tc>
        <w:tc>
          <w:tcPr>
            <w:tcW w:w="1620" w:type="dxa"/>
          </w:tcPr>
          <w:p w14:paraId="0C88BF9D"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11.7 (-5.9, 8.3)</w:t>
            </w:r>
          </w:p>
        </w:tc>
        <w:tc>
          <w:tcPr>
            <w:tcW w:w="1620" w:type="dxa"/>
          </w:tcPr>
          <w:p w14:paraId="752B9292"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3.1 (-7.0, 13.1)</w:t>
            </w:r>
          </w:p>
        </w:tc>
        <w:tc>
          <w:tcPr>
            <w:tcW w:w="1710" w:type="dxa"/>
          </w:tcPr>
          <w:p w14:paraId="23A2CF25"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0.34 (-9.2, 9.9)</w:t>
            </w:r>
          </w:p>
        </w:tc>
      </w:tr>
      <w:tr w:rsidR="00616A02" w:rsidRPr="00616A02" w14:paraId="0972B95B" w14:textId="77777777" w:rsidTr="00F70844">
        <w:trPr>
          <w:trHeight w:val="338"/>
        </w:trPr>
        <w:tc>
          <w:tcPr>
            <w:tcW w:w="2290" w:type="dxa"/>
          </w:tcPr>
          <w:p w14:paraId="4888E98E" w14:textId="3451757F"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b/>
                <w:sz w:val="18"/>
                <w:szCs w:val="18"/>
              </w:rPr>
              <w:t>Iron deficiency (</w:t>
            </w:r>
            <w:proofErr w:type="spellStart"/>
            <w:r w:rsidRPr="00616A02">
              <w:rPr>
                <w:rFonts w:ascii="Times New Roman" w:hAnsi="Times New Roman" w:cs="Times New Roman"/>
                <w:b/>
                <w:sz w:val="18"/>
                <w:szCs w:val="18"/>
              </w:rPr>
              <w:t>TfR</w:t>
            </w:r>
            <w:proofErr w:type="spellEnd"/>
            <w:r w:rsidRPr="00616A02">
              <w:rPr>
                <w:rFonts w:ascii="Times New Roman" w:hAnsi="Times New Roman" w:cs="Times New Roman"/>
                <w:b/>
                <w:sz w:val="18"/>
                <w:szCs w:val="18"/>
              </w:rPr>
              <w:t xml:space="preserve"> &gt;8.3</w:t>
            </w:r>
            <w:r w:rsidR="00FA3DDB" w:rsidRPr="00616A02">
              <w:rPr>
                <w:rFonts w:ascii="Times New Roman" w:hAnsi="Times New Roman" w:cs="Times New Roman"/>
                <w:b/>
                <w:sz w:val="18"/>
                <w:szCs w:val="18"/>
              </w:rPr>
              <w:t xml:space="preserve"> mg/L</w:t>
            </w:r>
            <w:r w:rsidRPr="00616A02">
              <w:rPr>
                <w:rFonts w:ascii="Times New Roman" w:hAnsi="Times New Roman" w:cs="Times New Roman"/>
                <w:b/>
                <w:sz w:val="18"/>
                <w:szCs w:val="18"/>
              </w:rPr>
              <w:t>)</w:t>
            </w:r>
          </w:p>
        </w:tc>
        <w:tc>
          <w:tcPr>
            <w:tcW w:w="820" w:type="dxa"/>
          </w:tcPr>
          <w:p w14:paraId="4774C7C6"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49.6</w:t>
            </w:r>
          </w:p>
        </w:tc>
        <w:tc>
          <w:tcPr>
            <w:tcW w:w="810" w:type="dxa"/>
          </w:tcPr>
          <w:p w14:paraId="6620D2F1"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58.3</w:t>
            </w:r>
          </w:p>
        </w:tc>
        <w:tc>
          <w:tcPr>
            <w:tcW w:w="810" w:type="dxa"/>
          </w:tcPr>
          <w:p w14:paraId="21897BAC"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57.9</w:t>
            </w:r>
          </w:p>
        </w:tc>
        <w:tc>
          <w:tcPr>
            <w:tcW w:w="810" w:type="dxa"/>
          </w:tcPr>
          <w:p w14:paraId="325A3FF7"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54.6</w:t>
            </w:r>
          </w:p>
        </w:tc>
        <w:tc>
          <w:tcPr>
            <w:tcW w:w="1620" w:type="dxa"/>
          </w:tcPr>
          <w:p w14:paraId="50BEC506" w14:textId="77777777" w:rsidR="003B6E73" w:rsidRPr="00616A02" w:rsidRDefault="003B6E73" w:rsidP="003B6E73">
            <w:pPr>
              <w:jc w:val="center"/>
              <w:rPr>
                <w:rFonts w:ascii="Times New Roman" w:hAnsi="Times New Roman" w:cs="Times New Roman"/>
                <w:bCs/>
                <w:sz w:val="18"/>
                <w:szCs w:val="18"/>
              </w:rPr>
            </w:pPr>
          </w:p>
        </w:tc>
        <w:tc>
          <w:tcPr>
            <w:tcW w:w="1620" w:type="dxa"/>
          </w:tcPr>
          <w:p w14:paraId="41996330" w14:textId="77777777" w:rsidR="003B6E73" w:rsidRPr="00616A02" w:rsidRDefault="003B6E73" w:rsidP="003B6E73">
            <w:pPr>
              <w:jc w:val="center"/>
              <w:rPr>
                <w:rFonts w:ascii="Times New Roman" w:hAnsi="Times New Roman" w:cs="Times New Roman"/>
                <w:bCs/>
                <w:sz w:val="18"/>
                <w:szCs w:val="18"/>
              </w:rPr>
            </w:pPr>
          </w:p>
        </w:tc>
        <w:tc>
          <w:tcPr>
            <w:tcW w:w="1710" w:type="dxa"/>
          </w:tcPr>
          <w:p w14:paraId="347F0F17" w14:textId="77777777" w:rsidR="003B6E73" w:rsidRPr="00616A02" w:rsidRDefault="003B6E73" w:rsidP="003B6E73">
            <w:pPr>
              <w:jc w:val="center"/>
              <w:rPr>
                <w:rFonts w:ascii="Times New Roman" w:hAnsi="Times New Roman" w:cs="Times New Roman"/>
                <w:bCs/>
                <w:sz w:val="18"/>
                <w:szCs w:val="18"/>
              </w:rPr>
            </w:pPr>
          </w:p>
        </w:tc>
      </w:tr>
      <w:tr w:rsidR="00616A02" w:rsidRPr="00616A02" w14:paraId="3737C6E0" w14:textId="77777777" w:rsidTr="00F70844">
        <w:trPr>
          <w:trHeight w:val="351"/>
        </w:trPr>
        <w:tc>
          <w:tcPr>
            <w:tcW w:w="2290" w:type="dxa"/>
          </w:tcPr>
          <w:p w14:paraId="113D7CED" w14:textId="77777777" w:rsidR="003B6E73" w:rsidRPr="00616A02" w:rsidRDefault="003B6E73" w:rsidP="003B6E73">
            <w:pPr>
              <w:jc w:val="both"/>
              <w:rPr>
                <w:rFonts w:ascii="Times New Roman" w:hAnsi="Times New Roman" w:cs="Times New Roman"/>
                <w:b/>
                <w:sz w:val="18"/>
                <w:szCs w:val="18"/>
                <w:lang w:val="nl-NL"/>
              </w:rPr>
            </w:pPr>
            <w:r w:rsidRPr="00616A02">
              <w:rPr>
                <w:rFonts w:ascii="Times New Roman" w:hAnsi="Times New Roman" w:cs="Times New Roman"/>
                <w:sz w:val="18"/>
                <w:szCs w:val="18"/>
              </w:rPr>
              <w:t xml:space="preserve">  Model 1</w:t>
            </w:r>
          </w:p>
        </w:tc>
        <w:tc>
          <w:tcPr>
            <w:tcW w:w="820" w:type="dxa"/>
          </w:tcPr>
          <w:p w14:paraId="7EEE51A8" w14:textId="77777777" w:rsidR="003B6E73" w:rsidRPr="00616A02" w:rsidRDefault="003B6E73" w:rsidP="003B6E73">
            <w:pPr>
              <w:jc w:val="center"/>
              <w:rPr>
                <w:rFonts w:ascii="Times New Roman" w:hAnsi="Times New Roman" w:cs="Times New Roman"/>
                <w:bCs/>
                <w:sz w:val="18"/>
                <w:szCs w:val="18"/>
              </w:rPr>
            </w:pPr>
          </w:p>
        </w:tc>
        <w:tc>
          <w:tcPr>
            <w:tcW w:w="810" w:type="dxa"/>
          </w:tcPr>
          <w:p w14:paraId="17BF97C4" w14:textId="77777777" w:rsidR="003B6E73" w:rsidRPr="00616A02" w:rsidRDefault="003B6E73" w:rsidP="003B6E73">
            <w:pPr>
              <w:jc w:val="center"/>
              <w:rPr>
                <w:rFonts w:ascii="Times New Roman" w:hAnsi="Times New Roman" w:cs="Times New Roman"/>
                <w:bCs/>
                <w:sz w:val="18"/>
                <w:szCs w:val="18"/>
              </w:rPr>
            </w:pPr>
          </w:p>
        </w:tc>
        <w:tc>
          <w:tcPr>
            <w:tcW w:w="810" w:type="dxa"/>
          </w:tcPr>
          <w:p w14:paraId="57DFBD3F" w14:textId="77777777" w:rsidR="003B6E73" w:rsidRPr="00616A02" w:rsidRDefault="003B6E73" w:rsidP="003B6E73">
            <w:pPr>
              <w:jc w:val="center"/>
              <w:rPr>
                <w:rFonts w:ascii="Times New Roman" w:hAnsi="Times New Roman" w:cs="Times New Roman"/>
                <w:bCs/>
                <w:sz w:val="18"/>
                <w:szCs w:val="18"/>
              </w:rPr>
            </w:pPr>
          </w:p>
        </w:tc>
        <w:tc>
          <w:tcPr>
            <w:tcW w:w="810" w:type="dxa"/>
          </w:tcPr>
          <w:p w14:paraId="3D6C02B6" w14:textId="77777777" w:rsidR="003B6E73" w:rsidRPr="00616A02" w:rsidRDefault="003B6E73" w:rsidP="003B6E73">
            <w:pPr>
              <w:jc w:val="center"/>
              <w:rPr>
                <w:rFonts w:ascii="Times New Roman" w:hAnsi="Times New Roman" w:cs="Times New Roman"/>
                <w:bCs/>
                <w:sz w:val="18"/>
                <w:szCs w:val="18"/>
              </w:rPr>
            </w:pPr>
          </w:p>
        </w:tc>
        <w:tc>
          <w:tcPr>
            <w:tcW w:w="1620" w:type="dxa"/>
          </w:tcPr>
          <w:p w14:paraId="61DFDF61"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3.3 (-8.9, 15.5)</w:t>
            </w:r>
          </w:p>
        </w:tc>
        <w:tc>
          <w:tcPr>
            <w:tcW w:w="1620" w:type="dxa"/>
          </w:tcPr>
          <w:p w14:paraId="6489648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3.8 (-13.9, 21.5)</w:t>
            </w:r>
          </w:p>
        </w:tc>
        <w:tc>
          <w:tcPr>
            <w:tcW w:w="1710" w:type="dxa"/>
          </w:tcPr>
          <w:p w14:paraId="05E181A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2.9 (-14.0, 19.8)</w:t>
            </w:r>
          </w:p>
        </w:tc>
      </w:tr>
      <w:tr w:rsidR="00616A02" w:rsidRPr="00616A02" w14:paraId="15177239" w14:textId="77777777" w:rsidTr="00F70844">
        <w:trPr>
          <w:trHeight w:val="338"/>
        </w:trPr>
        <w:tc>
          <w:tcPr>
            <w:tcW w:w="2290" w:type="dxa"/>
          </w:tcPr>
          <w:p w14:paraId="71D545BB" w14:textId="77777777" w:rsidR="003B6E73" w:rsidRPr="00616A02" w:rsidRDefault="003B6E73" w:rsidP="003B6E73">
            <w:pPr>
              <w:jc w:val="both"/>
              <w:rPr>
                <w:rFonts w:ascii="Times New Roman" w:hAnsi="Times New Roman" w:cs="Times New Roman"/>
                <w:sz w:val="18"/>
                <w:szCs w:val="18"/>
                <w:lang w:val="nl-NL"/>
              </w:rPr>
            </w:pPr>
            <w:r w:rsidRPr="00616A02">
              <w:rPr>
                <w:rFonts w:ascii="Times New Roman" w:hAnsi="Times New Roman" w:cs="Times New Roman"/>
                <w:sz w:val="18"/>
                <w:szCs w:val="18"/>
              </w:rPr>
              <w:t xml:space="preserve">  Model 2</w:t>
            </w:r>
          </w:p>
        </w:tc>
        <w:tc>
          <w:tcPr>
            <w:tcW w:w="820" w:type="dxa"/>
          </w:tcPr>
          <w:p w14:paraId="1DE10648" w14:textId="77777777" w:rsidR="003B6E73" w:rsidRPr="00616A02" w:rsidRDefault="003B6E73" w:rsidP="003B6E73">
            <w:pPr>
              <w:jc w:val="center"/>
              <w:rPr>
                <w:rFonts w:ascii="Times New Roman" w:hAnsi="Times New Roman" w:cs="Times New Roman"/>
                <w:bCs/>
                <w:sz w:val="18"/>
                <w:szCs w:val="18"/>
              </w:rPr>
            </w:pPr>
          </w:p>
        </w:tc>
        <w:tc>
          <w:tcPr>
            <w:tcW w:w="810" w:type="dxa"/>
          </w:tcPr>
          <w:p w14:paraId="5CBAA8A2" w14:textId="77777777" w:rsidR="003B6E73" w:rsidRPr="00616A02" w:rsidRDefault="003B6E73" w:rsidP="003B6E73">
            <w:pPr>
              <w:jc w:val="center"/>
              <w:rPr>
                <w:rFonts w:ascii="Times New Roman" w:hAnsi="Times New Roman" w:cs="Times New Roman"/>
                <w:bCs/>
                <w:sz w:val="18"/>
                <w:szCs w:val="18"/>
              </w:rPr>
            </w:pPr>
          </w:p>
        </w:tc>
        <w:tc>
          <w:tcPr>
            <w:tcW w:w="810" w:type="dxa"/>
          </w:tcPr>
          <w:p w14:paraId="34A2A77C" w14:textId="77777777" w:rsidR="003B6E73" w:rsidRPr="00616A02" w:rsidRDefault="003B6E73" w:rsidP="003B6E73">
            <w:pPr>
              <w:jc w:val="center"/>
              <w:rPr>
                <w:rFonts w:ascii="Times New Roman" w:hAnsi="Times New Roman" w:cs="Times New Roman"/>
                <w:bCs/>
                <w:sz w:val="18"/>
                <w:szCs w:val="18"/>
              </w:rPr>
            </w:pPr>
          </w:p>
        </w:tc>
        <w:tc>
          <w:tcPr>
            <w:tcW w:w="810" w:type="dxa"/>
          </w:tcPr>
          <w:p w14:paraId="5F001EFB" w14:textId="77777777" w:rsidR="003B6E73" w:rsidRPr="00616A02" w:rsidRDefault="003B6E73" w:rsidP="003B6E73">
            <w:pPr>
              <w:jc w:val="center"/>
              <w:rPr>
                <w:rFonts w:ascii="Times New Roman" w:hAnsi="Times New Roman" w:cs="Times New Roman"/>
                <w:bCs/>
                <w:sz w:val="18"/>
                <w:szCs w:val="18"/>
              </w:rPr>
            </w:pPr>
          </w:p>
        </w:tc>
        <w:tc>
          <w:tcPr>
            <w:tcW w:w="1620" w:type="dxa"/>
          </w:tcPr>
          <w:p w14:paraId="59EA65CB"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6.8 (-4.25, 17.8)</w:t>
            </w:r>
          </w:p>
        </w:tc>
        <w:tc>
          <w:tcPr>
            <w:tcW w:w="1620" w:type="dxa"/>
          </w:tcPr>
          <w:p w14:paraId="10500A12"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6.8 (-9.0, 22.7)</w:t>
            </w:r>
          </w:p>
        </w:tc>
        <w:tc>
          <w:tcPr>
            <w:tcW w:w="1710" w:type="dxa"/>
          </w:tcPr>
          <w:p w14:paraId="699F0889"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5.3 (-9.6, 20.2)</w:t>
            </w:r>
          </w:p>
        </w:tc>
      </w:tr>
      <w:tr w:rsidR="00616A02" w:rsidRPr="00616A02" w14:paraId="5D14EF34" w14:textId="77777777" w:rsidTr="00F70844">
        <w:trPr>
          <w:trHeight w:val="561"/>
        </w:trPr>
        <w:tc>
          <w:tcPr>
            <w:tcW w:w="2290" w:type="dxa"/>
          </w:tcPr>
          <w:p w14:paraId="3F85B140" w14:textId="4D3282B4" w:rsidR="003B6E73" w:rsidRPr="00616A02" w:rsidRDefault="003B6E73" w:rsidP="003B6E73">
            <w:pPr>
              <w:rPr>
                <w:rFonts w:ascii="Times New Roman" w:hAnsi="Times New Roman" w:cs="Times New Roman"/>
                <w:sz w:val="18"/>
                <w:szCs w:val="18"/>
              </w:rPr>
            </w:pPr>
            <w:r w:rsidRPr="00616A02">
              <w:rPr>
                <w:rFonts w:ascii="Times New Roman" w:hAnsi="Times New Roman" w:cs="Times New Roman"/>
                <w:b/>
                <w:sz w:val="18"/>
                <w:szCs w:val="18"/>
              </w:rPr>
              <w:t xml:space="preserve">Iron deficiency (PF &lt;15µg/L or </w:t>
            </w:r>
            <w:proofErr w:type="spellStart"/>
            <w:r w:rsidRPr="00616A02">
              <w:rPr>
                <w:rFonts w:ascii="Times New Roman" w:hAnsi="Times New Roman" w:cs="Times New Roman"/>
                <w:b/>
                <w:sz w:val="18"/>
                <w:szCs w:val="18"/>
              </w:rPr>
              <w:t>TfR</w:t>
            </w:r>
            <w:proofErr w:type="spellEnd"/>
            <w:r w:rsidRPr="00616A02">
              <w:rPr>
                <w:rFonts w:ascii="Times New Roman" w:hAnsi="Times New Roman" w:cs="Times New Roman"/>
                <w:b/>
                <w:sz w:val="18"/>
                <w:szCs w:val="18"/>
              </w:rPr>
              <w:t xml:space="preserve"> &gt;8.3</w:t>
            </w:r>
            <w:r w:rsidR="00FA3DDB" w:rsidRPr="00616A02">
              <w:rPr>
                <w:rFonts w:ascii="Times New Roman" w:hAnsi="Times New Roman" w:cs="Times New Roman"/>
                <w:b/>
                <w:sz w:val="18"/>
                <w:szCs w:val="18"/>
              </w:rPr>
              <w:t xml:space="preserve"> mg/L</w:t>
            </w:r>
            <w:r w:rsidRPr="00616A02">
              <w:rPr>
                <w:rFonts w:ascii="Times New Roman" w:hAnsi="Times New Roman" w:cs="Times New Roman"/>
                <w:b/>
                <w:sz w:val="18"/>
                <w:szCs w:val="18"/>
              </w:rPr>
              <w:t>)</w:t>
            </w:r>
          </w:p>
        </w:tc>
        <w:tc>
          <w:tcPr>
            <w:tcW w:w="820" w:type="dxa"/>
          </w:tcPr>
          <w:p w14:paraId="06EDB51A"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53.7</w:t>
            </w:r>
          </w:p>
        </w:tc>
        <w:tc>
          <w:tcPr>
            <w:tcW w:w="810" w:type="dxa"/>
          </w:tcPr>
          <w:p w14:paraId="6849598B"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60.6</w:t>
            </w:r>
          </w:p>
        </w:tc>
        <w:tc>
          <w:tcPr>
            <w:tcW w:w="810" w:type="dxa"/>
          </w:tcPr>
          <w:p w14:paraId="67B635F4"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59.5</w:t>
            </w:r>
          </w:p>
        </w:tc>
        <w:tc>
          <w:tcPr>
            <w:tcW w:w="810" w:type="dxa"/>
          </w:tcPr>
          <w:p w14:paraId="5440CF9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59.9</w:t>
            </w:r>
          </w:p>
        </w:tc>
        <w:tc>
          <w:tcPr>
            <w:tcW w:w="1620" w:type="dxa"/>
          </w:tcPr>
          <w:p w14:paraId="744D02C7" w14:textId="77777777" w:rsidR="003B6E73" w:rsidRPr="00616A02" w:rsidRDefault="003B6E73" w:rsidP="003B6E73">
            <w:pPr>
              <w:jc w:val="center"/>
              <w:rPr>
                <w:rFonts w:ascii="Times New Roman" w:hAnsi="Times New Roman" w:cs="Times New Roman"/>
                <w:bCs/>
                <w:sz w:val="18"/>
                <w:szCs w:val="18"/>
              </w:rPr>
            </w:pPr>
          </w:p>
        </w:tc>
        <w:tc>
          <w:tcPr>
            <w:tcW w:w="1620" w:type="dxa"/>
          </w:tcPr>
          <w:p w14:paraId="497081B5" w14:textId="77777777" w:rsidR="003B6E73" w:rsidRPr="00616A02" w:rsidRDefault="003B6E73" w:rsidP="003B6E73">
            <w:pPr>
              <w:jc w:val="center"/>
              <w:rPr>
                <w:rFonts w:ascii="Times New Roman" w:hAnsi="Times New Roman" w:cs="Times New Roman"/>
                <w:bCs/>
                <w:sz w:val="18"/>
                <w:szCs w:val="18"/>
              </w:rPr>
            </w:pPr>
          </w:p>
        </w:tc>
        <w:tc>
          <w:tcPr>
            <w:tcW w:w="1710" w:type="dxa"/>
          </w:tcPr>
          <w:p w14:paraId="7C2CC881" w14:textId="77777777" w:rsidR="003B6E73" w:rsidRPr="00616A02" w:rsidRDefault="003B6E73" w:rsidP="003B6E73">
            <w:pPr>
              <w:jc w:val="center"/>
              <w:rPr>
                <w:rFonts w:ascii="Times New Roman" w:hAnsi="Times New Roman" w:cs="Times New Roman"/>
                <w:bCs/>
                <w:sz w:val="18"/>
                <w:szCs w:val="18"/>
              </w:rPr>
            </w:pPr>
          </w:p>
        </w:tc>
      </w:tr>
      <w:tr w:rsidR="00616A02" w:rsidRPr="00616A02" w14:paraId="5623DA3B" w14:textId="77777777" w:rsidTr="00F70844">
        <w:trPr>
          <w:trHeight w:val="338"/>
        </w:trPr>
        <w:tc>
          <w:tcPr>
            <w:tcW w:w="2290" w:type="dxa"/>
          </w:tcPr>
          <w:p w14:paraId="07297EED" w14:textId="77777777" w:rsidR="003B6E73" w:rsidRPr="00616A02" w:rsidRDefault="003B6E73" w:rsidP="003B6E73">
            <w:pPr>
              <w:jc w:val="both"/>
              <w:rPr>
                <w:rFonts w:ascii="Times New Roman" w:hAnsi="Times New Roman" w:cs="Times New Roman"/>
                <w:b/>
                <w:sz w:val="18"/>
                <w:szCs w:val="18"/>
              </w:rPr>
            </w:pPr>
            <w:r w:rsidRPr="00616A02">
              <w:rPr>
                <w:rFonts w:ascii="Times New Roman" w:hAnsi="Times New Roman" w:cs="Times New Roman"/>
                <w:sz w:val="18"/>
                <w:szCs w:val="18"/>
              </w:rPr>
              <w:t xml:space="preserve">  Model 1</w:t>
            </w:r>
          </w:p>
        </w:tc>
        <w:tc>
          <w:tcPr>
            <w:tcW w:w="820" w:type="dxa"/>
          </w:tcPr>
          <w:p w14:paraId="5DF70630" w14:textId="77777777" w:rsidR="003B6E73" w:rsidRPr="00616A02" w:rsidRDefault="003B6E73" w:rsidP="003B6E73">
            <w:pPr>
              <w:jc w:val="center"/>
              <w:rPr>
                <w:rFonts w:ascii="Times New Roman" w:hAnsi="Times New Roman" w:cs="Times New Roman"/>
                <w:bCs/>
                <w:sz w:val="18"/>
                <w:szCs w:val="18"/>
              </w:rPr>
            </w:pPr>
          </w:p>
        </w:tc>
        <w:tc>
          <w:tcPr>
            <w:tcW w:w="810" w:type="dxa"/>
          </w:tcPr>
          <w:p w14:paraId="68B55333" w14:textId="77777777" w:rsidR="003B6E73" w:rsidRPr="00616A02" w:rsidRDefault="003B6E73" w:rsidP="003B6E73">
            <w:pPr>
              <w:jc w:val="center"/>
              <w:rPr>
                <w:rFonts w:ascii="Times New Roman" w:hAnsi="Times New Roman" w:cs="Times New Roman"/>
                <w:bCs/>
                <w:sz w:val="18"/>
                <w:szCs w:val="18"/>
              </w:rPr>
            </w:pPr>
          </w:p>
        </w:tc>
        <w:tc>
          <w:tcPr>
            <w:tcW w:w="810" w:type="dxa"/>
          </w:tcPr>
          <w:p w14:paraId="32AA98FB" w14:textId="77777777" w:rsidR="003B6E73" w:rsidRPr="00616A02" w:rsidRDefault="003B6E73" w:rsidP="003B6E73">
            <w:pPr>
              <w:jc w:val="center"/>
              <w:rPr>
                <w:rFonts w:ascii="Times New Roman" w:hAnsi="Times New Roman" w:cs="Times New Roman"/>
                <w:bCs/>
                <w:sz w:val="18"/>
                <w:szCs w:val="18"/>
              </w:rPr>
            </w:pPr>
          </w:p>
        </w:tc>
        <w:tc>
          <w:tcPr>
            <w:tcW w:w="810" w:type="dxa"/>
          </w:tcPr>
          <w:p w14:paraId="55BB91A6" w14:textId="77777777" w:rsidR="003B6E73" w:rsidRPr="00616A02" w:rsidRDefault="003B6E73" w:rsidP="003B6E73">
            <w:pPr>
              <w:jc w:val="center"/>
              <w:rPr>
                <w:rFonts w:ascii="Times New Roman" w:hAnsi="Times New Roman" w:cs="Times New Roman"/>
                <w:bCs/>
                <w:sz w:val="18"/>
                <w:szCs w:val="18"/>
              </w:rPr>
            </w:pPr>
          </w:p>
        </w:tc>
        <w:tc>
          <w:tcPr>
            <w:tcW w:w="1620" w:type="dxa"/>
          </w:tcPr>
          <w:p w14:paraId="3022F23C" w14:textId="77777777" w:rsidR="003B6E73" w:rsidRPr="00616A02" w:rsidRDefault="003B6E73" w:rsidP="003B6E73">
            <w:pPr>
              <w:rPr>
                <w:rFonts w:ascii="Times New Roman" w:hAnsi="Times New Roman" w:cs="Times New Roman"/>
                <w:bCs/>
                <w:sz w:val="18"/>
                <w:szCs w:val="18"/>
              </w:rPr>
            </w:pPr>
            <w:r w:rsidRPr="00616A02">
              <w:rPr>
                <w:rFonts w:ascii="Times New Roman" w:hAnsi="Times New Roman" w:cs="Times New Roman"/>
                <w:bCs/>
                <w:sz w:val="18"/>
                <w:szCs w:val="18"/>
              </w:rPr>
              <w:t>-0.3 (-12.4, 11.8)</w:t>
            </w:r>
          </w:p>
        </w:tc>
        <w:tc>
          <w:tcPr>
            <w:tcW w:w="1620" w:type="dxa"/>
          </w:tcPr>
          <w:p w14:paraId="47B3C36F"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-1.1 (-18.7, 16.5)</w:t>
            </w:r>
          </w:p>
        </w:tc>
        <w:tc>
          <w:tcPr>
            <w:tcW w:w="1710" w:type="dxa"/>
          </w:tcPr>
          <w:p w14:paraId="565D58C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0.32 (-16.4, 17.0)</w:t>
            </w:r>
          </w:p>
        </w:tc>
      </w:tr>
      <w:tr w:rsidR="00616A02" w:rsidRPr="00616A02" w14:paraId="3BA14A11" w14:textId="77777777" w:rsidTr="00F70844">
        <w:trPr>
          <w:trHeight w:val="247"/>
        </w:trPr>
        <w:tc>
          <w:tcPr>
            <w:tcW w:w="2290" w:type="dxa"/>
          </w:tcPr>
          <w:p w14:paraId="3877E0A7"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820" w:type="dxa"/>
          </w:tcPr>
          <w:p w14:paraId="69F22AA0" w14:textId="77777777" w:rsidR="003B6E73" w:rsidRPr="00616A02" w:rsidRDefault="003B6E73" w:rsidP="003B6E73">
            <w:pPr>
              <w:jc w:val="center"/>
              <w:rPr>
                <w:rFonts w:ascii="Times New Roman" w:hAnsi="Times New Roman" w:cs="Times New Roman"/>
                <w:bCs/>
                <w:sz w:val="18"/>
                <w:szCs w:val="18"/>
              </w:rPr>
            </w:pPr>
          </w:p>
        </w:tc>
        <w:tc>
          <w:tcPr>
            <w:tcW w:w="810" w:type="dxa"/>
          </w:tcPr>
          <w:p w14:paraId="0A5A32AA" w14:textId="77777777" w:rsidR="003B6E73" w:rsidRPr="00616A02" w:rsidRDefault="003B6E73" w:rsidP="003B6E73">
            <w:pPr>
              <w:jc w:val="center"/>
              <w:rPr>
                <w:rFonts w:ascii="Times New Roman" w:hAnsi="Times New Roman" w:cs="Times New Roman"/>
                <w:bCs/>
                <w:sz w:val="18"/>
                <w:szCs w:val="18"/>
              </w:rPr>
            </w:pPr>
          </w:p>
        </w:tc>
        <w:tc>
          <w:tcPr>
            <w:tcW w:w="810" w:type="dxa"/>
          </w:tcPr>
          <w:p w14:paraId="10C3C7D8" w14:textId="77777777" w:rsidR="003B6E73" w:rsidRPr="00616A02" w:rsidRDefault="003B6E73" w:rsidP="003B6E73">
            <w:pPr>
              <w:jc w:val="center"/>
              <w:rPr>
                <w:rFonts w:ascii="Times New Roman" w:hAnsi="Times New Roman" w:cs="Times New Roman"/>
                <w:bCs/>
                <w:sz w:val="18"/>
                <w:szCs w:val="18"/>
              </w:rPr>
            </w:pPr>
          </w:p>
        </w:tc>
        <w:tc>
          <w:tcPr>
            <w:tcW w:w="810" w:type="dxa"/>
          </w:tcPr>
          <w:p w14:paraId="41D65886" w14:textId="77777777" w:rsidR="003B6E73" w:rsidRPr="00616A02" w:rsidRDefault="003B6E73" w:rsidP="003B6E73">
            <w:pPr>
              <w:jc w:val="center"/>
              <w:rPr>
                <w:rFonts w:ascii="Times New Roman" w:hAnsi="Times New Roman" w:cs="Times New Roman"/>
                <w:bCs/>
                <w:sz w:val="18"/>
                <w:szCs w:val="18"/>
              </w:rPr>
            </w:pPr>
          </w:p>
        </w:tc>
        <w:tc>
          <w:tcPr>
            <w:tcW w:w="1620" w:type="dxa"/>
          </w:tcPr>
          <w:p w14:paraId="2BFF2D7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3.2 (-7.6, 14.0)</w:t>
            </w:r>
          </w:p>
        </w:tc>
        <w:tc>
          <w:tcPr>
            <w:tcW w:w="1620" w:type="dxa"/>
          </w:tcPr>
          <w:p w14:paraId="777EDCA7"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2.0 (-13.7, 17.6)</w:t>
            </w:r>
          </w:p>
        </w:tc>
        <w:tc>
          <w:tcPr>
            <w:tcW w:w="1710" w:type="dxa"/>
          </w:tcPr>
          <w:p w14:paraId="58E3F0FF"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2.6 (-11.6, 16.9)</w:t>
            </w:r>
          </w:p>
        </w:tc>
      </w:tr>
      <w:tr w:rsidR="00616A02" w:rsidRPr="00616A02" w14:paraId="45DA648B" w14:textId="77777777" w:rsidTr="00F70844">
        <w:trPr>
          <w:trHeight w:val="549"/>
        </w:trPr>
        <w:tc>
          <w:tcPr>
            <w:tcW w:w="2290" w:type="dxa"/>
          </w:tcPr>
          <w:p w14:paraId="35A34970" w14:textId="4FE6D586"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b/>
                <w:sz w:val="18"/>
                <w:szCs w:val="18"/>
              </w:rPr>
              <w:t>IDA (</w:t>
            </w:r>
            <w:proofErr w:type="spellStart"/>
            <w:r w:rsidRPr="00616A02">
              <w:rPr>
                <w:rFonts w:ascii="Times New Roman" w:hAnsi="Times New Roman" w:cs="Times New Roman"/>
                <w:b/>
                <w:sz w:val="18"/>
                <w:szCs w:val="18"/>
              </w:rPr>
              <w:t>anemia</w:t>
            </w:r>
            <w:proofErr w:type="spellEnd"/>
            <w:r w:rsidRPr="00616A02">
              <w:rPr>
                <w:rFonts w:ascii="Times New Roman" w:hAnsi="Times New Roman" w:cs="Times New Roman"/>
                <w:b/>
                <w:sz w:val="18"/>
                <w:szCs w:val="18"/>
              </w:rPr>
              <w:t xml:space="preserve"> with PF &lt;15µg/L or </w:t>
            </w:r>
            <w:proofErr w:type="spellStart"/>
            <w:r w:rsidRPr="00616A02">
              <w:rPr>
                <w:rFonts w:ascii="Times New Roman" w:hAnsi="Times New Roman" w:cs="Times New Roman"/>
                <w:b/>
                <w:sz w:val="18"/>
                <w:szCs w:val="18"/>
              </w:rPr>
              <w:t>TfR</w:t>
            </w:r>
            <w:proofErr w:type="spellEnd"/>
            <w:r w:rsidRPr="00616A02">
              <w:rPr>
                <w:rFonts w:ascii="Times New Roman" w:hAnsi="Times New Roman" w:cs="Times New Roman"/>
                <w:b/>
                <w:sz w:val="18"/>
                <w:szCs w:val="18"/>
              </w:rPr>
              <w:t xml:space="preserve"> &gt;8.3</w:t>
            </w:r>
            <w:r w:rsidR="00FA3DDB" w:rsidRPr="00616A02">
              <w:rPr>
                <w:rFonts w:ascii="Times New Roman" w:hAnsi="Times New Roman" w:cs="Times New Roman"/>
                <w:b/>
                <w:sz w:val="18"/>
                <w:szCs w:val="18"/>
              </w:rPr>
              <w:t xml:space="preserve"> mg/L</w:t>
            </w:r>
            <w:r w:rsidRPr="00616A02">
              <w:rPr>
                <w:rFonts w:ascii="Times New Roman" w:hAnsi="Times New Roman" w:cs="Times New Roman"/>
                <w:b/>
                <w:sz w:val="18"/>
                <w:szCs w:val="18"/>
              </w:rPr>
              <w:t>)</w:t>
            </w:r>
          </w:p>
        </w:tc>
        <w:tc>
          <w:tcPr>
            <w:tcW w:w="820" w:type="dxa"/>
          </w:tcPr>
          <w:p w14:paraId="544530AB"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53.7</w:t>
            </w:r>
          </w:p>
        </w:tc>
        <w:tc>
          <w:tcPr>
            <w:tcW w:w="810" w:type="dxa"/>
          </w:tcPr>
          <w:p w14:paraId="7D68E7EF"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60.6</w:t>
            </w:r>
          </w:p>
        </w:tc>
        <w:tc>
          <w:tcPr>
            <w:tcW w:w="810" w:type="dxa"/>
          </w:tcPr>
          <w:p w14:paraId="5F0A3737"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38.8</w:t>
            </w:r>
          </w:p>
        </w:tc>
        <w:tc>
          <w:tcPr>
            <w:tcW w:w="810" w:type="dxa"/>
          </w:tcPr>
          <w:p w14:paraId="25F5284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31.1</w:t>
            </w:r>
          </w:p>
        </w:tc>
        <w:tc>
          <w:tcPr>
            <w:tcW w:w="1620" w:type="dxa"/>
          </w:tcPr>
          <w:p w14:paraId="7A0B58A8" w14:textId="77777777" w:rsidR="003B6E73" w:rsidRPr="00616A02" w:rsidRDefault="003B6E73" w:rsidP="003B6E73">
            <w:pPr>
              <w:jc w:val="center"/>
              <w:rPr>
                <w:rFonts w:ascii="Times New Roman" w:hAnsi="Times New Roman" w:cs="Times New Roman"/>
                <w:bCs/>
                <w:sz w:val="18"/>
                <w:szCs w:val="18"/>
              </w:rPr>
            </w:pPr>
          </w:p>
        </w:tc>
        <w:tc>
          <w:tcPr>
            <w:tcW w:w="1620" w:type="dxa"/>
          </w:tcPr>
          <w:p w14:paraId="20552AEE" w14:textId="77777777" w:rsidR="003B6E73" w:rsidRPr="00616A02" w:rsidRDefault="003B6E73" w:rsidP="003B6E73">
            <w:pPr>
              <w:jc w:val="center"/>
              <w:rPr>
                <w:rFonts w:ascii="Times New Roman" w:hAnsi="Times New Roman" w:cs="Times New Roman"/>
                <w:bCs/>
                <w:sz w:val="18"/>
                <w:szCs w:val="18"/>
              </w:rPr>
            </w:pPr>
          </w:p>
        </w:tc>
        <w:tc>
          <w:tcPr>
            <w:tcW w:w="1710" w:type="dxa"/>
          </w:tcPr>
          <w:p w14:paraId="7E5CB6B6" w14:textId="77777777" w:rsidR="003B6E73" w:rsidRPr="00616A02" w:rsidRDefault="003B6E73" w:rsidP="003B6E73">
            <w:pPr>
              <w:jc w:val="center"/>
              <w:rPr>
                <w:rFonts w:ascii="Times New Roman" w:hAnsi="Times New Roman" w:cs="Times New Roman"/>
                <w:bCs/>
                <w:sz w:val="18"/>
                <w:szCs w:val="18"/>
              </w:rPr>
            </w:pPr>
          </w:p>
        </w:tc>
      </w:tr>
      <w:tr w:rsidR="00616A02" w:rsidRPr="00616A02" w14:paraId="0A6A5BCD" w14:textId="77777777" w:rsidTr="00F70844">
        <w:trPr>
          <w:trHeight w:val="338"/>
        </w:trPr>
        <w:tc>
          <w:tcPr>
            <w:tcW w:w="2290" w:type="dxa"/>
          </w:tcPr>
          <w:p w14:paraId="66500F39"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1</w:t>
            </w:r>
          </w:p>
        </w:tc>
        <w:tc>
          <w:tcPr>
            <w:tcW w:w="820" w:type="dxa"/>
          </w:tcPr>
          <w:p w14:paraId="2864D8AC" w14:textId="77777777" w:rsidR="003B6E73" w:rsidRPr="00616A02" w:rsidRDefault="003B6E73" w:rsidP="003B6E73">
            <w:pPr>
              <w:jc w:val="center"/>
              <w:rPr>
                <w:rFonts w:ascii="Times New Roman" w:hAnsi="Times New Roman" w:cs="Times New Roman"/>
                <w:bCs/>
                <w:sz w:val="18"/>
                <w:szCs w:val="18"/>
              </w:rPr>
            </w:pPr>
          </w:p>
        </w:tc>
        <w:tc>
          <w:tcPr>
            <w:tcW w:w="810" w:type="dxa"/>
          </w:tcPr>
          <w:p w14:paraId="3FD90597" w14:textId="77777777" w:rsidR="003B6E73" w:rsidRPr="00616A02" w:rsidRDefault="003B6E73" w:rsidP="003B6E73">
            <w:pPr>
              <w:jc w:val="center"/>
              <w:rPr>
                <w:rFonts w:ascii="Times New Roman" w:hAnsi="Times New Roman" w:cs="Times New Roman"/>
                <w:bCs/>
                <w:sz w:val="18"/>
                <w:szCs w:val="18"/>
              </w:rPr>
            </w:pPr>
          </w:p>
        </w:tc>
        <w:tc>
          <w:tcPr>
            <w:tcW w:w="810" w:type="dxa"/>
          </w:tcPr>
          <w:p w14:paraId="4EC1173C" w14:textId="77777777" w:rsidR="003B6E73" w:rsidRPr="00616A02" w:rsidRDefault="003B6E73" w:rsidP="003B6E73">
            <w:pPr>
              <w:jc w:val="center"/>
              <w:rPr>
                <w:rFonts w:ascii="Times New Roman" w:hAnsi="Times New Roman" w:cs="Times New Roman"/>
                <w:bCs/>
                <w:sz w:val="18"/>
                <w:szCs w:val="18"/>
              </w:rPr>
            </w:pPr>
          </w:p>
        </w:tc>
        <w:tc>
          <w:tcPr>
            <w:tcW w:w="810" w:type="dxa"/>
          </w:tcPr>
          <w:p w14:paraId="60A531BC" w14:textId="77777777" w:rsidR="003B6E73" w:rsidRPr="00616A02" w:rsidRDefault="003B6E73" w:rsidP="003B6E73">
            <w:pPr>
              <w:jc w:val="center"/>
              <w:rPr>
                <w:rFonts w:ascii="Times New Roman" w:hAnsi="Times New Roman" w:cs="Times New Roman"/>
                <w:bCs/>
                <w:sz w:val="18"/>
                <w:szCs w:val="18"/>
              </w:rPr>
            </w:pPr>
          </w:p>
        </w:tc>
        <w:tc>
          <w:tcPr>
            <w:tcW w:w="1620" w:type="dxa"/>
          </w:tcPr>
          <w:p w14:paraId="107A6709"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7.8 (-3.9, 19.5)</w:t>
            </w:r>
          </w:p>
        </w:tc>
        <w:tc>
          <w:tcPr>
            <w:tcW w:w="1620" w:type="dxa"/>
          </w:tcPr>
          <w:p w14:paraId="42CF7F5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2.2 (-14.7, 19.1)</w:t>
            </w:r>
          </w:p>
        </w:tc>
        <w:tc>
          <w:tcPr>
            <w:tcW w:w="1710" w:type="dxa"/>
          </w:tcPr>
          <w:p w14:paraId="2D53FF0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12.9 (-3.4, 29.1)</w:t>
            </w:r>
          </w:p>
        </w:tc>
      </w:tr>
      <w:tr w:rsidR="00616A02" w:rsidRPr="00616A02" w14:paraId="578F9529" w14:textId="77777777" w:rsidTr="00F70844">
        <w:trPr>
          <w:trHeight w:val="338"/>
        </w:trPr>
        <w:tc>
          <w:tcPr>
            <w:tcW w:w="2290" w:type="dxa"/>
          </w:tcPr>
          <w:p w14:paraId="2D506ED0"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820" w:type="dxa"/>
          </w:tcPr>
          <w:p w14:paraId="01B7E2E7" w14:textId="77777777" w:rsidR="003B6E73" w:rsidRPr="00616A02" w:rsidRDefault="003B6E73" w:rsidP="003B6E73">
            <w:pPr>
              <w:jc w:val="center"/>
              <w:rPr>
                <w:rFonts w:ascii="Times New Roman" w:hAnsi="Times New Roman" w:cs="Times New Roman"/>
                <w:bCs/>
                <w:sz w:val="18"/>
                <w:szCs w:val="18"/>
              </w:rPr>
            </w:pPr>
          </w:p>
        </w:tc>
        <w:tc>
          <w:tcPr>
            <w:tcW w:w="810" w:type="dxa"/>
          </w:tcPr>
          <w:p w14:paraId="06887A62" w14:textId="77777777" w:rsidR="003B6E73" w:rsidRPr="00616A02" w:rsidRDefault="003B6E73" w:rsidP="003B6E73">
            <w:pPr>
              <w:jc w:val="center"/>
              <w:rPr>
                <w:rFonts w:ascii="Times New Roman" w:hAnsi="Times New Roman" w:cs="Times New Roman"/>
                <w:bCs/>
                <w:sz w:val="18"/>
                <w:szCs w:val="18"/>
              </w:rPr>
            </w:pPr>
          </w:p>
        </w:tc>
        <w:tc>
          <w:tcPr>
            <w:tcW w:w="810" w:type="dxa"/>
          </w:tcPr>
          <w:p w14:paraId="46D2EF2F" w14:textId="77777777" w:rsidR="003B6E73" w:rsidRPr="00616A02" w:rsidRDefault="003B6E73" w:rsidP="003B6E73">
            <w:pPr>
              <w:jc w:val="center"/>
              <w:rPr>
                <w:rFonts w:ascii="Times New Roman" w:hAnsi="Times New Roman" w:cs="Times New Roman"/>
                <w:bCs/>
                <w:sz w:val="18"/>
                <w:szCs w:val="18"/>
              </w:rPr>
            </w:pPr>
          </w:p>
        </w:tc>
        <w:tc>
          <w:tcPr>
            <w:tcW w:w="810" w:type="dxa"/>
          </w:tcPr>
          <w:p w14:paraId="252EAB2D" w14:textId="77777777" w:rsidR="003B6E73" w:rsidRPr="00616A02" w:rsidRDefault="003B6E73" w:rsidP="003B6E73">
            <w:pPr>
              <w:jc w:val="center"/>
              <w:rPr>
                <w:rFonts w:ascii="Times New Roman" w:hAnsi="Times New Roman" w:cs="Times New Roman"/>
                <w:bCs/>
                <w:sz w:val="18"/>
                <w:szCs w:val="18"/>
              </w:rPr>
            </w:pPr>
          </w:p>
        </w:tc>
        <w:tc>
          <w:tcPr>
            <w:tcW w:w="1620" w:type="dxa"/>
          </w:tcPr>
          <w:p w14:paraId="6FCFA29D"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10.4 (0.0, 20.7) *</w:t>
            </w:r>
          </w:p>
        </w:tc>
        <w:tc>
          <w:tcPr>
            <w:tcW w:w="1620" w:type="dxa"/>
          </w:tcPr>
          <w:p w14:paraId="0B9E63B7"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5.4(-10.3, 21.0)</w:t>
            </w:r>
          </w:p>
        </w:tc>
        <w:tc>
          <w:tcPr>
            <w:tcW w:w="1710" w:type="dxa"/>
          </w:tcPr>
          <w:p w14:paraId="56640E90"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13.5 (0.1, 26.9) *</w:t>
            </w:r>
          </w:p>
        </w:tc>
      </w:tr>
      <w:tr w:rsidR="00616A02" w:rsidRPr="00616A02" w14:paraId="696A4293" w14:textId="77777777" w:rsidTr="00F70844">
        <w:trPr>
          <w:trHeight w:val="338"/>
        </w:trPr>
        <w:tc>
          <w:tcPr>
            <w:tcW w:w="2290" w:type="dxa"/>
          </w:tcPr>
          <w:p w14:paraId="3A5A207C" w14:textId="77777777" w:rsidR="003B6E73" w:rsidRPr="00616A02" w:rsidRDefault="003B6E73" w:rsidP="003B6E73">
            <w:pPr>
              <w:jc w:val="both"/>
              <w:rPr>
                <w:rFonts w:ascii="Times New Roman" w:hAnsi="Times New Roman" w:cs="Times New Roman"/>
                <w:b/>
                <w:bCs/>
                <w:sz w:val="18"/>
                <w:szCs w:val="18"/>
              </w:rPr>
            </w:pPr>
            <w:r w:rsidRPr="00616A02">
              <w:rPr>
                <w:rFonts w:ascii="Times New Roman" w:hAnsi="Times New Roman" w:cs="Times New Roman"/>
                <w:b/>
                <w:bCs/>
                <w:sz w:val="18"/>
                <w:szCs w:val="18"/>
              </w:rPr>
              <w:t>VAD (</w:t>
            </w:r>
            <w:r w:rsidRPr="00616A02">
              <w:rPr>
                <w:rFonts w:ascii="Times New Roman" w:hAnsi="Times New Roman" w:cs="Times New Roman"/>
                <w:b/>
                <w:sz w:val="18"/>
                <w:szCs w:val="18"/>
              </w:rPr>
              <w:t>RBP &lt; 0.7µmol/L)</w:t>
            </w:r>
          </w:p>
        </w:tc>
        <w:tc>
          <w:tcPr>
            <w:tcW w:w="820" w:type="dxa"/>
          </w:tcPr>
          <w:p w14:paraId="2E9CFFAD"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10.7</w:t>
            </w:r>
          </w:p>
        </w:tc>
        <w:tc>
          <w:tcPr>
            <w:tcW w:w="810" w:type="dxa"/>
          </w:tcPr>
          <w:p w14:paraId="58096664"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6.1</w:t>
            </w:r>
          </w:p>
        </w:tc>
        <w:tc>
          <w:tcPr>
            <w:tcW w:w="810" w:type="dxa"/>
          </w:tcPr>
          <w:p w14:paraId="4A02F6F3"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6.6</w:t>
            </w:r>
          </w:p>
        </w:tc>
        <w:tc>
          <w:tcPr>
            <w:tcW w:w="810" w:type="dxa"/>
          </w:tcPr>
          <w:p w14:paraId="6EC8A3D6"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3.0</w:t>
            </w:r>
          </w:p>
        </w:tc>
        <w:tc>
          <w:tcPr>
            <w:tcW w:w="1620" w:type="dxa"/>
          </w:tcPr>
          <w:p w14:paraId="170865D5" w14:textId="77777777" w:rsidR="003B6E73" w:rsidRPr="00616A02" w:rsidRDefault="003B6E73" w:rsidP="003B6E73">
            <w:pPr>
              <w:jc w:val="center"/>
              <w:rPr>
                <w:rFonts w:ascii="Times New Roman" w:hAnsi="Times New Roman" w:cs="Times New Roman"/>
                <w:bCs/>
                <w:sz w:val="18"/>
                <w:szCs w:val="18"/>
              </w:rPr>
            </w:pPr>
          </w:p>
        </w:tc>
        <w:tc>
          <w:tcPr>
            <w:tcW w:w="1620" w:type="dxa"/>
          </w:tcPr>
          <w:p w14:paraId="3837583F" w14:textId="77777777" w:rsidR="003B6E73" w:rsidRPr="00616A02" w:rsidRDefault="003B6E73" w:rsidP="003B6E73">
            <w:pPr>
              <w:jc w:val="center"/>
              <w:rPr>
                <w:rFonts w:ascii="Times New Roman" w:hAnsi="Times New Roman" w:cs="Times New Roman"/>
                <w:bCs/>
                <w:sz w:val="18"/>
                <w:szCs w:val="18"/>
              </w:rPr>
            </w:pPr>
          </w:p>
        </w:tc>
        <w:tc>
          <w:tcPr>
            <w:tcW w:w="1710" w:type="dxa"/>
          </w:tcPr>
          <w:p w14:paraId="3E4147BF" w14:textId="77777777" w:rsidR="003B6E73" w:rsidRPr="00616A02" w:rsidRDefault="003B6E73" w:rsidP="003B6E73">
            <w:pPr>
              <w:jc w:val="center"/>
              <w:rPr>
                <w:rFonts w:ascii="Times New Roman" w:hAnsi="Times New Roman" w:cs="Times New Roman"/>
                <w:b/>
                <w:sz w:val="18"/>
                <w:szCs w:val="18"/>
              </w:rPr>
            </w:pPr>
          </w:p>
        </w:tc>
      </w:tr>
      <w:tr w:rsidR="00616A02" w:rsidRPr="00616A02" w14:paraId="4F9A4DD3" w14:textId="77777777" w:rsidTr="00F70844">
        <w:trPr>
          <w:trHeight w:val="338"/>
        </w:trPr>
        <w:tc>
          <w:tcPr>
            <w:tcW w:w="2290" w:type="dxa"/>
          </w:tcPr>
          <w:p w14:paraId="2C88F997"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1</w:t>
            </w:r>
          </w:p>
        </w:tc>
        <w:tc>
          <w:tcPr>
            <w:tcW w:w="820" w:type="dxa"/>
          </w:tcPr>
          <w:p w14:paraId="1DDBD6D2" w14:textId="77777777" w:rsidR="003B6E73" w:rsidRPr="00616A02" w:rsidRDefault="003B6E73" w:rsidP="003B6E73">
            <w:pPr>
              <w:jc w:val="center"/>
              <w:rPr>
                <w:rFonts w:ascii="Times New Roman" w:hAnsi="Times New Roman" w:cs="Times New Roman"/>
                <w:bCs/>
                <w:sz w:val="18"/>
                <w:szCs w:val="18"/>
              </w:rPr>
            </w:pPr>
          </w:p>
        </w:tc>
        <w:tc>
          <w:tcPr>
            <w:tcW w:w="810" w:type="dxa"/>
          </w:tcPr>
          <w:p w14:paraId="15CCFC46" w14:textId="77777777" w:rsidR="003B6E73" w:rsidRPr="00616A02" w:rsidRDefault="003B6E73" w:rsidP="003B6E73">
            <w:pPr>
              <w:jc w:val="center"/>
              <w:rPr>
                <w:rFonts w:ascii="Times New Roman" w:hAnsi="Times New Roman" w:cs="Times New Roman"/>
                <w:bCs/>
                <w:sz w:val="18"/>
                <w:szCs w:val="18"/>
              </w:rPr>
            </w:pPr>
          </w:p>
        </w:tc>
        <w:tc>
          <w:tcPr>
            <w:tcW w:w="810" w:type="dxa"/>
          </w:tcPr>
          <w:p w14:paraId="099EDD5A" w14:textId="77777777" w:rsidR="003B6E73" w:rsidRPr="00616A02" w:rsidRDefault="003B6E73" w:rsidP="003B6E73">
            <w:pPr>
              <w:jc w:val="center"/>
              <w:rPr>
                <w:rFonts w:ascii="Times New Roman" w:hAnsi="Times New Roman" w:cs="Times New Roman"/>
                <w:bCs/>
                <w:sz w:val="18"/>
                <w:szCs w:val="18"/>
              </w:rPr>
            </w:pPr>
          </w:p>
        </w:tc>
        <w:tc>
          <w:tcPr>
            <w:tcW w:w="810" w:type="dxa"/>
          </w:tcPr>
          <w:p w14:paraId="2E9E828A" w14:textId="77777777" w:rsidR="003B6E73" w:rsidRPr="00616A02" w:rsidRDefault="003B6E73" w:rsidP="003B6E73">
            <w:pPr>
              <w:jc w:val="center"/>
              <w:rPr>
                <w:rFonts w:ascii="Times New Roman" w:hAnsi="Times New Roman" w:cs="Times New Roman"/>
                <w:bCs/>
                <w:sz w:val="18"/>
                <w:szCs w:val="18"/>
              </w:rPr>
            </w:pPr>
          </w:p>
        </w:tc>
        <w:tc>
          <w:tcPr>
            <w:tcW w:w="1620" w:type="dxa"/>
          </w:tcPr>
          <w:p w14:paraId="48E51E0B"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3.5 (-1.7, 8.7)</w:t>
            </w:r>
          </w:p>
        </w:tc>
        <w:tc>
          <w:tcPr>
            <w:tcW w:w="1620" w:type="dxa"/>
          </w:tcPr>
          <w:p w14:paraId="18BE70DA"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5.6 (-4.8, 16.0)</w:t>
            </w:r>
          </w:p>
        </w:tc>
        <w:tc>
          <w:tcPr>
            <w:tcW w:w="1710" w:type="dxa"/>
          </w:tcPr>
          <w:p w14:paraId="5CFC2167" w14:textId="77777777" w:rsidR="003B6E73" w:rsidRPr="00616A02" w:rsidRDefault="003B6E73" w:rsidP="003B6E73">
            <w:pPr>
              <w:jc w:val="center"/>
              <w:rPr>
                <w:rFonts w:ascii="Times New Roman" w:hAnsi="Times New Roman" w:cs="Times New Roman"/>
                <w:b/>
                <w:sz w:val="18"/>
                <w:szCs w:val="18"/>
              </w:rPr>
            </w:pPr>
          </w:p>
        </w:tc>
      </w:tr>
      <w:tr w:rsidR="00616A02" w:rsidRPr="00616A02" w14:paraId="7DF3B8E8" w14:textId="77777777" w:rsidTr="00F70844">
        <w:trPr>
          <w:trHeight w:val="338"/>
        </w:trPr>
        <w:tc>
          <w:tcPr>
            <w:tcW w:w="2290" w:type="dxa"/>
          </w:tcPr>
          <w:p w14:paraId="6DA87696"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820" w:type="dxa"/>
          </w:tcPr>
          <w:p w14:paraId="72DA37A6" w14:textId="77777777" w:rsidR="003B6E73" w:rsidRPr="00616A02" w:rsidRDefault="003B6E73" w:rsidP="003B6E73">
            <w:pPr>
              <w:jc w:val="center"/>
              <w:rPr>
                <w:rFonts w:ascii="Times New Roman" w:hAnsi="Times New Roman" w:cs="Times New Roman"/>
                <w:bCs/>
                <w:sz w:val="18"/>
                <w:szCs w:val="18"/>
              </w:rPr>
            </w:pPr>
          </w:p>
        </w:tc>
        <w:tc>
          <w:tcPr>
            <w:tcW w:w="810" w:type="dxa"/>
          </w:tcPr>
          <w:p w14:paraId="3895CF85" w14:textId="77777777" w:rsidR="003B6E73" w:rsidRPr="00616A02" w:rsidRDefault="003B6E73" w:rsidP="003B6E73">
            <w:pPr>
              <w:jc w:val="center"/>
              <w:rPr>
                <w:rFonts w:ascii="Times New Roman" w:hAnsi="Times New Roman" w:cs="Times New Roman"/>
                <w:bCs/>
                <w:sz w:val="18"/>
                <w:szCs w:val="18"/>
              </w:rPr>
            </w:pPr>
          </w:p>
        </w:tc>
        <w:tc>
          <w:tcPr>
            <w:tcW w:w="810" w:type="dxa"/>
          </w:tcPr>
          <w:p w14:paraId="485EAAB2" w14:textId="77777777" w:rsidR="003B6E73" w:rsidRPr="00616A02" w:rsidRDefault="003B6E73" w:rsidP="003B6E73">
            <w:pPr>
              <w:jc w:val="center"/>
              <w:rPr>
                <w:rFonts w:ascii="Times New Roman" w:hAnsi="Times New Roman" w:cs="Times New Roman"/>
                <w:bCs/>
                <w:sz w:val="18"/>
                <w:szCs w:val="18"/>
              </w:rPr>
            </w:pPr>
          </w:p>
        </w:tc>
        <w:tc>
          <w:tcPr>
            <w:tcW w:w="810" w:type="dxa"/>
          </w:tcPr>
          <w:p w14:paraId="72C74222" w14:textId="77777777" w:rsidR="003B6E73" w:rsidRPr="00616A02" w:rsidRDefault="003B6E73" w:rsidP="003B6E73">
            <w:pPr>
              <w:jc w:val="center"/>
              <w:rPr>
                <w:rFonts w:ascii="Times New Roman" w:hAnsi="Times New Roman" w:cs="Times New Roman"/>
                <w:bCs/>
                <w:sz w:val="18"/>
                <w:szCs w:val="18"/>
              </w:rPr>
            </w:pPr>
          </w:p>
        </w:tc>
        <w:tc>
          <w:tcPr>
            <w:tcW w:w="1620" w:type="dxa"/>
          </w:tcPr>
          <w:p w14:paraId="7B1EE9A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3.8 (-0.5, 8.1)</w:t>
            </w:r>
          </w:p>
        </w:tc>
        <w:tc>
          <w:tcPr>
            <w:tcW w:w="1620" w:type="dxa"/>
          </w:tcPr>
          <w:p w14:paraId="6BF6D6F4"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7.0 (-1.6, 15.6)</w:t>
            </w:r>
          </w:p>
        </w:tc>
        <w:tc>
          <w:tcPr>
            <w:tcW w:w="1710" w:type="dxa"/>
          </w:tcPr>
          <w:p w14:paraId="77A13178" w14:textId="77777777" w:rsidR="003B6E73" w:rsidRPr="00616A02" w:rsidRDefault="003B6E73" w:rsidP="003B6E73">
            <w:pPr>
              <w:jc w:val="center"/>
              <w:rPr>
                <w:rFonts w:ascii="Times New Roman" w:hAnsi="Times New Roman" w:cs="Times New Roman"/>
                <w:b/>
                <w:sz w:val="18"/>
                <w:szCs w:val="18"/>
              </w:rPr>
            </w:pPr>
            <w:r w:rsidRPr="00616A02">
              <w:rPr>
                <w:rFonts w:ascii="Times New Roman" w:hAnsi="Times New Roman" w:cs="Times New Roman"/>
                <w:bCs/>
                <w:sz w:val="18"/>
                <w:szCs w:val="18"/>
              </w:rPr>
              <w:t>-3.0 (-15.0, 8.9)</w:t>
            </w:r>
          </w:p>
        </w:tc>
      </w:tr>
      <w:tr w:rsidR="00616A02" w:rsidRPr="00616A02" w14:paraId="268968C5" w14:textId="77777777" w:rsidTr="00F70844">
        <w:trPr>
          <w:trHeight w:val="439"/>
        </w:trPr>
        <w:tc>
          <w:tcPr>
            <w:tcW w:w="2290" w:type="dxa"/>
          </w:tcPr>
          <w:p w14:paraId="0A09A747" w14:textId="77777777" w:rsidR="003B6E73" w:rsidRPr="00616A02" w:rsidRDefault="003B6E73" w:rsidP="003B6E73">
            <w:pPr>
              <w:jc w:val="both"/>
              <w:rPr>
                <w:rFonts w:ascii="Times New Roman" w:hAnsi="Times New Roman" w:cs="Times New Roman"/>
                <w:b/>
                <w:bCs/>
                <w:sz w:val="18"/>
                <w:szCs w:val="18"/>
              </w:rPr>
            </w:pPr>
            <w:r w:rsidRPr="00616A02">
              <w:rPr>
                <w:rFonts w:ascii="Times New Roman" w:hAnsi="Times New Roman" w:cs="Times New Roman"/>
                <w:b/>
                <w:bCs/>
                <w:sz w:val="18"/>
                <w:szCs w:val="18"/>
              </w:rPr>
              <w:t>Low or VAD (</w:t>
            </w:r>
            <w:r w:rsidRPr="00616A02">
              <w:rPr>
                <w:rFonts w:ascii="Times New Roman" w:hAnsi="Times New Roman" w:cs="Times New Roman"/>
                <w:b/>
                <w:sz w:val="18"/>
                <w:szCs w:val="18"/>
              </w:rPr>
              <w:t>RBP &lt; 1.05 µmol/L)</w:t>
            </w:r>
          </w:p>
        </w:tc>
        <w:tc>
          <w:tcPr>
            <w:tcW w:w="820" w:type="dxa"/>
          </w:tcPr>
          <w:p w14:paraId="2F63002C"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36.4</w:t>
            </w:r>
          </w:p>
        </w:tc>
        <w:tc>
          <w:tcPr>
            <w:tcW w:w="810" w:type="dxa"/>
          </w:tcPr>
          <w:p w14:paraId="040A665D"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31.1</w:t>
            </w:r>
          </w:p>
        </w:tc>
        <w:tc>
          <w:tcPr>
            <w:tcW w:w="810" w:type="dxa"/>
          </w:tcPr>
          <w:p w14:paraId="71EA4CA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36.4</w:t>
            </w:r>
          </w:p>
        </w:tc>
        <w:tc>
          <w:tcPr>
            <w:tcW w:w="810" w:type="dxa"/>
          </w:tcPr>
          <w:p w14:paraId="448BBE38"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39.4</w:t>
            </w:r>
          </w:p>
        </w:tc>
        <w:tc>
          <w:tcPr>
            <w:tcW w:w="1620" w:type="dxa"/>
          </w:tcPr>
          <w:p w14:paraId="6A9CE64D" w14:textId="77777777" w:rsidR="003B6E73" w:rsidRPr="00616A02" w:rsidRDefault="003B6E73" w:rsidP="003B6E73">
            <w:pPr>
              <w:jc w:val="center"/>
              <w:rPr>
                <w:rFonts w:ascii="Times New Roman" w:hAnsi="Times New Roman" w:cs="Times New Roman"/>
                <w:bCs/>
                <w:sz w:val="18"/>
                <w:szCs w:val="18"/>
              </w:rPr>
            </w:pPr>
          </w:p>
        </w:tc>
        <w:tc>
          <w:tcPr>
            <w:tcW w:w="1620" w:type="dxa"/>
          </w:tcPr>
          <w:p w14:paraId="203C187A" w14:textId="77777777" w:rsidR="003B6E73" w:rsidRPr="00616A02" w:rsidRDefault="003B6E73" w:rsidP="003B6E73">
            <w:pPr>
              <w:jc w:val="center"/>
              <w:rPr>
                <w:rFonts w:ascii="Times New Roman" w:hAnsi="Times New Roman" w:cs="Times New Roman"/>
                <w:bCs/>
                <w:sz w:val="18"/>
                <w:szCs w:val="18"/>
              </w:rPr>
            </w:pPr>
          </w:p>
        </w:tc>
        <w:tc>
          <w:tcPr>
            <w:tcW w:w="1710" w:type="dxa"/>
          </w:tcPr>
          <w:p w14:paraId="3C83C781" w14:textId="77777777" w:rsidR="003B6E73" w:rsidRPr="00616A02" w:rsidRDefault="003B6E73" w:rsidP="003B6E73">
            <w:pPr>
              <w:jc w:val="center"/>
              <w:rPr>
                <w:rFonts w:ascii="Times New Roman" w:hAnsi="Times New Roman" w:cs="Times New Roman"/>
                <w:b/>
                <w:sz w:val="18"/>
                <w:szCs w:val="18"/>
              </w:rPr>
            </w:pPr>
          </w:p>
        </w:tc>
      </w:tr>
      <w:tr w:rsidR="00616A02" w:rsidRPr="00616A02" w14:paraId="7BFDAA81" w14:textId="77777777" w:rsidTr="00F70844">
        <w:trPr>
          <w:trHeight w:val="338"/>
        </w:trPr>
        <w:tc>
          <w:tcPr>
            <w:tcW w:w="2290" w:type="dxa"/>
          </w:tcPr>
          <w:p w14:paraId="00851D4B"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1 </w:t>
            </w:r>
          </w:p>
        </w:tc>
        <w:tc>
          <w:tcPr>
            <w:tcW w:w="820" w:type="dxa"/>
          </w:tcPr>
          <w:p w14:paraId="0DC183EA" w14:textId="77777777" w:rsidR="003B6E73" w:rsidRPr="00616A02" w:rsidRDefault="003B6E73" w:rsidP="003B6E73">
            <w:pPr>
              <w:jc w:val="center"/>
              <w:rPr>
                <w:rFonts w:ascii="Times New Roman" w:hAnsi="Times New Roman" w:cs="Times New Roman"/>
                <w:bCs/>
                <w:sz w:val="18"/>
                <w:szCs w:val="18"/>
              </w:rPr>
            </w:pPr>
          </w:p>
        </w:tc>
        <w:tc>
          <w:tcPr>
            <w:tcW w:w="810" w:type="dxa"/>
          </w:tcPr>
          <w:p w14:paraId="53EE6E4A" w14:textId="77777777" w:rsidR="003B6E73" w:rsidRPr="00616A02" w:rsidRDefault="003B6E73" w:rsidP="003B6E73">
            <w:pPr>
              <w:jc w:val="center"/>
              <w:rPr>
                <w:rFonts w:ascii="Times New Roman" w:hAnsi="Times New Roman" w:cs="Times New Roman"/>
                <w:bCs/>
                <w:sz w:val="18"/>
                <w:szCs w:val="18"/>
              </w:rPr>
            </w:pPr>
          </w:p>
        </w:tc>
        <w:tc>
          <w:tcPr>
            <w:tcW w:w="810" w:type="dxa"/>
          </w:tcPr>
          <w:p w14:paraId="7DD89B8F" w14:textId="77777777" w:rsidR="003B6E73" w:rsidRPr="00616A02" w:rsidRDefault="003B6E73" w:rsidP="003B6E73">
            <w:pPr>
              <w:jc w:val="center"/>
              <w:rPr>
                <w:rFonts w:ascii="Times New Roman" w:hAnsi="Times New Roman" w:cs="Times New Roman"/>
                <w:bCs/>
                <w:sz w:val="18"/>
                <w:szCs w:val="18"/>
              </w:rPr>
            </w:pPr>
          </w:p>
        </w:tc>
        <w:tc>
          <w:tcPr>
            <w:tcW w:w="810" w:type="dxa"/>
          </w:tcPr>
          <w:p w14:paraId="79D4A7F2" w14:textId="77777777" w:rsidR="003B6E73" w:rsidRPr="00616A02" w:rsidRDefault="003B6E73" w:rsidP="003B6E73">
            <w:pPr>
              <w:jc w:val="center"/>
              <w:rPr>
                <w:rFonts w:ascii="Times New Roman" w:hAnsi="Times New Roman" w:cs="Times New Roman"/>
                <w:bCs/>
                <w:sz w:val="18"/>
                <w:szCs w:val="18"/>
              </w:rPr>
            </w:pPr>
          </w:p>
        </w:tc>
        <w:tc>
          <w:tcPr>
            <w:tcW w:w="1620" w:type="dxa"/>
          </w:tcPr>
          <w:p w14:paraId="424079AF"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-3.1 (-15.0, 8.7)</w:t>
            </w:r>
          </w:p>
        </w:tc>
        <w:tc>
          <w:tcPr>
            <w:tcW w:w="1620" w:type="dxa"/>
          </w:tcPr>
          <w:p w14:paraId="3E88F86B"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1.3 (-16.5, 19.6)</w:t>
            </w:r>
          </w:p>
        </w:tc>
        <w:tc>
          <w:tcPr>
            <w:tcW w:w="1710" w:type="dxa"/>
          </w:tcPr>
          <w:p w14:paraId="27AEE7C1" w14:textId="77777777" w:rsidR="003B6E73" w:rsidRPr="00616A02" w:rsidRDefault="003B6E73" w:rsidP="003B6E73">
            <w:pPr>
              <w:jc w:val="center"/>
              <w:rPr>
                <w:rFonts w:ascii="Times New Roman" w:hAnsi="Times New Roman" w:cs="Times New Roman"/>
                <w:b/>
                <w:sz w:val="18"/>
                <w:szCs w:val="18"/>
              </w:rPr>
            </w:pPr>
            <w:r w:rsidRPr="00616A02">
              <w:rPr>
                <w:rFonts w:ascii="Times New Roman" w:hAnsi="Times New Roman" w:cs="Times New Roman"/>
                <w:bCs/>
                <w:sz w:val="18"/>
                <w:szCs w:val="18"/>
              </w:rPr>
              <w:t>-7.1 (-23.0, 8.7)</w:t>
            </w:r>
          </w:p>
        </w:tc>
      </w:tr>
      <w:tr w:rsidR="00616A02" w:rsidRPr="00616A02" w14:paraId="48B7059D" w14:textId="77777777" w:rsidTr="00F70844">
        <w:trPr>
          <w:trHeight w:val="338"/>
        </w:trPr>
        <w:tc>
          <w:tcPr>
            <w:tcW w:w="2290" w:type="dxa"/>
          </w:tcPr>
          <w:p w14:paraId="4D831D6F" w14:textId="77777777" w:rsidR="003B6E73" w:rsidRPr="00616A02" w:rsidRDefault="003B6E73" w:rsidP="003B6E73">
            <w:pPr>
              <w:jc w:val="both"/>
              <w:rPr>
                <w:rFonts w:ascii="Times New Roman" w:hAnsi="Times New Roman" w:cs="Times New Roman"/>
                <w:sz w:val="18"/>
                <w:szCs w:val="18"/>
              </w:rPr>
            </w:pPr>
            <w:r w:rsidRPr="00616A02">
              <w:rPr>
                <w:rFonts w:ascii="Times New Roman" w:hAnsi="Times New Roman" w:cs="Times New Roman"/>
                <w:sz w:val="18"/>
                <w:szCs w:val="18"/>
              </w:rPr>
              <w:t xml:space="preserve">  Model 2</w:t>
            </w:r>
          </w:p>
        </w:tc>
        <w:tc>
          <w:tcPr>
            <w:tcW w:w="820" w:type="dxa"/>
          </w:tcPr>
          <w:p w14:paraId="3A0D0DDB" w14:textId="77777777" w:rsidR="003B6E73" w:rsidRPr="00616A02" w:rsidRDefault="003B6E73" w:rsidP="003B6E73">
            <w:pPr>
              <w:jc w:val="center"/>
              <w:rPr>
                <w:rFonts w:ascii="Times New Roman" w:hAnsi="Times New Roman" w:cs="Times New Roman"/>
                <w:bCs/>
                <w:sz w:val="18"/>
                <w:szCs w:val="18"/>
              </w:rPr>
            </w:pPr>
          </w:p>
        </w:tc>
        <w:tc>
          <w:tcPr>
            <w:tcW w:w="810" w:type="dxa"/>
          </w:tcPr>
          <w:p w14:paraId="21D95EEE" w14:textId="77777777" w:rsidR="003B6E73" w:rsidRPr="00616A02" w:rsidRDefault="003B6E73" w:rsidP="003B6E73">
            <w:pPr>
              <w:jc w:val="center"/>
              <w:rPr>
                <w:rFonts w:ascii="Times New Roman" w:hAnsi="Times New Roman" w:cs="Times New Roman"/>
                <w:bCs/>
                <w:sz w:val="18"/>
                <w:szCs w:val="18"/>
              </w:rPr>
            </w:pPr>
          </w:p>
        </w:tc>
        <w:tc>
          <w:tcPr>
            <w:tcW w:w="810" w:type="dxa"/>
          </w:tcPr>
          <w:p w14:paraId="5783BB6A" w14:textId="77777777" w:rsidR="003B6E73" w:rsidRPr="00616A02" w:rsidRDefault="003B6E73" w:rsidP="003B6E73">
            <w:pPr>
              <w:jc w:val="center"/>
              <w:rPr>
                <w:rFonts w:ascii="Times New Roman" w:hAnsi="Times New Roman" w:cs="Times New Roman"/>
                <w:bCs/>
                <w:sz w:val="18"/>
                <w:szCs w:val="18"/>
              </w:rPr>
            </w:pPr>
          </w:p>
        </w:tc>
        <w:tc>
          <w:tcPr>
            <w:tcW w:w="810" w:type="dxa"/>
          </w:tcPr>
          <w:p w14:paraId="73B9AAAB" w14:textId="77777777" w:rsidR="003B6E73" w:rsidRPr="00616A02" w:rsidRDefault="003B6E73" w:rsidP="003B6E73">
            <w:pPr>
              <w:jc w:val="center"/>
              <w:rPr>
                <w:rFonts w:ascii="Times New Roman" w:hAnsi="Times New Roman" w:cs="Times New Roman"/>
                <w:bCs/>
                <w:sz w:val="18"/>
                <w:szCs w:val="18"/>
              </w:rPr>
            </w:pPr>
          </w:p>
        </w:tc>
        <w:tc>
          <w:tcPr>
            <w:tcW w:w="1620" w:type="dxa"/>
          </w:tcPr>
          <w:p w14:paraId="6146E884"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-3.9 (-14.8, 6.9)</w:t>
            </w:r>
          </w:p>
        </w:tc>
        <w:tc>
          <w:tcPr>
            <w:tcW w:w="1620" w:type="dxa"/>
          </w:tcPr>
          <w:p w14:paraId="785309DC" w14:textId="77777777" w:rsidR="003B6E73" w:rsidRPr="00616A02" w:rsidRDefault="003B6E73" w:rsidP="003B6E73">
            <w:pPr>
              <w:jc w:val="center"/>
              <w:rPr>
                <w:rFonts w:ascii="Times New Roman" w:hAnsi="Times New Roman" w:cs="Times New Roman"/>
                <w:bCs/>
                <w:sz w:val="18"/>
                <w:szCs w:val="18"/>
              </w:rPr>
            </w:pPr>
            <w:r w:rsidRPr="00616A02">
              <w:rPr>
                <w:rFonts w:ascii="Times New Roman" w:hAnsi="Times New Roman" w:cs="Times New Roman"/>
                <w:bCs/>
                <w:sz w:val="18"/>
                <w:szCs w:val="18"/>
              </w:rPr>
              <w:t>4.0 (-12.4, 20.4)</w:t>
            </w:r>
          </w:p>
        </w:tc>
        <w:tc>
          <w:tcPr>
            <w:tcW w:w="1710" w:type="dxa"/>
          </w:tcPr>
          <w:p w14:paraId="24AE2B12" w14:textId="77777777" w:rsidR="003B6E73" w:rsidRPr="00616A02" w:rsidRDefault="003B6E73" w:rsidP="003B6E73">
            <w:pPr>
              <w:jc w:val="center"/>
              <w:rPr>
                <w:rFonts w:ascii="Times New Roman" w:hAnsi="Times New Roman" w:cs="Times New Roman"/>
                <w:b/>
                <w:sz w:val="18"/>
                <w:szCs w:val="18"/>
              </w:rPr>
            </w:pPr>
            <w:r w:rsidRPr="00616A02">
              <w:rPr>
                <w:rFonts w:ascii="Times New Roman" w:hAnsi="Times New Roman" w:cs="Times New Roman"/>
                <w:bCs/>
                <w:sz w:val="18"/>
                <w:szCs w:val="18"/>
              </w:rPr>
              <w:t>-9.2 (-23.7, 5.3)</w:t>
            </w:r>
          </w:p>
        </w:tc>
      </w:tr>
    </w:tbl>
    <w:p w14:paraId="305F3B17" w14:textId="60561541" w:rsidR="00D64C41" w:rsidRPr="00616A02" w:rsidRDefault="00F70844" w:rsidP="00301882">
      <w:pPr>
        <w:spacing w:before="240" w:line="360" w:lineRule="auto"/>
        <w:jc w:val="both"/>
        <w:rPr>
          <w:rFonts w:ascii="Times New Roman" w:hAnsi="Times New Roman" w:cs="Times New Roman"/>
          <w:sz w:val="16"/>
          <w:szCs w:val="16"/>
        </w:rPr>
        <w:sectPr w:rsidR="00D64C41" w:rsidRPr="00616A02" w:rsidSect="00F70844">
          <w:footerReference w:type="default" r:id="rId8"/>
          <w:pgSz w:w="12240" w:h="15840"/>
          <w:pgMar w:top="1276" w:right="1440" w:bottom="1440" w:left="1440" w:header="708" w:footer="708" w:gutter="0"/>
          <w:cols w:space="708"/>
          <w:docGrid w:linePitch="360"/>
        </w:sectPr>
      </w:pPr>
      <w:r w:rsidRPr="00616A02">
        <w:rPr>
          <w:rFonts w:ascii="Times New Roman" w:hAnsi="Times New Roman" w:cs="Times New Roman"/>
          <w:sz w:val="16"/>
          <w:szCs w:val="16"/>
          <w:vertAlign w:val="superscript"/>
        </w:rPr>
        <w:t>1</w:t>
      </w:r>
      <w:r w:rsidRPr="00616A02">
        <w:rPr>
          <w:rFonts w:ascii="Times New Roman" w:hAnsi="Times New Roman" w:cs="Times New Roman"/>
          <w:sz w:val="16"/>
          <w:szCs w:val="16"/>
        </w:rPr>
        <w:t xml:space="preserve">All results are in percentages, reflecting the percentage point difference between the fortified compared to the unfortified biscuits group. </w:t>
      </w:r>
      <w:r w:rsidRPr="00616A02">
        <w:rPr>
          <w:rFonts w:ascii="Times New Roman" w:hAnsi="Times New Roman"/>
          <w:sz w:val="16"/>
          <w:szCs w:val="16"/>
        </w:rPr>
        <w:t xml:space="preserve">Model 1 </w:t>
      </w:r>
      <w:r w:rsidRPr="00616A02">
        <w:rPr>
          <w:rFonts w:ascii="Times New Roman" w:hAnsi="Times New Roman" w:cs="Times New Roman"/>
          <w:sz w:val="16"/>
          <w:szCs w:val="16"/>
        </w:rPr>
        <w:t xml:space="preserve">included the biscuits group and the study design effect (menarche status at enrolment). Model 2 adjusted for baseline micronutrient biomarkers (haemoglobin, PF, </w:t>
      </w:r>
      <w:proofErr w:type="spellStart"/>
      <w:r w:rsidRPr="00616A02">
        <w:rPr>
          <w:rFonts w:ascii="Times New Roman" w:hAnsi="Times New Roman" w:cs="Times New Roman"/>
          <w:sz w:val="16"/>
          <w:szCs w:val="16"/>
        </w:rPr>
        <w:t>TfR</w:t>
      </w:r>
      <w:proofErr w:type="spellEnd"/>
      <w:r w:rsidRPr="00616A02">
        <w:rPr>
          <w:rFonts w:ascii="Times New Roman" w:hAnsi="Times New Roman" w:cs="Times New Roman"/>
          <w:sz w:val="16"/>
          <w:szCs w:val="16"/>
        </w:rPr>
        <w:t xml:space="preserve"> and RBP) and the girl's baseline age, and HAZ;</w:t>
      </w:r>
      <w:r w:rsidR="00D64C41" w:rsidRPr="00616A02">
        <w:rPr>
          <w:rFonts w:ascii="Times New Roman" w:hAnsi="Times New Roman" w:cs="Times New Roman"/>
          <w:sz w:val="16"/>
          <w:szCs w:val="16"/>
        </w:rPr>
        <w:t xml:space="preserve"> *</w:t>
      </w:r>
      <w:r w:rsidR="00D64C41" w:rsidRPr="00616A02">
        <w:rPr>
          <w:rFonts w:ascii="Times New Roman" w:hAnsi="Times New Roman" w:cs="Times New Roman"/>
          <w:i/>
          <w:iCs/>
          <w:sz w:val="16"/>
          <w:szCs w:val="16"/>
        </w:rPr>
        <w:t>P-value &lt;</w:t>
      </w:r>
      <w:r w:rsidR="00D64C41" w:rsidRPr="00616A02">
        <w:rPr>
          <w:rFonts w:ascii="Times New Roman" w:hAnsi="Times New Roman" w:cs="Times New Roman"/>
          <w:sz w:val="16"/>
          <w:szCs w:val="16"/>
        </w:rPr>
        <w:t xml:space="preserve"> 0.05</w:t>
      </w:r>
    </w:p>
    <w:p w14:paraId="2A59F64D" w14:textId="77777777" w:rsidR="00D64C41" w:rsidRPr="00616A02" w:rsidRDefault="00D64C41" w:rsidP="00721347">
      <w:pPr>
        <w:spacing w:before="240"/>
        <w:rPr>
          <w:rFonts w:ascii="Times New Roman" w:hAnsi="Times New Roman" w:cs="Times New Roman"/>
          <w:b/>
          <w:bCs/>
          <w:sz w:val="24"/>
          <w:szCs w:val="24"/>
        </w:rPr>
      </w:pPr>
      <w:r w:rsidRPr="00616A02">
        <w:rPr>
          <w:rFonts w:ascii="Times New Roman" w:hAnsi="Times New Roman" w:cs="Times New Roman"/>
          <w:b/>
          <w:bCs/>
          <w:sz w:val="24"/>
          <w:szCs w:val="24"/>
        </w:rPr>
        <w:lastRenderedPageBreak/>
        <w:t xml:space="preserve">References </w:t>
      </w:r>
    </w:p>
    <w:sdt>
      <w:sdtPr>
        <w:rPr>
          <w:rFonts w:ascii="Times New Roman" w:hAnsi="Times New Roman" w:cs="Times New Roman"/>
          <w:sz w:val="24"/>
          <w:szCs w:val="24"/>
        </w:rPr>
        <w:tag w:val="MENDELEY_BIBLIOGRAPHY"/>
        <w:id w:val="20451342"/>
        <w:placeholder>
          <w:docPart w:val="DefaultPlaceholder_-1854013440"/>
        </w:placeholder>
      </w:sdtPr>
      <w:sdtEndPr>
        <w:rPr>
          <w:rFonts w:asciiTheme="minorHAnsi" w:hAnsiTheme="minorHAnsi" w:cstheme="minorBidi"/>
          <w:sz w:val="22"/>
          <w:szCs w:val="22"/>
        </w:rPr>
      </w:sdtEndPr>
      <w:sdtContent>
        <w:p w14:paraId="33A636A5" w14:textId="77777777" w:rsidR="00D64C41" w:rsidRPr="00616A02" w:rsidRDefault="00D64C41">
          <w:pPr>
            <w:autoSpaceDE w:val="0"/>
            <w:autoSpaceDN w:val="0"/>
            <w:ind w:hanging="640"/>
            <w:divId w:val="10306713"/>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1.</w:t>
          </w:r>
          <w:r w:rsidRPr="00616A02">
            <w:rPr>
              <w:rFonts w:ascii="Times New Roman" w:eastAsia="Times New Roman" w:hAnsi="Times New Roman" w:cs="Times New Roman"/>
              <w:sz w:val="24"/>
              <w:szCs w:val="24"/>
            </w:rPr>
            <w:tab/>
            <w:t xml:space="preserve">WHO. Haemoglobin concentrations for the diagnosis of anaemia and assessment of severity. Geneva, Switzerland; 2011. </w:t>
          </w:r>
        </w:p>
        <w:p w14:paraId="0A8B251F" w14:textId="77777777" w:rsidR="00D64C41" w:rsidRPr="00616A02" w:rsidRDefault="00D64C41">
          <w:pPr>
            <w:autoSpaceDE w:val="0"/>
            <w:autoSpaceDN w:val="0"/>
            <w:ind w:hanging="640"/>
            <w:divId w:val="1277448381"/>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2.</w:t>
          </w:r>
          <w:r w:rsidRPr="00616A02">
            <w:rPr>
              <w:rFonts w:ascii="Times New Roman" w:eastAsia="Times New Roman" w:hAnsi="Times New Roman" w:cs="Times New Roman"/>
              <w:sz w:val="24"/>
              <w:szCs w:val="24"/>
            </w:rPr>
            <w:tab/>
            <w:t xml:space="preserve">FAO and FANTA III. Minimum Dietary Diversity for Women: A Guide to Measurement. Food And Nutrition Technical Assistance </w:t>
          </w:r>
          <w:r w:rsidRPr="00616A02">
            <w:rPr>
              <w:rFonts w:ascii="Times New Roman" w:eastAsia="MS Gothic" w:hAnsi="Times New Roman" w:cs="Times New Roman"/>
              <w:sz w:val="24"/>
              <w:szCs w:val="24"/>
            </w:rPr>
            <w:t>Ⅲ</w:t>
          </w:r>
          <w:r w:rsidRPr="00616A02">
            <w:rPr>
              <w:rFonts w:ascii="Times New Roman" w:eastAsia="Times New Roman" w:hAnsi="Times New Roman" w:cs="Times New Roman"/>
              <w:sz w:val="24"/>
              <w:szCs w:val="24"/>
            </w:rPr>
            <w:t xml:space="preserve">. Rome, Italy; 2016. </w:t>
          </w:r>
        </w:p>
        <w:p w14:paraId="171BCD30" w14:textId="77777777" w:rsidR="00D64C41" w:rsidRPr="00616A02" w:rsidRDefault="00D64C41">
          <w:pPr>
            <w:autoSpaceDE w:val="0"/>
            <w:autoSpaceDN w:val="0"/>
            <w:ind w:hanging="640"/>
            <w:divId w:val="2005623195"/>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3.</w:t>
          </w:r>
          <w:r w:rsidRPr="00616A02">
            <w:rPr>
              <w:rFonts w:ascii="Times New Roman" w:eastAsia="Times New Roman" w:hAnsi="Times New Roman" w:cs="Times New Roman"/>
              <w:sz w:val="24"/>
              <w:szCs w:val="24"/>
            </w:rPr>
            <w:tab/>
            <w:t xml:space="preserve">FAO. The Food Insecurity Experience Scale </w:t>
          </w:r>
          <w:proofErr w:type="gramStart"/>
          <w:r w:rsidRPr="00616A02">
            <w:rPr>
              <w:rFonts w:ascii="Times New Roman" w:eastAsia="Times New Roman" w:hAnsi="Times New Roman" w:cs="Times New Roman"/>
              <w:sz w:val="24"/>
              <w:szCs w:val="24"/>
            </w:rPr>
            <w:t>( FIES</w:t>
          </w:r>
          <w:proofErr w:type="gramEnd"/>
          <w:r w:rsidRPr="00616A02">
            <w:rPr>
              <w:rFonts w:ascii="Times New Roman" w:eastAsia="Times New Roman" w:hAnsi="Times New Roman" w:cs="Times New Roman"/>
              <w:sz w:val="24"/>
              <w:szCs w:val="24"/>
            </w:rPr>
            <w:t xml:space="preserve"> ). Guidance for </w:t>
          </w:r>
          <w:proofErr w:type="gramStart"/>
          <w:r w:rsidRPr="00616A02">
            <w:rPr>
              <w:rFonts w:ascii="Times New Roman" w:eastAsia="Times New Roman" w:hAnsi="Times New Roman" w:cs="Times New Roman"/>
              <w:sz w:val="24"/>
              <w:szCs w:val="24"/>
            </w:rPr>
            <w:t>translation :</w:t>
          </w:r>
          <w:proofErr w:type="gramEnd"/>
          <w:r w:rsidRPr="00616A02">
            <w:rPr>
              <w:rFonts w:ascii="Times New Roman" w:eastAsia="Times New Roman" w:hAnsi="Times New Roman" w:cs="Times New Roman"/>
              <w:sz w:val="24"/>
              <w:szCs w:val="24"/>
            </w:rPr>
            <w:t xml:space="preserve"> intended meanings of the questions and specific terms English Spanish Portuguese French Arabic Russian Chinese Albanian. Rome, Italy: FAO; 2015. </w:t>
          </w:r>
        </w:p>
        <w:p w14:paraId="209B6363" w14:textId="77777777" w:rsidR="00D64C41" w:rsidRPr="00616A02" w:rsidRDefault="00D64C41">
          <w:pPr>
            <w:autoSpaceDE w:val="0"/>
            <w:autoSpaceDN w:val="0"/>
            <w:ind w:hanging="640"/>
            <w:divId w:val="537938630"/>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4.</w:t>
          </w:r>
          <w:r w:rsidRPr="00616A02">
            <w:rPr>
              <w:rFonts w:ascii="Times New Roman" w:eastAsia="Times New Roman" w:hAnsi="Times New Roman" w:cs="Times New Roman"/>
              <w:sz w:val="24"/>
              <w:szCs w:val="24"/>
            </w:rPr>
            <w:tab/>
            <w:t xml:space="preserve">Filmer D, Pritchett LH. Estimating Wealth Effects Without Expenditure Data — or </w:t>
          </w:r>
          <w:proofErr w:type="gramStart"/>
          <w:r w:rsidRPr="00616A02">
            <w:rPr>
              <w:rFonts w:ascii="Times New Roman" w:eastAsia="Times New Roman" w:hAnsi="Times New Roman" w:cs="Times New Roman"/>
              <w:sz w:val="24"/>
              <w:szCs w:val="24"/>
            </w:rPr>
            <w:t>Tears :</w:t>
          </w:r>
          <w:proofErr w:type="gramEnd"/>
          <w:r w:rsidRPr="00616A02">
            <w:rPr>
              <w:rFonts w:ascii="Times New Roman" w:eastAsia="Times New Roman" w:hAnsi="Times New Roman" w:cs="Times New Roman"/>
              <w:sz w:val="24"/>
              <w:szCs w:val="24"/>
            </w:rPr>
            <w:t xml:space="preserve"> An application to educational </w:t>
          </w:r>
          <w:proofErr w:type="spellStart"/>
          <w:r w:rsidRPr="00616A02">
            <w:rPr>
              <w:rFonts w:ascii="Times New Roman" w:eastAsia="Times New Roman" w:hAnsi="Times New Roman" w:cs="Times New Roman"/>
              <w:sz w:val="24"/>
              <w:szCs w:val="24"/>
            </w:rPr>
            <w:t>enrollments</w:t>
          </w:r>
          <w:proofErr w:type="spellEnd"/>
          <w:r w:rsidRPr="00616A02">
            <w:rPr>
              <w:rFonts w:ascii="Times New Roman" w:eastAsia="Times New Roman" w:hAnsi="Times New Roman" w:cs="Times New Roman"/>
              <w:sz w:val="24"/>
              <w:szCs w:val="24"/>
            </w:rPr>
            <w:t xml:space="preserve"> in states of India. Demography. 2001;38(1):115–32. </w:t>
          </w:r>
        </w:p>
        <w:p w14:paraId="0440823E" w14:textId="77777777" w:rsidR="00D64C41" w:rsidRPr="00616A02" w:rsidRDefault="00D64C41">
          <w:pPr>
            <w:autoSpaceDE w:val="0"/>
            <w:autoSpaceDN w:val="0"/>
            <w:ind w:hanging="640"/>
            <w:divId w:val="967930971"/>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5.</w:t>
          </w:r>
          <w:r w:rsidRPr="00616A02">
            <w:rPr>
              <w:rFonts w:ascii="Times New Roman" w:eastAsia="Times New Roman" w:hAnsi="Times New Roman" w:cs="Times New Roman"/>
              <w:sz w:val="24"/>
              <w:szCs w:val="24"/>
            </w:rPr>
            <w:tab/>
            <w:t xml:space="preserve">Field A, Miles J. Discovering statistics using SAS. Los Angeles: Sage Publications; 2010. </w:t>
          </w:r>
        </w:p>
        <w:p w14:paraId="39D13D9F" w14:textId="77777777" w:rsidR="00D64C41" w:rsidRPr="00616A02" w:rsidRDefault="00D64C41">
          <w:pPr>
            <w:autoSpaceDE w:val="0"/>
            <w:autoSpaceDN w:val="0"/>
            <w:ind w:hanging="640"/>
            <w:divId w:val="2099599470"/>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6.</w:t>
          </w:r>
          <w:r w:rsidRPr="00616A02">
            <w:rPr>
              <w:rFonts w:ascii="Times New Roman" w:eastAsia="Times New Roman" w:hAnsi="Times New Roman" w:cs="Times New Roman"/>
              <w:sz w:val="24"/>
              <w:szCs w:val="24"/>
            </w:rPr>
            <w:tab/>
            <w:t xml:space="preserve">Mei Z, Namaste SM, Serdula M, Suchdev PS, Rohner F, Flores-Ayala R, et al. Adjusting ferritin concentrations for inflammation: Biomarkers Reflecting Inflammation and Nutritional Determinants of </w:t>
          </w:r>
          <w:proofErr w:type="spellStart"/>
          <w:r w:rsidRPr="00616A02">
            <w:rPr>
              <w:rFonts w:ascii="Times New Roman" w:eastAsia="Times New Roman" w:hAnsi="Times New Roman" w:cs="Times New Roman"/>
              <w:sz w:val="24"/>
              <w:szCs w:val="24"/>
            </w:rPr>
            <w:t>Anemia</w:t>
          </w:r>
          <w:proofErr w:type="spellEnd"/>
          <w:r w:rsidRPr="00616A02">
            <w:rPr>
              <w:rFonts w:ascii="Times New Roman" w:eastAsia="Times New Roman" w:hAnsi="Times New Roman" w:cs="Times New Roman"/>
              <w:sz w:val="24"/>
              <w:szCs w:val="24"/>
            </w:rPr>
            <w:t xml:space="preserve"> (BRINDA) project. Am J Clin </w:t>
          </w:r>
          <w:proofErr w:type="spellStart"/>
          <w:r w:rsidRPr="00616A02">
            <w:rPr>
              <w:rFonts w:ascii="Times New Roman" w:eastAsia="Times New Roman" w:hAnsi="Times New Roman" w:cs="Times New Roman"/>
              <w:sz w:val="24"/>
              <w:szCs w:val="24"/>
            </w:rPr>
            <w:t>Nutr</w:t>
          </w:r>
          <w:proofErr w:type="spellEnd"/>
          <w:r w:rsidRPr="00616A02">
            <w:rPr>
              <w:rFonts w:ascii="Times New Roman" w:eastAsia="Times New Roman" w:hAnsi="Times New Roman" w:cs="Times New Roman"/>
              <w:sz w:val="24"/>
              <w:szCs w:val="24"/>
            </w:rPr>
            <w:t>. 2017;106(</w:t>
          </w:r>
          <w:proofErr w:type="spellStart"/>
          <w:r w:rsidRPr="00616A02">
            <w:rPr>
              <w:rFonts w:ascii="Times New Roman" w:eastAsia="Times New Roman" w:hAnsi="Times New Roman" w:cs="Times New Roman"/>
              <w:sz w:val="24"/>
              <w:szCs w:val="24"/>
            </w:rPr>
            <w:t>Suppl</w:t>
          </w:r>
          <w:proofErr w:type="spellEnd"/>
          <w:r w:rsidRPr="00616A02">
            <w:rPr>
              <w:rFonts w:ascii="Times New Roman" w:eastAsia="Times New Roman" w:hAnsi="Times New Roman" w:cs="Times New Roman"/>
              <w:sz w:val="24"/>
              <w:szCs w:val="24"/>
            </w:rPr>
            <w:t xml:space="preserve">):383S-389S. </w:t>
          </w:r>
        </w:p>
        <w:p w14:paraId="2B35BFF9" w14:textId="77777777" w:rsidR="00D64C41" w:rsidRPr="00616A02" w:rsidRDefault="00D64C41">
          <w:pPr>
            <w:autoSpaceDE w:val="0"/>
            <w:autoSpaceDN w:val="0"/>
            <w:ind w:hanging="640"/>
            <w:divId w:val="70397053"/>
            <w:rPr>
              <w:rFonts w:ascii="Times New Roman" w:eastAsia="Times New Roman" w:hAnsi="Times New Roman" w:cs="Times New Roman"/>
              <w:sz w:val="24"/>
              <w:szCs w:val="24"/>
            </w:rPr>
          </w:pPr>
          <w:r w:rsidRPr="00616A02">
            <w:rPr>
              <w:rFonts w:ascii="Times New Roman" w:eastAsia="Times New Roman" w:hAnsi="Times New Roman" w:cs="Times New Roman"/>
              <w:sz w:val="24"/>
              <w:szCs w:val="24"/>
            </w:rPr>
            <w:t>7.</w:t>
          </w:r>
          <w:r w:rsidRPr="00616A02">
            <w:rPr>
              <w:rFonts w:ascii="Times New Roman" w:eastAsia="Times New Roman" w:hAnsi="Times New Roman" w:cs="Times New Roman"/>
              <w:sz w:val="24"/>
              <w:szCs w:val="24"/>
            </w:rPr>
            <w:tab/>
            <w:t xml:space="preserve">Namaste SM, Aaron GJ, Varadhan R, Peerson JM, Suchdev PS. Methodologic approach for the Biomarkers Reflecting Inflammation and Nutritional Determinants of </w:t>
          </w:r>
          <w:proofErr w:type="spellStart"/>
          <w:r w:rsidRPr="00616A02">
            <w:rPr>
              <w:rFonts w:ascii="Times New Roman" w:eastAsia="Times New Roman" w:hAnsi="Times New Roman" w:cs="Times New Roman"/>
              <w:sz w:val="24"/>
              <w:szCs w:val="24"/>
            </w:rPr>
            <w:t>Anemia</w:t>
          </w:r>
          <w:proofErr w:type="spellEnd"/>
          <w:r w:rsidRPr="00616A02">
            <w:rPr>
              <w:rFonts w:ascii="Times New Roman" w:eastAsia="Times New Roman" w:hAnsi="Times New Roman" w:cs="Times New Roman"/>
              <w:sz w:val="24"/>
              <w:szCs w:val="24"/>
            </w:rPr>
            <w:t xml:space="preserve"> (BRINDA) project. Am J Clin </w:t>
          </w:r>
          <w:proofErr w:type="spellStart"/>
          <w:r w:rsidRPr="00616A02">
            <w:rPr>
              <w:rFonts w:ascii="Times New Roman" w:eastAsia="Times New Roman" w:hAnsi="Times New Roman" w:cs="Times New Roman"/>
              <w:sz w:val="24"/>
              <w:szCs w:val="24"/>
            </w:rPr>
            <w:t>Nutr</w:t>
          </w:r>
          <w:proofErr w:type="spellEnd"/>
          <w:r w:rsidRPr="00616A02">
            <w:rPr>
              <w:rFonts w:ascii="Times New Roman" w:eastAsia="Times New Roman" w:hAnsi="Times New Roman" w:cs="Times New Roman"/>
              <w:sz w:val="24"/>
              <w:szCs w:val="24"/>
            </w:rPr>
            <w:t xml:space="preserve">. </w:t>
          </w:r>
          <w:proofErr w:type="gramStart"/>
          <w:r w:rsidRPr="00616A02">
            <w:rPr>
              <w:rFonts w:ascii="Times New Roman" w:eastAsia="Times New Roman" w:hAnsi="Times New Roman" w:cs="Times New Roman"/>
              <w:sz w:val="24"/>
              <w:szCs w:val="24"/>
            </w:rPr>
            <w:t>2017;106:333</w:t>
          </w:r>
          <w:proofErr w:type="gramEnd"/>
          <w:r w:rsidRPr="00616A02">
            <w:rPr>
              <w:rFonts w:ascii="Times New Roman" w:eastAsia="Times New Roman" w:hAnsi="Times New Roman" w:cs="Times New Roman"/>
              <w:sz w:val="24"/>
              <w:szCs w:val="24"/>
            </w:rPr>
            <w:t xml:space="preserve">S-347S. </w:t>
          </w:r>
        </w:p>
        <w:p w14:paraId="48128AAC" w14:textId="77777777" w:rsidR="00D64C41" w:rsidRPr="00616A02" w:rsidRDefault="00D64C41">
          <w:pPr>
            <w:autoSpaceDE w:val="0"/>
            <w:autoSpaceDN w:val="0"/>
            <w:ind w:hanging="640"/>
            <w:divId w:val="1053233721"/>
            <w:rPr>
              <w:rFonts w:eastAsia="Times New Roman"/>
            </w:rPr>
          </w:pPr>
          <w:r w:rsidRPr="00616A02">
            <w:rPr>
              <w:rFonts w:ascii="Times New Roman" w:eastAsia="Times New Roman" w:hAnsi="Times New Roman" w:cs="Times New Roman"/>
              <w:sz w:val="24"/>
              <w:szCs w:val="24"/>
            </w:rPr>
            <w:t>8.</w:t>
          </w:r>
          <w:r w:rsidRPr="00616A02">
            <w:rPr>
              <w:rFonts w:ascii="Times New Roman" w:eastAsia="Times New Roman" w:hAnsi="Times New Roman" w:cs="Times New Roman"/>
              <w:sz w:val="24"/>
              <w:szCs w:val="24"/>
            </w:rPr>
            <w:tab/>
            <w:t xml:space="preserve">Mei Z, Namaste SM, Serdula M, Suchdev PS, Rohner F, Flores-Ayala R, et al. Adjusting soluble transferrin receptor concentrations for inflammation: Biomarkers Reflecting Inflammation and Nutritional Determinants of </w:t>
          </w:r>
          <w:proofErr w:type="spellStart"/>
          <w:r w:rsidRPr="00616A02">
            <w:rPr>
              <w:rFonts w:ascii="Times New Roman" w:eastAsia="Times New Roman" w:hAnsi="Times New Roman" w:cs="Times New Roman"/>
              <w:sz w:val="24"/>
              <w:szCs w:val="24"/>
            </w:rPr>
            <w:t>Anemia</w:t>
          </w:r>
          <w:proofErr w:type="spellEnd"/>
          <w:r w:rsidRPr="00616A02">
            <w:rPr>
              <w:rFonts w:ascii="Times New Roman" w:eastAsia="Times New Roman" w:hAnsi="Times New Roman" w:cs="Times New Roman"/>
              <w:sz w:val="24"/>
              <w:szCs w:val="24"/>
            </w:rPr>
            <w:t xml:space="preserve"> (BRINDA) project. Am J Clin </w:t>
          </w:r>
          <w:proofErr w:type="spellStart"/>
          <w:r w:rsidRPr="00616A02">
            <w:rPr>
              <w:rFonts w:ascii="Times New Roman" w:eastAsia="Times New Roman" w:hAnsi="Times New Roman" w:cs="Times New Roman"/>
              <w:sz w:val="24"/>
              <w:szCs w:val="24"/>
            </w:rPr>
            <w:t>Nutr</w:t>
          </w:r>
          <w:proofErr w:type="spellEnd"/>
          <w:r w:rsidRPr="00616A02">
            <w:rPr>
              <w:rFonts w:ascii="Times New Roman" w:eastAsia="Times New Roman" w:hAnsi="Times New Roman" w:cs="Times New Roman"/>
              <w:sz w:val="24"/>
              <w:szCs w:val="24"/>
            </w:rPr>
            <w:t xml:space="preserve">. </w:t>
          </w:r>
          <w:proofErr w:type="gramStart"/>
          <w:r w:rsidRPr="00616A02">
            <w:rPr>
              <w:rFonts w:ascii="Times New Roman" w:eastAsia="Times New Roman" w:hAnsi="Times New Roman" w:cs="Times New Roman"/>
              <w:sz w:val="24"/>
              <w:szCs w:val="24"/>
            </w:rPr>
            <w:t>2017;106:383</w:t>
          </w:r>
          <w:proofErr w:type="gramEnd"/>
          <w:r w:rsidRPr="00616A02">
            <w:rPr>
              <w:rFonts w:ascii="Times New Roman" w:eastAsia="Times New Roman" w:hAnsi="Times New Roman" w:cs="Times New Roman"/>
              <w:sz w:val="24"/>
              <w:szCs w:val="24"/>
            </w:rPr>
            <w:t>S-389S</w:t>
          </w:r>
          <w:r w:rsidRPr="00616A02">
            <w:rPr>
              <w:rFonts w:eastAsia="Times New Roman"/>
            </w:rPr>
            <w:t xml:space="preserve">. </w:t>
          </w:r>
        </w:p>
        <w:p w14:paraId="4664A0F6" w14:textId="0A5ED2D0" w:rsidR="00D64C41" w:rsidRPr="00616A02" w:rsidRDefault="00D64C41">
          <w:r w:rsidRPr="00616A02">
            <w:rPr>
              <w:rFonts w:eastAsia="Times New Roman"/>
            </w:rPr>
            <w:t> </w:t>
          </w:r>
        </w:p>
      </w:sdtContent>
    </w:sdt>
    <w:p w14:paraId="1D7FC6E0" w14:textId="77777777" w:rsidR="00D64C41" w:rsidRPr="00616A02" w:rsidRDefault="00D64C41"/>
    <w:p w14:paraId="60AEE0B0" w14:textId="77777777" w:rsidR="00F6091B" w:rsidRPr="00616A02" w:rsidRDefault="00F6091B"/>
    <w:sectPr w:rsidR="00F6091B" w:rsidRPr="00616A02" w:rsidSect="004E3937">
      <w:footerReference w:type="default" r:id="rId9"/>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1C76" w14:textId="77777777" w:rsidR="0086628C" w:rsidRDefault="0086628C" w:rsidP="0011014B">
      <w:pPr>
        <w:spacing w:after="0" w:line="240" w:lineRule="auto"/>
      </w:pPr>
      <w:r>
        <w:separator/>
      </w:r>
    </w:p>
  </w:endnote>
  <w:endnote w:type="continuationSeparator" w:id="0">
    <w:p w14:paraId="61891B5F" w14:textId="77777777" w:rsidR="0086628C" w:rsidRDefault="0086628C" w:rsidP="0011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arlemmer MT Medium OsF">
    <w:altName w:val="Constant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388522"/>
      <w:docPartObj>
        <w:docPartGallery w:val="Page Numbers (Bottom of Page)"/>
        <w:docPartUnique/>
      </w:docPartObj>
    </w:sdtPr>
    <w:sdtEndPr>
      <w:rPr>
        <w:noProof/>
      </w:rPr>
    </w:sdtEndPr>
    <w:sdtContent>
      <w:p w14:paraId="57808B6E" w14:textId="77777777" w:rsidR="00D64C41" w:rsidRDefault="00D64C4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971ED86" w14:textId="77777777" w:rsidR="00D64C41" w:rsidRDefault="00D64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343135"/>
      <w:docPartObj>
        <w:docPartGallery w:val="Page Numbers (Bottom of Page)"/>
        <w:docPartUnique/>
      </w:docPartObj>
    </w:sdtPr>
    <w:sdtEndPr>
      <w:rPr>
        <w:noProof/>
      </w:rPr>
    </w:sdtEndPr>
    <w:sdtContent>
      <w:p w14:paraId="2782EE37" w14:textId="5389310E" w:rsidR="00227D85" w:rsidRDefault="00227D85">
        <w:pPr>
          <w:pStyle w:val="Footer"/>
          <w:jc w:val="center"/>
        </w:pPr>
        <w:r>
          <w:fldChar w:fldCharType="begin"/>
        </w:r>
        <w:r>
          <w:instrText xml:space="preserve"> PAGE   \* MERGEFORMAT </w:instrText>
        </w:r>
        <w:r>
          <w:fldChar w:fldCharType="separate"/>
        </w:r>
        <w:r w:rsidR="00287CA5">
          <w:rPr>
            <w:noProof/>
          </w:rPr>
          <w:t>9</w:t>
        </w:r>
        <w:r>
          <w:rPr>
            <w:noProof/>
          </w:rPr>
          <w:fldChar w:fldCharType="end"/>
        </w:r>
      </w:p>
    </w:sdtContent>
  </w:sdt>
  <w:p w14:paraId="563B3973" w14:textId="77777777" w:rsidR="00227D85" w:rsidRDefault="0022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7BDD" w14:textId="77777777" w:rsidR="0086628C" w:rsidRDefault="0086628C" w:rsidP="0011014B">
      <w:pPr>
        <w:spacing w:after="0" w:line="240" w:lineRule="auto"/>
      </w:pPr>
      <w:r>
        <w:separator/>
      </w:r>
    </w:p>
  </w:footnote>
  <w:footnote w:type="continuationSeparator" w:id="0">
    <w:p w14:paraId="69B0613D" w14:textId="77777777" w:rsidR="0086628C" w:rsidRDefault="0086628C" w:rsidP="0011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50FA"/>
    <w:multiLevelType w:val="hybridMultilevel"/>
    <w:tmpl w:val="04522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581E"/>
    <w:multiLevelType w:val="hybridMultilevel"/>
    <w:tmpl w:val="7BC2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F59"/>
    <w:multiLevelType w:val="hybridMultilevel"/>
    <w:tmpl w:val="1E5E790C"/>
    <w:lvl w:ilvl="0" w:tplc="441669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779AE"/>
    <w:multiLevelType w:val="hybridMultilevel"/>
    <w:tmpl w:val="045227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861542"/>
    <w:multiLevelType w:val="hybridMultilevel"/>
    <w:tmpl w:val="FD1CCF00"/>
    <w:lvl w:ilvl="0" w:tplc="C1E4F4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747437">
    <w:abstractNumId w:val="1"/>
  </w:num>
  <w:num w:numId="2" w16cid:durableId="633101981">
    <w:abstractNumId w:val="0"/>
  </w:num>
  <w:num w:numId="3" w16cid:durableId="2070183466">
    <w:abstractNumId w:val="2"/>
  </w:num>
  <w:num w:numId="4" w16cid:durableId="1712218577">
    <w:abstractNumId w:val="3"/>
  </w:num>
  <w:num w:numId="5" w16cid:durableId="13793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NjM2NDU2NjU2NTBR0lEKTi0uzszPAykwtKgFAIzKfF4tAAAA"/>
  </w:docVars>
  <w:rsids>
    <w:rsidRoot w:val="006B2350"/>
    <w:rsid w:val="00010319"/>
    <w:rsid w:val="0001153D"/>
    <w:rsid w:val="00022796"/>
    <w:rsid w:val="00050631"/>
    <w:rsid w:val="00075A5A"/>
    <w:rsid w:val="000A27CE"/>
    <w:rsid w:val="000A4F93"/>
    <w:rsid w:val="000A5523"/>
    <w:rsid w:val="000B57FC"/>
    <w:rsid w:val="000B640F"/>
    <w:rsid w:val="000D011A"/>
    <w:rsid w:val="000E1615"/>
    <w:rsid w:val="000E47D2"/>
    <w:rsid w:val="000F45B8"/>
    <w:rsid w:val="001046DF"/>
    <w:rsid w:val="00104BC4"/>
    <w:rsid w:val="0011014B"/>
    <w:rsid w:val="00126F89"/>
    <w:rsid w:val="0014504D"/>
    <w:rsid w:val="00145F05"/>
    <w:rsid w:val="00152914"/>
    <w:rsid w:val="00172537"/>
    <w:rsid w:val="0018051C"/>
    <w:rsid w:val="00194F30"/>
    <w:rsid w:val="001D2D83"/>
    <w:rsid w:val="001E769B"/>
    <w:rsid w:val="001E79F3"/>
    <w:rsid w:val="002043E9"/>
    <w:rsid w:val="00212AB6"/>
    <w:rsid w:val="00212E02"/>
    <w:rsid w:val="002207B8"/>
    <w:rsid w:val="00225ED5"/>
    <w:rsid w:val="00227D85"/>
    <w:rsid w:val="00230F73"/>
    <w:rsid w:val="00232B1F"/>
    <w:rsid w:val="0026617B"/>
    <w:rsid w:val="00281018"/>
    <w:rsid w:val="00287CA5"/>
    <w:rsid w:val="002B5162"/>
    <w:rsid w:val="002D4D61"/>
    <w:rsid w:val="002F2989"/>
    <w:rsid w:val="003007D5"/>
    <w:rsid w:val="00301882"/>
    <w:rsid w:val="00325AB9"/>
    <w:rsid w:val="003272C2"/>
    <w:rsid w:val="00352FB2"/>
    <w:rsid w:val="00353668"/>
    <w:rsid w:val="00362074"/>
    <w:rsid w:val="003813AD"/>
    <w:rsid w:val="003836C7"/>
    <w:rsid w:val="00383D22"/>
    <w:rsid w:val="0038768C"/>
    <w:rsid w:val="003A1C91"/>
    <w:rsid w:val="003B6E73"/>
    <w:rsid w:val="003C6F8A"/>
    <w:rsid w:val="003D605B"/>
    <w:rsid w:val="00406822"/>
    <w:rsid w:val="00412C6C"/>
    <w:rsid w:val="00416871"/>
    <w:rsid w:val="0042599C"/>
    <w:rsid w:val="004331F7"/>
    <w:rsid w:val="004407AD"/>
    <w:rsid w:val="0044615B"/>
    <w:rsid w:val="00451F25"/>
    <w:rsid w:val="004559E9"/>
    <w:rsid w:val="00471F81"/>
    <w:rsid w:val="00493C01"/>
    <w:rsid w:val="00497CC3"/>
    <w:rsid w:val="004A19AC"/>
    <w:rsid w:val="004A604A"/>
    <w:rsid w:val="004C5640"/>
    <w:rsid w:val="004E3937"/>
    <w:rsid w:val="004E6AF4"/>
    <w:rsid w:val="004F77D5"/>
    <w:rsid w:val="00502C0B"/>
    <w:rsid w:val="00503C50"/>
    <w:rsid w:val="00516CF8"/>
    <w:rsid w:val="00532B5C"/>
    <w:rsid w:val="00537FEC"/>
    <w:rsid w:val="0058283D"/>
    <w:rsid w:val="00592716"/>
    <w:rsid w:val="005974F4"/>
    <w:rsid w:val="005E0911"/>
    <w:rsid w:val="005E1CC0"/>
    <w:rsid w:val="005E775E"/>
    <w:rsid w:val="005F2957"/>
    <w:rsid w:val="006005CE"/>
    <w:rsid w:val="00611440"/>
    <w:rsid w:val="00616A02"/>
    <w:rsid w:val="00621D0F"/>
    <w:rsid w:val="00645E78"/>
    <w:rsid w:val="006613E9"/>
    <w:rsid w:val="00663342"/>
    <w:rsid w:val="00674448"/>
    <w:rsid w:val="006839D6"/>
    <w:rsid w:val="006843CE"/>
    <w:rsid w:val="006B2350"/>
    <w:rsid w:val="006C5FCE"/>
    <w:rsid w:val="006F0787"/>
    <w:rsid w:val="006F2BC1"/>
    <w:rsid w:val="006F46A8"/>
    <w:rsid w:val="00703407"/>
    <w:rsid w:val="00715D30"/>
    <w:rsid w:val="0071666A"/>
    <w:rsid w:val="00721347"/>
    <w:rsid w:val="007277CC"/>
    <w:rsid w:val="00734D0C"/>
    <w:rsid w:val="0073747A"/>
    <w:rsid w:val="007413A4"/>
    <w:rsid w:val="007516E9"/>
    <w:rsid w:val="00753A6E"/>
    <w:rsid w:val="00755382"/>
    <w:rsid w:val="00756A12"/>
    <w:rsid w:val="00762300"/>
    <w:rsid w:val="007743C3"/>
    <w:rsid w:val="00782A68"/>
    <w:rsid w:val="00786CCC"/>
    <w:rsid w:val="007A081B"/>
    <w:rsid w:val="007E0900"/>
    <w:rsid w:val="007E5922"/>
    <w:rsid w:val="007F3513"/>
    <w:rsid w:val="007F4D89"/>
    <w:rsid w:val="00815192"/>
    <w:rsid w:val="00850046"/>
    <w:rsid w:val="00854FA1"/>
    <w:rsid w:val="00856604"/>
    <w:rsid w:val="008628D9"/>
    <w:rsid w:val="0086628C"/>
    <w:rsid w:val="00873C97"/>
    <w:rsid w:val="00893EA5"/>
    <w:rsid w:val="008A77B7"/>
    <w:rsid w:val="008B36D3"/>
    <w:rsid w:val="008B6852"/>
    <w:rsid w:val="008C0782"/>
    <w:rsid w:val="008D020E"/>
    <w:rsid w:val="008D227E"/>
    <w:rsid w:val="008D3241"/>
    <w:rsid w:val="008D7334"/>
    <w:rsid w:val="00910071"/>
    <w:rsid w:val="00926289"/>
    <w:rsid w:val="009327C8"/>
    <w:rsid w:val="009330FE"/>
    <w:rsid w:val="00942665"/>
    <w:rsid w:val="00951DB0"/>
    <w:rsid w:val="009613BC"/>
    <w:rsid w:val="009616C4"/>
    <w:rsid w:val="00963522"/>
    <w:rsid w:val="00964E1E"/>
    <w:rsid w:val="00966650"/>
    <w:rsid w:val="0097316D"/>
    <w:rsid w:val="00975DE1"/>
    <w:rsid w:val="0098305D"/>
    <w:rsid w:val="00987EBB"/>
    <w:rsid w:val="00996B62"/>
    <w:rsid w:val="009A40D1"/>
    <w:rsid w:val="009E07A0"/>
    <w:rsid w:val="009E3B9E"/>
    <w:rsid w:val="009F25E1"/>
    <w:rsid w:val="009F3B35"/>
    <w:rsid w:val="009F47BC"/>
    <w:rsid w:val="009F7664"/>
    <w:rsid w:val="009F7C41"/>
    <w:rsid w:val="00A0459A"/>
    <w:rsid w:val="00A32884"/>
    <w:rsid w:val="00A44641"/>
    <w:rsid w:val="00A544F2"/>
    <w:rsid w:val="00A56321"/>
    <w:rsid w:val="00A6090E"/>
    <w:rsid w:val="00A66939"/>
    <w:rsid w:val="00A702C2"/>
    <w:rsid w:val="00A73DB1"/>
    <w:rsid w:val="00A83EC6"/>
    <w:rsid w:val="00A85C0E"/>
    <w:rsid w:val="00AA6C8A"/>
    <w:rsid w:val="00AB0841"/>
    <w:rsid w:val="00AC13ED"/>
    <w:rsid w:val="00AD0775"/>
    <w:rsid w:val="00AD1336"/>
    <w:rsid w:val="00B00EE8"/>
    <w:rsid w:val="00B04220"/>
    <w:rsid w:val="00B17EFE"/>
    <w:rsid w:val="00B4299A"/>
    <w:rsid w:val="00B45FEA"/>
    <w:rsid w:val="00B67B9B"/>
    <w:rsid w:val="00B83606"/>
    <w:rsid w:val="00B858A9"/>
    <w:rsid w:val="00B967E1"/>
    <w:rsid w:val="00BA36E5"/>
    <w:rsid w:val="00BA7DAC"/>
    <w:rsid w:val="00BB6607"/>
    <w:rsid w:val="00BD2126"/>
    <w:rsid w:val="00BE06E6"/>
    <w:rsid w:val="00BF7A5A"/>
    <w:rsid w:val="00C00E13"/>
    <w:rsid w:val="00C0686D"/>
    <w:rsid w:val="00C07715"/>
    <w:rsid w:val="00C1593E"/>
    <w:rsid w:val="00C36CF9"/>
    <w:rsid w:val="00C44026"/>
    <w:rsid w:val="00C5201A"/>
    <w:rsid w:val="00C549A6"/>
    <w:rsid w:val="00CA38CC"/>
    <w:rsid w:val="00CD7151"/>
    <w:rsid w:val="00D41B03"/>
    <w:rsid w:val="00D50DD4"/>
    <w:rsid w:val="00D6060F"/>
    <w:rsid w:val="00D623D8"/>
    <w:rsid w:val="00D6411F"/>
    <w:rsid w:val="00D64C41"/>
    <w:rsid w:val="00D7181A"/>
    <w:rsid w:val="00D74861"/>
    <w:rsid w:val="00D75B92"/>
    <w:rsid w:val="00D81853"/>
    <w:rsid w:val="00D90C65"/>
    <w:rsid w:val="00DA204F"/>
    <w:rsid w:val="00DA285D"/>
    <w:rsid w:val="00DB13AE"/>
    <w:rsid w:val="00DD3DF2"/>
    <w:rsid w:val="00DF084B"/>
    <w:rsid w:val="00DF3B79"/>
    <w:rsid w:val="00E06DAD"/>
    <w:rsid w:val="00E106CD"/>
    <w:rsid w:val="00E17FC8"/>
    <w:rsid w:val="00E22410"/>
    <w:rsid w:val="00E31C3C"/>
    <w:rsid w:val="00E33A1F"/>
    <w:rsid w:val="00E3578A"/>
    <w:rsid w:val="00E465E3"/>
    <w:rsid w:val="00E70642"/>
    <w:rsid w:val="00E84AD9"/>
    <w:rsid w:val="00EA5DF1"/>
    <w:rsid w:val="00EC3924"/>
    <w:rsid w:val="00EC5141"/>
    <w:rsid w:val="00EF3C19"/>
    <w:rsid w:val="00F1270C"/>
    <w:rsid w:val="00F23B31"/>
    <w:rsid w:val="00F31FB5"/>
    <w:rsid w:val="00F332A6"/>
    <w:rsid w:val="00F333BA"/>
    <w:rsid w:val="00F51D79"/>
    <w:rsid w:val="00F52360"/>
    <w:rsid w:val="00F53D39"/>
    <w:rsid w:val="00F6091B"/>
    <w:rsid w:val="00F643C1"/>
    <w:rsid w:val="00F70844"/>
    <w:rsid w:val="00F85528"/>
    <w:rsid w:val="00F94E60"/>
    <w:rsid w:val="00FA02F9"/>
    <w:rsid w:val="00FA3080"/>
    <w:rsid w:val="00FA3DDB"/>
    <w:rsid w:val="00FA4593"/>
    <w:rsid w:val="00FB01C8"/>
    <w:rsid w:val="00FB4BE8"/>
    <w:rsid w:val="00FC54E7"/>
    <w:rsid w:val="00FD08CF"/>
    <w:rsid w:val="00FD51AE"/>
    <w:rsid w:val="00FF07EF"/>
    <w:rsid w:val="00FF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A7F5"/>
  <w15:chartTrackingRefBased/>
  <w15:docId w15:val="{11AC0BE8-67BD-40BC-970F-4B2F3A22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B36D3"/>
    <w:pPr>
      <w:keepNext/>
      <w:keepLines/>
      <w:spacing w:before="240" w:after="0" w:line="302" w:lineRule="auto"/>
      <w:outlineLvl w:val="0"/>
    </w:pPr>
    <w:rPr>
      <w:rFonts w:ascii="Times New Roman" w:eastAsiaTheme="majorEastAsia" w:hAnsi="Times New Roman" w:cstheme="majorBidi"/>
      <w:b/>
      <w:color w:val="2F5496" w:themeColor="accent1" w:themeShade="BF"/>
      <w:sz w:val="24"/>
      <w:szCs w:val="32"/>
      <w:lang w:val="en-US"/>
    </w:rPr>
  </w:style>
  <w:style w:type="paragraph" w:styleId="Heading2">
    <w:name w:val="heading 2"/>
    <w:basedOn w:val="Normal"/>
    <w:next w:val="Normal"/>
    <w:link w:val="Heading2Char"/>
    <w:uiPriority w:val="9"/>
    <w:unhideWhenUsed/>
    <w:qFormat/>
    <w:rsid w:val="008B36D3"/>
    <w:pPr>
      <w:keepNext/>
      <w:keepLines/>
      <w:spacing w:before="40" w:after="0" w:line="302" w:lineRule="auto"/>
      <w:outlineLvl w:val="1"/>
    </w:pPr>
    <w:rPr>
      <w:rFonts w:ascii="Times New Roman" w:eastAsiaTheme="majorEastAsia" w:hAnsi="Times New Roman" w:cstheme="majorBidi"/>
      <w:b/>
      <w:color w:val="2F5496" w:themeColor="accent1" w:themeShade="BF"/>
      <w:sz w:val="24"/>
      <w:szCs w:val="26"/>
      <w:lang w:val="en-US"/>
    </w:rPr>
  </w:style>
  <w:style w:type="paragraph" w:styleId="Heading3">
    <w:name w:val="heading 3"/>
    <w:basedOn w:val="Normal"/>
    <w:next w:val="Normal"/>
    <w:link w:val="Heading3Char"/>
    <w:uiPriority w:val="9"/>
    <w:unhideWhenUsed/>
    <w:qFormat/>
    <w:rsid w:val="008B36D3"/>
    <w:pPr>
      <w:keepNext/>
      <w:keepLines/>
      <w:spacing w:before="40" w:after="0" w:line="302" w:lineRule="auto"/>
      <w:outlineLvl w:val="2"/>
    </w:pPr>
    <w:rPr>
      <w:rFonts w:ascii="Times New Roman" w:eastAsiaTheme="majorEastAsia" w:hAnsi="Times New Roman" w:cstheme="majorBidi"/>
      <w:b/>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06CD"/>
    <w:pPr>
      <w:tabs>
        <w:tab w:val="left" w:pos="284"/>
        <w:tab w:val="left" w:pos="1701"/>
      </w:tabs>
      <w:spacing w:after="0" w:line="240" w:lineRule="auto"/>
    </w:pPr>
    <w:rPr>
      <w:rFonts w:ascii="Arial" w:eastAsia="Times New Roman" w:hAnsi="Arial" w:cs="Times New Roman"/>
      <w:lang w:val="en-GB" w:eastAsia="nl-NL"/>
    </w:rPr>
  </w:style>
  <w:style w:type="paragraph" w:styleId="Caption">
    <w:name w:val="caption"/>
    <w:basedOn w:val="Normal"/>
    <w:next w:val="Normal"/>
    <w:uiPriority w:val="35"/>
    <w:unhideWhenUsed/>
    <w:qFormat/>
    <w:rsid w:val="00E106CD"/>
    <w:pPr>
      <w:tabs>
        <w:tab w:val="left" w:pos="284"/>
        <w:tab w:val="left" w:pos="1701"/>
      </w:tabs>
      <w:spacing w:after="200" w:line="240" w:lineRule="auto"/>
    </w:pPr>
    <w:rPr>
      <w:rFonts w:ascii="Arial" w:eastAsia="Times New Roman" w:hAnsi="Arial" w:cs="Times New Roman"/>
      <w:b/>
      <w:bCs/>
      <w:color w:val="4472C4" w:themeColor="accent1"/>
      <w:sz w:val="18"/>
      <w:szCs w:val="18"/>
      <w:lang w:eastAsia="nl-NL"/>
    </w:rPr>
  </w:style>
  <w:style w:type="character" w:customStyle="1" w:styleId="NoSpacingChar">
    <w:name w:val="No Spacing Char"/>
    <w:basedOn w:val="DefaultParagraphFont"/>
    <w:link w:val="NoSpacing"/>
    <w:uiPriority w:val="1"/>
    <w:rsid w:val="00E106CD"/>
    <w:rPr>
      <w:rFonts w:ascii="Arial" w:eastAsia="Times New Roman" w:hAnsi="Arial" w:cs="Times New Roman"/>
      <w:lang w:val="en-GB" w:eastAsia="nl-NL"/>
    </w:rPr>
  </w:style>
  <w:style w:type="paragraph" w:styleId="Header">
    <w:name w:val="header"/>
    <w:basedOn w:val="Normal"/>
    <w:link w:val="HeaderChar"/>
    <w:uiPriority w:val="99"/>
    <w:unhideWhenUsed/>
    <w:rsid w:val="00110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4B"/>
    <w:rPr>
      <w:lang w:val="en-GB"/>
    </w:rPr>
  </w:style>
  <w:style w:type="paragraph" w:styleId="Footer">
    <w:name w:val="footer"/>
    <w:basedOn w:val="Normal"/>
    <w:link w:val="FooterChar"/>
    <w:uiPriority w:val="99"/>
    <w:unhideWhenUsed/>
    <w:rsid w:val="00110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4B"/>
    <w:rPr>
      <w:lang w:val="en-GB"/>
    </w:rPr>
  </w:style>
  <w:style w:type="character" w:customStyle="1" w:styleId="Heading1Char">
    <w:name w:val="Heading 1 Char"/>
    <w:basedOn w:val="DefaultParagraphFont"/>
    <w:link w:val="Heading1"/>
    <w:uiPriority w:val="9"/>
    <w:rsid w:val="008B36D3"/>
    <w:rPr>
      <w:rFonts w:ascii="Times New Roman" w:eastAsiaTheme="majorEastAsia" w:hAnsi="Times New Roman" w:cstheme="majorBidi"/>
      <w:b/>
      <w:color w:val="2F5496" w:themeColor="accent1" w:themeShade="BF"/>
      <w:sz w:val="24"/>
      <w:szCs w:val="32"/>
    </w:rPr>
  </w:style>
  <w:style w:type="character" w:customStyle="1" w:styleId="Heading2Char">
    <w:name w:val="Heading 2 Char"/>
    <w:basedOn w:val="DefaultParagraphFont"/>
    <w:link w:val="Heading2"/>
    <w:uiPriority w:val="9"/>
    <w:rsid w:val="008B36D3"/>
    <w:rPr>
      <w:rFonts w:ascii="Times New Roman" w:eastAsiaTheme="majorEastAsia" w:hAnsi="Times New Roman" w:cstheme="majorBidi"/>
      <w:b/>
      <w:color w:val="2F5496" w:themeColor="accent1" w:themeShade="BF"/>
      <w:sz w:val="24"/>
      <w:szCs w:val="26"/>
    </w:rPr>
  </w:style>
  <w:style w:type="character" w:customStyle="1" w:styleId="Heading3Char">
    <w:name w:val="Heading 3 Char"/>
    <w:basedOn w:val="DefaultParagraphFont"/>
    <w:link w:val="Heading3"/>
    <w:uiPriority w:val="9"/>
    <w:rsid w:val="008B36D3"/>
    <w:rPr>
      <w:rFonts w:ascii="Times New Roman" w:eastAsiaTheme="majorEastAsia" w:hAnsi="Times New Roman" w:cstheme="majorBidi"/>
      <w:b/>
      <w:color w:val="1F3763" w:themeColor="accent1" w:themeShade="7F"/>
      <w:sz w:val="24"/>
      <w:szCs w:val="24"/>
    </w:rPr>
  </w:style>
  <w:style w:type="character" w:styleId="CommentReference">
    <w:name w:val="annotation reference"/>
    <w:basedOn w:val="DefaultParagraphFont"/>
    <w:uiPriority w:val="99"/>
    <w:unhideWhenUsed/>
    <w:rsid w:val="001E769B"/>
    <w:rPr>
      <w:sz w:val="16"/>
      <w:szCs w:val="16"/>
    </w:rPr>
  </w:style>
  <w:style w:type="paragraph" w:styleId="CommentText">
    <w:name w:val="annotation text"/>
    <w:basedOn w:val="Normal"/>
    <w:link w:val="CommentTextChar"/>
    <w:uiPriority w:val="99"/>
    <w:unhideWhenUsed/>
    <w:rsid w:val="001E769B"/>
    <w:pPr>
      <w:spacing w:after="200" w:line="240" w:lineRule="auto"/>
    </w:pPr>
    <w:rPr>
      <w:rFonts w:ascii="Verdana" w:hAnsi="Verdana"/>
      <w:sz w:val="20"/>
      <w:szCs w:val="20"/>
      <w:lang w:val="en-US"/>
    </w:rPr>
  </w:style>
  <w:style w:type="character" w:customStyle="1" w:styleId="CommentTextChar">
    <w:name w:val="Comment Text Char"/>
    <w:basedOn w:val="DefaultParagraphFont"/>
    <w:link w:val="CommentText"/>
    <w:uiPriority w:val="99"/>
    <w:rsid w:val="001E769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843CE"/>
    <w:pPr>
      <w:spacing w:after="16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6843CE"/>
    <w:rPr>
      <w:rFonts w:ascii="Verdana" w:hAnsi="Verdana"/>
      <w:b/>
      <w:bCs/>
      <w:sz w:val="20"/>
      <w:szCs w:val="20"/>
      <w:lang w:val="en-GB"/>
    </w:rPr>
  </w:style>
  <w:style w:type="character" w:styleId="Hyperlink">
    <w:name w:val="Hyperlink"/>
    <w:uiPriority w:val="99"/>
    <w:rsid w:val="009F3B35"/>
    <w:rPr>
      <w:rFonts w:ascii="Haarlemmer MT Medium OsF" w:hAnsi="Haarlemmer MT Medium OsF"/>
      <w:color w:val="auto"/>
      <w:u w:val="single"/>
    </w:rPr>
  </w:style>
  <w:style w:type="table" w:styleId="GridTable4-Accent3">
    <w:name w:val="Grid Table 4 Accent 3"/>
    <w:basedOn w:val="TableNormal"/>
    <w:uiPriority w:val="49"/>
    <w:rsid w:val="008B685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7F35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7F35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7F35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537FEC"/>
    <w:pPr>
      <w:spacing w:after="0" w:line="240" w:lineRule="auto"/>
    </w:pPr>
    <w:rPr>
      <w:lang w:val="en-GB"/>
    </w:rPr>
  </w:style>
  <w:style w:type="paragraph" w:styleId="BalloonText">
    <w:name w:val="Balloon Text"/>
    <w:basedOn w:val="Normal"/>
    <w:link w:val="BalloonTextChar"/>
    <w:uiPriority w:val="99"/>
    <w:semiHidden/>
    <w:unhideWhenUsed/>
    <w:rsid w:val="00873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97"/>
    <w:rPr>
      <w:rFonts w:ascii="Segoe UI" w:hAnsi="Segoe UI" w:cs="Segoe UI"/>
      <w:sz w:val="18"/>
      <w:szCs w:val="18"/>
      <w:lang w:val="en-GB"/>
    </w:rPr>
  </w:style>
  <w:style w:type="paragraph" w:styleId="ListParagraph">
    <w:name w:val="List Paragraph"/>
    <w:basedOn w:val="Normal"/>
    <w:uiPriority w:val="34"/>
    <w:qFormat/>
    <w:rsid w:val="00E465E3"/>
    <w:pPr>
      <w:ind w:left="720"/>
      <w:contextualSpacing/>
    </w:pPr>
    <w:rPr>
      <w:kern w:val="2"/>
      <w14:ligatures w14:val="standardContextual"/>
    </w:rPr>
  </w:style>
  <w:style w:type="character" w:styleId="PlaceholderText">
    <w:name w:val="Placeholder Text"/>
    <w:basedOn w:val="DefaultParagraphFont"/>
    <w:uiPriority w:val="99"/>
    <w:semiHidden/>
    <w:rsid w:val="00611440"/>
    <w:rPr>
      <w:color w:val="808080"/>
    </w:rPr>
  </w:style>
  <w:style w:type="character" w:styleId="FollowedHyperlink">
    <w:name w:val="FollowedHyperlink"/>
    <w:basedOn w:val="DefaultParagraphFont"/>
    <w:uiPriority w:val="99"/>
    <w:semiHidden/>
    <w:unhideWhenUsed/>
    <w:rsid w:val="00301882"/>
    <w:rPr>
      <w:color w:val="954F72" w:themeColor="followedHyperlink"/>
      <w:u w:val="single"/>
    </w:rPr>
  </w:style>
  <w:style w:type="character" w:styleId="UnresolvedMention">
    <w:name w:val="Unresolved Mention"/>
    <w:basedOn w:val="DefaultParagraphFont"/>
    <w:uiPriority w:val="99"/>
    <w:semiHidden/>
    <w:unhideWhenUsed/>
    <w:rsid w:val="0030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2706">
      <w:bodyDiv w:val="1"/>
      <w:marLeft w:val="0"/>
      <w:marRight w:val="0"/>
      <w:marTop w:val="0"/>
      <w:marBottom w:val="0"/>
      <w:divBdr>
        <w:top w:val="none" w:sz="0" w:space="0" w:color="auto"/>
        <w:left w:val="none" w:sz="0" w:space="0" w:color="auto"/>
        <w:bottom w:val="none" w:sz="0" w:space="0" w:color="auto"/>
        <w:right w:val="none" w:sz="0" w:space="0" w:color="auto"/>
      </w:divBdr>
      <w:divsChild>
        <w:div w:id="10306713">
          <w:marLeft w:val="640"/>
          <w:marRight w:val="0"/>
          <w:marTop w:val="0"/>
          <w:marBottom w:val="0"/>
          <w:divBdr>
            <w:top w:val="none" w:sz="0" w:space="0" w:color="auto"/>
            <w:left w:val="none" w:sz="0" w:space="0" w:color="auto"/>
            <w:bottom w:val="none" w:sz="0" w:space="0" w:color="auto"/>
            <w:right w:val="none" w:sz="0" w:space="0" w:color="auto"/>
          </w:divBdr>
        </w:div>
        <w:div w:id="1277448381">
          <w:marLeft w:val="640"/>
          <w:marRight w:val="0"/>
          <w:marTop w:val="0"/>
          <w:marBottom w:val="0"/>
          <w:divBdr>
            <w:top w:val="none" w:sz="0" w:space="0" w:color="auto"/>
            <w:left w:val="none" w:sz="0" w:space="0" w:color="auto"/>
            <w:bottom w:val="none" w:sz="0" w:space="0" w:color="auto"/>
            <w:right w:val="none" w:sz="0" w:space="0" w:color="auto"/>
          </w:divBdr>
        </w:div>
        <w:div w:id="2005623195">
          <w:marLeft w:val="640"/>
          <w:marRight w:val="0"/>
          <w:marTop w:val="0"/>
          <w:marBottom w:val="0"/>
          <w:divBdr>
            <w:top w:val="none" w:sz="0" w:space="0" w:color="auto"/>
            <w:left w:val="none" w:sz="0" w:space="0" w:color="auto"/>
            <w:bottom w:val="none" w:sz="0" w:space="0" w:color="auto"/>
            <w:right w:val="none" w:sz="0" w:space="0" w:color="auto"/>
          </w:divBdr>
        </w:div>
        <w:div w:id="537938630">
          <w:marLeft w:val="640"/>
          <w:marRight w:val="0"/>
          <w:marTop w:val="0"/>
          <w:marBottom w:val="0"/>
          <w:divBdr>
            <w:top w:val="none" w:sz="0" w:space="0" w:color="auto"/>
            <w:left w:val="none" w:sz="0" w:space="0" w:color="auto"/>
            <w:bottom w:val="none" w:sz="0" w:space="0" w:color="auto"/>
            <w:right w:val="none" w:sz="0" w:space="0" w:color="auto"/>
          </w:divBdr>
        </w:div>
        <w:div w:id="967930971">
          <w:marLeft w:val="640"/>
          <w:marRight w:val="0"/>
          <w:marTop w:val="0"/>
          <w:marBottom w:val="0"/>
          <w:divBdr>
            <w:top w:val="none" w:sz="0" w:space="0" w:color="auto"/>
            <w:left w:val="none" w:sz="0" w:space="0" w:color="auto"/>
            <w:bottom w:val="none" w:sz="0" w:space="0" w:color="auto"/>
            <w:right w:val="none" w:sz="0" w:space="0" w:color="auto"/>
          </w:divBdr>
        </w:div>
        <w:div w:id="2099599470">
          <w:marLeft w:val="640"/>
          <w:marRight w:val="0"/>
          <w:marTop w:val="0"/>
          <w:marBottom w:val="0"/>
          <w:divBdr>
            <w:top w:val="none" w:sz="0" w:space="0" w:color="auto"/>
            <w:left w:val="none" w:sz="0" w:space="0" w:color="auto"/>
            <w:bottom w:val="none" w:sz="0" w:space="0" w:color="auto"/>
            <w:right w:val="none" w:sz="0" w:space="0" w:color="auto"/>
          </w:divBdr>
        </w:div>
        <w:div w:id="70397053">
          <w:marLeft w:val="640"/>
          <w:marRight w:val="0"/>
          <w:marTop w:val="0"/>
          <w:marBottom w:val="0"/>
          <w:divBdr>
            <w:top w:val="none" w:sz="0" w:space="0" w:color="auto"/>
            <w:left w:val="none" w:sz="0" w:space="0" w:color="auto"/>
            <w:bottom w:val="none" w:sz="0" w:space="0" w:color="auto"/>
            <w:right w:val="none" w:sz="0" w:space="0" w:color="auto"/>
          </w:divBdr>
        </w:div>
        <w:div w:id="105323372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F78823-4FE8-4949-865F-D29DD96C86AA}"/>
      </w:docPartPr>
      <w:docPartBody>
        <w:p w:rsidR="001162FF" w:rsidRDefault="006D4A3A">
          <w:r w:rsidRPr="006D4A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arlemmer MT Medium OsF">
    <w:altName w:val="Constant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3A"/>
    <w:rsid w:val="00060BAB"/>
    <w:rsid w:val="000A2724"/>
    <w:rsid w:val="001162FF"/>
    <w:rsid w:val="00147A5F"/>
    <w:rsid w:val="003E7BAB"/>
    <w:rsid w:val="00425743"/>
    <w:rsid w:val="00507404"/>
    <w:rsid w:val="006D4A3A"/>
    <w:rsid w:val="007D3A03"/>
    <w:rsid w:val="00EB7121"/>
    <w:rsid w:val="00EC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A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3AC6A-3195-4FFB-BA68-B879090D250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04cce39f-e731-4e44-8060-23ac2af0c6bc&quot;,&quot;citationItems&quot;:[{&quot;id&quot;:&quot;6a695898-45cc-303f-bee9-671d395aced5&quot;,&quot;itemData&quot;:{&quot;DOI&quot;:&quot;2011&quot;,&quot;ISBN&quot;:&quot;978-979-8433-10-8&quot;,&quot;ISSN&quot;:&quot;2011&quot;,&quot;abstract&quot;:&quot;The main bibliographic sources of this summary were five WHO publications (1-4,6) released between 1968 and 2005. It was considered that each of them provided inputs that helped to build the knowledge in this area. Briefly, haemoglobin cut-offs were first presented in the 1968 document (2) and were based on four published references (8-11) and one set of unpublished observations. Definitions for mild, moderate, and severe anaemia were first published in 1989 (3) and slightly modified in a subsequent publication on nutrition in emergencies (4), which also proposes a classification to determine the public health significance of anaemia in populations. Finally, the 2001 guide for managers split the age group for children 5-14 years of age and applied a new, lower haemoglobin cut-off for children 5-11 years of age based on NHANES II data. The 2001 document additionally provided haemoglobin adjustments for altitude and smoking.&quot;,&quot;author&quot;:[{&quot;dropping-particle&quot;:&quot;&quot;,&quot;family&quot;:&quot;WHO&quot;,&quot;given&quot;:&quot;&quot;,&quot;non-dropping-particle&quot;:&quot;&quot;,&quot;parse-names&quot;:false,&quot;suffix&quot;:&quot;&quot;}],&quot;id&quot;:&quot;6a695898-45cc-303f-bee9-671d395aced5&quot;,&quot;issued&quot;:{&quot;date-parts&quot;:[[&quot;2011&quot;]]},&quot;number-of-pages&quot;:&quot;1-6&quot;,&quot;publisher-place&quot;:&quot;Geneva, Switzerland&quot;,&quot;title&quot;:&quot;Haemoglobin concentrations for the diagnosis of anaemia and assessment of severity&quot;,&quot;type&quot;:&quot;report&quot;},&quot;uris&quot;:[&quot;http://www.mendeley.com/documents/?uuid=bcf9c493-b58f-45e2-a28f-fb9e8b10d5e2&quot;],&quot;isTemporary&quot;:false,&quot;legacyDesktopId&quot;:&quot;bcf9c493-b58f-45e2-a28f-fb9e8b10d5e2&quot;}],&quot;properties&quot;:{&quot;noteIndex&quot;:0},&quot;isEdited&quot;:false,&quot;manualOverride&quot;:{&quot;citeprocText&quot;:&quot;(1)&quot;,&quot;isManuallyOverridden&quot;:false,&quot;manualOverrideText&quot;:&quot;&quot;},&quot;citationTag&quot;:&quot;MENDELEY_CITATION_v3_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&quot;},{&quot;citationID&quot;:&quot;MENDELEY_CITATION_526bfe9c-1736-498b-bef9-7ba6646c22cc&quot;,&quot;citationItems&quot;:[{&quot;id&quot;:&quot;acd41b38-8a0b-3a32-b941-d95d2003b822&quot;,&quot;itemData&quot;:{&quot;ISBN&quot;:&quot;9789251091531&quot;,&quot;abstract&quot;:&quot;Additional funding for this publication was made possible by the generous support of the American people through the support of the Office of Health, Infectious Diseases, and Nutrition, Bureau for Global Health, U.S. Agency for International Development (USAID), under terms of Cooperative Agreement AID-OAA-A-12-00005 through the Food and Nutrition Technical Assistance III Project (FANTA), managed by FHI 360.&quot;,&quot;author&quot;:[{&quot;dropping-particle&quot;:&quot;&quot;,&quot;family&quot;:&quot;FAO and FANTA III&quot;,&quot;given&quot;:&quot;&quot;,&quot;non-dropping-particle&quot;:&quot;&quot;,&quot;parse-names&quot;:false,&quot;suffix&quot;:&quot;&quot;}],&quot;container-title&quot;:&quot;Food And Nutrition Technical Assistance Ⅲ&quot;,&quot;id&quot;:&quot;acd41b38-8a0b-3a32-b941-d95d2003b822&quot;,&quot;issued&quot;:{&quot;date-parts&quot;:[[&quot;2016&quot;]]},&quot;publisher-place&quot;:&quot;Rome, Italy&quot;,&quot;title&quot;:&quot;Minimum Dietary Diversity for Women: A Guide to Measurement&quot;,&quot;type&quot;:&quot;book&quot;},&quot;uris&quot;:[&quot;http://www.mendeley.com/documents/?uuid=133cf72a-8014-46e3-96a7-ff06cf0a3614&quot;],&quot;isTemporary&quot;:false,&quot;legacyDesktopId&quot;:&quot;133cf72a-8014-46e3-96a7-ff06cf0a3614&quot;}],&quot;properties&quot;:{&quot;noteIndex&quot;:0},&quot;isEdited&quot;:false,&quot;manualOverride&quot;:{&quot;citeprocText&quot;:&quot;(2)&quot;,&quot;isManuallyOverridden&quot;:false,&quot;manualOverrideText&quot;:&quot;&quot;},&quot;citationTag&quot;:&quot;MENDELEY_CITATION_v3_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&quot;},{&quot;citationID&quot;:&quot;MENDELEY_CITATION_3a68b7e7-4d11-40c9-acd2-391f9884a76c&quot;,&quot;citationItems&quot;:[{&quot;id&quot;:&quot;acd41b38-8a0b-3a32-b941-d95d2003b822&quot;,&quot;itemData&quot;:{&quot;ISBN&quot;:&quot;9789251091531&quot;,&quot;abstract&quot;:&quot;Additional funding for this publication was made possible by the generous support of the American people through the support of the Office of Health, Infectious Diseases, and Nutrition, Bureau for Global Health, U.S. Agency for International Development (USAID), under terms of Cooperative Agreement AID-OAA-A-12-00005 through the Food and Nutrition Technical Assistance III Project (FANTA), managed by FHI 360.&quot;,&quot;author&quot;:[{&quot;dropping-particle&quot;:&quot;&quot;,&quot;family&quot;:&quot;FAO and FANTA III&quot;,&quot;given&quot;:&quot;&quot;,&quot;non-dropping-particle&quot;:&quot;&quot;,&quot;parse-names&quot;:false,&quot;suffix&quot;:&quot;&quot;}],&quot;container-title&quot;:&quot;Food And Nutrition Technical Assistance Ⅲ&quot;,&quot;id&quot;:&quot;acd41b38-8a0b-3a32-b941-d95d2003b822&quot;,&quot;issued&quot;:{&quot;date-parts&quot;:[[&quot;2016&quot;]]},&quot;publisher-place&quot;:&quot;Rome, Italy&quot;,&quot;title&quot;:&quot;Minimum Dietary Diversity for Women: A Guide to Measurement&quot;,&quot;type&quot;:&quot;book&quot;},&quot;uris&quot;:[&quot;http://www.mendeley.com/documents/?uuid=133cf72a-8014-46e3-96a7-ff06cf0a3614&quot;],&quot;isTemporary&quot;:false,&quot;legacyDesktopId&quot;:&quot;133cf72a-8014-46e3-96a7-ff06cf0a3614&quot;}],&quot;properties&quot;:{&quot;noteIndex&quot;:0},&quot;isEdited&quot;:false,&quot;manualOverride&quot;:{&quot;citeprocText&quot;:&quot;(2)&quot;,&quot;isManuallyOverridden&quot;:false,&quot;manualOverrideText&quot;:&quot;&quot;},&quot;citationTag&quot;:&quot;MENDELEY_CITATION_v3_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&quot;},{&quot;citationID&quot;:&quot;MENDELEY_CITATION_72a8526d-fe22-4ea3-8917-28cfca644a5b&quot;,&quot;citationItems&quot;:[{&quot;id&quot;:&quot;ad587d43-4425-3c1d-8c0d-58740edd127e&quot;,&quot;itemData&quot;:{&quot;author&quot;:[{&quot;dropping-particle&quot;:&quot;&quot;,&quot;family&quot;:&quot;FAO&quot;,&quot;given&quot;:&quot;&quot;,&quot;non-dropping-particle&quot;:&quot;&quot;,&quot;parse-names&quot;:false,&quot;suffix&quot;:&quot;&quot;}],&quot;id&quot;:&quot;ad587d43-4425-3c1d-8c0d-58740edd127e&quot;,&quot;issue&quot;:&quot;July&quot;,&quot;issued&quot;:{&quot;date-parts&quot;:[[&quot;2015&quot;]]},&quot;publisher&quot;:&quot;FAO&quot;,&quot;publisher-place&quot;:&quot;Rome, Italy&quot;,&quot;title&quot;:&quot;The Food Insecurity Experience Scale ( FIES ). Guidance for translation : intended meanings of the questions and specific terms English Spanish Portuguese French Arabic Russian Chinese Albanian&quot;,&quot;type&quot;:&quot;book&quot;},&quot;uris&quot;:[&quot;http://www.mendeley.com/documents/?uuid=a690e1cb-249f-4d51-9fbe-2f8c3b511ee6&quot;],&quot;isTemporary&quot;:false,&quot;legacyDesktopId&quot;:&quot;a690e1cb-249f-4d51-9fbe-2f8c3b511ee6&quot;}],&quot;properties&quot;:{&quot;noteIndex&quot;:0},&quot;isEdited&quot;:false,&quot;manualOverride&quot;:{&quot;citeprocText&quot;:&quot;(3)&quot;,&quot;isManuallyOverridden&quot;:false,&quot;manualOverrideText&quot;:&quot;&quot;},&quot;citationTag&quot;:&quot;MENDELEY_CITATION_v3_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&quot;},{&quot;citationID&quot;:&quot;MENDELEY_CITATION_55f02e4d-3d02-439e-829f-4e2c99a69deb&quot;,&quot;citationItems&quot;:[{&quot;id&quot;:&quot;f863d8cc-3b97-3f66-87e3-6ad4eb295702&quot;,&quot;itemData&quot;:{&quot;DOI&quot;:&quot;10.1353/dem.2001.0003&quot;,&quot;ISSN&quot;:&quot;1533-7790&quot;,&quot;PMID&quot;:&quot;11227840&quot;,&quot;abstract&quot;:&quot;The relationship between household wealth and educational enrollment of children can be estimated without expenditure data. A method for doing so - which uses an index based on household asset ownership indicators - is proposed and defended in this paper. In India, children from the wealthiest households are over 30 percentage points more likely to be in school than those from the poorest households. although this gap varies considerably across states&quot;,&quot;author&quot;:[{&quot;dropping-particle&quot;:&quot;&quot;,&quot;family&quot;:&quot;Filmer&quot;,&quot;given&quot;:&quot;Deon&quot;,&quot;non-dropping-particle&quot;:&quot;&quot;,&quot;parse-names&quot;:false,&quot;suffix&quot;:&quot;&quot;},{&quot;dropping-particle&quot;:&quot;&quot;,&quot;family&quot;:&quot;Pritchett&quot;,&quot;given&quot;:&quot;Lant H&quot;,&quot;non-dropping-particle&quot;:&quot;&quot;,&quot;parse-names&quot;:false,&quot;suffix&quot;:&quot;&quot;}],&quot;container-title&quot;:&quot;Demography&quot;,&quot;id&quot;:&quot;f863d8cc-3b97-3f66-87e3-6ad4eb295702&quot;,&quot;issue&quot;:&quot;1&quot;,&quot;issued&quot;:{&quot;date-parts&quot;:[[&quot;2001&quot;]]},&quot;page&quot;:&quot;115-132&quot;,&quot;title&quot;:&quot;Estimating Wealth Effects Without Expenditure Data — or Tears : An application to educational enrollments in states of India&quot;,&quot;type&quot;:&quot;article-journal&quot;,&quot;volume&quot;:&quot;38&quot;},&quot;uris&quot;:[&quot;http://www.mendeley.com/documents/?uuid=39f863f6-6fcb-4fc8-a76a-dd93639a3fba&quot;],&quot;isTemporary&quot;:false,&quot;legacyDesktopId&quot;:&quot;39f863f6-6fcb-4fc8-a76a-dd93639a3fba&quot;}],&quot;properties&quot;:{&quot;noteIndex&quot;:0},&quot;isEdited&quot;:false,&quot;manualOverride&quot;:{&quot;citeprocText&quot;:&quot;(4)&quot;,&quot;isManuallyOverridden&quot;:false,&quot;manualOverrideText&quot;:&quot;&quot;},&quot;citationTag&quot;:&quot;MENDELEY_CITATION_v3_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&quot;},{&quot;citationID&quot;:&quot;MENDELEY_CITATION_f29e423c-71d9-49e6-99c2-3aaec83065ee&quot;,&quot;citationItems&quot;:[{&quot;id&quot;:&quot;fd42e1cd-0ed4-349c-bb6a-3513508b8b64&quot;,&quot;itemData&quot;:{&quot;ISBN&quot;:&quot;9781849200912&quot;,&quot;author&quot;:[{&quot;dropping-particle&quot;:&quot;&quot;,&quot;family&quot;:&quot;Field&quot;,&quot;given&quot;:&quot;Andy&quot;,&quot;non-dropping-particle&quot;:&quot;&quot;,&quot;parse-names&quot;:false,&quot;suffix&quot;:&quot;&quot;},{&quot;dropping-particle&quot;:&quot;&quot;,&quot;family&quot;:&quot;Miles&quot;,&quot;given&quot;:&quot;Jeremy&quot;,&quot;non-dropping-particle&quot;:&quot;&quot;,&quot;parse-names&quot;:false,&quot;suffix&quot;:&quot;&quot;}],&quot;id&quot;:&quot;fd42e1cd-0ed4-349c-bb6a-3513508b8b64&quot;,&quot;issued&quot;:{&quot;date-parts&quot;:[[&quot;2010&quot;]]},&quot;publisher&quot;:&quot;Sage Publications&quot;,&quot;publisher-place&quot;:&quot;Los Angeles&quot;,&quot;title&quot;:&quot;Discovering statistics using SAS&quot;,&quot;type&quot;:&quot;book&quot;},&quot;uris&quot;:[&quot;http://www.mendeley.com/documents/?uuid=dfbb7413-003c-45cc-b4ed-626e064039e8&quot;],&quot;isTemporary&quot;:false,&quot;legacyDesktopId&quot;:&quot;dfbb7413-003c-45cc-b4ed-626e064039e8&quot;}],&quot;properties&quot;:{&quot;noteIndex&quot;:0},&quot;isEdited&quot;:false,&quot;manualOverride&quot;:{&quot;citeprocText&quot;:&quot;(5)&quot;,&quot;isManuallyOverridden&quot;:false,&quot;manualOverrideText&quot;:&quot;&quot;},&quot;citationTag&quot;:&quot;MENDELEY_CITATION_v3_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&quot;},{&quot;citationID&quot;:&quot;MENDELEY_CITATION_ad56025b-eb0f-4f3e-a12d-bd8844015984&quot;,&quot;citationItems&quot;:[{&quot;id&quot;:&quot;7795af53-3670-3e34-a897-2e27e193bac5&quot;,&quot;itemData&quot;:{&quot;DOI&quot;:&quot;10.3945/ajcn.116.142307&quot;,&quot;ISSN&quot;:&quot;19383207&quot;,&quot;abstract&quot;:&quot;Background: Total body iron (TBI) that is calculated from ferritin and soluble transferrin receptor (sTfR) allows for the evaluation of the full range of iron status from deficiency to excess. However, both ferritin and sTfR are affected by inflammation and malaria, which may require a statistical adjustment. TBI has been used to assess iron status in the United States, but its use worldwide and in settings with inflammation has been limited.Objective: We examine whether inflammation-adjusted ferritin and sTfR concentrations affect TBI values and the prevalence of low TBI (&lt;0 mg/kg) in preschool children (PSC) (age range: 6-59 mo) and women of reproductive age (WRA) (age range: 15-49 y).Design: Cross-sectional data for PSC (8 surveys; n = 8413) and WRA (4 surveys; n = 4258) from the Biomarkers Reflecting the Inflammation and Nutritional Determinants of Anemia (BRINDA) project were analyzed individually and combined. TBI and the prevalence of low TBI were compared following 3 adjustment approaches for ferritin and sTfR: 1) the exclusion of individuals with inflammation (C-reactive protein concentration &gt;5 mg/L or α-1-acid glycoprotein concentration &gt;1 g/L), 2) the application of arithmetic correction factors, and 3) the use of regression correction.Results: Regardless of the method that was used to adjust ferritin and sTfR for inflammation, the adjusted mean TBI decreased in both PSC and WRA compared with unadjusted values. Subsequently, inflammation-adjusted TBI increased the prevalence of low TBI by a median of 4-14 percentage points (pps) in PSC and 1-3 pps in WRA compared with unadjusted TBI. The regression approach resulted in a greater median increase than was achieved with the exclusion or correction-factor approaches, and accounting for malaria in addition to inflammation did not have an added effect on the prevalence estimates.Conclusion: The prevalence of low TBI is underestimated if it is not adjusted by inflammation, particularly in children living in areas with a high prevalence of inflammation.&quot;,&quot;author&quot;:[{&quot;dropping-particle&quot;:&quot;&quot;,&quot;family&quot;:&quot;Mei&quot;,&quot;given&quot;:&quot;Zuguo&quot;,&quot;non-dropping-particle&quot;:&quot;&quot;,&quot;parse-names&quot;:false,&quot;suffix&quot;:&quot;&quot;},{&quot;dropping-particle&quot;:&quot;&quot;,&quot;family&quot;:&quot;Namaste&quot;,&quot;given&quot;:&quot;Sorrel Ml&quot;,&quot;non-dropping-particle&quot;:&quot;&quot;,&quot;parse-names&quot;:false,&quot;suffix&quot;:&quot;&quot;},{&quot;dropping-particle&quot;:&quot;&quot;,&quot;family&quot;:&quot;Serdula&quot;,&quot;given&quot;:&quot;Mary&quot;,&quot;non-dropping-particle&quot;:&quot;&quot;,&quot;parse-names&quot;:false,&quot;suffix&quot;:&quot;&quot;},{&quot;dropping-particle&quot;:&quot;&quot;,&quot;family&quot;:&quot;Suchdev&quot;,&quot;given&quot;:&quot;Parminder S.&quot;,&quot;non-dropping-particle&quot;:&quot;&quot;,&quot;parse-names&quot;:false,&quot;suffix&quot;:&quot;&quot;},{&quot;dropping-particle&quot;:&quot;&quot;,&quot;family&quot;:&quot;Rohner&quot;,&quot;given&quot;:&quot;Fabian&quot;,&quot;non-dropping-particle&quot;:&quot;&quot;,&quot;parse-names&quot;:false,&quot;suffix&quot;:&quot;&quot;},{&quot;dropping-particle&quot;:&quot;&quot;,&quot;family&quot;:&quot;Flores-Ayala&quot;,&quot;given&quot;:&quot;Rafael&quot;,&quot;non-dropping-particle&quot;:&quot;&quot;,&quot;parse-names&quot;:false,&quot;suffix&quot;:&quot;&quot;},{&quot;dropping-particle&quot;:&quot;&quot;,&quot;family&quot;:&quot;Addo&quot;,&quot;given&quot;:&quot;O. Yaw&quot;,&quot;non-dropping-particle&quot;:&quot;&quot;,&quot;parse-names&quot;:false,&quot;suffix&quot;:&quot;&quot;},{&quot;dropping-particle&quot;:&quot;&quot;,&quot;family&quot;:&quot;Raiten&quot;,&quot;given&quot;:&quot;Daniel J.&quot;,&quot;non-dropping-particle&quot;:&quot;&quot;,&quot;parse-names&quot;:false,&quot;suffix&quot;:&quot;&quot;}],&quot;container-title&quot;:&quot;The American journal of clinical nutrition&quot;,&quot;id&quot;:&quot;7795af53-3670-3e34-a897-2e27e193bac5&quot;,&quot;issue&quot;:&quot;Suppl&quot;,&quot;issued&quot;:{&quot;date-parts&quot;:[[&quot;2017&quot;]]},&quot;page&quot;:&quot;383S-389S&quot;,&quot;title&quot;:&quot;Adjusting ferritin concentrations for inflammation: Biomarkers Reflecting Inflammation and Nutritional Determinants of Anemia (BRINDA) project&quot;,&quot;type&quot;:&quot;article-journal&quot;,&quot;volume&quot;:&quot;106&quot;},&quot;uris&quot;:[&quot;http://www.mendeley.com/documents/?uuid=cf70e717-e0da-42cc-b545-042cbafc50c4&quot;],&quot;isTemporary&quot;:false,&quot;legacyDesktopId&quot;:&quot;cf70e717-e0da-42cc-b545-042cbafc50c4&quot;},{&quot;id&quot;:&quot;0377355e-72ed-3615-bd39-512476513737&quot;,&quot;itemData&quot;:{&quot;DOI&quot;:&quot;10.3945/ajcn.116.142273&quot;,&quot;ISSN&quot;:&quot;19383207&quot;,&quot;abstract&quot;:&quot;Background: The Biomarkers Reflecting Inflammation and Nutritional Determinants of Anemia (BRINDA) project is a multiagency and multicountry collaboration that was formed to improve micronutrient assessment and to better characterize anemia.Objectives: The aims of the project were to 1) identify factors associated with inflammation, 2) assess the relations between inflammation, malaria infection, and biomarkers of iron and vitamin A status and compare adjustment approaches, and 3) assess risk factors for anemia in preschool children (PSC) and women of reproductive age (WRA).Design: The BRINDA database inclusion criteria included surveys that 1) were conducted after 2004, 2) had target groups of PSC, WRA, or both, and 3) used a similar laboratory methodology for the measurement of ≥1 biomarker of iron [ferritin or soluble transferrin receptor or vitamin A status (retinol-binding protein or retinol)] and ≥1 biomarker of inflammation (α-1-acid glycoprotein or C-reactive protein). Individual data sets were standardized and merged into a BRINDA database comprising 16 nationally and regionally representative surveys from 14 countries. Collectively, the database covered all 6 WHO geographic regions and contained ∼30,000 PSC and 27,000 WRA. Data were analyzed individually and combined with the use of a meta-analysis.Results: The methods that were used to standardize the BRINDA database and the analytic approaches used to address the project's research questions are presented in this article. Three approaches to adjust micronutrient biomarker concentrations in the presence of inflammation and malaria infection are presented, along with an anemia conceptual framework that guided the BRINDA project's anemia analyses.Conclusions: The BRINDA project refines approaches to interpret iron and vitamin A biomarker values in settings of inflammation and malaria infection and suggests the use of a new regression approach as well as proposes an anemia framework to which real-world data can be applied. Findings can inform guidelines and strategies to prevent and control micronutrient deficiencies and anemia globally.&quot;,&quot;author&quot;:[{&quot;dropping-particle&quot;:&quot;&quot;,&quot;family&quot;:&quot;Namaste&quot;,&quot;given&quot;:&quot;Sorrel Ml&quot;,&quot;non-dropping-particle&quot;:&quot;&quot;,&quot;parse-names&quot;:false,&quot;suffix&quot;:&quot;&quot;},{&quot;dropping-particle&quot;:&quot;&quot;,&quot;family&quot;:&quot;Aaron&quot;,&quot;given&quot;:&quot;Grant J.&quot;,&quot;non-dropping-particle&quot;:&quot;&quot;,&quot;parse-names&quot;:false,&quot;suffix&quot;:&quot;&quot;},{&quot;dropping-particle&quot;:&quot;&quot;,&quot;family&quot;:&quot;Varadhan&quot;,&quot;given&quot;:&quot;Ravi&quot;,&quot;non-dropping-particle&quot;:&quot;&quot;,&quot;parse-names&quot;:false,&quot;suffix&quot;:&quot;&quot;},{&quot;dropping-particle&quot;:&quot;&quot;,&quot;family&quot;:&quot;Peerson&quot;,&quot;given&quot;:&quot;Janet M.&quot;,&quot;non-dropping-particle&quot;:&quot;&quot;,&quot;parse-names&quot;:false,&quot;suffix&quot;:&quot;&quot;},{&quot;dropping-particle&quot;:&quot;&quot;,&quot;family&quot;:&quot;Suchdev&quot;,&quot;given&quot;:&quot;Parminder S.&quot;,&quot;non-dropping-particle&quot;:&quot;&quot;,&quot;parse-names&quot;:false,&quot;suffix&quot;:&quot;&quot;}],&quot;container-title&quot;:&quot;The American journal of clinical nutrition&quot;,&quot;id&quot;:&quot;0377355e-72ed-3615-bd39-512476513737&quot;,&quot;issued&quot;:{&quot;date-parts&quot;:[[&quot;2017&quot;]]},&quot;page&quot;:&quot;333S-347S&quot;,&quot;title&quot;:&quot;Methodologic approach for the Biomarkers Reflecting Inflammation and Nutritional Determinants of Anemia (BRINDA) project&quot;,&quot;type&quot;:&quot;article-journal&quot;,&quot;volume&quot;:&quot;106&quot;},&quot;uris&quot;:[&quot;http://www.mendeley.com/documents/?uuid=c245c3ec-f92d-4566-b53d-cff300da7894&quot;],&quot;isTemporary&quot;:false,&quot;legacyDesktopId&quot;:&quot;c245c3ec-f92d-4566-b53d-cff300da7894&quot;},{&quot;id&quot;:&quot;09fbf8e0-7253-32c8-92aa-1c83924e1166&quot;,&quot;itemData&quot;:{&quot;DOI&quot;:&quot;10.3945/ajcn.116.142307&quot;,&quot;ISSN&quot;:&quot;19383207&quot;,&quot;abstract&quot;:&quot;Background: Total body iron (TBI) that is calculated from ferritin and soluble transferrin receptor (sTfR) allows for the evaluation of the full range of iron status from deficiency to excess. However, both ferritin and sTfR are affected by inflammation and malaria, which may require a statistical adjustment. TBI has been used to assess iron status in the United States, but its use worldwide and in settings with inflammation has been limited.Objective: We examine whether inflammation-adjusted ferritin and sTfR concentrations affect TBI values and the prevalence of low TBI (&lt;0 mg/kg) in preschool children (PSC) (age range: 6-59 mo) and women of reproductive age (WRA) (age range: 15-49 y).Design: Cross-sectional data for PSC (8 surveys; n = 8413) and WRA (4 surveys; n = 4258) from the Biomarkers Reflecting the Inflammation and Nutritional Determinants of Anemia (BRINDA) project were analyzed individually and combined. TBI and the prevalence of low TBI were compared following 3 adjustment approaches for ferritin and sTfR: 1) the exclusion of individuals with inflammation (C-reactive protein concentration &gt;5 mg/L or α-1-acid glycoprotein concentration &gt;1 g/L), 2) the application of arithmetic correction factors, and 3) the use of regression correction.Results: Regardless of the method that was used to adjust ferritin and sTfR for inflammation, the adjusted mean TBI decreased in both PSC and WRA compared with unadjusted values. Subsequently, inflammation-adjusted TBI increased the prevalence of low TBI by a median of 4-14 percentage points (pps) in PSC and 1-3 pps in WRA compared with unadjusted TBI. The regression approach resulted in a greater median increase than was achieved with the exclusion or correction-factor approaches, and accounting for malaria in addition to inflammation did not have an added effect on the prevalence estimates.Conclusion: The prevalence of low TBI is underestimated if it is not adjusted by inflammation, particularly in children living in areas with a high prevalence of inflammation.&quot;,&quot;author&quot;:[{&quot;dropping-particle&quot;:&quot;&quot;,&quot;family&quot;:&quot;Mei&quot;,&quot;given&quot;:&quot;Zuguo&quot;,&quot;non-dropping-particle&quot;:&quot;&quot;,&quot;parse-names&quot;:false,&quot;suffix&quot;:&quot;&quot;},{&quot;dropping-particle&quot;:&quot;&quot;,&quot;family&quot;:&quot;Namaste&quot;,&quot;given&quot;:&quot;Sorrel Ml&quot;,&quot;non-dropping-particle&quot;:&quot;&quot;,&quot;parse-names&quot;:false,&quot;suffix&quot;:&quot;&quot;},{&quot;dropping-particle&quot;:&quot;&quot;,&quot;family&quot;:&quot;Serdula&quot;,&quot;given&quot;:&quot;Mary&quot;,&quot;non-dropping-particle&quot;:&quot;&quot;,&quot;parse-names&quot;:false,&quot;suffix&quot;:&quot;&quot;},{&quot;dropping-particle&quot;:&quot;&quot;,&quot;family&quot;:&quot;Suchdev&quot;,&quot;given&quot;:&quot;Parminder S.&quot;,&quot;non-dropping-particle&quot;:&quot;&quot;,&quot;parse-names&quot;:false,&quot;suffix&quot;:&quot;&quot;},{&quot;dropping-particle&quot;:&quot;&quot;,&quot;family&quot;:&quot;Rohner&quot;,&quot;given&quot;:&quot;Fabian&quot;,&quot;non-dropping-particle&quot;:&quot;&quot;,&quot;parse-names&quot;:false,&quot;suffix&quot;:&quot;&quot;},{&quot;dropping-particle&quot;:&quot;&quot;,&quot;family&quot;:&quot;Flores-Ayala&quot;,&quot;given&quot;:&quot;Rafael&quot;,&quot;non-dropping-particle&quot;:&quot;&quot;,&quot;parse-names&quot;:false,&quot;suffix&quot;:&quot;&quot;},{&quot;dropping-particle&quot;:&quot;&quot;,&quot;family&quot;:&quot;Addo&quot;,&quot;given&quot;:&quot;O. Yaw&quot;,&quot;non-dropping-particle&quot;:&quot;&quot;,&quot;parse-names&quot;:false,&quot;suffix&quot;:&quot;&quot;},{&quot;dropping-particle&quot;:&quot;&quot;,&quot;family&quot;:&quot;Raiten&quot;,&quot;given&quot;:&quot;Daniel J.&quot;,&quot;non-dropping-particle&quot;:&quot;&quot;,&quot;parse-names&quot;:false,&quot;suffix&quot;:&quot;&quot;}],&quot;container-title&quot;:&quot;The American journal of clinical nutrition&quot;,&quot;id&quot;:&quot;09fbf8e0-7253-32c8-92aa-1c83924e1166&quot;,&quot;issued&quot;:{&quot;date-parts&quot;:[[&quot;2017&quot;]]},&quot;page&quot;:&quot;383S-389S&quot;,&quot;title&quot;:&quot;Adjusting soluble transferrin receptor concentrations for inflammation: Biomarkers Reflecting Inflammation and Nutritional Determinants of Anemia (BRINDA) project&quot;,&quot;type&quot;:&quot;article-journal&quot;,&quot;volume&quot;:&quot;106&quot;},&quot;uris&quot;:[&quot;http://www.mendeley.com/documents/?uuid=8292f7c4-2a6e-40e0-9c48-5646ffdde733&quot;],&quot;isTemporary&quot;:false,&quot;legacyDesktopId&quot;:&quot;8292f7c4-2a6e-40e0-9c48-5646ffdde733&quot;}],&quot;properties&quot;:{&quot;noteIndex&quot;:0},&quot;isEdited&quot;:false,&quot;manualOverride&quot;:{&quot;citeprocText&quot;:&quot;(6–8)&quot;,&quot;isManuallyOverridden&quot;:false,&quot;manualOverrideText&quot;:&quot;&quot;},&quot;citationTag&quot;:&quot;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&quot;},{&quot;citationID&quot;:&quot;MENDELEY_CITATION_9340e5ae-e24c-4de8-ad59-a5cf3cfdde2a&quot;,&quot;citationItems&quot;:[{&quot;id&quot;:&quot;7795af53-3670-3e34-a897-2e27e193bac5&quot;,&quot;itemData&quot;:{&quot;DOI&quot;:&quot;10.3945/ajcn.116.142307&quot;,&quot;ISSN&quot;:&quot;19383207&quot;,&quot;abstract&quot;:&quot;Background: Total body iron (TBI) that is calculated from ferritin and soluble transferrin receptor (sTfR) allows for the evaluation of the full range of iron status from deficiency to excess. However, both ferritin and sTfR are affected by inflammation and malaria, which may require a statistical adjustment. TBI has been used to assess iron status in the United States, but its use worldwide and in settings with inflammation has been limited.Objective: We examine whether inflammation-adjusted ferritin and sTfR concentrations affect TBI values and the prevalence of low TBI (&lt;0 mg/kg) in preschool children (PSC) (age range: 6-59 mo) and women of reproductive age (WRA) (age range: 15-49 y).Design: Cross-sectional data for PSC (8 surveys; n = 8413) and WRA (4 surveys; n = 4258) from the Biomarkers Reflecting the Inflammation and Nutritional Determinants of Anemia (BRINDA) project were analyzed individually and combined. TBI and the prevalence of low TBI were compared following 3 adjustment approaches for ferritin and sTfR: 1) the exclusion of individuals with inflammation (C-reactive protein concentration &gt;5 mg/L or α-1-acid glycoprotein concentration &gt;1 g/L), 2) the application of arithmetic correction factors, and 3) the use of regression correction.Results: Regardless of the method that was used to adjust ferritin and sTfR for inflammation, the adjusted mean TBI decreased in both PSC and WRA compared with unadjusted values. Subsequently, inflammation-adjusted TBI increased the prevalence of low TBI by a median of 4-14 percentage points (pps) in PSC and 1-3 pps in WRA compared with unadjusted TBI. The regression approach resulted in a greater median increase than was achieved with the exclusion or correction-factor approaches, and accounting for malaria in addition to inflammation did not have an added effect on the prevalence estimates.Conclusion: The prevalence of low TBI is underestimated if it is not adjusted by inflammation, particularly in children living in areas with a high prevalence of inflammation.&quot;,&quot;author&quot;:[{&quot;dropping-particle&quot;:&quot;&quot;,&quot;family&quot;:&quot;Mei&quot;,&quot;given&quot;:&quot;Zuguo&quot;,&quot;non-dropping-particle&quot;:&quot;&quot;,&quot;parse-names&quot;:false,&quot;suffix&quot;:&quot;&quot;},{&quot;dropping-particle&quot;:&quot;&quot;,&quot;family&quot;:&quot;Namaste&quot;,&quot;given&quot;:&quot;Sorrel Ml&quot;,&quot;non-dropping-particle&quot;:&quot;&quot;,&quot;parse-names&quot;:false,&quot;suffix&quot;:&quot;&quot;},{&quot;dropping-particle&quot;:&quot;&quot;,&quot;family&quot;:&quot;Serdula&quot;,&quot;given&quot;:&quot;Mary&quot;,&quot;non-dropping-particle&quot;:&quot;&quot;,&quot;parse-names&quot;:false,&quot;suffix&quot;:&quot;&quot;},{&quot;dropping-particle&quot;:&quot;&quot;,&quot;family&quot;:&quot;Suchdev&quot;,&quot;given&quot;:&quot;Parminder S.&quot;,&quot;non-dropping-particle&quot;:&quot;&quot;,&quot;parse-names&quot;:false,&quot;suffix&quot;:&quot;&quot;},{&quot;dropping-particle&quot;:&quot;&quot;,&quot;family&quot;:&quot;Rohner&quot;,&quot;given&quot;:&quot;Fabian&quot;,&quot;non-dropping-particle&quot;:&quot;&quot;,&quot;parse-names&quot;:false,&quot;suffix&quot;:&quot;&quot;},{&quot;dropping-particle&quot;:&quot;&quot;,&quot;family&quot;:&quot;Flores-Ayala&quot;,&quot;given&quot;:&quot;Rafael&quot;,&quot;non-dropping-particle&quot;:&quot;&quot;,&quot;parse-names&quot;:false,&quot;suffix&quot;:&quot;&quot;},{&quot;dropping-particle&quot;:&quot;&quot;,&quot;family&quot;:&quot;Addo&quot;,&quot;given&quot;:&quot;O. Yaw&quot;,&quot;non-dropping-particle&quot;:&quot;&quot;,&quot;parse-names&quot;:false,&quot;suffix&quot;:&quot;&quot;},{&quot;dropping-particle&quot;:&quot;&quot;,&quot;family&quot;:&quot;Raiten&quot;,&quot;given&quot;:&quot;Daniel J.&quot;,&quot;non-dropping-particle&quot;:&quot;&quot;,&quot;parse-names&quot;:false,&quot;suffix&quot;:&quot;&quot;}],&quot;container-title&quot;:&quot;The American journal of clinical nutrition&quot;,&quot;id&quot;:&quot;7795af53-3670-3e34-a897-2e27e193bac5&quot;,&quot;issue&quot;:&quot;Suppl&quot;,&quot;issued&quot;:{&quot;date-parts&quot;:[[&quot;2017&quot;]]},&quot;page&quot;:&quot;383S-389S&quot;,&quot;title&quot;:&quot;Adjusting ferritin concentrations for inflammation: Biomarkers Reflecting Inflammation and Nutritional Determinants of Anemia (BRINDA) project&quot;,&quot;type&quot;:&quot;article-journal&quot;,&quot;volume&quot;:&quot;106&quot;},&quot;uris&quot;:[&quot;http://www.mendeley.com/documents/?uuid=cf70e717-e0da-42cc-b545-042cbafc50c4&quot;],&quot;isTemporary&quot;:false,&quot;legacyDesktopId&quot;:&quot;cf70e717-e0da-42cc-b545-042cbafc50c4&quot;}],&quot;properties&quot;:{&quot;noteIndex&quot;:0},&quot;isEdited&quot;:false,&quot;manualOverride&quot;:{&quot;citeprocText&quot;:&quot;(6)&quot;,&quot;isManuallyOverridden&quot;:false,&quot;manualOverrideText&quot;:&quot;&quot;},&quot;citationTag&quot;:&quot;MENDELEY_CITATION_v3_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&quot;},{&quot;citationID&quot;:&quot;MENDELEY_CITATION_5282212e-9fa9-4f8b-9b58-cccbc2ad742a&quot;,&quot;citationItems&quot;:[{&quot;id&quot;:&quot;7795af53-3670-3e34-a897-2e27e193bac5&quot;,&quot;itemData&quot;:{&quot;DOI&quot;:&quot;10.3945/ajcn.116.142307&quot;,&quot;ISSN&quot;:&quot;19383207&quot;,&quot;abstract&quot;:&quot;Background: Total body iron (TBI) that is calculated from ferritin and soluble transferrin receptor (sTfR) allows for the evaluation of the full range of iron status from deficiency to excess. However, both ferritin and sTfR are affected by inflammation and malaria, which may require a statistical adjustment. TBI has been used to assess iron status in the United States, but its use worldwide and in settings with inflammation has been limited.Objective: We examine whether inflammation-adjusted ferritin and sTfR concentrations affect TBI values and the prevalence of low TBI (&lt;0 mg/kg) in preschool children (PSC) (age range: 6-59 mo) and women of reproductive age (WRA) (age range: 15-49 y).Design: Cross-sectional data for PSC (8 surveys; n = 8413) and WRA (4 surveys; n = 4258) from the Biomarkers Reflecting the Inflammation and Nutritional Determinants of Anemia (BRINDA) project were analyzed individually and combined. TBI and the prevalence of low TBI were compared following 3 adjustment approaches for ferritin and sTfR: 1) the exclusion of individuals with inflammation (C-reactive protein concentration &gt;5 mg/L or α-1-acid glycoprotein concentration &gt;1 g/L), 2) the application of arithmetic correction factors, and 3) the use of regression correction.Results: Regardless of the method that was used to adjust ferritin and sTfR for inflammation, the adjusted mean TBI decreased in both PSC and WRA compared with unadjusted values. Subsequently, inflammation-adjusted TBI increased the prevalence of low TBI by a median of 4-14 percentage points (pps) in PSC and 1-3 pps in WRA compared with unadjusted TBI. The regression approach resulted in a greater median increase than was achieved with the exclusion or correction-factor approaches, and accounting for malaria in addition to inflammation did not have an added effect on the prevalence estimates.Conclusion: The prevalence of low TBI is underestimated if it is not adjusted by inflammation, particularly in children living in areas with a high prevalence of inflammation.&quot;,&quot;author&quot;:[{&quot;dropping-particle&quot;:&quot;&quot;,&quot;family&quot;:&quot;Mei&quot;,&quot;given&quot;:&quot;Zuguo&quot;,&quot;non-dropping-particle&quot;:&quot;&quot;,&quot;parse-names&quot;:false,&quot;suffix&quot;:&quot;&quot;},{&quot;dropping-particle&quot;:&quot;&quot;,&quot;family&quot;:&quot;Namaste&quot;,&quot;given&quot;:&quot;Sorrel Ml&quot;,&quot;non-dropping-particle&quot;:&quot;&quot;,&quot;parse-names&quot;:false,&quot;suffix&quot;:&quot;&quot;},{&quot;dropping-particle&quot;:&quot;&quot;,&quot;family&quot;:&quot;Serdula&quot;,&quot;given&quot;:&quot;Mary&quot;,&quot;non-dropping-particle&quot;:&quot;&quot;,&quot;parse-names&quot;:false,&quot;suffix&quot;:&quot;&quot;},{&quot;dropping-particle&quot;:&quot;&quot;,&quot;family&quot;:&quot;Suchdev&quot;,&quot;given&quot;:&quot;Parminder S.&quot;,&quot;non-dropping-particle&quot;:&quot;&quot;,&quot;parse-names&quot;:false,&quot;suffix&quot;:&quot;&quot;},{&quot;dropping-particle&quot;:&quot;&quot;,&quot;family&quot;:&quot;Rohner&quot;,&quot;given&quot;:&quot;Fabian&quot;,&quot;non-dropping-particle&quot;:&quot;&quot;,&quot;parse-names&quot;:false,&quot;suffix&quot;:&quot;&quot;},{&quot;dropping-particle&quot;:&quot;&quot;,&quot;family&quot;:&quot;Flores-Ayala&quot;,&quot;given&quot;:&quot;Rafael&quot;,&quot;non-dropping-particle&quot;:&quot;&quot;,&quot;parse-names&quot;:false,&quot;suffix&quot;:&quot;&quot;},{&quot;dropping-particle&quot;:&quot;&quot;,&quot;family&quot;:&quot;Addo&quot;,&quot;given&quot;:&quot;O. Yaw&quot;,&quot;non-dropping-particle&quot;:&quot;&quot;,&quot;parse-names&quot;:false,&quot;suffix&quot;:&quot;&quot;},{&quot;dropping-particle&quot;:&quot;&quot;,&quot;family&quot;:&quot;Raiten&quot;,&quot;given&quot;:&quot;Daniel J.&quot;,&quot;non-dropping-particle&quot;:&quot;&quot;,&quot;parse-names&quot;:false,&quot;suffix&quot;:&quot;&quot;}],&quot;container-title&quot;:&quot;The American journal of clinical nutrition&quot;,&quot;id&quot;:&quot;7795af53-3670-3e34-a897-2e27e193bac5&quot;,&quot;issue&quot;:&quot;Suppl&quot;,&quot;issued&quot;:{&quot;date-parts&quot;:[[&quot;2017&quot;]]},&quot;page&quot;:&quot;383S-389S&quot;,&quot;title&quot;:&quot;Adjusting ferritin concentrations for inflammation: Biomarkers Reflecting Inflammation and Nutritional Determinants of Anemia (BRINDA) project&quot;,&quot;type&quot;:&quot;article-journal&quot;,&quot;volume&quot;:&quot;106&quot;},&quot;uris&quot;:[&quot;http://www.mendeley.com/documents/?uuid=cf70e717-e0da-42cc-b545-042cbafc50c4&quot;],&quot;isTemporary&quot;:false,&quot;legacyDesktopId&quot;:&quot;cf70e717-e0da-42cc-b545-042cbafc50c4&quot;}],&quot;properties&quot;:{&quot;noteIndex&quot;:0},&quot;isEdited&quot;:false,&quot;manualOverride&quot;:{&quot;citeprocText&quot;:&quot;(6)&quot;,&quot;isManuallyOverridden&quot;:false,&quot;manualOverrideText&quot;:&quot;&quot;},&quot;citationTag&quot;:&quot;MENDELEY_CITATION_v3_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&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0527-8771-47D4-A801-0110CBC7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Fusta Azupogo</dc:creator>
  <cp:keywords/>
  <dc:description/>
  <cp:lastModifiedBy>Matthew Woodcock</cp:lastModifiedBy>
  <cp:revision>2</cp:revision>
  <dcterms:created xsi:type="dcterms:W3CDTF">2023-10-02T12:43:00Z</dcterms:created>
  <dcterms:modified xsi:type="dcterms:W3CDTF">2023-10-02T12:43:00Z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http://www.zotero.org/styles/bmc-nutrition</vt:lpwstr>
  </property>
  <property fmtid="{D5CDD505-2E9C-101B-9397-08002B2CF9AE}" pid="7" name="Mendeley Recent Style Name 2_1">
    <vt:lpwstr>BMC Nutrition</vt:lpwstr>
  </property>
  <property fmtid="{D5CDD505-2E9C-101B-9397-08002B2CF9AE}" pid="8" name="Mendeley Recent Style Id 3_1">
    <vt:lpwstr>http://www.zotero.org/styles/bmc-public-health</vt:lpwstr>
  </property>
  <property fmtid="{D5CDD505-2E9C-101B-9397-08002B2CF9AE}" pid="9" name="Mendeley Recent Style Name 3_1">
    <vt:lpwstr>BMC Public Health</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http://www.zotero.org/styles/journal-of-nutrition</vt:lpwstr>
  </property>
  <property fmtid="{D5CDD505-2E9C-101B-9397-08002B2CF9AE}" pid="17" name="Mendeley Recent Style Name 7_1">
    <vt:lpwstr>Journal of Nutrition</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f419a53f-da52-3204-b4f3-1d788403d684</vt:lpwstr>
  </property>
  <property fmtid="{D5CDD505-2E9C-101B-9397-08002B2CF9AE}" pid="24" name="Mendeley Citation Style_1">
    <vt:lpwstr>http://www.zotero.org/styles/public-health-nutrition</vt:lpwstr>
  </property>
  <property fmtid="{D5CDD505-2E9C-101B-9397-08002B2CF9AE}" pid="25" name="GrammarlyDocumentId">
    <vt:lpwstr>53b66ac18455b1cc0c87addd72f430fad57520685f3a84f50e02af5811b47791</vt:lpwstr>
  </property>
</Properties>
</file>