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ACD" w:rsidRDefault="006B5ACD" w:rsidP="006B5ACD"/>
    <w:p w:rsidR="006C776D" w:rsidRPr="006C776D" w:rsidRDefault="006C776D" w:rsidP="005E57AB">
      <w:pPr>
        <w:spacing w:after="300"/>
        <w:contextualSpacing/>
        <w:jc w:val="left"/>
        <w:rPr>
          <w:rFonts w:ascii="Arial" w:eastAsia="Times New Roman" w:hAnsi="Arial"/>
          <w:b/>
          <w:spacing w:val="5"/>
          <w:kern w:val="28"/>
          <w:sz w:val="36"/>
          <w:szCs w:val="52"/>
        </w:rPr>
      </w:pPr>
      <w:r w:rsidRPr="006C776D">
        <w:rPr>
          <w:rFonts w:ascii="Arial" w:eastAsia="Times New Roman" w:hAnsi="Arial"/>
          <w:b/>
          <w:spacing w:val="5"/>
          <w:kern w:val="28"/>
          <w:sz w:val="36"/>
          <w:szCs w:val="52"/>
        </w:rPr>
        <w:t>Supporting Information</w:t>
      </w:r>
    </w:p>
    <w:p w:rsidR="006C776D" w:rsidRPr="006C776D" w:rsidRDefault="006C776D" w:rsidP="005E57AB">
      <w:pPr>
        <w:spacing w:after="300"/>
        <w:contextualSpacing/>
        <w:jc w:val="left"/>
        <w:rPr>
          <w:rFonts w:ascii="Arial" w:eastAsia="Times New Roman" w:hAnsi="Arial"/>
          <w:spacing w:val="5"/>
          <w:kern w:val="28"/>
          <w:sz w:val="28"/>
          <w:szCs w:val="52"/>
        </w:rPr>
      </w:pPr>
      <w:r w:rsidRPr="006C776D">
        <w:rPr>
          <w:rFonts w:ascii="Arial" w:eastAsia="Times New Roman" w:hAnsi="Arial"/>
          <w:spacing w:val="5"/>
          <w:kern w:val="28"/>
          <w:sz w:val="28"/>
          <w:szCs w:val="52"/>
        </w:rPr>
        <w:t>Coalition-Building and Consensus in the Council of the European Union</w:t>
      </w:r>
      <w:r w:rsidR="00C27C6C">
        <w:rPr>
          <w:rFonts w:ascii="Arial" w:eastAsia="Times New Roman" w:hAnsi="Arial"/>
          <w:spacing w:val="5"/>
          <w:kern w:val="28"/>
          <w:sz w:val="28"/>
          <w:szCs w:val="52"/>
        </w:rPr>
        <w:t>.</w:t>
      </w:r>
    </w:p>
    <w:p w:rsidR="005E57AB" w:rsidRPr="00ED7932" w:rsidRDefault="005E57AB" w:rsidP="005E57AB">
      <w:pPr>
        <w:pStyle w:val="NormalIndent1"/>
        <w:ind w:firstLine="0"/>
        <w:jc w:val="left"/>
      </w:pPr>
    </w:p>
    <w:p w:rsidR="005E57AB" w:rsidRPr="005E57AB" w:rsidRDefault="005E57AB" w:rsidP="005E57AB">
      <w:pPr>
        <w:pStyle w:val="NormalIndent1"/>
        <w:ind w:firstLine="0"/>
        <w:jc w:val="left"/>
        <w:rPr>
          <w:rFonts w:ascii="TimesNewRoman,Bold" w:hAnsi="TimesNewRoman,Bold" w:cs="TimesNewRoman,Bold"/>
          <w:bCs/>
          <w:caps/>
          <w:lang w:eastAsia="en-IE"/>
        </w:rPr>
      </w:pPr>
      <w:r>
        <w:rPr>
          <w:rFonts w:ascii="TimesNewRoman,Bold" w:hAnsi="TimesNewRoman,Bold" w:cs="TimesNewRoman,Bold"/>
          <w:bCs/>
          <w:caps/>
          <w:lang w:eastAsia="en-IE"/>
        </w:rPr>
        <w:t xml:space="preserve">Frank </w:t>
      </w:r>
      <w:r w:rsidRPr="005E57AB">
        <w:rPr>
          <w:rFonts w:ascii="TimesNewRoman,Bold" w:hAnsi="TimesNewRoman,Bold" w:cs="TimesNewRoman,Bold"/>
          <w:bCs/>
          <w:caps/>
          <w:lang w:eastAsia="en-IE"/>
        </w:rPr>
        <w:t>M.</w:t>
      </w:r>
      <w:r>
        <w:rPr>
          <w:rFonts w:ascii="TimesNewRoman,Bold" w:hAnsi="TimesNewRoman,Bold" w:cs="TimesNewRoman,Bold"/>
          <w:bCs/>
          <w:caps/>
          <w:lang w:eastAsia="en-IE"/>
        </w:rPr>
        <w:t xml:space="preserve"> </w:t>
      </w:r>
      <w:r w:rsidRPr="005E57AB">
        <w:rPr>
          <w:rFonts w:ascii="TimesNewRoman,Bold" w:hAnsi="TimesNewRoman,Bold" w:cs="TimesNewRoman,Bold"/>
          <w:bCs/>
          <w:caps/>
          <w:lang w:eastAsia="en-IE"/>
        </w:rPr>
        <w:t>Häge</w:t>
      </w:r>
    </w:p>
    <w:p w:rsidR="005E57AB" w:rsidRPr="005E57AB" w:rsidRDefault="005E57AB" w:rsidP="005E57AB">
      <w:pPr>
        <w:pStyle w:val="NormalIndent1"/>
        <w:ind w:firstLine="0"/>
        <w:jc w:val="left"/>
        <w:rPr>
          <w:rFonts w:ascii="TimesNewRoman,Bold" w:hAnsi="TimesNewRoman,Bold" w:cs="TimesNewRoman,Bold"/>
          <w:bCs/>
          <w:lang w:eastAsia="en-IE"/>
        </w:rPr>
      </w:pPr>
      <w:r w:rsidRPr="005E57AB">
        <w:rPr>
          <w:rFonts w:ascii="TimesNewRoman,Bold" w:hAnsi="TimesNewRoman,Bold" w:cs="TimesNewRoman,Bold"/>
          <w:bCs/>
          <w:lang w:eastAsia="en-IE"/>
        </w:rPr>
        <w:t>Department of Politics and Public Administration</w:t>
      </w:r>
    </w:p>
    <w:p w:rsidR="005E57AB" w:rsidRDefault="005E57AB" w:rsidP="005E57AB">
      <w:pPr>
        <w:pStyle w:val="NormalIndent1"/>
        <w:ind w:firstLine="0"/>
        <w:jc w:val="left"/>
        <w:rPr>
          <w:rFonts w:ascii="TimesNewRoman,Bold" w:hAnsi="TimesNewRoman,Bold" w:cs="TimesNewRoman,Bold"/>
          <w:bCs/>
          <w:lang w:eastAsia="en-IE"/>
        </w:rPr>
      </w:pPr>
      <w:r w:rsidRPr="005E57AB">
        <w:rPr>
          <w:rFonts w:ascii="TimesNewRoman,Bold" w:hAnsi="TimesNewRoman,Bold" w:cs="TimesNewRoman,Bold"/>
          <w:bCs/>
          <w:lang w:eastAsia="en-IE"/>
        </w:rPr>
        <w:t>University of Limerick</w:t>
      </w:r>
      <w:r w:rsidR="00ED7932">
        <w:rPr>
          <w:rStyle w:val="FootnoteReference"/>
          <w:rFonts w:ascii="TimesNewRoman,Bold" w:hAnsi="TimesNewRoman,Bold" w:cs="TimesNewRoman,Bold"/>
          <w:bCs/>
          <w:lang w:eastAsia="en-IE"/>
        </w:rPr>
        <w:footnoteReference w:id="1"/>
      </w:r>
    </w:p>
    <w:p w:rsidR="005E57AB" w:rsidRPr="005E57AB" w:rsidRDefault="005E57AB" w:rsidP="005E57AB">
      <w:pPr>
        <w:pStyle w:val="NormalIndent1"/>
        <w:ind w:firstLine="0"/>
        <w:jc w:val="left"/>
      </w:pPr>
    </w:p>
    <w:p w:rsidR="006C776D" w:rsidRPr="006C776D" w:rsidRDefault="006C776D" w:rsidP="006C776D">
      <w:pPr>
        <w:keepNext/>
        <w:keepLines/>
        <w:spacing w:before="240"/>
        <w:outlineLvl w:val="0"/>
        <w:rPr>
          <w:rFonts w:eastAsia="Times New Roman"/>
          <w:bCs/>
          <w:caps/>
          <w:szCs w:val="28"/>
        </w:rPr>
      </w:pPr>
      <w:r w:rsidRPr="006C776D">
        <w:rPr>
          <w:rFonts w:eastAsia="Times New Roman"/>
          <w:bCs/>
          <w:caps/>
          <w:szCs w:val="28"/>
        </w:rPr>
        <w:t>Summary</w:t>
      </w:r>
    </w:p>
    <w:p w:rsidR="006C776D" w:rsidRPr="006C776D" w:rsidRDefault="006C776D" w:rsidP="006C776D">
      <w:r w:rsidRPr="006C776D">
        <w:t xml:space="preserve">This online appendix presents supporting information for </w:t>
      </w:r>
      <w:r w:rsidR="00C27C6C">
        <w:t xml:space="preserve">the article </w:t>
      </w:r>
      <w:r w:rsidRPr="006C776D">
        <w:t xml:space="preserve">‘Coalition building and consensus in the Council of the European Union’. The first two sections provide results of replication analyses based on models that incorporate real-world voting weights and thresholds, and in which the sequence of moves of member states is ordered according to voting weights (from smallest to largest). The first section shows the replication results for the empirical assessment of the aggregate model output, and the second for the predicted effect on consensus rates of the entry into force of the Lisbon treaty voting rules. The third section presents a table of member states’ voting weights and thresholds used in the preceding analyses. Finally, the fourth section provides further </w:t>
      </w:r>
      <w:r w:rsidR="00C27C6C">
        <w:t xml:space="preserve">technical </w:t>
      </w:r>
      <w:r w:rsidRPr="006C776D">
        <w:t>details about the non-linear quantile regression analysis used in the main text to summarize the relationship between voting threshold and winning coalition size.</w:t>
      </w:r>
    </w:p>
    <w:p w:rsidR="006C776D" w:rsidRPr="006C776D" w:rsidRDefault="006C776D" w:rsidP="006C776D"/>
    <w:p w:rsidR="006C776D" w:rsidRPr="006C776D" w:rsidRDefault="006C776D" w:rsidP="006C776D">
      <w:pPr>
        <w:spacing w:after="240"/>
        <w:ind w:firstLine="567"/>
        <w:contextualSpacing/>
        <w:sectPr w:rsidR="006C776D" w:rsidRPr="006C776D" w:rsidSect="00294A85">
          <w:footerReference w:type="default" r:id="rId8"/>
          <w:pgSz w:w="12242" w:h="15842" w:code="1"/>
          <w:pgMar w:top="1440" w:right="1321" w:bottom="1440" w:left="1321" w:header="709" w:footer="709" w:gutter="0"/>
          <w:pgNumType w:start="1"/>
          <w:cols w:space="708"/>
          <w:docGrid w:linePitch="360"/>
        </w:sectPr>
      </w:pPr>
    </w:p>
    <w:p w:rsidR="006C776D" w:rsidRPr="006C776D" w:rsidRDefault="006C776D" w:rsidP="006C776D">
      <w:pPr>
        <w:keepNext/>
        <w:keepLines/>
        <w:spacing w:before="240"/>
        <w:outlineLvl w:val="0"/>
        <w:rPr>
          <w:rFonts w:eastAsia="Times New Roman"/>
          <w:bCs/>
          <w:caps/>
          <w:szCs w:val="28"/>
        </w:rPr>
      </w:pPr>
      <w:r w:rsidRPr="006C776D">
        <w:rPr>
          <w:rFonts w:eastAsia="Times New Roman"/>
          <w:bCs/>
          <w:caps/>
          <w:szCs w:val="28"/>
        </w:rPr>
        <w:lastRenderedPageBreak/>
        <w:t>Additional results for ‘an empirical evaluation of aggregate model output’</w:t>
      </w:r>
    </w:p>
    <w:p w:rsidR="006C776D" w:rsidRPr="006C776D" w:rsidRDefault="006C776D" w:rsidP="006C776D"/>
    <w:p w:rsidR="006C776D" w:rsidRPr="006C776D" w:rsidRDefault="006C776D" w:rsidP="006C776D">
      <w:pPr>
        <w:keepNext/>
        <w:keepLines/>
        <w:contextualSpacing/>
        <w:rPr>
          <w:i/>
        </w:rPr>
      </w:pPr>
      <w:r w:rsidRPr="006C776D">
        <w:rPr>
          <w:i/>
        </w:rPr>
        <w:t>TABLE A1</w:t>
      </w:r>
      <w:r w:rsidRPr="006C776D">
        <w:rPr>
          <w:i/>
        </w:rPr>
        <w:tab/>
        <w:t>Observed vs. predicted consensus rates for various model specifications</w:t>
      </w:r>
    </w:p>
    <w:tbl>
      <w:tblPr>
        <w:tblStyle w:val="TableGrid"/>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80"/>
        <w:gridCol w:w="1190"/>
        <w:gridCol w:w="1175"/>
        <w:gridCol w:w="1175"/>
        <w:gridCol w:w="1176"/>
        <w:gridCol w:w="850"/>
      </w:tblGrid>
      <w:tr w:rsidR="006C776D" w:rsidRPr="006C776D" w:rsidTr="00294A85">
        <w:trPr>
          <w:trHeight w:val="340"/>
        </w:trPr>
        <w:tc>
          <w:tcPr>
            <w:tcW w:w="2480" w:type="dxa"/>
            <w:tcBorders>
              <w:top w:val="double" w:sz="4" w:space="0" w:color="auto"/>
            </w:tcBorders>
            <w:vAlign w:val="center"/>
          </w:tcPr>
          <w:p w:rsidR="006C776D" w:rsidRPr="006C776D" w:rsidRDefault="006C776D" w:rsidP="006C776D">
            <w:pPr>
              <w:spacing w:line="240" w:lineRule="auto"/>
              <w:jc w:val="left"/>
            </w:pPr>
          </w:p>
        </w:tc>
        <w:tc>
          <w:tcPr>
            <w:tcW w:w="1190" w:type="dxa"/>
            <w:tcBorders>
              <w:top w:val="double" w:sz="4" w:space="0" w:color="auto"/>
            </w:tcBorders>
            <w:vAlign w:val="center"/>
          </w:tcPr>
          <w:p w:rsidR="006C776D" w:rsidRPr="006C776D" w:rsidRDefault="006C776D" w:rsidP="006C776D">
            <w:pPr>
              <w:spacing w:line="240" w:lineRule="auto"/>
              <w:jc w:val="left"/>
            </w:pPr>
          </w:p>
        </w:tc>
        <w:tc>
          <w:tcPr>
            <w:tcW w:w="3526" w:type="dxa"/>
            <w:gridSpan w:val="3"/>
            <w:tcBorders>
              <w:top w:val="double" w:sz="4" w:space="0" w:color="auto"/>
              <w:bottom w:val="single" w:sz="4" w:space="0" w:color="auto"/>
            </w:tcBorders>
            <w:vAlign w:val="center"/>
          </w:tcPr>
          <w:p w:rsidR="006C776D" w:rsidRPr="006C776D" w:rsidRDefault="006C776D" w:rsidP="006C776D">
            <w:pPr>
              <w:spacing w:line="240" w:lineRule="auto"/>
              <w:jc w:val="center"/>
            </w:pPr>
            <w:r w:rsidRPr="006C776D">
              <w:t>Treaty rules and membership size</w:t>
            </w:r>
          </w:p>
        </w:tc>
        <w:tc>
          <w:tcPr>
            <w:tcW w:w="850" w:type="dxa"/>
            <w:tcBorders>
              <w:top w:val="doub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tcBorders>
              <w:bottom w:val="single" w:sz="4" w:space="0" w:color="auto"/>
            </w:tcBorders>
            <w:vAlign w:val="center"/>
          </w:tcPr>
          <w:p w:rsidR="006C776D" w:rsidRPr="006C776D" w:rsidRDefault="006C776D" w:rsidP="006C776D">
            <w:pPr>
              <w:spacing w:line="240" w:lineRule="auto"/>
              <w:jc w:val="left"/>
            </w:pPr>
          </w:p>
        </w:tc>
        <w:tc>
          <w:tcPr>
            <w:tcW w:w="1190" w:type="dxa"/>
            <w:tcBorders>
              <w:bottom w:val="single" w:sz="4" w:space="0" w:color="auto"/>
            </w:tcBorders>
            <w:vAlign w:val="center"/>
          </w:tcPr>
          <w:p w:rsidR="006C776D" w:rsidRPr="006C776D" w:rsidRDefault="006C776D" w:rsidP="006C776D">
            <w:pPr>
              <w:spacing w:line="240" w:lineRule="auto"/>
              <w:jc w:val="left"/>
            </w:pPr>
            <w:r w:rsidRPr="006C776D">
              <w:t>Execution</w:t>
            </w:r>
          </w:p>
        </w:tc>
        <w:tc>
          <w:tcPr>
            <w:tcW w:w="1175"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Pre-Nice 12</w:t>
            </w:r>
          </w:p>
        </w:tc>
        <w:tc>
          <w:tcPr>
            <w:tcW w:w="1175"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Pre-Nice 15</w:t>
            </w:r>
          </w:p>
        </w:tc>
        <w:tc>
          <w:tcPr>
            <w:tcW w:w="1176"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Nice</w:t>
            </w:r>
          </w:p>
          <w:p w:rsidR="006C776D" w:rsidRPr="006C776D" w:rsidRDefault="006C776D" w:rsidP="006C776D">
            <w:pPr>
              <w:spacing w:line="240" w:lineRule="auto"/>
              <w:jc w:val="center"/>
            </w:pPr>
            <w:r w:rsidRPr="006C776D">
              <w:t>25</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Total</w:t>
            </w:r>
          </w:p>
        </w:tc>
      </w:tr>
      <w:tr w:rsidR="006C776D" w:rsidRPr="006C776D" w:rsidTr="00294A85">
        <w:trPr>
          <w:trHeight w:val="340"/>
        </w:trPr>
        <w:tc>
          <w:tcPr>
            <w:tcW w:w="2480" w:type="dxa"/>
            <w:tcBorders>
              <w:top w:val="single" w:sz="4" w:space="0" w:color="auto"/>
            </w:tcBorders>
            <w:vAlign w:val="center"/>
          </w:tcPr>
          <w:p w:rsidR="006C776D" w:rsidRPr="006C776D" w:rsidRDefault="006C776D" w:rsidP="006C776D">
            <w:pPr>
              <w:spacing w:line="240" w:lineRule="auto"/>
              <w:jc w:val="left"/>
            </w:pPr>
            <w:r w:rsidRPr="006C776D">
              <w:t>Observed mean</w:t>
            </w:r>
          </w:p>
        </w:tc>
        <w:tc>
          <w:tcPr>
            <w:tcW w:w="1190" w:type="dxa"/>
            <w:tcBorders>
              <w:top w:val="single" w:sz="4" w:space="0" w:color="auto"/>
            </w:tcBorders>
            <w:vAlign w:val="center"/>
          </w:tcPr>
          <w:p w:rsidR="006C776D" w:rsidRPr="006C776D" w:rsidRDefault="006C776D" w:rsidP="006C776D">
            <w:pPr>
              <w:spacing w:line="240" w:lineRule="auto"/>
              <w:jc w:val="left"/>
            </w:pPr>
          </w:p>
        </w:tc>
        <w:tc>
          <w:tcPr>
            <w:tcW w:w="1175" w:type="dxa"/>
            <w:tcBorders>
              <w:top w:val="single" w:sz="4" w:space="0" w:color="auto"/>
            </w:tcBorders>
            <w:vAlign w:val="center"/>
          </w:tcPr>
          <w:p w:rsidR="006C776D" w:rsidRPr="006C776D" w:rsidRDefault="006C776D" w:rsidP="006C776D">
            <w:pPr>
              <w:spacing w:line="240" w:lineRule="auto"/>
              <w:jc w:val="center"/>
            </w:pPr>
            <w:r w:rsidRPr="006C776D">
              <w:t>75</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86</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tcBorders>
              <w:bottom w:val="single" w:sz="4" w:space="0" w:color="auto"/>
            </w:tcBorders>
            <w:vAlign w:val="center"/>
          </w:tcPr>
          <w:p w:rsidR="006C776D" w:rsidRPr="006C776D" w:rsidRDefault="006C776D" w:rsidP="006C776D">
            <w:pPr>
              <w:spacing w:line="240" w:lineRule="auto"/>
              <w:jc w:val="left"/>
            </w:pPr>
            <w:r w:rsidRPr="006C776D">
              <w:t>Expected by chance</w:t>
            </w:r>
          </w:p>
        </w:tc>
        <w:tc>
          <w:tcPr>
            <w:tcW w:w="1190" w:type="dxa"/>
            <w:tcBorders>
              <w:bottom w:val="single" w:sz="4" w:space="0" w:color="auto"/>
            </w:tcBorders>
            <w:vAlign w:val="center"/>
          </w:tcPr>
          <w:p w:rsidR="006C776D" w:rsidRPr="006C776D" w:rsidRDefault="006C776D" w:rsidP="006C776D">
            <w:pPr>
              <w:spacing w:line="240" w:lineRule="auto"/>
              <w:jc w:val="left"/>
            </w:pP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50</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50</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50</w:t>
            </w:r>
          </w:p>
        </w:tc>
        <w:tc>
          <w:tcPr>
            <w:tcW w:w="850" w:type="dxa"/>
            <w:tcBorders>
              <w:bottom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tcBorders>
              <w:top w:val="single" w:sz="4" w:space="0" w:color="auto"/>
            </w:tcBorders>
            <w:vAlign w:val="center"/>
          </w:tcPr>
          <w:p w:rsidR="006C776D" w:rsidRPr="006C776D" w:rsidRDefault="006C776D" w:rsidP="006C776D">
            <w:pPr>
              <w:spacing w:line="240" w:lineRule="auto"/>
              <w:jc w:val="left"/>
            </w:pPr>
            <w:r w:rsidRPr="006C776D">
              <w:t>Unweighted votes</w:t>
            </w:r>
          </w:p>
        </w:tc>
        <w:tc>
          <w:tcPr>
            <w:tcW w:w="1190" w:type="dxa"/>
            <w:tcBorders>
              <w:top w:val="single" w:sz="4" w:space="0" w:color="auto"/>
            </w:tcBorders>
            <w:vAlign w:val="center"/>
          </w:tcPr>
          <w:p w:rsidR="006C776D" w:rsidRPr="006C776D" w:rsidRDefault="006C776D" w:rsidP="006C776D">
            <w:pPr>
              <w:spacing w:line="240" w:lineRule="auto"/>
              <w:jc w:val="left"/>
            </w:pPr>
            <w:r w:rsidRPr="006C776D">
              <w:t>Random</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89</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Align w:val="center"/>
          </w:tcPr>
          <w:p w:rsidR="006C776D" w:rsidRPr="006C776D" w:rsidRDefault="006C776D" w:rsidP="006C776D">
            <w:pPr>
              <w:spacing w:line="240" w:lineRule="auto"/>
              <w:jc w:val="left"/>
            </w:pP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68</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97</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95</w:t>
            </w:r>
          </w:p>
        </w:tc>
      </w:tr>
      <w:tr w:rsidR="006C776D" w:rsidRPr="006C776D" w:rsidTr="00294A85">
        <w:trPr>
          <w:trHeight w:val="340"/>
        </w:trPr>
        <w:tc>
          <w:tcPr>
            <w:tcW w:w="2480" w:type="dxa"/>
            <w:vAlign w:val="center"/>
          </w:tcPr>
          <w:p w:rsidR="006C776D" w:rsidRPr="006C776D" w:rsidRDefault="006C776D" w:rsidP="006C776D">
            <w:pPr>
              <w:spacing w:line="240" w:lineRule="auto"/>
              <w:jc w:val="left"/>
            </w:pPr>
          </w:p>
        </w:tc>
        <w:tc>
          <w:tcPr>
            <w:tcW w:w="1190" w:type="dxa"/>
            <w:tcBorders>
              <w:top w:val="single" w:sz="4" w:space="0" w:color="auto"/>
            </w:tcBorders>
            <w:vAlign w:val="center"/>
          </w:tcPr>
          <w:p w:rsidR="006C776D" w:rsidRPr="006C776D" w:rsidRDefault="006C776D" w:rsidP="006C776D">
            <w:pPr>
              <w:spacing w:line="240" w:lineRule="auto"/>
              <w:jc w:val="left"/>
            </w:pPr>
            <w:r w:rsidRPr="006C776D">
              <w:t>Ordered</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90</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84</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tcBorders>
              <w:bottom w:val="single" w:sz="4" w:space="0" w:color="auto"/>
            </w:tcBorders>
            <w:vAlign w:val="center"/>
          </w:tcPr>
          <w:p w:rsidR="006C776D" w:rsidRPr="006C776D" w:rsidRDefault="006C776D" w:rsidP="006C776D">
            <w:pPr>
              <w:spacing w:line="240" w:lineRule="auto"/>
              <w:jc w:val="left"/>
            </w:pP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65</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97</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94</w:t>
            </w:r>
          </w:p>
        </w:tc>
      </w:tr>
      <w:tr w:rsidR="006C776D" w:rsidRPr="006C776D" w:rsidTr="00294A85">
        <w:trPr>
          <w:trHeight w:val="340"/>
        </w:trPr>
        <w:tc>
          <w:tcPr>
            <w:tcW w:w="2480" w:type="dxa"/>
            <w:tcBorders>
              <w:top w:val="single" w:sz="4" w:space="0" w:color="auto"/>
            </w:tcBorders>
            <w:vAlign w:val="center"/>
          </w:tcPr>
          <w:p w:rsidR="006C776D" w:rsidRPr="006C776D" w:rsidRDefault="006C776D" w:rsidP="006C776D">
            <w:pPr>
              <w:spacing w:line="240" w:lineRule="auto"/>
              <w:jc w:val="left"/>
            </w:pPr>
            <w:r w:rsidRPr="006C776D">
              <w:t>Weighted votes</w:t>
            </w:r>
          </w:p>
        </w:tc>
        <w:tc>
          <w:tcPr>
            <w:tcW w:w="1190" w:type="dxa"/>
            <w:tcBorders>
              <w:top w:val="single" w:sz="4" w:space="0" w:color="auto"/>
            </w:tcBorders>
            <w:vAlign w:val="center"/>
          </w:tcPr>
          <w:p w:rsidR="006C776D" w:rsidRPr="006C776D" w:rsidRDefault="006C776D" w:rsidP="006C776D">
            <w:pPr>
              <w:spacing w:line="240" w:lineRule="auto"/>
              <w:jc w:val="left"/>
            </w:pPr>
            <w:r w:rsidRPr="006C776D">
              <w:t>Random</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86</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88</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val="restart"/>
          </w:tcPr>
          <w:p w:rsidR="006C776D" w:rsidRPr="006C776D" w:rsidRDefault="006C776D" w:rsidP="006C776D">
            <w:pPr>
              <w:spacing w:line="240" w:lineRule="auto"/>
              <w:jc w:val="left"/>
            </w:pPr>
            <w:r w:rsidRPr="006C776D">
              <w:t>(Nice: Voting weight threshold only)</w:t>
            </w: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81</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95</w:t>
            </w:r>
          </w:p>
        </w:tc>
      </w:tr>
      <w:tr w:rsidR="006C776D" w:rsidRPr="006C776D" w:rsidTr="00294A85">
        <w:trPr>
          <w:trHeight w:val="340"/>
        </w:trPr>
        <w:tc>
          <w:tcPr>
            <w:tcW w:w="2480" w:type="dxa"/>
            <w:vMerge/>
            <w:vAlign w:val="center"/>
          </w:tcPr>
          <w:p w:rsidR="006C776D" w:rsidRPr="006C776D" w:rsidRDefault="006C776D" w:rsidP="006C776D">
            <w:pPr>
              <w:spacing w:line="240" w:lineRule="auto"/>
              <w:jc w:val="left"/>
            </w:pPr>
          </w:p>
        </w:tc>
        <w:tc>
          <w:tcPr>
            <w:tcW w:w="1190" w:type="dxa"/>
            <w:tcBorders>
              <w:top w:val="single" w:sz="4" w:space="0" w:color="auto"/>
            </w:tcBorders>
            <w:vAlign w:val="center"/>
          </w:tcPr>
          <w:p w:rsidR="006C776D" w:rsidRPr="006C776D" w:rsidRDefault="006C776D" w:rsidP="006C776D">
            <w:pPr>
              <w:spacing w:line="240" w:lineRule="auto"/>
              <w:jc w:val="left"/>
            </w:pPr>
            <w:r w:rsidRPr="006C776D">
              <w:t>Ordered</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86</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tcBorders>
              <w:bottom w:val="single" w:sz="4" w:space="0" w:color="auto"/>
            </w:tcBorders>
            <w:vAlign w:val="center"/>
          </w:tcPr>
          <w:p w:rsidR="006C776D" w:rsidRPr="006C776D" w:rsidRDefault="006C776D" w:rsidP="006C776D">
            <w:pPr>
              <w:spacing w:line="240" w:lineRule="auto"/>
              <w:jc w:val="left"/>
            </w:pP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83</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97</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97</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96</w:t>
            </w:r>
          </w:p>
        </w:tc>
      </w:tr>
      <w:tr w:rsidR="006C776D" w:rsidRPr="006C776D" w:rsidTr="00294A85">
        <w:trPr>
          <w:trHeight w:val="340"/>
        </w:trPr>
        <w:tc>
          <w:tcPr>
            <w:tcW w:w="2480" w:type="dxa"/>
            <w:tcBorders>
              <w:top w:val="single" w:sz="4" w:space="0" w:color="auto"/>
            </w:tcBorders>
            <w:vAlign w:val="center"/>
          </w:tcPr>
          <w:p w:rsidR="006C776D" w:rsidRPr="006C776D" w:rsidRDefault="006C776D" w:rsidP="006C776D">
            <w:pPr>
              <w:spacing w:line="240" w:lineRule="auto"/>
              <w:jc w:val="left"/>
            </w:pPr>
            <w:r w:rsidRPr="006C776D">
              <w:t>Weighted votes</w:t>
            </w:r>
          </w:p>
        </w:tc>
        <w:tc>
          <w:tcPr>
            <w:tcW w:w="1190" w:type="dxa"/>
            <w:tcBorders>
              <w:top w:val="single" w:sz="4" w:space="0" w:color="auto"/>
            </w:tcBorders>
            <w:vAlign w:val="center"/>
          </w:tcPr>
          <w:p w:rsidR="006C776D" w:rsidRPr="006C776D" w:rsidRDefault="006C776D" w:rsidP="006C776D">
            <w:pPr>
              <w:spacing w:line="240" w:lineRule="auto"/>
              <w:jc w:val="left"/>
            </w:pPr>
            <w:r w:rsidRPr="006C776D">
              <w:t>Random</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86</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93</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val="restart"/>
          </w:tcPr>
          <w:p w:rsidR="006C776D" w:rsidRPr="006C776D" w:rsidRDefault="006C776D" w:rsidP="006C776D">
            <w:pPr>
              <w:spacing w:line="240" w:lineRule="auto"/>
              <w:jc w:val="left"/>
            </w:pPr>
            <w:r w:rsidRPr="006C776D">
              <w:t>(Nice: Voting weight and population size thresholds)</w:t>
            </w: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81</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92</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94</w:t>
            </w:r>
          </w:p>
        </w:tc>
      </w:tr>
      <w:tr w:rsidR="006C776D" w:rsidRPr="006C776D" w:rsidTr="00294A85">
        <w:trPr>
          <w:trHeight w:val="340"/>
        </w:trPr>
        <w:tc>
          <w:tcPr>
            <w:tcW w:w="2480" w:type="dxa"/>
            <w:vMerge/>
            <w:vAlign w:val="center"/>
          </w:tcPr>
          <w:p w:rsidR="006C776D" w:rsidRPr="006C776D" w:rsidRDefault="006C776D" w:rsidP="006C776D">
            <w:pPr>
              <w:spacing w:line="240" w:lineRule="auto"/>
              <w:jc w:val="left"/>
            </w:pPr>
          </w:p>
        </w:tc>
        <w:tc>
          <w:tcPr>
            <w:tcW w:w="1190" w:type="dxa"/>
            <w:tcBorders>
              <w:top w:val="single" w:sz="4" w:space="0" w:color="auto"/>
            </w:tcBorders>
            <w:vAlign w:val="center"/>
          </w:tcPr>
          <w:p w:rsidR="006C776D" w:rsidRPr="006C776D" w:rsidRDefault="006C776D" w:rsidP="006C776D">
            <w:pPr>
              <w:spacing w:line="240" w:lineRule="auto"/>
              <w:jc w:val="left"/>
            </w:pPr>
            <w:r w:rsidRPr="006C776D">
              <w:t>Ordered</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92</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tcBorders>
              <w:bottom w:val="single" w:sz="4" w:space="0" w:color="auto"/>
            </w:tcBorders>
            <w:vAlign w:val="center"/>
          </w:tcPr>
          <w:p w:rsidR="006C776D" w:rsidRPr="006C776D" w:rsidRDefault="006C776D" w:rsidP="006C776D">
            <w:pPr>
              <w:spacing w:line="240" w:lineRule="auto"/>
              <w:jc w:val="left"/>
            </w:pP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83</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97</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93</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95</w:t>
            </w:r>
          </w:p>
        </w:tc>
      </w:tr>
      <w:tr w:rsidR="006C776D" w:rsidRPr="006C776D" w:rsidTr="00294A85">
        <w:trPr>
          <w:trHeight w:val="340"/>
        </w:trPr>
        <w:tc>
          <w:tcPr>
            <w:tcW w:w="2480" w:type="dxa"/>
            <w:tcBorders>
              <w:top w:val="single" w:sz="4" w:space="0" w:color="auto"/>
            </w:tcBorders>
            <w:vAlign w:val="center"/>
          </w:tcPr>
          <w:p w:rsidR="006C776D" w:rsidRPr="006C776D" w:rsidRDefault="006C776D" w:rsidP="006C776D">
            <w:pPr>
              <w:spacing w:line="240" w:lineRule="auto"/>
              <w:jc w:val="left"/>
            </w:pPr>
            <w:r w:rsidRPr="006C776D">
              <w:t>Weighted votes</w:t>
            </w:r>
          </w:p>
        </w:tc>
        <w:tc>
          <w:tcPr>
            <w:tcW w:w="1190" w:type="dxa"/>
            <w:tcBorders>
              <w:top w:val="single" w:sz="4" w:space="0" w:color="auto"/>
            </w:tcBorders>
            <w:vAlign w:val="center"/>
          </w:tcPr>
          <w:p w:rsidR="006C776D" w:rsidRPr="006C776D" w:rsidRDefault="006C776D" w:rsidP="006C776D">
            <w:pPr>
              <w:spacing w:line="240" w:lineRule="auto"/>
              <w:jc w:val="left"/>
            </w:pPr>
            <w:r w:rsidRPr="006C776D">
              <w:t>Random</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86</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94</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val="restart"/>
          </w:tcPr>
          <w:p w:rsidR="006C776D" w:rsidRPr="006C776D" w:rsidRDefault="006C776D" w:rsidP="006C776D">
            <w:pPr>
              <w:spacing w:line="240" w:lineRule="auto"/>
              <w:jc w:val="left"/>
            </w:pPr>
            <w:r w:rsidRPr="006C776D">
              <w:t>(Nice: Voting weight, population size, and member state thresholds)</w:t>
            </w:r>
          </w:p>
        </w:tc>
        <w:tc>
          <w:tcPr>
            <w:tcW w:w="1190" w:type="dxa"/>
            <w:tcBorders>
              <w:bottom w:val="sing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81</w:t>
            </w:r>
          </w:p>
        </w:tc>
        <w:tc>
          <w:tcPr>
            <w:tcW w:w="1175" w:type="dxa"/>
            <w:tcBorders>
              <w:bottom w:val="single" w:sz="4" w:space="0" w:color="auto"/>
            </w:tcBorders>
            <w:vAlign w:val="center"/>
          </w:tcPr>
          <w:p w:rsidR="006C776D" w:rsidRPr="006C776D" w:rsidRDefault="006C776D" w:rsidP="006C776D">
            <w:pPr>
              <w:spacing w:line="240" w:lineRule="auto"/>
              <w:jc w:val="center"/>
            </w:pPr>
            <w:r w:rsidRPr="006C776D">
              <w:t>96</w:t>
            </w:r>
          </w:p>
        </w:tc>
        <w:tc>
          <w:tcPr>
            <w:tcW w:w="1176" w:type="dxa"/>
            <w:tcBorders>
              <w:bottom w:val="single" w:sz="4" w:space="0" w:color="auto"/>
            </w:tcBorders>
            <w:vAlign w:val="center"/>
          </w:tcPr>
          <w:p w:rsidR="006C776D" w:rsidRPr="006C776D" w:rsidRDefault="006C776D" w:rsidP="006C776D">
            <w:pPr>
              <w:spacing w:line="240" w:lineRule="auto"/>
              <w:jc w:val="center"/>
            </w:pPr>
            <w:r w:rsidRPr="006C776D">
              <w:t>91</w:t>
            </w:r>
          </w:p>
        </w:tc>
        <w:tc>
          <w:tcPr>
            <w:tcW w:w="850" w:type="dxa"/>
            <w:tcBorders>
              <w:bottom w:val="single" w:sz="4" w:space="0" w:color="auto"/>
            </w:tcBorders>
            <w:vAlign w:val="center"/>
          </w:tcPr>
          <w:p w:rsidR="006C776D" w:rsidRPr="006C776D" w:rsidRDefault="006C776D" w:rsidP="006C776D">
            <w:pPr>
              <w:spacing w:line="240" w:lineRule="auto"/>
              <w:jc w:val="center"/>
            </w:pPr>
            <w:r w:rsidRPr="006C776D">
              <w:t>94</w:t>
            </w:r>
          </w:p>
        </w:tc>
      </w:tr>
      <w:tr w:rsidR="006C776D" w:rsidRPr="006C776D" w:rsidTr="00294A85">
        <w:trPr>
          <w:trHeight w:val="340"/>
        </w:trPr>
        <w:tc>
          <w:tcPr>
            <w:tcW w:w="2480" w:type="dxa"/>
            <w:vMerge/>
            <w:vAlign w:val="center"/>
          </w:tcPr>
          <w:p w:rsidR="006C776D" w:rsidRPr="006C776D" w:rsidRDefault="006C776D" w:rsidP="006C776D">
            <w:pPr>
              <w:spacing w:line="240" w:lineRule="auto"/>
              <w:jc w:val="left"/>
            </w:pPr>
          </w:p>
        </w:tc>
        <w:tc>
          <w:tcPr>
            <w:tcW w:w="1190" w:type="dxa"/>
            <w:tcBorders>
              <w:top w:val="single" w:sz="4" w:space="0" w:color="auto"/>
            </w:tcBorders>
            <w:vAlign w:val="center"/>
          </w:tcPr>
          <w:p w:rsidR="006C776D" w:rsidRPr="006C776D" w:rsidRDefault="006C776D" w:rsidP="006C776D">
            <w:pPr>
              <w:spacing w:line="240" w:lineRule="auto"/>
              <w:jc w:val="left"/>
            </w:pPr>
            <w:r w:rsidRPr="006C776D">
              <w:t>Ordered</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75"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1176" w:type="dxa"/>
            <w:tcBorders>
              <w:top w:val="single" w:sz="4" w:space="0" w:color="auto"/>
            </w:tcBorders>
            <w:vAlign w:val="center"/>
          </w:tcPr>
          <w:p w:rsidR="006C776D" w:rsidRPr="006C776D" w:rsidRDefault="006C776D" w:rsidP="006C776D">
            <w:pPr>
              <w:spacing w:line="240" w:lineRule="auto"/>
              <w:jc w:val="center"/>
            </w:pPr>
            <w:r w:rsidRPr="006C776D">
              <w:t>91</w:t>
            </w:r>
          </w:p>
        </w:tc>
        <w:tc>
          <w:tcPr>
            <w:tcW w:w="850" w:type="dxa"/>
            <w:tcBorders>
              <w:top w:val="single" w:sz="4" w:space="0" w:color="auto"/>
            </w:tcBorders>
            <w:vAlign w:val="center"/>
          </w:tcPr>
          <w:p w:rsidR="006C776D" w:rsidRPr="006C776D" w:rsidRDefault="006C776D" w:rsidP="006C776D">
            <w:pPr>
              <w:spacing w:line="240" w:lineRule="auto"/>
              <w:jc w:val="center"/>
            </w:pPr>
          </w:p>
        </w:tc>
      </w:tr>
      <w:tr w:rsidR="006C776D" w:rsidRPr="006C776D" w:rsidTr="00294A85">
        <w:trPr>
          <w:trHeight w:val="340"/>
        </w:trPr>
        <w:tc>
          <w:tcPr>
            <w:tcW w:w="2480" w:type="dxa"/>
            <w:vMerge/>
            <w:tcBorders>
              <w:bottom w:val="double" w:sz="4" w:space="0" w:color="auto"/>
            </w:tcBorders>
            <w:vAlign w:val="center"/>
          </w:tcPr>
          <w:p w:rsidR="006C776D" w:rsidRPr="006C776D" w:rsidRDefault="006C776D" w:rsidP="006C776D">
            <w:pPr>
              <w:spacing w:line="240" w:lineRule="auto"/>
              <w:jc w:val="left"/>
            </w:pPr>
          </w:p>
        </w:tc>
        <w:tc>
          <w:tcPr>
            <w:tcW w:w="1190" w:type="dxa"/>
            <w:tcBorders>
              <w:bottom w:val="double" w:sz="4" w:space="0" w:color="auto"/>
            </w:tcBorders>
            <w:vAlign w:val="center"/>
          </w:tcPr>
          <w:p w:rsidR="006C776D" w:rsidRPr="006C776D" w:rsidRDefault="006C776D" w:rsidP="006C776D">
            <w:pPr>
              <w:spacing w:line="240" w:lineRule="auto"/>
              <w:jc w:val="left"/>
              <w:rPr>
                <w:i/>
              </w:rPr>
            </w:pPr>
            <w:r w:rsidRPr="006C776D">
              <w:rPr>
                <w:i/>
              </w:rPr>
              <w:t>PRE</w:t>
            </w:r>
          </w:p>
        </w:tc>
        <w:tc>
          <w:tcPr>
            <w:tcW w:w="1175" w:type="dxa"/>
            <w:tcBorders>
              <w:bottom w:val="double" w:sz="4" w:space="0" w:color="auto"/>
            </w:tcBorders>
            <w:vAlign w:val="center"/>
          </w:tcPr>
          <w:p w:rsidR="006C776D" w:rsidRPr="006C776D" w:rsidRDefault="006C776D" w:rsidP="006C776D">
            <w:pPr>
              <w:spacing w:line="240" w:lineRule="auto"/>
              <w:jc w:val="center"/>
            </w:pPr>
            <w:r w:rsidRPr="006C776D">
              <w:t>83</w:t>
            </w:r>
          </w:p>
        </w:tc>
        <w:tc>
          <w:tcPr>
            <w:tcW w:w="1175" w:type="dxa"/>
            <w:tcBorders>
              <w:bottom w:val="double" w:sz="4" w:space="0" w:color="auto"/>
            </w:tcBorders>
            <w:vAlign w:val="center"/>
          </w:tcPr>
          <w:p w:rsidR="006C776D" w:rsidRPr="006C776D" w:rsidRDefault="006C776D" w:rsidP="006C776D">
            <w:pPr>
              <w:spacing w:line="240" w:lineRule="auto"/>
              <w:jc w:val="center"/>
            </w:pPr>
            <w:r w:rsidRPr="006C776D">
              <w:t>97</w:t>
            </w:r>
          </w:p>
        </w:tc>
        <w:tc>
          <w:tcPr>
            <w:tcW w:w="1176" w:type="dxa"/>
            <w:tcBorders>
              <w:bottom w:val="double" w:sz="4" w:space="0" w:color="auto"/>
            </w:tcBorders>
            <w:vAlign w:val="center"/>
          </w:tcPr>
          <w:p w:rsidR="006C776D" w:rsidRPr="006C776D" w:rsidRDefault="006C776D" w:rsidP="006C776D">
            <w:pPr>
              <w:spacing w:line="240" w:lineRule="auto"/>
              <w:jc w:val="center"/>
            </w:pPr>
            <w:r w:rsidRPr="006C776D">
              <w:t>94</w:t>
            </w:r>
          </w:p>
        </w:tc>
        <w:tc>
          <w:tcPr>
            <w:tcW w:w="850" w:type="dxa"/>
            <w:tcBorders>
              <w:bottom w:val="double" w:sz="4" w:space="0" w:color="auto"/>
            </w:tcBorders>
            <w:vAlign w:val="center"/>
          </w:tcPr>
          <w:p w:rsidR="006C776D" w:rsidRPr="006C776D" w:rsidRDefault="006C776D" w:rsidP="006C776D">
            <w:pPr>
              <w:spacing w:line="240" w:lineRule="auto"/>
              <w:jc w:val="center"/>
            </w:pPr>
            <w:r w:rsidRPr="006C776D">
              <w:t>95</w:t>
            </w:r>
          </w:p>
        </w:tc>
      </w:tr>
    </w:tbl>
    <w:p w:rsidR="006C776D" w:rsidRPr="006C776D" w:rsidRDefault="006C776D" w:rsidP="006C776D">
      <w:pPr>
        <w:keepLines/>
        <w:spacing w:after="360" w:line="240" w:lineRule="auto"/>
        <w:contextualSpacing/>
        <w:rPr>
          <w:sz w:val="22"/>
        </w:rPr>
      </w:pPr>
    </w:p>
    <w:p w:rsidR="006C776D" w:rsidRPr="006C776D" w:rsidRDefault="006C776D" w:rsidP="006C776D">
      <w:pPr>
        <w:keepLines/>
        <w:spacing w:after="360" w:line="240" w:lineRule="auto"/>
        <w:contextualSpacing/>
        <w:rPr>
          <w:rFonts w:eastAsia="Times New Roman"/>
          <w:sz w:val="22"/>
          <w:szCs w:val="28"/>
        </w:rPr>
      </w:pPr>
      <w:r w:rsidRPr="006C776D">
        <w:rPr>
          <w:sz w:val="22"/>
        </w:rPr>
        <w:t>Notes: Table entries refer to the number of consensual decisions as a percentage of all decisions during a certain treaty rule and membership size regime. The first row provides the time average of the observed yearly rates. The second row provides the rates expected by chance. The remaining rows provide rates predicted by various model specifications, together with the proportional reduction in error (</w:t>
      </w:r>
      <w:r w:rsidRPr="006C776D">
        <w:rPr>
          <w:i/>
          <w:sz w:val="22"/>
        </w:rPr>
        <w:t>PRE</w:t>
      </w:r>
      <w:r w:rsidRPr="006C776D">
        <w:rPr>
          <w:sz w:val="22"/>
        </w:rPr>
        <w:t xml:space="preserve">) value of those predictions as a measure of model fit (the entry in the last column provides the total </w:t>
      </w:r>
      <w:r w:rsidRPr="006C776D">
        <w:rPr>
          <w:i/>
          <w:sz w:val="22"/>
        </w:rPr>
        <w:t>PRE</w:t>
      </w:r>
      <w:r w:rsidRPr="006C776D">
        <w:rPr>
          <w:sz w:val="22"/>
        </w:rPr>
        <w:t xml:space="preserve"> value for each specification across all three regimes). The third row reproduces the result for the base model with no voting weights and random sequence of member states’ moves as reported in Figure 4 of the main text. The fifth row replicates these results based on a model in which member states’ moves are ordered according to voting weights and states with smaller weights move before states with larger weights. The other rows show results using weighted votes in the calculation of coalition sizes and a varying number of thresholds under the Nice treaty rules. For further details on member states’ voting weights under different treaty rules and the different thresholds under Nice, see Table A3.</w:t>
      </w:r>
      <w:r w:rsidRPr="006C776D">
        <w:rPr>
          <w:sz w:val="22"/>
        </w:rPr>
        <w:br w:type="page"/>
      </w:r>
    </w:p>
    <w:p w:rsidR="006C776D" w:rsidRPr="006C776D" w:rsidRDefault="006C776D" w:rsidP="006C776D">
      <w:r w:rsidRPr="006C776D">
        <w:rPr>
          <w:noProof/>
          <w:lang w:val="en-GB" w:eastAsia="en-GB"/>
        </w:rPr>
        <w:lastRenderedPageBreak/>
        <w:drawing>
          <wp:inline distT="0" distB="0" distL="0" distR="0">
            <wp:extent cx="5194841" cy="349567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00862" cy="3499727"/>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A1</w:t>
      </w:r>
      <w:r w:rsidRPr="006C776D">
        <w:rPr>
          <w:i/>
          <w:sz w:val="22"/>
        </w:rPr>
        <w:tab/>
      </w:r>
      <w:r w:rsidRPr="006C776D">
        <w:rPr>
          <w:i/>
          <w:sz w:val="22"/>
        </w:rPr>
        <w:tab/>
        <w:t>Unweighted votes, random sequence of moves (base model)</w:t>
      </w:r>
    </w:p>
    <w:p w:rsidR="006C776D" w:rsidRPr="006C776D" w:rsidRDefault="006C776D" w:rsidP="006C776D">
      <w:r w:rsidRPr="006C776D">
        <w:rPr>
          <w:noProof/>
          <w:lang w:val="en-GB" w:eastAsia="en-GB"/>
        </w:rPr>
        <w:drawing>
          <wp:inline distT="0" distB="0" distL="0" distR="0">
            <wp:extent cx="5191125" cy="3493176"/>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210340" cy="3506106"/>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A2</w:t>
      </w:r>
      <w:r w:rsidRPr="006C776D">
        <w:rPr>
          <w:i/>
          <w:sz w:val="22"/>
        </w:rPr>
        <w:tab/>
      </w:r>
      <w:r w:rsidRPr="006C776D">
        <w:rPr>
          <w:i/>
          <w:sz w:val="22"/>
        </w:rPr>
        <w:tab/>
        <w:t>Unweighted votes, sequence of moves ordered by size</w:t>
      </w:r>
    </w:p>
    <w:p w:rsidR="006C776D" w:rsidRPr="006C776D" w:rsidRDefault="006C776D" w:rsidP="006C776D">
      <w:pPr>
        <w:spacing w:after="240"/>
        <w:ind w:firstLine="567"/>
        <w:contextualSpacing/>
      </w:pPr>
    </w:p>
    <w:p w:rsidR="006C776D" w:rsidRPr="006C776D" w:rsidRDefault="006C776D" w:rsidP="006C776D">
      <w:r w:rsidRPr="006C776D">
        <w:rPr>
          <w:noProof/>
          <w:lang w:val="en-GB" w:eastAsia="en-GB"/>
        </w:rPr>
        <w:lastRenderedPageBreak/>
        <w:drawing>
          <wp:inline distT="0" distB="0" distL="0" distR="0">
            <wp:extent cx="5181600" cy="3486768"/>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193247" cy="3494605"/>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A3</w:t>
      </w:r>
      <w:r w:rsidRPr="006C776D">
        <w:rPr>
          <w:i/>
          <w:sz w:val="22"/>
        </w:rPr>
        <w:tab/>
      </w:r>
      <w:r w:rsidRPr="006C776D">
        <w:rPr>
          <w:i/>
          <w:sz w:val="22"/>
        </w:rPr>
        <w:tab/>
        <w:t>Weighted votes, random sequence of moves, one threshold under Nice</w:t>
      </w:r>
    </w:p>
    <w:p w:rsidR="006C776D" w:rsidRPr="006C776D" w:rsidRDefault="006C776D" w:rsidP="006C776D">
      <w:r w:rsidRPr="006C776D">
        <w:rPr>
          <w:noProof/>
          <w:lang w:val="en-GB" w:eastAsia="en-GB"/>
        </w:rPr>
        <w:drawing>
          <wp:inline distT="0" distB="0" distL="0" distR="0">
            <wp:extent cx="5181600" cy="3486768"/>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184441" cy="3488680"/>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A4</w:t>
      </w:r>
      <w:r w:rsidRPr="006C776D">
        <w:rPr>
          <w:i/>
          <w:sz w:val="22"/>
        </w:rPr>
        <w:tab/>
      </w:r>
      <w:r w:rsidRPr="006C776D">
        <w:rPr>
          <w:i/>
          <w:sz w:val="22"/>
        </w:rPr>
        <w:tab/>
        <w:t>Weighted votes, sequence of moves ordered by size, one threshold under Nice</w:t>
      </w:r>
    </w:p>
    <w:p w:rsidR="006C776D" w:rsidRPr="006C776D" w:rsidRDefault="006C776D" w:rsidP="006C776D"/>
    <w:p w:rsidR="006C776D" w:rsidRPr="006C776D" w:rsidRDefault="006C776D" w:rsidP="006C776D">
      <w:r w:rsidRPr="006C776D">
        <w:rPr>
          <w:noProof/>
          <w:lang w:val="en-GB" w:eastAsia="en-GB"/>
        </w:rPr>
        <w:lastRenderedPageBreak/>
        <w:drawing>
          <wp:inline distT="0" distB="0" distL="0" distR="0">
            <wp:extent cx="5172075" cy="3480356"/>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177562" cy="3484048"/>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A5</w:t>
      </w:r>
      <w:r w:rsidRPr="006C776D">
        <w:rPr>
          <w:i/>
          <w:sz w:val="22"/>
        </w:rPr>
        <w:tab/>
      </w:r>
      <w:r w:rsidRPr="006C776D">
        <w:rPr>
          <w:i/>
          <w:sz w:val="22"/>
        </w:rPr>
        <w:tab/>
        <w:t>Weighted votes, random sequence of moves, two thresholds under Nice</w:t>
      </w:r>
    </w:p>
    <w:p w:rsidR="006C776D" w:rsidRPr="006C776D" w:rsidRDefault="006C776D" w:rsidP="006C776D">
      <w:r w:rsidRPr="006C776D">
        <w:rPr>
          <w:noProof/>
          <w:lang w:val="en-GB" w:eastAsia="en-GB"/>
        </w:rPr>
        <w:drawing>
          <wp:inline distT="0" distB="0" distL="0" distR="0">
            <wp:extent cx="5172075" cy="3480357"/>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172075" cy="3480357"/>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A6</w:t>
      </w:r>
      <w:r w:rsidRPr="006C776D">
        <w:rPr>
          <w:i/>
          <w:sz w:val="22"/>
        </w:rPr>
        <w:tab/>
      </w:r>
      <w:r w:rsidRPr="006C776D">
        <w:rPr>
          <w:i/>
          <w:sz w:val="22"/>
        </w:rPr>
        <w:tab/>
        <w:t>Weighted votes, sequence of moves ordered by size, two thresholds under Nice</w:t>
      </w:r>
    </w:p>
    <w:p w:rsidR="006C776D" w:rsidRPr="006C776D" w:rsidRDefault="006C776D" w:rsidP="006C776D"/>
    <w:p w:rsidR="006C776D" w:rsidRPr="006C776D" w:rsidRDefault="006C776D" w:rsidP="006C776D">
      <w:r w:rsidRPr="006C776D">
        <w:rPr>
          <w:noProof/>
          <w:lang w:val="en-GB" w:eastAsia="en-GB"/>
        </w:rPr>
        <w:lastRenderedPageBreak/>
        <w:drawing>
          <wp:inline distT="0" distB="0" distL="0" distR="0">
            <wp:extent cx="5191125" cy="3493176"/>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191125" cy="3493176"/>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A7</w:t>
      </w:r>
      <w:r w:rsidRPr="006C776D">
        <w:rPr>
          <w:i/>
          <w:sz w:val="22"/>
        </w:rPr>
        <w:tab/>
      </w:r>
      <w:r w:rsidRPr="006C776D">
        <w:rPr>
          <w:i/>
          <w:sz w:val="22"/>
        </w:rPr>
        <w:tab/>
        <w:t>Weighted votes, random sequence of moves, three thresholds under Nice</w:t>
      </w:r>
    </w:p>
    <w:p w:rsidR="006C776D" w:rsidRPr="006C776D" w:rsidRDefault="006C776D" w:rsidP="006C776D">
      <w:r w:rsidRPr="006C776D">
        <w:rPr>
          <w:noProof/>
          <w:lang w:val="en-GB" w:eastAsia="en-GB"/>
        </w:rPr>
        <w:drawing>
          <wp:inline distT="0" distB="0" distL="0" distR="0">
            <wp:extent cx="5180683" cy="348615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5180683" cy="3486150"/>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A8</w:t>
      </w:r>
      <w:r w:rsidRPr="006C776D">
        <w:rPr>
          <w:i/>
          <w:sz w:val="22"/>
        </w:rPr>
        <w:tab/>
      </w:r>
      <w:r w:rsidRPr="006C776D">
        <w:rPr>
          <w:i/>
          <w:sz w:val="22"/>
        </w:rPr>
        <w:tab/>
        <w:t>Weighted votes, sequence of moves ordered by size, three thresholds under Nice</w:t>
      </w:r>
    </w:p>
    <w:p w:rsidR="006C776D" w:rsidRPr="006C776D" w:rsidRDefault="006C776D" w:rsidP="006C776D">
      <w:pPr>
        <w:spacing w:line="240" w:lineRule="auto"/>
        <w:jc w:val="left"/>
        <w:rPr>
          <w:rFonts w:eastAsia="Times New Roman"/>
          <w:bCs/>
          <w:caps/>
          <w:szCs w:val="28"/>
        </w:rPr>
      </w:pPr>
      <w:r w:rsidRPr="006C776D">
        <w:br w:type="page"/>
      </w:r>
    </w:p>
    <w:p w:rsidR="006C776D" w:rsidRPr="006C776D" w:rsidRDefault="006C776D" w:rsidP="006C776D">
      <w:pPr>
        <w:keepNext/>
        <w:keepLines/>
        <w:spacing w:before="240"/>
        <w:outlineLvl w:val="0"/>
        <w:rPr>
          <w:rFonts w:eastAsia="Times New Roman"/>
          <w:bCs/>
          <w:caps/>
          <w:szCs w:val="28"/>
        </w:rPr>
      </w:pPr>
      <w:r w:rsidRPr="006C776D">
        <w:rPr>
          <w:rFonts w:eastAsia="Times New Roman"/>
          <w:bCs/>
          <w:caps/>
          <w:szCs w:val="28"/>
        </w:rPr>
        <w:lastRenderedPageBreak/>
        <w:t>additional results for ‘the predicted effects of voting threshold and membership size’</w:t>
      </w:r>
    </w:p>
    <w:p w:rsidR="006C776D" w:rsidRPr="006C776D" w:rsidRDefault="006C776D" w:rsidP="006C776D"/>
    <w:p w:rsidR="006C776D" w:rsidRPr="006C776D" w:rsidRDefault="006C776D" w:rsidP="006C776D">
      <w:pPr>
        <w:keepNext/>
        <w:keepLines/>
        <w:contextualSpacing/>
        <w:rPr>
          <w:i/>
        </w:rPr>
      </w:pPr>
      <w:r w:rsidRPr="006C776D">
        <w:rPr>
          <w:i/>
        </w:rPr>
        <w:t>TABLE A2</w:t>
      </w:r>
      <w:r w:rsidRPr="006C776D">
        <w:rPr>
          <w:i/>
        </w:rPr>
        <w:tab/>
        <w:t>Predicted consensus rates for various model specifications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08"/>
        <w:gridCol w:w="2061"/>
        <w:gridCol w:w="1134"/>
        <w:gridCol w:w="1134"/>
        <w:gridCol w:w="1134"/>
        <w:gridCol w:w="1134"/>
        <w:gridCol w:w="1134"/>
      </w:tblGrid>
      <w:tr w:rsidR="006C776D" w:rsidRPr="006C776D" w:rsidTr="00294A85">
        <w:trPr>
          <w:trHeight w:val="454"/>
        </w:trPr>
        <w:tc>
          <w:tcPr>
            <w:tcW w:w="1308" w:type="dxa"/>
            <w:tcBorders>
              <w:top w:val="double" w:sz="4" w:space="0" w:color="auto"/>
            </w:tcBorders>
            <w:vAlign w:val="center"/>
          </w:tcPr>
          <w:p w:rsidR="006C776D" w:rsidRPr="006C776D" w:rsidRDefault="006C776D" w:rsidP="006C776D">
            <w:pPr>
              <w:spacing w:line="240" w:lineRule="auto"/>
              <w:jc w:val="left"/>
            </w:pPr>
          </w:p>
        </w:tc>
        <w:tc>
          <w:tcPr>
            <w:tcW w:w="2061" w:type="dxa"/>
            <w:tcBorders>
              <w:top w:val="double" w:sz="4" w:space="0" w:color="auto"/>
            </w:tcBorders>
            <w:vAlign w:val="center"/>
          </w:tcPr>
          <w:p w:rsidR="006C776D" w:rsidRPr="006C776D" w:rsidRDefault="006C776D" w:rsidP="006C776D">
            <w:pPr>
              <w:spacing w:line="240" w:lineRule="auto"/>
              <w:jc w:val="left"/>
            </w:pPr>
          </w:p>
        </w:tc>
        <w:tc>
          <w:tcPr>
            <w:tcW w:w="5670" w:type="dxa"/>
            <w:gridSpan w:val="5"/>
            <w:tcBorders>
              <w:top w:val="double" w:sz="4" w:space="0" w:color="auto"/>
              <w:bottom w:val="single" w:sz="4" w:space="0" w:color="auto"/>
            </w:tcBorders>
            <w:vAlign w:val="center"/>
          </w:tcPr>
          <w:p w:rsidR="006C776D" w:rsidRPr="006C776D" w:rsidRDefault="006C776D" w:rsidP="006C776D">
            <w:pPr>
              <w:spacing w:line="240" w:lineRule="auto"/>
              <w:jc w:val="center"/>
            </w:pPr>
            <w:r w:rsidRPr="006C776D">
              <w:t>Treaty rule and membership size</w:t>
            </w:r>
          </w:p>
        </w:tc>
      </w:tr>
      <w:tr w:rsidR="006C776D" w:rsidRPr="006C776D" w:rsidTr="00294A85">
        <w:trPr>
          <w:trHeight w:val="454"/>
        </w:trPr>
        <w:tc>
          <w:tcPr>
            <w:tcW w:w="1308" w:type="dxa"/>
            <w:tcBorders>
              <w:bottom w:val="single" w:sz="4" w:space="0" w:color="auto"/>
            </w:tcBorders>
            <w:vAlign w:val="center"/>
          </w:tcPr>
          <w:p w:rsidR="006C776D" w:rsidRPr="006C776D" w:rsidRDefault="006C776D" w:rsidP="006C776D">
            <w:pPr>
              <w:spacing w:line="240" w:lineRule="auto"/>
              <w:jc w:val="left"/>
            </w:pPr>
            <w:r w:rsidRPr="006C776D">
              <w:t>Execution</w:t>
            </w:r>
          </w:p>
        </w:tc>
        <w:tc>
          <w:tcPr>
            <w:tcW w:w="2061" w:type="dxa"/>
            <w:tcBorders>
              <w:bottom w:val="single" w:sz="4" w:space="0" w:color="auto"/>
            </w:tcBorders>
            <w:vAlign w:val="center"/>
          </w:tcPr>
          <w:p w:rsidR="006C776D" w:rsidRPr="006C776D" w:rsidRDefault="006C776D" w:rsidP="006C776D">
            <w:pPr>
              <w:spacing w:line="240" w:lineRule="auto"/>
              <w:jc w:val="left"/>
            </w:pPr>
            <w:r w:rsidRPr="006C776D">
              <w:t>Voting weights</w:t>
            </w:r>
          </w:p>
        </w:tc>
        <w:tc>
          <w:tcPr>
            <w:tcW w:w="1134"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Pre-Nice 12</w:t>
            </w:r>
          </w:p>
        </w:tc>
        <w:tc>
          <w:tcPr>
            <w:tcW w:w="1134"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Pre-Nice 15</w:t>
            </w:r>
          </w:p>
        </w:tc>
        <w:tc>
          <w:tcPr>
            <w:tcW w:w="1134"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Nice</w:t>
            </w:r>
          </w:p>
          <w:p w:rsidR="006C776D" w:rsidRPr="006C776D" w:rsidRDefault="006C776D" w:rsidP="006C776D">
            <w:pPr>
              <w:spacing w:line="240" w:lineRule="auto"/>
              <w:jc w:val="center"/>
            </w:pPr>
            <w:r w:rsidRPr="006C776D">
              <w:t>25</w:t>
            </w:r>
          </w:p>
        </w:tc>
        <w:tc>
          <w:tcPr>
            <w:tcW w:w="1134"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Nice</w:t>
            </w:r>
          </w:p>
          <w:p w:rsidR="006C776D" w:rsidRPr="006C776D" w:rsidRDefault="006C776D" w:rsidP="006C776D">
            <w:pPr>
              <w:spacing w:line="240" w:lineRule="auto"/>
              <w:jc w:val="center"/>
            </w:pPr>
            <w:r w:rsidRPr="006C776D">
              <w:t>27</w:t>
            </w:r>
          </w:p>
        </w:tc>
        <w:tc>
          <w:tcPr>
            <w:tcW w:w="1134" w:type="dxa"/>
            <w:tcBorders>
              <w:top w:val="single" w:sz="4" w:space="0" w:color="auto"/>
              <w:bottom w:val="single" w:sz="4" w:space="0" w:color="auto"/>
            </w:tcBorders>
            <w:vAlign w:val="center"/>
          </w:tcPr>
          <w:p w:rsidR="006C776D" w:rsidRPr="006C776D" w:rsidRDefault="006C776D" w:rsidP="006C776D">
            <w:pPr>
              <w:spacing w:line="240" w:lineRule="auto"/>
              <w:jc w:val="center"/>
            </w:pPr>
            <w:r w:rsidRPr="006C776D">
              <w:t>Lisbon 27</w:t>
            </w:r>
          </w:p>
        </w:tc>
      </w:tr>
      <w:tr w:rsidR="006C776D" w:rsidRPr="006C776D" w:rsidTr="00294A85">
        <w:trPr>
          <w:trHeight w:val="454"/>
        </w:trPr>
        <w:tc>
          <w:tcPr>
            <w:tcW w:w="1308" w:type="dxa"/>
            <w:tcBorders>
              <w:top w:val="single" w:sz="4" w:space="0" w:color="auto"/>
            </w:tcBorders>
            <w:vAlign w:val="center"/>
          </w:tcPr>
          <w:p w:rsidR="006C776D" w:rsidRPr="006C776D" w:rsidRDefault="006C776D" w:rsidP="006C776D">
            <w:pPr>
              <w:spacing w:line="240" w:lineRule="auto"/>
              <w:jc w:val="left"/>
            </w:pPr>
            <w:r w:rsidRPr="006C776D">
              <w:t>Random</w:t>
            </w:r>
          </w:p>
        </w:tc>
        <w:tc>
          <w:tcPr>
            <w:tcW w:w="2061" w:type="dxa"/>
            <w:tcBorders>
              <w:top w:val="single" w:sz="4" w:space="0" w:color="auto"/>
            </w:tcBorders>
            <w:vAlign w:val="center"/>
          </w:tcPr>
          <w:p w:rsidR="006C776D" w:rsidRPr="006C776D" w:rsidRDefault="006C776D" w:rsidP="006C776D">
            <w:pPr>
              <w:spacing w:line="240" w:lineRule="auto"/>
              <w:jc w:val="left"/>
            </w:pPr>
            <w:r w:rsidRPr="006C776D">
              <w:t>Unweighted</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89</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85</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88</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63</w:t>
            </w:r>
          </w:p>
        </w:tc>
      </w:tr>
      <w:tr w:rsidR="006C776D" w:rsidRPr="006C776D" w:rsidTr="00294A85">
        <w:trPr>
          <w:trHeight w:val="454"/>
        </w:trPr>
        <w:tc>
          <w:tcPr>
            <w:tcW w:w="1308" w:type="dxa"/>
            <w:vAlign w:val="center"/>
          </w:tcPr>
          <w:p w:rsidR="006C776D" w:rsidRPr="006C776D" w:rsidRDefault="006C776D" w:rsidP="006C776D">
            <w:pPr>
              <w:spacing w:line="240" w:lineRule="auto"/>
              <w:jc w:val="left"/>
            </w:pPr>
          </w:p>
        </w:tc>
        <w:tc>
          <w:tcPr>
            <w:tcW w:w="2061" w:type="dxa"/>
            <w:vAlign w:val="center"/>
          </w:tcPr>
          <w:p w:rsidR="006C776D" w:rsidRPr="006C776D" w:rsidRDefault="006C776D" w:rsidP="006C776D">
            <w:pPr>
              <w:spacing w:line="240" w:lineRule="auto"/>
              <w:jc w:val="left"/>
            </w:pPr>
            <w:r w:rsidRPr="006C776D">
              <w:t>One threshold</w:t>
            </w:r>
          </w:p>
        </w:tc>
        <w:tc>
          <w:tcPr>
            <w:tcW w:w="1134" w:type="dxa"/>
            <w:vAlign w:val="center"/>
          </w:tcPr>
          <w:p w:rsidR="006C776D" w:rsidRPr="006C776D" w:rsidRDefault="006C776D" w:rsidP="006C776D">
            <w:pPr>
              <w:spacing w:line="240" w:lineRule="auto"/>
              <w:jc w:val="center"/>
            </w:pPr>
            <w:r w:rsidRPr="006C776D">
              <w:t>86</w:t>
            </w:r>
          </w:p>
        </w:tc>
        <w:tc>
          <w:tcPr>
            <w:tcW w:w="1134" w:type="dxa"/>
            <w:vAlign w:val="center"/>
          </w:tcPr>
          <w:p w:rsidR="006C776D" w:rsidRPr="006C776D" w:rsidRDefault="006C776D" w:rsidP="006C776D">
            <w:pPr>
              <w:spacing w:line="240" w:lineRule="auto"/>
              <w:jc w:val="center"/>
            </w:pPr>
            <w:r w:rsidRPr="006C776D">
              <w:t>85</w:t>
            </w:r>
          </w:p>
        </w:tc>
        <w:tc>
          <w:tcPr>
            <w:tcW w:w="1134" w:type="dxa"/>
            <w:vAlign w:val="center"/>
          </w:tcPr>
          <w:p w:rsidR="006C776D" w:rsidRPr="006C776D" w:rsidRDefault="006C776D" w:rsidP="006C776D">
            <w:pPr>
              <w:spacing w:line="240" w:lineRule="auto"/>
              <w:jc w:val="center"/>
            </w:pPr>
            <w:r w:rsidRPr="006C776D">
              <w:t>88</w:t>
            </w:r>
          </w:p>
        </w:tc>
        <w:tc>
          <w:tcPr>
            <w:tcW w:w="1134" w:type="dxa"/>
            <w:vAlign w:val="center"/>
          </w:tcPr>
          <w:p w:rsidR="006C776D" w:rsidRPr="006C776D" w:rsidRDefault="006C776D" w:rsidP="006C776D">
            <w:pPr>
              <w:spacing w:line="240" w:lineRule="auto"/>
              <w:jc w:val="center"/>
            </w:pPr>
            <w:r w:rsidRPr="006C776D">
              <w:t>92</w:t>
            </w:r>
          </w:p>
        </w:tc>
        <w:tc>
          <w:tcPr>
            <w:tcW w:w="1134" w:type="dxa"/>
            <w:vAlign w:val="center"/>
          </w:tcPr>
          <w:p w:rsidR="006C776D" w:rsidRPr="006C776D" w:rsidRDefault="006C776D" w:rsidP="006C776D">
            <w:pPr>
              <w:spacing w:line="240" w:lineRule="auto"/>
              <w:jc w:val="center"/>
            </w:pPr>
            <w:r w:rsidRPr="006C776D">
              <w:t>59</w:t>
            </w:r>
          </w:p>
        </w:tc>
      </w:tr>
      <w:tr w:rsidR="006C776D" w:rsidRPr="006C776D" w:rsidTr="00294A85">
        <w:trPr>
          <w:trHeight w:val="454"/>
        </w:trPr>
        <w:tc>
          <w:tcPr>
            <w:tcW w:w="1308" w:type="dxa"/>
            <w:vAlign w:val="center"/>
          </w:tcPr>
          <w:p w:rsidR="006C776D" w:rsidRPr="006C776D" w:rsidRDefault="006C776D" w:rsidP="006C776D">
            <w:pPr>
              <w:spacing w:line="240" w:lineRule="auto"/>
              <w:jc w:val="left"/>
            </w:pPr>
          </w:p>
        </w:tc>
        <w:tc>
          <w:tcPr>
            <w:tcW w:w="2061" w:type="dxa"/>
            <w:vAlign w:val="center"/>
          </w:tcPr>
          <w:p w:rsidR="006C776D" w:rsidRPr="006C776D" w:rsidRDefault="006C776D" w:rsidP="006C776D">
            <w:pPr>
              <w:spacing w:line="240" w:lineRule="auto"/>
              <w:jc w:val="left"/>
            </w:pPr>
            <w:r w:rsidRPr="006C776D">
              <w:t>Two thresholds</w:t>
            </w:r>
          </w:p>
        </w:tc>
        <w:tc>
          <w:tcPr>
            <w:tcW w:w="1134" w:type="dxa"/>
            <w:vAlign w:val="center"/>
          </w:tcPr>
          <w:p w:rsidR="006C776D" w:rsidRPr="006C776D" w:rsidRDefault="006C776D" w:rsidP="006C776D">
            <w:pPr>
              <w:spacing w:line="240" w:lineRule="auto"/>
              <w:jc w:val="center"/>
            </w:pPr>
            <w:r w:rsidRPr="006C776D">
              <w:t>86</w:t>
            </w:r>
          </w:p>
        </w:tc>
        <w:tc>
          <w:tcPr>
            <w:tcW w:w="1134" w:type="dxa"/>
            <w:vAlign w:val="center"/>
          </w:tcPr>
          <w:p w:rsidR="006C776D" w:rsidRPr="006C776D" w:rsidRDefault="006C776D" w:rsidP="006C776D">
            <w:pPr>
              <w:spacing w:line="240" w:lineRule="auto"/>
              <w:jc w:val="center"/>
            </w:pPr>
            <w:r w:rsidRPr="006C776D">
              <w:t>85</w:t>
            </w:r>
          </w:p>
        </w:tc>
        <w:tc>
          <w:tcPr>
            <w:tcW w:w="1134" w:type="dxa"/>
            <w:vAlign w:val="center"/>
          </w:tcPr>
          <w:p w:rsidR="006C776D" w:rsidRPr="006C776D" w:rsidRDefault="006C776D" w:rsidP="006C776D">
            <w:pPr>
              <w:spacing w:line="240" w:lineRule="auto"/>
              <w:jc w:val="center"/>
            </w:pPr>
            <w:r w:rsidRPr="006C776D">
              <w:t>93</w:t>
            </w:r>
          </w:p>
        </w:tc>
        <w:tc>
          <w:tcPr>
            <w:tcW w:w="1134" w:type="dxa"/>
            <w:vAlign w:val="center"/>
          </w:tcPr>
          <w:p w:rsidR="006C776D" w:rsidRPr="006C776D" w:rsidRDefault="006C776D" w:rsidP="006C776D">
            <w:pPr>
              <w:spacing w:line="240" w:lineRule="auto"/>
              <w:jc w:val="center"/>
            </w:pPr>
            <w:r w:rsidRPr="006C776D">
              <w:t>94</w:t>
            </w:r>
          </w:p>
        </w:tc>
        <w:tc>
          <w:tcPr>
            <w:tcW w:w="1134" w:type="dxa"/>
            <w:vAlign w:val="center"/>
          </w:tcPr>
          <w:p w:rsidR="006C776D" w:rsidRPr="006C776D" w:rsidRDefault="006C776D" w:rsidP="006C776D">
            <w:pPr>
              <w:spacing w:line="240" w:lineRule="auto"/>
              <w:jc w:val="center"/>
            </w:pPr>
            <w:r w:rsidRPr="006C776D">
              <w:t>64</w:t>
            </w:r>
          </w:p>
        </w:tc>
      </w:tr>
      <w:tr w:rsidR="006C776D" w:rsidRPr="006C776D" w:rsidTr="00294A85">
        <w:trPr>
          <w:trHeight w:val="454"/>
        </w:trPr>
        <w:tc>
          <w:tcPr>
            <w:tcW w:w="1308" w:type="dxa"/>
            <w:tcBorders>
              <w:bottom w:val="single" w:sz="4" w:space="0" w:color="auto"/>
            </w:tcBorders>
            <w:vAlign w:val="center"/>
          </w:tcPr>
          <w:p w:rsidR="006C776D" w:rsidRPr="006C776D" w:rsidRDefault="006C776D" w:rsidP="006C776D">
            <w:pPr>
              <w:spacing w:line="240" w:lineRule="auto"/>
              <w:jc w:val="left"/>
            </w:pPr>
          </w:p>
        </w:tc>
        <w:tc>
          <w:tcPr>
            <w:tcW w:w="2061" w:type="dxa"/>
            <w:tcBorders>
              <w:bottom w:val="single" w:sz="4" w:space="0" w:color="auto"/>
            </w:tcBorders>
            <w:vAlign w:val="center"/>
          </w:tcPr>
          <w:p w:rsidR="006C776D" w:rsidRPr="006C776D" w:rsidRDefault="006C776D" w:rsidP="006C776D">
            <w:pPr>
              <w:spacing w:line="240" w:lineRule="auto"/>
              <w:jc w:val="left"/>
            </w:pPr>
            <w:r w:rsidRPr="006C776D">
              <w:t>Three thresholds</w:t>
            </w:r>
          </w:p>
        </w:tc>
        <w:tc>
          <w:tcPr>
            <w:tcW w:w="1134" w:type="dxa"/>
            <w:tcBorders>
              <w:bottom w:val="single" w:sz="4" w:space="0" w:color="auto"/>
            </w:tcBorders>
            <w:vAlign w:val="center"/>
          </w:tcPr>
          <w:p w:rsidR="006C776D" w:rsidRPr="006C776D" w:rsidRDefault="006C776D" w:rsidP="006C776D">
            <w:pPr>
              <w:spacing w:line="240" w:lineRule="auto"/>
              <w:jc w:val="center"/>
            </w:pPr>
            <w:r w:rsidRPr="006C776D">
              <w:t>86</w:t>
            </w:r>
          </w:p>
        </w:tc>
        <w:tc>
          <w:tcPr>
            <w:tcW w:w="1134" w:type="dxa"/>
            <w:tcBorders>
              <w:bottom w:val="single" w:sz="4" w:space="0" w:color="auto"/>
            </w:tcBorders>
            <w:vAlign w:val="center"/>
          </w:tcPr>
          <w:p w:rsidR="006C776D" w:rsidRPr="006C776D" w:rsidRDefault="006C776D" w:rsidP="006C776D">
            <w:pPr>
              <w:spacing w:line="240" w:lineRule="auto"/>
              <w:jc w:val="center"/>
            </w:pPr>
            <w:r w:rsidRPr="006C776D">
              <w:t>85</w:t>
            </w:r>
          </w:p>
        </w:tc>
        <w:tc>
          <w:tcPr>
            <w:tcW w:w="1134" w:type="dxa"/>
            <w:tcBorders>
              <w:bottom w:val="single" w:sz="4" w:space="0" w:color="auto"/>
            </w:tcBorders>
            <w:vAlign w:val="center"/>
          </w:tcPr>
          <w:p w:rsidR="006C776D" w:rsidRPr="006C776D" w:rsidRDefault="006C776D" w:rsidP="006C776D">
            <w:pPr>
              <w:spacing w:line="240" w:lineRule="auto"/>
              <w:jc w:val="center"/>
            </w:pPr>
            <w:r w:rsidRPr="006C776D">
              <w:t>94</w:t>
            </w:r>
          </w:p>
        </w:tc>
        <w:tc>
          <w:tcPr>
            <w:tcW w:w="1134" w:type="dxa"/>
            <w:tcBorders>
              <w:bottom w:val="single" w:sz="4" w:space="0" w:color="auto"/>
            </w:tcBorders>
            <w:vAlign w:val="center"/>
          </w:tcPr>
          <w:p w:rsidR="006C776D" w:rsidRPr="006C776D" w:rsidRDefault="006C776D" w:rsidP="006C776D">
            <w:pPr>
              <w:spacing w:line="240" w:lineRule="auto"/>
              <w:jc w:val="center"/>
            </w:pPr>
            <w:r w:rsidRPr="006C776D">
              <w:t>94</w:t>
            </w:r>
          </w:p>
        </w:tc>
        <w:tc>
          <w:tcPr>
            <w:tcW w:w="1134" w:type="dxa"/>
            <w:tcBorders>
              <w:bottom w:val="single" w:sz="4" w:space="0" w:color="auto"/>
            </w:tcBorders>
            <w:vAlign w:val="center"/>
          </w:tcPr>
          <w:p w:rsidR="006C776D" w:rsidRPr="006C776D" w:rsidRDefault="006C776D" w:rsidP="006C776D">
            <w:pPr>
              <w:spacing w:line="240" w:lineRule="auto"/>
              <w:jc w:val="center"/>
            </w:pPr>
            <w:r w:rsidRPr="006C776D">
              <w:t>64</w:t>
            </w:r>
          </w:p>
        </w:tc>
      </w:tr>
      <w:tr w:rsidR="006C776D" w:rsidRPr="006C776D" w:rsidTr="00294A85">
        <w:trPr>
          <w:trHeight w:val="454"/>
        </w:trPr>
        <w:tc>
          <w:tcPr>
            <w:tcW w:w="1308" w:type="dxa"/>
            <w:tcBorders>
              <w:top w:val="single" w:sz="4" w:space="0" w:color="auto"/>
            </w:tcBorders>
            <w:vAlign w:val="center"/>
          </w:tcPr>
          <w:p w:rsidR="006C776D" w:rsidRPr="006C776D" w:rsidRDefault="006C776D" w:rsidP="006C776D">
            <w:pPr>
              <w:spacing w:line="240" w:lineRule="auto"/>
              <w:jc w:val="left"/>
            </w:pPr>
            <w:r w:rsidRPr="006C776D">
              <w:t>Ordered</w:t>
            </w:r>
          </w:p>
        </w:tc>
        <w:tc>
          <w:tcPr>
            <w:tcW w:w="2061" w:type="dxa"/>
            <w:tcBorders>
              <w:top w:val="single" w:sz="4" w:space="0" w:color="auto"/>
            </w:tcBorders>
            <w:vAlign w:val="center"/>
          </w:tcPr>
          <w:p w:rsidR="006C776D" w:rsidRPr="006C776D" w:rsidRDefault="006C776D" w:rsidP="006C776D">
            <w:pPr>
              <w:spacing w:line="240" w:lineRule="auto"/>
              <w:jc w:val="left"/>
            </w:pPr>
            <w:r w:rsidRPr="006C776D">
              <w:t>Unweighted</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90</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84</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82</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88</w:t>
            </w:r>
          </w:p>
        </w:tc>
        <w:tc>
          <w:tcPr>
            <w:tcW w:w="1134" w:type="dxa"/>
            <w:tcBorders>
              <w:top w:val="single" w:sz="4" w:space="0" w:color="auto"/>
            </w:tcBorders>
            <w:vAlign w:val="center"/>
          </w:tcPr>
          <w:p w:rsidR="006C776D" w:rsidRPr="006C776D" w:rsidRDefault="006C776D" w:rsidP="006C776D">
            <w:pPr>
              <w:spacing w:line="240" w:lineRule="auto"/>
              <w:jc w:val="center"/>
            </w:pPr>
            <w:r w:rsidRPr="006C776D">
              <w:t>64</w:t>
            </w:r>
          </w:p>
        </w:tc>
      </w:tr>
      <w:tr w:rsidR="006C776D" w:rsidRPr="006C776D" w:rsidTr="00294A85">
        <w:trPr>
          <w:trHeight w:val="454"/>
        </w:trPr>
        <w:tc>
          <w:tcPr>
            <w:tcW w:w="1308" w:type="dxa"/>
            <w:vAlign w:val="center"/>
          </w:tcPr>
          <w:p w:rsidR="006C776D" w:rsidRPr="006C776D" w:rsidRDefault="006C776D" w:rsidP="006C776D">
            <w:pPr>
              <w:spacing w:line="240" w:lineRule="auto"/>
              <w:jc w:val="left"/>
            </w:pPr>
          </w:p>
        </w:tc>
        <w:tc>
          <w:tcPr>
            <w:tcW w:w="2061" w:type="dxa"/>
            <w:vAlign w:val="center"/>
          </w:tcPr>
          <w:p w:rsidR="006C776D" w:rsidRPr="006C776D" w:rsidRDefault="006C776D" w:rsidP="006C776D">
            <w:pPr>
              <w:spacing w:line="240" w:lineRule="auto"/>
              <w:jc w:val="left"/>
            </w:pPr>
            <w:r w:rsidRPr="006C776D">
              <w:t>One threshold</w:t>
            </w:r>
          </w:p>
        </w:tc>
        <w:tc>
          <w:tcPr>
            <w:tcW w:w="1134" w:type="dxa"/>
            <w:vAlign w:val="center"/>
          </w:tcPr>
          <w:p w:rsidR="006C776D" w:rsidRPr="006C776D" w:rsidRDefault="006C776D" w:rsidP="006C776D">
            <w:pPr>
              <w:spacing w:line="240" w:lineRule="auto"/>
              <w:jc w:val="center"/>
            </w:pPr>
            <w:r w:rsidRPr="006C776D">
              <w:t>85</w:t>
            </w:r>
          </w:p>
        </w:tc>
        <w:tc>
          <w:tcPr>
            <w:tcW w:w="1134" w:type="dxa"/>
            <w:vAlign w:val="center"/>
          </w:tcPr>
          <w:p w:rsidR="006C776D" w:rsidRPr="006C776D" w:rsidRDefault="006C776D" w:rsidP="006C776D">
            <w:pPr>
              <w:spacing w:line="240" w:lineRule="auto"/>
              <w:jc w:val="center"/>
            </w:pPr>
            <w:r w:rsidRPr="006C776D">
              <w:t>82</w:t>
            </w:r>
          </w:p>
        </w:tc>
        <w:tc>
          <w:tcPr>
            <w:tcW w:w="1134" w:type="dxa"/>
            <w:vAlign w:val="center"/>
          </w:tcPr>
          <w:p w:rsidR="006C776D" w:rsidRPr="006C776D" w:rsidRDefault="006C776D" w:rsidP="006C776D">
            <w:pPr>
              <w:spacing w:line="240" w:lineRule="auto"/>
              <w:jc w:val="center"/>
            </w:pPr>
            <w:r w:rsidRPr="006C776D">
              <w:t>86</w:t>
            </w:r>
          </w:p>
        </w:tc>
        <w:tc>
          <w:tcPr>
            <w:tcW w:w="1134" w:type="dxa"/>
            <w:vAlign w:val="center"/>
          </w:tcPr>
          <w:p w:rsidR="006C776D" w:rsidRPr="006C776D" w:rsidRDefault="006C776D" w:rsidP="006C776D">
            <w:pPr>
              <w:spacing w:line="240" w:lineRule="auto"/>
              <w:jc w:val="center"/>
            </w:pPr>
            <w:r w:rsidRPr="006C776D">
              <w:t>90</w:t>
            </w:r>
          </w:p>
        </w:tc>
        <w:tc>
          <w:tcPr>
            <w:tcW w:w="1134" w:type="dxa"/>
            <w:vAlign w:val="center"/>
          </w:tcPr>
          <w:p w:rsidR="006C776D" w:rsidRPr="006C776D" w:rsidRDefault="006C776D" w:rsidP="006C776D">
            <w:pPr>
              <w:spacing w:line="240" w:lineRule="auto"/>
              <w:jc w:val="center"/>
            </w:pPr>
            <w:r w:rsidRPr="006C776D">
              <w:t>55</w:t>
            </w:r>
          </w:p>
        </w:tc>
      </w:tr>
      <w:tr w:rsidR="006C776D" w:rsidRPr="006C776D" w:rsidTr="00294A85">
        <w:trPr>
          <w:trHeight w:val="454"/>
        </w:trPr>
        <w:tc>
          <w:tcPr>
            <w:tcW w:w="1308" w:type="dxa"/>
            <w:vAlign w:val="center"/>
          </w:tcPr>
          <w:p w:rsidR="006C776D" w:rsidRPr="006C776D" w:rsidRDefault="006C776D" w:rsidP="006C776D">
            <w:pPr>
              <w:spacing w:line="240" w:lineRule="auto"/>
              <w:jc w:val="left"/>
            </w:pPr>
          </w:p>
        </w:tc>
        <w:tc>
          <w:tcPr>
            <w:tcW w:w="2061" w:type="dxa"/>
            <w:vAlign w:val="center"/>
          </w:tcPr>
          <w:p w:rsidR="006C776D" w:rsidRPr="006C776D" w:rsidRDefault="006C776D" w:rsidP="006C776D">
            <w:pPr>
              <w:spacing w:line="240" w:lineRule="auto"/>
              <w:jc w:val="left"/>
            </w:pPr>
            <w:r w:rsidRPr="006C776D">
              <w:t>Two thresholds</w:t>
            </w:r>
          </w:p>
        </w:tc>
        <w:tc>
          <w:tcPr>
            <w:tcW w:w="1134" w:type="dxa"/>
            <w:vAlign w:val="center"/>
          </w:tcPr>
          <w:p w:rsidR="006C776D" w:rsidRPr="006C776D" w:rsidRDefault="006C776D" w:rsidP="006C776D">
            <w:pPr>
              <w:spacing w:line="240" w:lineRule="auto"/>
              <w:jc w:val="center"/>
            </w:pPr>
            <w:r w:rsidRPr="006C776D">
              <w:t>85</w:t>
            </w:r>
          </w:p>
        </w:tc>
        <w:tc>
          <w:tcPr>
            <w:tcW w:w="1134" w:type="dxa"/>
            <w:vAlign w:val="center"/>
          </w:tcPr>
          <w:p w:rsidR="006C776D" w:rsidRPr="006C776D" w:rsidRDefault="006C776D" w:rsidP="006C776D">
            <w:pPr>
              <w:spacing w:line="240" w:lineRule="auto"/>
              <w:jc w:val="center"/>
            </w:pPr>
            <w:r w:rsidRPr="006C776D">
              <w:t>82</w:t>
            </w:r>
          </w:p>
        </w:tc>
        <w:tc>
          <w:tcPr>
            <w:tcW w:w="1134" w:type="dxa"/>
            <w:vAlign w:val="center"/>
          </w:tcPr>
          <w:p w:rsidR="006C776D" w:rsidRPr="006C776D" w:rsidRDefault="006C776D" w:rsidP="006C776D">
            <w:pPr>
              <w:spacing w:line="240" w:lineRule="auto"/>
              <w:jc w:val="center"/>
            </w:pPr>
            <w:r w:rsidRPr="006C776D">
              <w:t>92</w:t>
            </w:r>
          </w:p>
        </w:tc>
        <w:tc>
          <w:tcPr>
            <w:tcW w:w="1134" w:type="dxa"/>
            <w:vAlign w:val="center"/>
          </w:tcPr>
          <w:p w:rsidR="006C776D" w:rsidRPr="006C776D" w:rsidRDefault="006C776D" w:rsidP="006C776D">
            <w:pPr>
              <w:spacing w:line="240" w:lineRule="auto"/>
              <w:jc w:val="center"/>
            </w:pPr>
            <w:r w:rsidRPr="006C776D">
              <w:t>93</w:t>
            </w:r>
          </w:p>
        </w:tc>
        <w:tc>
          <w:tcPr>
            <w:tcW w:w="1134" w:type="dxa"/>
            <w:vAlign w:val="center"/>
          </w:tcPr>
          <w:p w:rsidR="006C776D" w:rsidRPr="006C776D" w:rsidRDefault="006C776D" w:rsidP="006C776D">
            <w:pPr>
              <w:spacing w:line="240" w:lineRule="auto"/>
              <w:jc w:val="center"/>
            </w:pPr>
            <w:r w:rsidRPr="006C776D">
              <w:t>59</w:t>
            </w:r>
          </w:p>
        </w:tc>
      </w:tr>
      <w:tr w:rsidR="006C776D" w:rsidRPr="006C776D" w:rsidTr="00294A85">
        <w:trPr>
          <w:trHeight w:val="454"/>
        </w:trPr>
        <w:tc>
          <w:tcPr>
            <w:tcW w:w="1308" w:type="dxa"/>
            <w:tcBorders>
              <w:bottom w:val="double" w:sz="4" w:space="0" w:color="auto"/>
            </w:tcBorders>
            <w:vAlign w:val="center"/>
          </w:tcPr>
          <w:p w:rsidR="006C776D" w:rsidRPr="006C776D" w:rsidRDefault="006C776D" w:rsidP="006C776D">
            <w:pPr>
              <w:spacing w:line="240" w:lineRule="auto"/>
              <w:jc w:val="left"/>
            </w:pPr>
          </w:p>
        </w:tc>
        <w:tc>
          <w:tcPr>
            <w:tcW w:w="2061" w:type="dxa"/>
            <w:tcBorders>
              <w:bottom w:val="double" w:sz="4" w:space="0" w:color="auto"/>
            </w:tcBorders>
            <w:vAlign w:val="center"/>
          </w:tcPr>
          <w:p w:rsidR="006C776D" w:rsidRPr="006C776D" w:rsidRDefault="006C776D" w:rsidP="006C776D">
            <w:pPr>
              <w:spacing w:line="240" w:lineRule="auto"/>
              <w:jc w:val="left"/>
            </w:pPr>
            <w:r w:rsidRPr="006C776D">
              <w:t>Three thresholds</w:t>
            </w:r>
          </w:p>
        </w:tc>
        <w:tc>
          <w:tcPr>
            <w:tcW w:w="1134" w:type="dxa"/>
            <w:tcBorders>
              <w:bottom w:val="double" w:sz="4" w:space="0" w:color="auto"/>
            </w:tcBorders>
            <w:vAlign w:val="center"/>
          </w:tcPr>
          <w:p w:rsidR="006C776D" w:rsidRPr="006C776D" w:rsidRDefault="006C776D" w:rsidP="006C776D">
            <w:pPr>
              <w:spacing w:line="240" w:lineRule="auto"/>
              <w:jc w:val="center"/>
            </w:pPr>
            <w:r w:rsidRPr="006C776D">
              <w:t>85</w:t>
            </w:r>
          </w:p>
        </w:tc>
        <w:tc>
          <w:tcPr>
            <w:tcW w:w="1134" w:type="dxa"/>
            <w:tcBorders>
              <w:bottom w:val="double" w:sz="4" w:space="0" w:color="auto"/>
            </w:tcBorders>
            <w:vAlign w:val="center"/>
          </w:tcPr>
          <w:p w:rsidR="006C776D" w:rsidRPr="006C776D" w:rsidRDefault="006C776D" w:rsidP="006C776D">
            <w:pPr>
              <w:spacing w:line="240" w:lineRule="auto"/>
              <w:jc w:val="center"/>
            </w:pPr>
            <w:r w:rsidRPr="006C776D">
              <w:t>82</w:t>
            </w:r>
          </w:p>
        </w:tc>
        <w:tc>
          <w:tcPr>
            <w:tcW w:w="1134" w:type="dxa"/>
            <w:tcBorders>
              <w:bottom w:val="double" w:sz="4" w:space="0" w:color="auto"/>
            </w:tcBorders>
            <w:vAlign w:val="center"/>
          </w:tcPr>
          <w:p w:rsidR="006C776D" w:rsidRPr="006C776D" w:rsidRDefault="006C776D" w:rsidP="006C776D">
            <w:pPr>
              <w:spacing w:line="240" w:lineRule="auto"/>
              <w:jc w:val="center"/>
            </w:pPr>
            <w:r w:rsidRPr="006C776D">
              <w:t>91</w:t>
            </w:r>
          </w:p>
        </w:tc>
        <w:tc>
          <w:tcPr>
            <w:tcW w:w="1134" w:type="dxa"/>
            <w:tcBorders>
              <w:bottom w:val="double" w:sz="4" w:space="0" w:color="auto"/>
            </w:tcBorders>
            <w:vAlign w:val="center"/>
          </w:tcPr>
          <w:p w:rsidR="006C776D" w:rsidRPr="006C776D" w:rsidRDefault="006C776D" w:rsidP="006C776D">
            <w:pPr>
              <w:spacing w:line="240" w:lineRule="auto"/>
              <w:jc w:val="center"/>
            </w:pPr>
            <w:r w:rsidRPr="006C776D">
              <w:t>94</w:t>
            </w:r>
          </w:p>
        </w:tc>
        <w:tc>
          <w:tcPr>
            <w:tcW w:w="1134" w:type="dxa"/>
            <w:tcBorders>
              <w:bottom w:val="double" w:sz="4" w:space="0" w:color="auto"/>
            </w:tcBorders>
            <w:vAlign w:val="center"/>
          </w:tcPr>
          <w:p w:rsidR="006C776D" w:rsidRPr="006C776D" w:rsidRDefault="006C776D" w:rsidP="006C776D">
            <w:pPr>
              <w:spacing w:line="240" w:lineRule="auto"/>
              <w:jc w:val="center"/>
            </w:pPr>
            <w:r w:rsidRPr="006C776D">
              <w:t>59</w:t>
            </w:r>
          </w:p>
        </w:tc>
      </w:tr>
    </w:tbl>
    <w:p w:rsidR="006C776D" w:rsidRPr="006C776D" w:rsidRDefault="006C776D" w:rsidP="006C776D">
      <w:pPr>
        <w:keepLines/>
        <w:spacing w:after="360" w:line="240" w:lineRule="auto"/>
        <w:contextualSpacing/>
        <w:rPr>
          <w:sz w:val="22"/>
        </w:rPr>
      </w:pPr>
    </w:p>
    <w:p w:rsidR="006C776D" w:rsidRPr="006C776D" w:rsidRDefault="006C776D" w:rsidP="006C776D">
      <w:pPr>
        <w:keepLines/>
        <w:spacing w:after="360" w:line="240" w:lineRule="auto"/>
        <w:contextualSpacing/>
        <w:rPr>
          <w:sz w:val="22"/>
        </w:rPr>
      </w:pPr>
      <w:r w:rsidRPr="006C776D">
        <w:rPr>
          <w:sz w:val="22"/>
        </w:rPr>
        <w:t>Notes: Table entries are predicted consensus rates in per cent for different treaty rule and membership size regimes, based on various model specifications. The results presented in the first four rows are based on models in which the sequence of moves of member states is determined randomly. The first row provides the results for the base model with no voting weights, as discussed in the main text. The results in the second row are based on a model with a single threshold of weighted votes. The results in the third and fourth row are based on models that incorporate the second and third voting threshold under the Nice and Lisbon treaty rules. Rows five to eight show the results for models in which the sequence of moves of member states is determined according to voting weights and states with smaller voting weights move before states with larger weights. For further details on member states’ voting weights under different treaty rules and the different thresholds under Nice and Lisbon, see Table A3.</w:t>
      </w:r>
    </w:p>
    <w:p w:rsidR="006C776D" w:rsidRPr="006C776D" w:rsidRDefault="006C776D" w:rsidP="006C776D">
      <w:pPr>
        <w:spacing w:line="240" w:lineRule="auto"/>
        <w:jc w:val="left"/>
      </w:pPr>
      <w:r w:rsidRPr="006C776D">
        <w:br w:type="page"/>
      </w:r>
    </w:p>
    <w:p w:rsidR="006C776D" w:rsidRPr="006C776D" w:rsidRDefault="006C776D" w:rsidP="006C776D">
      <w:pPr>
        <w:keepNext/>
        <w:keepLines/>
        <w:contextualSpacing/>
        <w:rPr>
          <w:i/>
          <w:sz w:val="22"/>
        </w:rPr>
      </w:pPr>
      <w:r w:rsidRPr="006C776D">
        <w:rPr>
          <w:noProof/>
          <w:lang w:val="en-GB" w:eastAsia="en-GB"/>
        </w:rPr>
        <w:lastRenderedPageBreak/>
        <w:drawing>
          <wp:inline distT="0" distB="0" distL="0" distR="0">
            <wp:extent cx="4810125" cy="3525047"/>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4820757" cy="3532838"/>
                    </a:xfrm>
                    <a:prstGeom prst="rect">
                      <a:avLst/>
                    </a:prstGeom>
                    <a:noFill/>
                    <a:ln w="9525">
                      <a:noFill/>
                      <a:miter lim="800000"/>
                      <a:headEnd/>
                      <a:tailEnd/>
                    </a:ln>
                  </pic:spPr>
                </pic:pic>
              </a:graphicData>
            </a:graphic>
          </wp:inline>
        </w:drawing>
      </w:r>
      <w:r w:rsidRPr="006C776D">
        <w:rPr>
          <w:i/>
          <w:sz w:val="22"/>
        </w:rPr>
        <w:t xml:space="preserve"> </w:t>
      </w:r>
    </w:p>
    <w:p w:rsidR="006C776D" w:rsidRPr="006C776D" w:rsidRDefault="006C776D" w:rsidP="006C776D">
      <w:pPr>
        <w:keepNext/>
        <w:keepLines/>
        <w:contextualSpacing/>
        <w:rPr>
          <w:i/>
          <w:sz w:val="22"/>
        </w:rPr>
      </w:pPr>
      <w:r w:rsidRPr="006C776D">
        <w:rPr>
          <w:i/>
          <w:sz w:val="22"/>
        </w:rPr>
        <w:t>Fig. A9</w:t>
      </w:r>
      <w:r w:rsidRPr="006C776D">
        <w:rPr>
          <w:i/>
          <w:sz w:val="22"/>
        </w:rPr>
        <w:tab/>
      </w:r>
      <w:r w:rsidRPr="006C776D">
        <w:rPr>
          <w:i/>
          <w:sz w:val="22"/>
        </w:rPr>
        <w:tab/>
        <w:t>Predicted consensus rates for models with random sequence of moves</w:t>
      </w:r>
    </w:p>
    <w:p w:rsidR="006C776D" w:rsidRPr="006C776D" w:rsidRDefault="006C776D" w:rsidP="006C776D">
      <w:r w:rsidRPr="006C776D">
        <w:rPr>
          <w:noProof/>
          <w:lang w:val="en-GB" w:eastAsia="en-GB"/>
        </w:rPr>
        <w:drawing>
          <wp:inline distT="0" distB="0" distL="0" distR="0">
            <wp:extent cx="4810125" cy="352504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4817064" cy="3530130"/>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A10</w:t>
      </w:r>
      <w:r w:rsidRPr="006C776D">
        <w:rPr>
          <w:i/>
          <w:sz w:val="22"/>
        </w:rPr>
        <w:tab/>
        <w:t>Predicted consensus rates for models with sequence of moves ordered by size</w:t>
      </w:r>
    </w:p>
    <w:p w:rsidR="006C776D" w:rsidRPr="006C776D" w:rsidRDefault="006C776D" w:rsidP="006C776D">
      <w:pPr>
        <w:spacing w:line="240" w:lineRule="auto"/>
        <w:jc w:val="left"/>
      </w:pPr>
      <w:r w:rsidRPr="006C776D">
        <w:br w:type="page"/>
      </w:r>
    </w:p>
    <w:p w:rsidR="006C776D" w:rsidRPr="006C776D" w:rsidRDefault="006C776D" w:rsidP="006C776D">
      <w:pPr>
        <w:keepNext/>
        <w:keepLines/>
        <w:spacing w:before="240"/>
        <w:outlineLvl w:val="0"/>
        <w:rPr>
          <w:rFonts w:eastAsia="Times New Roman"/>
          <w:bCs/>
          <w:caps/>
          <w:szCs w:val="28"/>
        </w:rPr>
      </w:pPr>
      <w:r w:rsidRPr="006C776D">
        <w:rPr>
          <w:rFonts w:eastAsia="Times New Roman"/>
          <w:bCs/>
          <w:caps/>
          <w:szCs w:val="28"/>
        </w:rPr>
        <w:lastRenderedPageBreak/>
        <w:t>voting weights and thresholds used in different model specifications</w:t>
      </w:r>
    </w:p>
    <w:p w:rsidR="006C776D" w:rsidRPr="006C776D" w:rsidRDefault="006C776D" w:rsidP="006C776D">
      <w:pPr>
        <w:keepNext/>
        <w:keepLines/>
        <w:contextualSpacing/>
        <w:rPr>
          <w:i/>
        </w:rPr>
      </w:pPr>
      <w:r w:rsidRPr="006C776D">
        <w:rPr>
          <w:i/>
        </w:rPr>
        <w:t>TABLE A3</w:t>
      </w:r>
      <w:r w:rsidRPr="006C776D">
        <w:rPr>
          <w:i/>
        </w:rPr>
        <w:tab/>
        <w:t>Voting systems under different treaty and membership regimes</w:t>
      </w:r>
    </w:p>
    <w:tbl>
      <w:tblPr>
        <w:tblW w:w="9796" w:type="dxa"/>
        <w:tblInd w:w="93" w:type="dxa"/>
        <w:tblLook w:val="04A0"/>
      </w:tblPr>
      <w:tblGrid>
        <w:gridCol w:w="1711"/>
        <w:gridCol w:w="913"/>
        <w:gridCol w:w="913"/>
        <w:gridCol w:w="913"/>
        <w:gridCol w:w="1170"/>
        <w:gridCol w:w="913"/>
        <w:gridCol w:w="1170"/>
        <w:gridCol w:w="1170"/>
        <w:gridCol w:w="935"/>
      </w:tblGrid>
      <w:tr w:rsidR="006C776D" w:rsidRPr="006C776D" w:rsidTr="00294A85">
        <w:trPr>
          <w:trHeight w:val="510"/>
        </w:trPr>
        <w:tc>
          <w:tcPr>
            <w:tcW w:w="1711"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913"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Pre-Nice 12</w:t>
            </w:r>
          </w:p>
        </w:tc>
        <w:tc>
          <w:tcPr>
            <w:tcW w:w="913"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Pre-Nice 15</w:t>
            </w:r>
          </w:p>
        </w:tc>
        <w:tc>
          <w:tcPr>
            <w:tcW w:w="913"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Nice 25</w:t>
            </w:r>
          </w:p>
        </w:tc>
        <w:tc>
          <w:tcPr>
            <w:tcW w:w="1166"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913"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Nice 27</w:t>
            </w:r>
          </w:p>
        </w:tc>
        <w:tc>
          <w:tcPr>
            <w:tcW w:w="1166"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1166"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Lisbon 27</w:t>
            </w:r>
          </w:p>
        </w:tc>
        <w:tc>
          <w:tcPr>
            <w:tcW w:w="935" w:type="dxa"/>
            <w:tcBorders>
              <w:top w:val="double" w:sz="4" w:space="0" w:color="auto"/>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r>
      <w:tr w:rsidR="006C776D" w:rsidRPr="006C776D" w:rsidTr="00294A85">
        <w:trPr>
          <w:trHeight w:val="340"/>
        </w:trPr>
        <w:tc>
          <w:tcPr>
            <w:tcW w:w="1711"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Threshold</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First:</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Second:</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First:</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Second:</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First:</w:t>
            </w:r>
          </w:p>
        </w:tc>
        <w:tc>
          <w:tcPr>
            <w:tcW w:w="935"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Second:</w:t>
            </w:r>
          </w:p>
        </w:tc>
      </w:tr>
      <w:tr w:rsidR="006C776D" w:rsidRPr="006C776D" w:rsidTr="00294A85">
        <w:trPr>
          <w:trHeight w:val="340"/>
        </w:trPr>
        <w:tc>
          <w:tcPr>
            <w:tcW w:w="1711"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71.1% Votes</w:t>
            </w: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71.3% Votes</w:t>
            </w: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72.3% Votes</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62% Population</w:t>
            </w: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73.9% Votes</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62% Population</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65% Population</w:t>
            </w:r>
          </w:p>
        </w:tc>
        <w:tc>
          <w:tcPr>
            <w:tcW w:w="935"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55% Votes</w:t>
            </w:r>
          </w:p>
        </w:tc>
      </w:tr>
      <w:tr w:rsidR="006C776D" w:rsidRPr="006C776D" w:rsidTr="00294A85">
        <w:trPr>
          <w:trHeight w:val="340"/>
        </w:trPr>
        <w:tc>
          <w:tcPr>
            <w:tcW w:w="1711"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Germany</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82531,7</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82438,0</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81802,3</w:t>
            </w:r>
          </w:p>
        </w:tc>
        <w:tc>
          <w:tcPr>
            <w:tcW w:w="935"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France</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61684,7</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62886,2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64714,1</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United Kingdom</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59651,5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60421,9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62008,0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Italy</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57888,2</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58751,7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60340,3</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Spain</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42345,3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43758,3</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45989,0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Poland</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38190,6</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38157,1</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38167,3</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Romania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21610,2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21462,2</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Netherlands</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16258,0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16334,2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16575,0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Greece</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11041,1</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11125,2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11305,1</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Belgium</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10474,7</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10569,6</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10827,0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Portugal</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10396,4</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10511,4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10637,7</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2624" w:type="dxa"/>
            <w:gridSpan w:val="2"/>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Czech Republic</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10211,5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10251,1</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10506,8</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Hungary</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10116,7</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10076,6</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10014,3</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Sweden</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8975,7</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9047,8</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9340,7</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Austria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8114,0</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8265,9</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8375,3</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Bulgaria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7718,8</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7563,7</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Denmark</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5397,6</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5427,5</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5534,7</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Slovakia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5380,1</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5389,2</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5424,9</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Finland</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5219,7</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5255,6</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5351,4</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Ireland</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4027,5</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4209,0</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4467,9</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Lithuania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3445,9</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3403,3</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3329,0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Latvia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2319,2</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2294,6</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2248,4</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Slovenia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1996,4</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2003,4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2047,0</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Estonia</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1350,6</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1344,7</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1340,1</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Cyprus</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730,4</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766,4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803,1</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Luxembourg</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451,6</w:t>
            </w:r>
          </w:p>
        </w:tc>
        <w:tc>
          <w:tcPr>
            <w:tcW w:w="913"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459,5</w:t>
            </w:r>
          </w:p>
        </w:tc>
        <w:tc>
          <w:tcPr>
            <w:tcW w:w="1166"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502,1</w:t>
            </w:r>
          </w:p>
        </w:tc>
        <w:tc>
          <w:tcPr>
            <w:tcW w:w="935" w:type="dxa"/>
            <w:tcBorders>
              <w:top w:val="nil"/>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Malta</w:t>
            </w: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399,9</w:t>
            </w:r>
          </w:p>
        </w:tc>
        <w:tc>
          <w:tcPr>
            <w:tcW w:w="913"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404,3</w:t>
            </w:r>
          </w:p>
        </w:tc>
        <w:tc>
          <w:tcPr>
            <w:tcW w:w="1166"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413,0</w:t>
            </w:r>
          </w:p>
        </w:tc>
        <w:tc>
          <w:tcPr>
            <w:tcW w:w="935" w:type="dxa"/>
            <w:tcBorders>
              <w:top w:val="nil"/>
              <w:left w:val="nil"/>
              <w:bottom w:val="sing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w:t>
            </w:r>
          </w:p>
        </w:tc>
      </w:tr>
      <w:tr w:rsidR="006C776D" w:rsidRPr="006C776D" w:rsidTr="00294A85">
        <w:trPr>
          <w:trHeight w:val="340"/>
        </w:trPr>
        <w:tc>
          <w:tcPr>
            <w:tcW w:w="1711"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Total</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76</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87</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321</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458599,0</w:t>
            </w:r>
          </w:p>
        </w:tc>
        <w:tc>
          <w:tcPr>
            <w:tcW w:w="913"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345</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492881,2</w:t>
            </w:r>
          </w:p>
        </w:tc>
        <w:tc>
          <w:tcPr>
            <w:tcW w:w="1166"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501090,4</w:t>
            </w:r>
          </w:p>
        </w:tc>
        <w:tc>
          <w:tcPr>
            <w:tcW w:w="935" w:type="dxa"/>
            <w:tcBorders>
              <w:top w:val="single" w:sz="4" w:space="0" w:color="auto"/>
              <w:left w:val="nil"/>
              <w:bottom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27</w:t>
            </w:r>
          </w:p>
        </w:tc>
      </w:tr>
      <w:tr w:rsidR="006C776D" w:rsidRPr="006C776D" w:rsidTr="00294A85">
        <w:trPr>
          <w:trHeight w:val="340"/>
        </w:trPr>
        <w:tc>
          <w:tcPr>
            <w:tcW w:w="1711" w:type="dxa"/>
            <w:tcBorders>
              <w:top w:val="nil"/>
              <w:left w:val="nil"/>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Winning</w:t>
            </w:r>
          </w:p>
        </w:tc>
        <w:tc>
          <w:tcPr>
            <w:tcW w:w="913"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54</w:t>
            </w:r>
          </w:p>
        </w:tc>
        <w:tc>
          <w:tcPr>
            <w:tcW w:w="913"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62</w:t>
            </w:r>
          </w:p>
        </w:tc>
        <w:tc>
          <w:tcPr>
            <w:tcW w:w="913"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232</w:t>
            </w:r>
          </w:p>
        </w:tc>
        <w:tc>
          <w:tcPr>
            <w:tcW w:w="1166"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284331,4</w:t>
            </w:r>
          </w:p>
        </w:tc>
        <w:tc>
          <w:tcPr>
            <w:tcW w:w="913"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255</w:t>
            </w:r>
          </w:p>
        </w:tc>
        <w:tc>
          <w:tcPr>
            <w:tcW w:w="1166"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305586,3</w:t>
            </w:r>
          </w:p>
        </w:tc>
        <w:tc>
          <w:tcPr>
            <w:tcW w:w="1166"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325708,8</w:t>
            </w:r>
          </w:p>
        </w:tc>
        <w:tc>
          <w:tcPr>
            <w:tcW w:w="935" w:type="dxa"/>
            <w:tcBorders>
              <w:top w:val="nil"/>
              <w:left w:val="nil"/>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15</w:t>
            </w:r>
          </w:p>
        </w:tc>
      </w:tr>
      <w:tr w:rsidR="006C776D" w:rsidRPr="006C776D" w:rsidTr="00294A85">
        <w:trPr>
          <w:trHeight w:val="340"/>
        </w:trPr>
        <w:tc>
          <w:tcPr>
            <w:tcW w:w="1711"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left"/>
              <w:rPr>
                <w:rFonts w:eastAsia="Times New Roman"/>
                <w:color w:val="000000"/>
                <w:sz w:val="22"/>
                <w:szCs w:val="22"/>
                <w:lang w:eastAsia="en-IE"/>
              </w:rPr>
            </w:pPr>
            <w:r w:rsidRPr="006C776D">
              <w:rPr>
                <w:rFonts w:eastAsia="Times New Roman"/>
                <w:color w:val="000000"/>
                <w:sz w:val="22"/>
                <w:szCs w:val="22"/>
                <w:lang w:eastAsia="en-IE"/>
              </w:rPr>
              <w:t>Blocking</w:t>
            </w:r>
          </w:p>
        </w:tc>
        <w:tc>
          <w:tcPr>
            <w:tcW w:w="913"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23</w:t>
            </w:r>
          </w:p>
        </w:tc>
        <w:tc>
          <w:tcPr>
            <w:tcW w:w="913"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26</w:t>
            </w:r>
          </w:p>
        </w:tc>
        <w:tc>
          <w:tcPr>
            <w:tcW w:w="913"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90</w:t>
            </w:r>
          </w:p>
        </w:tc>
        <w:tc>
          <w:tcPr>
            <w:tcW w:w="1166"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174267,7</w:t>
            </w:r>
          </w:p>
        </w:tc>
        <w:tc>
          <w:tcPr>
            <w:tcW w:w="913"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91</w:t>
            </w:r>
          </w:p>
        </w:tc>
        <w:tc>
          <w:tcPr>
            <w:tcW w:w="1166"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187295,0</w:t>
            </w:r>
          </w:p>
        </w:tc>
        <w:tc>
          <w:tcPr>
            <w:tcW w:w="1166"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175381,7</w:t>
            </w:r>
          </w:p>
        </w:tc>
        <w:tc>
          <w:tcPr>
            <w:tcW w:w="935" w:type="dxa"/>
            <w:tcBorders>
              <w:top w:val="nil"/>
              <w:left w:val="nil"/>
              <w:bottom w:val="double" w:sz="4" w:space="0" w:color="auto"/>
              <w:right w:val="nil"/>
            </w:tcBorders>
            <w:shd w:val="clear" w:color="auto" w:fill="auto"/>
            <w:noWrap/>
            <w:vAlign w:val="center"/>
            <w:hideMark/>
          </w:tcPr>
          <w:p w:rsidR="006C776D" w:rsidRPr="006C776D" w:rsidRDefault="006C776D" w:rsidP="006C776D">
            <w:pPr>
              <w:spacing w:line="240" w:lineRule="auto"/>
              <w:jc w:val="right"/>
              <w:rPr>
                <w:rFonts w:eastAsia="Times New Roman"/>
                <w:color w:val="000000"/>
                <w:sz w:val="22"/>
                <w:szCs w:val="22"/>
                <w:lang w:eastAsia="en-IE"/>
              </w:rPr>
            </w:pPr>
            <w:r w:rsidRPr="006C776D">
              <w:rPr>
                <w:rFonts w:eastAsia="Times New Roman"/>
                <w:color w:val="000000"/>
                <w:sz w:val="22"/>
                <w:szCs w:val="22"/>
                <w:lang w:eastAsia="en-IE"/>
              </w:rPr>
              <w:t>13</w:t>
            </w:r>
          </w:p>
        </w:tc>
      </w:tr>
    </w:tbl>
    <w:p w:rsidR="006C776D" w:rsidRPr="006C776D" w:rsidRDefault="006C776D" w:rsidP="006C776D">
      <w:pPr>
        <w:spacing w:line="240" w:lineRule="auto"/>
        <w:jc w:val="left"/>
      </w:pPr>
    </w:p>
    <w:p w:rsidR="006C776D" w:rsidRPr="006C776D" w:rsidRDefault="006C776D" w:rsidP="006C776D">
      <w:pPr>
        <w:keepLines/>
        <w:spacing w:after="360" w:line="240" w:lineRule="auto"/>
        <w:contextualSpacing/>
        <w:rPr>
          <w:sz w:val="22"/>
        </w:rPr>
      </w:pPr>
      <w:r w:rsidRPr="006C776D">
        <w:rPr>
          <w:sz w:val="22"/>
        </w:rPr>
        <w:t xml:space="preserve">Notes: The Nice and Lisbon treaty rules specify an additional third threshold. According to the Nice treaty rules, a winning majority must also consist of at least 50% of member states (i.e. 13 out of 25 or 14 out of 27 states, depending on membership size). According to the Lisbon treaty rules, a blocking minority must consist of at least four member states. This implies that a coalition of 24 out of 27 member states (i.e. 89%) can adopt a decision even if it does not satisfy the population threshold (the 55% member state threshold is automatically satisfied). Population data are measured in thousands and refer to the first year of the respective membership regime under Nice (i.e. 2004 and 2007) and to the latest year available for the Lisbon regime to (i.e. 2011). </w:t>
      </w:r>
    </w:p>
    <w:p w:rsidR="006C776D" w:rsidRPr="006C776D" w:rsidRDefault="006C776D" w:rsidP="006C776D">
      <w:pPr>
        <w:keepLines/>
        <w:spacing w:after="360" w:line="240" w:lineRule="auto"/>
        <w:contextualSpacing/>
        <w:rPr>
          <w:sz w:val="22"/>
        </w:rPr>
      </w:pPr>
      <w:r w:rsidRPr="006C776D">
        <w:rPr>
          <w:sz w:val="22"/>
        </w:rPr>
        <w:t>Sources for population data:</w:t>
      </w:r>
    </w:p>
    <w:p w:rsidR="006C776D" w:rsidRPr="006C776D" w:rsidRDefault="006C776D" w:rsidP="006C776D">
      <w:pPr>
        <w:keepLines/>
        <w:spacing w:after="360" w:line="240" w:lineRule="auto"/>
        <w:contextualSpacing/>
        <w:rPr>
          <w:sz w:val="22"/>
        </w:rPr>
      </w:pPr>
      <w:r w:rsidRPr="006C776D">
        <w:rPr>
          <w:sz w:val="22"/>
        </w:rPr>
        <w:t>Year 2004: Official Journal, Council Decision of 11 October 2004 amending the Council’s Rules of Procedure (2004/701/EC, Euratom). 22 December 2004, L 319/16. Luxembourg: Publications Office.</w:t>
      </w:r>
    </w:p>
    <w:p w:rsidR="006C776D" w:rsidRPr="006C776D" w:rsidRDefault="006C776D" w:rsidP="006C776D">
      <w:pPr>
        <w:keepLines/>
        <w:spacing w:after="360" w:line="240" w:lineRule="auto"/>
        <w:contextualSpacing/>
        <w:rPr>
          <w:sz w:val="22"/>
        </w:rPr>
      </w:pPr>
      <w:r w:rsidRPr="006C776D">
        <w:rPr>
          <w:sz w:val="22"/>
        </w:rPr>
        <w:t>Year 2007: Official Journal, Council Decision of 1 January 2007 amending the Council’s Rules of Procedure (2007/4/EC, Euratom). 4 January 2007, L 1/9. Luxembourg: Publications Office.</w:t>
      </w:r>
    </w:p>
    <w:p w:rsidR="006C776D" w:rsidRPr="006C776D" w:rsidRDefault="006C776D" w:rsidP="006C776D">
      <w:pPr>
        <w:keepLines/>
        <w:spacing w:after="360" w:line="240" w:lineRule="auto"/>
        <w:contextualSpacing/>
        <w:rPr>
          <w:sz w:val="22"/>
        </w:rPr>
      </w:pPr>
      <w:r w:rsidRPr="006C776D">
        <w:rPr>
          <w:sz w:val="22"/>
        </w:rPr>
        <w:t>Year 2011: Official Journal, Council Decision of 14 December 2010 amending the Council’s Rules of Procedure (2010/795/EU). 22 December 2010, L 338/47. Luxembourg: Publications Office.</w:t>
      </w:r>
      <w:r w:rsidRPr="006C776D">
        <w:rPr>
          <w:sz w:val="22"/>
        </w:rPr>
        <w:br w:type="page"/>
      </w:r>
    </w:p>
    <w:p w:rsidR="006C776D" w:rsidRPr="006C776D" w:rsidRDefault="006C776D" w:rsidP="006C776D">
      <w:pPr>
        <w:keepNext/>
        <w:keepLines/>
        <w:spacing w:before="240"/>
        <w:outlineLvl w:val="0"/>
        <w:rPr>
          <w:rFonts w:eastAsia="Times New Roman"/>
          <w:bCs/>
          <w:caps/>
          <w:szCs w:val="28"/>
        </w:rPr>
      </w:pPr>
      <w:r w:rsidRPr="006C776D">
        <w:rPr>
          <w:rFonts w:eastAsia="Times New Roman"/>
          <w:bCs/>
          <w:caps/>
          <w:szCs w:val="28"/>
        </w:rPr>
        <w:lastRenderedPageBreak/>
        <w:t>Further details on the nonlinear quantile regression analysis</w:t>
      </w:r>
    </w:p>
    <w:p w:rsidR="006C776D" w:rsidRPr="006C776D" w:rsidRDefault="006C776D" w:rsidP="006C776D"/>
    <w:p w:rsidR="006C776D" w:rsidRPr="006C776D" w:rsidRDefault="006C776D" w:rsidP="006C776D">
      <w:pPr>
        <w:rPr>
          <w:lang w:eastAsia="en-IE"/>
        </w:rPr>
      </w:pPr>
      <w:r w:rsidRPr="006C776D">
        <w:t>Figure A11 describes the relationship between voting threshold and winning coalition size. The figure presents the results of a nonlinear quantile regression analysis.</w:t>
      </w:r>
      <w:r w:rsidRPr="006C776D">
        <w:rPr>
          <w:vertAlign w:val="superscript"/>
        </w:rPr>
        <w:footnoteReference w:id="2"/>
      </w:r>
      <w:r w:rsidRPr="006C776D">
        <w:t xml:space="preserve"> Each individual panel shows the differences in winning coalition size predicted from changes in the voting threshold, keeping the membership size constant. The data points in the panels represent the conditional medians of the simulated winning coalition sizes for different values of the voting threshold. The black curve indicates the nonlinear median fit. The conditional distributions of winning coalition size are often strongly skewed and include outliers. Thus, median regression is a more appropriate technique to identify the typical value of winning coalition size for a certain voting threshold than mean regression.</w:t>
      </w:r>
    </w:p>
    <w:p w:rsidR="006C776D" w:rsidRPr="006C776D" w:rsidRDefault="006C776D" w:rsidP="006C776D">
      <w:pPr>
        <w:spacing w:after="240"/>
        <w:ind w:firstLine="567"/>
        <w:contextualSpacing/>
      </w:pPr>
      <w:r w:rsidRPr="006C776D">
        <w:t xml:space="preserve">Median regression is only a special case of quantile regression. In general, any conditional quantile of a distribution can be estimated by minimizing the weighted sum of absolute distances </w:t>
      </w:r>
      <w:r w:rsidRPr="006C776D">
        <w:lastRenderedPageBreak/>
        <w:t>between predicted and observed values.</w:t>
      </w:r>
      <w:r w:rsidRPr="006C776D">
        <w:rPr>
          <w:vertAlign w:val="superscript"/>
        </w:rPr>
        <w:footnoteReference w:id="3"/>
      </w:r>
      <w:r w:rsidRPr="006C776D">
        <w:t xml:space="preserve"> Estimates of conditional quantiles other than the median provide information about the effect of the independent variable on the shape rather than the location of the dependent variable’s distribution.</w:t>
      </w:r>
      <w:r w:rsidRPr="006C776D">
        <w:rPr>
          <w:vertAlign w:val="superscript"/>
        </w:rPr>
        <w:footnoteReference w:id="4"/>
      </w:r>
      <w:r w:rsidRPr="006C776D">
        <w:t xml:space="preserve"> The shaded areas in Figure A11 represent the predicted inter-quartile ranges of the conditional distributions. They clearly indicate the changing variability of winning coalition size across values of the voting threshold. For low voting thresholds, winning coalition size varies over almost the entire theoretically possible range of values, but this variability decreases rapidly with increases in the voting threshold. The predicted median and quartile curves in Figure A11 are based on the following functional form:</w:t>
      </w:r>
    </w:p>
    <w:p w:rsidR="006C776D" w:rsidRPr="006C776D" w:rsidRDefault="006C776D" w:rsidP="006C776D">
      <w:pPr>
        <w:ind w:firstLine="567"/>
        <w:contextualSpacing/>
      </w:pPr>
      <m:oMathPara>
        <m:oMath>
          <m:r>
            <w:rPr>
              <w:rFonts w:ascii="Cambria Math" w:hAnsi="Cambria Math"/>
            </w:rPr>
            <m:t>y=a+</m:t>
          </m:r>
          <m:d>
            <m:dPr>
              <m:ctrlPr>
                <w:rPr>
                  <w:rFonts w:ascii="Cambria Math" w:hAnsi="Cambria Math"/>
                  <w:i/>
                </w:rPr>
              </m:ctrlPr>
            </m:dPr>
            <m:e>
              <m:r>
                <w:rPr>
                  <w:rFonts w:ascii="Cambria Math" w:hAnsi="Cambria Math"/>
                </w:rPr>
                <m:t>1-a</m:t>
              </m:r>
            </m:e>
          </m:d>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1-x</m:t>
                      </m:r>
                    </m:e>
                  </m:d>
                </m:e>
                <m:sup>
                  <m:r>
                    <w:rPr>
                      <w:rFonts w:ascii="Cambria Math" w:hAnsi="Cambria Math"/>
                    </w:rPr>
                    <m:t>b</m:t>
                  </m:r>
                </m:sup>
              </m:sSup>
            </m:e>
          </m:d>
        </m:oMath>
      </m:oMathPara>
    </w:p>
    <w:p w:rsidR="006C776D" w:rsidRPr="006C776D" w:rsidRDefault="006C776D" w:rsidP="006C776D">
      <w:r w:rsidRPr="006C776D">
        <w:t xml:space="preserve">where </w:t>
      </w:r>
      <w:r w:rsidRPr="006C776D">
        <w:rPr>
          <w:i/>
        </w:rPr>
        <w:t>y</w:t>
      </w:r>
      <w:r w:rsidRPr="006C776D">
        <w:t xml:space="preserve"> stands for winning coalition size, </w:t>
      </w:r>
      <w:r w:rsidRPr="006C776D">
        <w:rPr>
          <w:i/>
        </w:rPr>
        <w:t>x</w:t>
      </w:r>
      <w:r w:rsidRPr="006C776D">
        <w:t xml:space="preserve"> for the voting threshold, and </w:t>
      </w:r>
      <w:r w:rsidRPr="006C776D">
        <w:rPr>
          <w:i/>
        </w:rPr>
        <w:t>a</w:t>
      </w:r>
      <w:r w:rsidRPr="006C776D">
        <w:t xml:space="preserve"> and </w:t>
      </w:r>
      <w:r w:rsidRPr="006C776D">
        <w:rPr>
          <w:i/>
        </w:rPr>
        <w:t>b</w:t>
      </w:r>
      <w:r w:rsidRPr="006C776D">
        <w:t xml:space="preserve"> are parameters to be estimated from the data. Both </w:t>
      </w:r>
      <w:r w:rsidRPr="006C776D">
        <w:rPr>
          <w:i/>
        </w:rPr>
        <w:t>y</w:t>
      </w:r>
      <w:r w:rsidRPr="006C776D">
        <w:t xml:space="preserve"> and </w:t>
      </w:r>
      <w:r w:rsidRPr="006C776D">
        <w:rPr>
          <w:i/>
        </w:rPr>
        <w:t>x</w:t>
      </w:r>
      <w:r w:rsidRPr="006C776D">
        <w:t xml:space="preserve"> are normalized to have values ranging between 0 and 1. Although this equation appears complex, the number of parameters to be estimated from the data is the same as the number of parameters to be estimated in the more familiar case of a bivariate linear regression analysis. Importantly, this function takes into account the form of the nonlinear relationship between the two variables and obeys the conceptual constraints imposed by the variables’ definitions.</w:t>
      </w:r>
      <w:r w:rsidRPr="006C776D">
        <w:rPr>
          <w:vertAlign w:val="superscript"/>
        </w:rPr>
        <w:footnoteReference w:id="5"/>
      </w:r>
      <w:r w:rsidRPr="006C776D">
        <w:t xml:space="preserve"> </w:t>
      </w:r>
    </w:p>
    <w:p w:rsidR="006C776D" w:rsidRPr="006C776D" w:rsidRDefault="006C776D" w:rsidP="006C776D">
      <w:r w:rsidRPr="006C776D">
        <w:rPr>
          <w:noProof/>
          <w:lang w:val="en-GB" w:eastAsia="en-GB"/>
        </w:rPr>
        <w:lastRenderedPageBreak/>
        <w:drawing>
          <wp:inline distT="0" distB="0" distL="0" distR="0">
            <wp:extent cx="4990869" cy="577215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4996821" cy="5779034"/>
                    </a:xfrm>
                    <a:prstGeom prst="rect">
                      <a:avLst/>
                    </a:prstGeom>
                    <a:noFill/>
                    <a:ln w="9525">
                      <a:noFill/>
                      <a:miter lim="800000"/>
                      <a:headEnd/>
                      <a:tailEnd/>
                    </a:ln>
                  </pic:spPr>
                </pic:pic>
              </a:graphicData>
            </a:graphic>
          </wp:inline>
        </w:drawing>
      </w:r>
    </w:p>
    <w:p w:rsidR="006C776D" w:rsidRPr="006C776D" w:rsidRDefault="006C776D" w:rsidP="006C776D">
      <w:pPr>
        <w:keepNext/>
        <w:keepLines/>
        <w:contextualSpacing/>
        <w:rPr>
          <w:i/>
          <w:sz w:val="22"/>
        </w:rPr>
      </w:pPr>
      <w:r w:rsidRPr="006C776D">
        <w:rPr>
          <w:i/>
          <w:sz w:val="22"/>
        </w:rPr>
        <w:t>Fig. A11</w:t>
      </w:r>
      <w:r w:rsidRPr="006C776D">
        <w:rPr>
          <w:i/>
          <w:sz w:val="22"/>
        </w:rPr>
        <w:tab/>
      </w:r>
      <w:r w:rsidRPr="006C776D">
        <w:rPr>
          <w:i/>
        </w:rPr>
        <w:t>Effect of voting threshold on winning coalition size by membership size</w:t>
      </w:r>
    </w:p>
    <w:p w:rsidR="006C776D" w:rsidRDefault="006C776D" w:rsidP="006C776D">
      <w:pPr>
        <w:keepLines/>
        <w:spacing w:after="360" w:line="240" w:lineRule="auto"/>
        <w:contextualSpacing/>
        <w:rPr>
          <w:sz w:val="22"/>
        </w:rPr>
      </w:pPr>
      <w:r w:rsidRPr="006C776D">
        <w:rPr>
          <w:sz w:val="22"/>
        </w:rPr>
        <w:t>Note: This figure is a reproduction of Figure 5 in the main text. It shows the nonlinear relationship between voting threshold and winning coalition size for different membership sizes. The data points indicate the conditional medians of the simulated winning coalition sizes for different values of the voting threshold. The black curve represents the predicted median value and the grey area represents the predicted interquartile range, both estimated by nonlinear quantile regression. Each regression analysis is based on N = 9,000. The grey line shows the effective voting threshold as a function of the formal voting threshold. The bottom left panel compares the prediction curves across different membership sizes.</w:t>
      </w:r>
    </w:p>
    <w:p w:rsidR="005E57AB" w:rsidRPr="005E57AB" w:rsidRDefault="005E57AB" w:rsidP="005E57AB">
      <w:pPr>
        <w:pStyle w:val="NormalIndent1"/>
      </w:pPr>
    </w:p>
    <w:p w:rsidR="006C776D" w:rsidRPr="006C776D" w:rsidRDefault="006C776D" w:rsidP="006C776D">
      <w:pPr>
        <w:rPr>
          <w:b/>
        </w:rPr>
      </w:pPr>
      <w:r w:rsidRPr="006C776D">
        <w:lastRenderedPageBreak/>
        <w:t>One conceptual constraint is that the predicted winning coalition size must be 1 (which corresponds</w:t>
      </w:r>
      <w:r w:rsidR="005E57AB">
        <w:t xml:space="preserve"> </w:t>
      </w:r>
      <w:r w:rsidRPr="006C776D">
        <w:t xml:space="preserve">to the 100% value on the untransformed variable) whenever the formal voting threshold requires the agreement of all member states. Another conceptual constraint is that the function needs to allow for a non-zero intercept. The prediction curve should not be forced to go through the origin (which corresponds </w:t>
      </w:r>
      <w:r w:rsidRPr="006C776D">
        <w:rPr>
          <w:lang w:val="en-US"/>
        </w:rPr>
        <w:t xml:space="preserve">to the intersection of the 50% values of the untransformed variables). </w:t>
      </w:r>
      <w:r w:rsidRPr="006C776D">
        <w:t xml:space="preserve">If the number of member states is low, the effective voting threshold is much larger than the formal voting threshold. For example, in the case of six member states and a formal voting threshold of 51%, the effective voting threshold is 4 out of 6 member states, which is equivalent to 66% of member states. If the formal voting threshold translates into an effective voting threshold of 66%, then the winning coalition size must necessarily comprise at least 66% of member states. Therefore, it is logically impossible for the curve to pass through the origin, which corresponds to a winning coalition size of 50%. In the panels in Figure A11, the effective voting threshold is shown by the grey line taking the form of a step-function. As a comparison across panels shows, the effective voting threshold tends to be much larger than the formal voting threshold for small numbers of member states and approaches the formal voting threshold as the number of member states increases. Thus, when the number of member states is small, winning coalitions might appear more oversized than they actually are. </w:t>
      </w:r>
    </w:p>
    <w:p w:rsidR="00B75DD9" w:rsidRDefault="006C776D" w:rsidP="005E57AB">
      <w:pPr>
        <w:spacing w:after="240"/>
        <w:ind w:firstLine="567"/>
        <w:contextualSpacing/>
      </w:pPr>
      <w:r w:rsidRPr="006C776D">
        <w:t>Figure A11 demonstrates that the nonlinear power function describes the relationship between voting threshold and median winning coalition size rather well.</w:t>
      </w:r>
      <w:r w:rsidRPr="006C776D">
        <w:rPr>
          <w:vertAlign w:val="superscript"/>
        </w:rPr>
        <w:footnoteReference w:id="6"/>
      </w:r>
      <w:r w:rsidRPr="006C776D">
        <w:t xml:space="preserve"> As expected, the non-zero intercepts of the curves indicate that the winning coalitions are somewhat oversized, even when the formal voting threshold requires only a simple majority. Because the difference between the </w:t>
      </w:r>
      <w:r w:rsidRPr="006C776D">
        <w:lastRenderedPageBreak/>
        <w:t>effective and the formal voting threshold is larger when the number of member states is smaller, the intercept of the curve tends to be larger as well. The predicted winning coalition size increases relatively quickly with increases in the voting threshold until it reaches its conceptual maximum of 100%. This limit is usually reached at around a voting threshold of 65 to 70%, regardless of membership size, and remains constant for higher values of the voting threshold. The panel at the bottom left of the figure indicates that the curves estimated for different membership sizes are very similar, indicating a relatively small effect of changes in the number of members states, and that those changes only affect winning coalition size when the voting threshold is relatively low.</w:t>
      </w:r>
    </w:p>
    <w:sectPr w:rsidR="00B75DD9" w:rsidSect="005E57AB">
      <w:footerReference w:type="default" r:id="rId20"/>
      <w:pgSz w:w="12242" w:h="15842" w:code="1"/>
      <w:pgMar w:top="1440" w:right="1321" w:bottom="1440" w:left="132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7A9" w:rsidRDefault="00B277A9" w:rsidP="007A253B">
      <w:pPr>
        <w:spacing w:line="240" w:lineRule="auto"/>
      </w:pPr>
      <w:r>
        <w:separator/>
      </w:r>
    </w:p>
  </w:endnote>
  <w:endnote w:type="continuationSeparator" w:id="0">
    <w:p w:rsidR="00B277A9" w:rsidRDefault="00B277A9" w:rsidP="007A25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A85" w:rsidRDefault="00294A85">
    <w:pPr>
      <w:pStyle w:val="Footer"/>
      <w:jc w:val="right"/>
    </w:pPr>
  </w:p>
  <w:p w:rsidR="00294A85" w:rsidRDefault="00294A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242601"/>
      <w:docPartObj>
        <w:docPartGallery w:val="Page Numbers (Bottom of Page)"/>
        <w:docPartUnique/>
      </w:docPartObj>
    </w:sdtPr>
    <w:sdtEndPr>
      <w:rPr>
        <w:noProof/>
      </w:rPr>
    </w:sdtEndPr>
    <w:sdtContent>
      <w:p w:rsidR="005E57AB" w:rsidRDefault="00C0551B">
        <w:pPr>
          <w:pStyle w:val="Footer"/>
          <w:jc w:val="right"/>
        </w:pPr>
        <w:r>
          <w:fldChar w:fldCharType="begin"/>
        </w:r>
        <w:r w:rsidR="005E57AB">
          <w:instrText xml:space="preserve"> PAGE   \* MERGEFORMAT </w:instrText>
        </w:r>
        <w:r>
          <w:fldChar w:fldCharType="separate"/>
        </w:r>
        <w:r w:rsidR="00CB630C">
          <w:rPr>
            <w:noProof/>
          </w:rPr>
          <w:t>14</w:t>
        </w:r>
        <w:r>
          <w:rPr>
            <w:noProof/>
          </w:rPr>
          <w:fldChar w:fldCharType="end"/>
        </w:r>
      </w:p>
    </w:sdtContent>
  </w:sdt>
  <w:p w:rsidR="005E57AB" w:rsidRDefault="005E57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7A9" w:rsidRDefault="00B277A9" w:rsidP="007A253B">
      <w:pPr>
        <w:spacing w:line="240" w:lineRule="auto"/>
      </w:pPr>
      <w:r>
        <w:separator/>
      </w:r>
    </w:p>
  </w:footnote>
  <w:footnote w:type="continuationSeparator" w:id="0">
    <w:p w:rsidR="00B277A9" w:rsidRDefault="00B277A9" w:rsidP="007A253B">
      <w:pPr>
        <w:spacing w:line="240" w:lineRule="auto"/>
      </w:pPr>
      <w:r>
        <w:continuationSeparator/>
      </w:r>
    </w:p>
  </w:footnote>
  <w:footnote w:id="1">
    <w:p w:rsidR="00ED7932" w:rsidRDefault="00ED7932">
      <w:pPr>
        <w:pStyle w:val="FootnoteText"/>
      </w:pPr>
      <w:r>
        <w:rPr>
          <w:rStyle w:val="FootnoteReference"/>
        </w:rPr>
        <w:footnoteRef/>
      </w:r>
      <w:r>
        <w:t xml:space="preserve"> Email: frank.haege@ul.ie</w:t>
      </w:r>
    </w:p>
  </w:footnote>
  <w:footnote w:id="2">
    <w:p w:rsidR="00294A85" w:rsidRDefault="00294A85" w:rsidP="006C776D">
      <w:pPr>
        <w:pStyle w:val="FootnoteText"/>
      </w:pPr>
      <w:r>
        <w:rPr>
          <w:rStyle w:val="FootnoteReference"/>
        </w:rPr>
        <w:footnoteRef/>
      </w:r>
      <w:r>
        <w:t xml:space="preserve"> </w:t>
      </w:r>
      <w:r w:rsidR="00C0551B">
        <w:fldChar w:fldCharType="begin"/>
      </w:r>
      <w:r>
        <w:instrText xml:space="preserve"> ADDIN EN.CITE &lt;EndNote&gt;&lt;Cite&gt;&lt;Author&gt;Koenker&lt;/Author&gt;&lt;Year&gt;2001&lt;/Year&gt;&lt;RecNum&gt;1066&lt;/RecNum&gt;&lt;DisplayText&gt;Roger Koenker and Kevin F. Hallock, &amp;apos;Quantile Regression&amp;apos;, &lt;style face="italic"&gt;Journal of Economic Perspectives&lt;/style&gt;, 15 (2001), 143-56; Lingxin Hao and Daniel Q. Naiman, &lt;style face="italic"&gt;Quantile Regression&lt;/style&gt; (Thousand Oaks: Sage, 2007), 34&lt;/DisplayText&gt;&lt;record&gt;&lt;rec-number&gt;1066&lt;/rec-number&gt;&lt;foreign-keys&gt;&lt;key app="EN" db-id="vwzept05er22dleatwtxadzn2pa9zpr9sap0"&gt;1066&lt;/key&gt;&lt;/foreign-keys&gt;&lt;ref-type name="Journal Article"&gt;17&lt;/ref-type&gt;&lt;contributors&gt;&lt;authors&gt;&lt;author&gt;Koenker, Roger&lt;/author&gt;&lt;author&gt;Hallock, Kevin F.&lt;/author&gt;&lt;/authors&gt;&lt;/contributors&gt;&lt;titles&gt;&lt;title&gt;Quantile Regression&lt;/title&gt;&lt;secondary-title&gt;Journal of Economic Perspectives&lt;/secondary-title&gt;&lt;/titles&gt;&lt;periodical&gt;&lt;full-title&gt;Journal of Economic Perspectives&lt;/full-title&gt;&lt;/periodical&gt;&lt;pages&gt;143-156&lt;/pages&gt;&lt;volume&gt;15&lt;/volume&gt;&lt;number&gt;4&lt;/number&gt;&lt;dates&gt;&lt;year&gt;2001&lt;/year&gt;&lt;/dates&gt;&lt;publisher&gt;American Economic Association&lt;/publisher&gt;&lt;isbn&gt;08953309&lt;/isbn&gt;&lt;urls&gt;&lt;related-urls&gt;&lt;url&gt;http://www.jstor.org/stable/2696522&lt;/url&gt;&lt;/related-urls&gt;&lt;/urls&gt;&lt;/record&gt;&lt;/Cite&gt;&lt;Cite&gt;&lt;Author&gt;Hao&lt;/Author&gt;&lt;Year&gt;2007&lt;/Year&gt;&lt;RecNum&gt;1067&lt;/RecNum&gt;&lt;Pages&gt;34&lt;/Pages&gt;&lt;record&gt;&lt;rec-number&gt;1067&lt;/rec-number&gt;&lt;foreign-keys&gt;&lt;key app="EN" db-id="vwzept05er22dleatwtxadzn2pa9zpr9sap0"&gt;1067&lt;/key&gt;&lt;/foreign-keys&gt;&lt;ref-type name="Book"&gt;6&lt;/ref-type&gt;&lt;contributors&gt;&lt;authors&gt;&lt;author&gt;Hao, Lingxin&lt;/author&gt;&lt;author&gt;Naiman, Daniel Q.&lt;/author&gt;&lt;/authors&gt;&lt;/contributors&gt;&lt;titles&gt;&lt;title&gt;Quantile regression&lt;/title&gt;&lt;/titles&gt;&lt;dates&gt;&lt;year&gt;2007&lt;/year&gt;&lt;/dates&gt;&lt;pub-location&gt;Thousand Oaks&lt;/pub-location&gt;&lt;publisher&gt;Sage&lt;/publisher&gt;&lt;urls&gt;&lt;/urls&gt;&lt;/record&gt;&lt;/Cite&gt;&lt;/EndNote&gt;</w:instrText>
      </w:r>
      <w:r w:rsidR="00C0551B">
        <w:fldChar w:fldCharType="separate"/>
      </w:r>
      <w:r>
        <w:rPr>
          <w:noProof/>
        </w:rPr>
        <w:t xml:space="preserve">Roger Koenker and Kevin F. Hallock, 'Quantile Regression', </w:t>
      </w:r>
      <w:r w:rsidRPr="00D627A7">
        <w:rPr>
          <w:i/>
          <w:noProof/>
        </w:rPr>
        <w:t>Journal of Economic Perspectives</w:t>
      </w:r>
      <w:r>
        <w:rPr>
          <w:noProof/>
        </w:rPr>
        <w:t xml:space="preserve">, 15 (2001), 143-56; Lingxin Hao and Daniel Q. Naiman, </w:t>
      </w:r>
      <w:r w:rsidRPr="00D627A7">
        <w:rPr>
          <w:i/>
          <w:noProof/>
        </w:rPr>
        <w:t>Quantile Regression</w:t>
      </w:r>
      <w:r>
        <w:rPr>
          <w:noProof/>
        </w:rPr>
        <w:t xml:space="preserve"> (Thousand Oaks: Sage, 2007), 34</w:t>
      </w:r>
      <w:r w:rsidR="00C0551B">
        <w:fldChar w:fldCharType="end"/>
      </w:r>
      <w:r>
        <w:t xml:space="preserve">; </w:t>
      </w:r>
      <w:r w:rsidR="00C0551B">
        <w:fldChar w:fldCharType="begin">
          <w:fldData xml:space="preserve">PEVuZE5vdGU+PENpdGU+PEF1dGhvcj5Lb2Vua2VyPC9BdXRob3I+PFllYXI+MTk5NjwvWWVhcj48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</w:fldData>
        </w:fldChar>
      </w:r>
      <w:r>
        <w:instrText xml:space="preserve"> ADDIN EN.CITE </w:instrText>
      </w:r>
      <w:r w:rsidR="00C0551B">
        <w:fldChar w:fldCharType="begin">
          <w:fldData xml:space="preserve">PEVuZE5vdGU+PENpdGU+PEF1dGhvcj5Lb2Vua2VyPC9BdXRob3I+PFllYXI+MTk5NjwvWWVhcj48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</w:fldData>
        </w:fldChar>
      </w:r>
      <w:r>
        <w:instrText xml:space="preserve"> ADDIN EN.CITE.DATA </w:instrText>
      </w:r>
      <w:r w:rsidR="00C0551B">
        <w:fldChar w:fldCharType="end"/>
      </w:r>
      <w:r w:rsidR="00C0551B">
        <w:fldChar w:fldCharType="separate"/>
      </w:r>
      <w:r>
        <w:rPr>
          <w:noProof/>
        </w:rPr>
        <w:t xml:space="preserve">Roger Koenker and Beum J. Park, 'An Interior Point Algorithm for Nonlinear Quantile Regression', </w:t>
      </w:r>
      <w:r w:rsidRPr="002B03D8">
        <w:rPr>
          <w:i/>
          <w:noProof/>
        </w:rPr>
        <w:t>Journal of Econometrics</w:t>
      </w:r>
      <w:r>
        <w:rPr>
          <w:noProof/>
        </w:rPr>
        <w:t>, 71 (1996), 265-83; Roger Koenker, 'Quantile Regression in R: A Vignette', available from http://cran.r-project.org/web/packages/quantreg/vignettes/rq.pdf (3 January 2010)</w:t>
      </w:r>
      <w:r w:rsidR="00C0551B">
        <w:fldChar w:fldCharType="end"/>
      </w:r>
      <w:r>
        <w:t xml:space="preserve">. To fit the nonlinear median regression curve, I relied on the quantile regression package </w:t>
      </w:r>
      <w:r w:rsidRPr="00E823CC">
        <w:t>quantreg</w:t>
      </w:r>
      <w:r>
        <w:t xml:space="preserve"> in R; see </w:t>
      </w:r>
      <w:r w:rsidR="00C0551B">
        <w:fldChar w:fldCharType="begin"/>
      </w:r>
      <w:r>
        <w:instrText xml:space="preserve"> ADDIN EN.CITE &lt;EndNote&gt;&lt;Cite&gt;&lt;Author&gt;Koenker&lt;/Author&gt;&lt;Year&gt;2009&lt;/Year&gt;&lt;RecNum&gt;1069&lt;/RecNum&gt;&lt;DisplayText&gt;Roger Koenker, Quantreg: Quantile Regression, Version 4.44 (2009), available from http://CRAN.R-project.org/package=quantreg; R Development Core Team, R: A Language and Environment for Statistical Computing (Vienna: R Foundation for Statistical Computing, 2010), available from http://www.R-project.org.&lt;/DisplayText&gt;&lt;record&gt;&lt;rec-number&gt;1069&lt;/rec-number&gt;&lt;foreign-keys&gt;&lt;key app="EN" db-id="vwzept05er22dleatwtxadzn2pa9zpr9sap0"&gt;1069&lt;/key&gt;&lt;/foreign-keys&gt;&lt;ref-type name="Computer Program"&gt;9&lt;/ref-type&gt;&lt;contributors&gt;&lt;authors&gt;&lt;author&gt;Koenker, Roger&lt;/author&gt;&lt;/authors&gt;&lt;/contributors&gt;&lt;titles&gt;&lt;title&gt;quantreg: Quantile Regression&lt;/title&gt;&lt;/titles&gt;&lt;edition&gt;4.44&lt;/edition&gt;&lt;dates&gt;&lt;year&gt;2009&lt;/year&gt;&lt;/dates&gt;&lt;urls&gt;&lt;related-urls&gt;&lt;url&gt;http://CRAN.R-project.org/package=quantreg&lt;/url&gt;&lt;/related-urls&gt;&lt;/urls&gt;&lt;access-date&gt;3 January 2010&lt;/access-date&gt;&lt;/record&gt;&lt;/Cite&gt;&lt;Cite&gt;&lt;Author&gt;R Development Core Team&lt;/Author&gt;&lt;Year&gt;2010&lt;/Year&gt;&lt;RecNum&gt;1025&lt;/RecNum&gt;&lt;record&gt;&lt;rec-number&gt;1025&lt;/rec-number&gt;&lt;foreign-keys&gt;&lt;key app="EN" db-id="vwzept05er22dleatwtxadzn2pa9zpr9sap0"&gt;1025&lt;/key&gt;&lt;/foreign-keys&gt;&lt;ref-type name="Computer Program"&gt;9&lt;/ref-type&gt;&lt;contributors&gt;&lt;authors&gt;&lt;author&gt;R Development Core Team,&lt;/author&gt;&lt;/authors&gt;&lt;/contributors&gt;&lt;titles&gt;&lt;title&gt;R: A language and environment for statistical computing&lt;/title&gt;&lt;/titles&gt;&lt;dates&gt;&lt;year&gt;2010&lt;/year&gt;&lt;/dates&gt;&lt;pub-location&gt;Vienna&lt;/pub-location&gt;&lt;publisher&gt;R Foundation for Statistical Computing&lt;/publisher&gt;&lt;urls&gt;&lt;related-urls&gt;&lt;url&gt;http://www.R-project.org.&lt;/url&gt;&lt;/related-urls&gt;&lt;/urls&gt;&lt;access-date&gt;30 April 2010&lt;/access-date&gt;&lt;/record&gt;&lt;/Cite&gt;&lt;/EndNote&gt;</w:instrText>
      </w:r>
      <w:r w:rsidR="00C0551B">
        <w:fldChar w:fldCharType="separate"/>
      </w:r>
      <w:r>
        <w:rPr>
          <w:noProof/>
        </w:rPr>
        <w:t>Roger Koenker, Quantreg: Quantile Regression, Version 4.44 (2009), available from http://CRAN.R-project.org/package=quantreg; R Development Core Team, R: A Language and Environment for Statistical Computing (Vienna: R Foundation for Statistical Computing, 2010), available from http://www.R-project.org.</w:t>
      </w:r>
      <w:r w:rsidR="00C0551B">
        <w:fldChar w:fldCharType="end"/>
      </w:r>
      <w:r>
        <w:t xml:space="preserve"> I used Stata 11 to generate the plots and to perform all other statistical calculations; see </w:t>
      </w:r>
      <w:r w:rsidR="00C0551B">
        <w:fldChar w:fldCharType="begin"/>
      </w:r>
      <w:r>
        <w:instrText xml:space="preserve"> ADDIN EN.CITE &lt;EndNote&gt;&lt;Cite&gt;&lt;Author&gt;StataCorp&lt;/Author&gt;&lt;Year&gt;2009&lt;/Year&gt;&lt;RecNum&gt;1082&lt;/RecNum&gt;&lt;DisplayText&gt;StataCorp, Stata Statistical Software: Release 11 (College Station: StataCorp, 2009)&lt;/DisplayText&gt;&lt;record&gt;&lt;rec-number&gt;1082&lt;/rec-number&gt;&lt;foreign-keys&gt;&lt;key app="EN" db-id="vwzept05er22dleatwtxadzn2pa9zpr9sap0"&gt;1082&lt;/key&gt;&lt;/foreign-keys&gt;&lt;ref-type name="Computer Program"&gt;9&lt;/ref-type&gt;&lt;contributors&gt;&lt;authors&gt;&lt;author&gt;StataCorp&lt;/author&gt;&lt;/authors&gt;&lt;/contributors&gt;&lt;titles&gt;&lt;title&gt;Stata Statistical Software: Release 11&lt;/title&gt;&lt;/titles&gt;&lt;dates&gt;&lt;year&gt;2009&lt;/year&gt;&lt;/dates&gt;&lt;pub-location&gt;College Station&lt;/pub-location&gt;&lt;publisher&gt;StataCorp&lt;/publisher&gt;&lt;urls&gt;&lt;/urls&gt;&lt;/record&gt;&lt;/Cite&gt;&lt;/EndNote&gt;</w:instrText>
      </w:r>
      <w:r w:rsidR="00C0551B">
        <w:fldChar w:fldCharType="separate"/>
      </w:r>
      <w:r>
        <w:rPr>
          <w:noProof/>
        </w:rPr>
        <w:t>StataCorp, Stata Statistical Software: Release 11 (College Station: StataCorp, 2009)</w:t>
      </w:r>
      <w:r w:rsidR="00C0551B">
        <w:fldChar w:fldCharType="end"/>
      </w:r>
      <w:r>
        <w:t xml:space="preserve">. The replication data set, Stata do-files, and R-scripts are available </w:t>
      </w:r>
      <w:r w:rsidR="00B25E9A">
        <w:t>for download from</w:t>
      </w:r>
      <w:bookmarkStart w:id="0" w:name="_GoBack"/>
      <w:bookmarkEnd w:id="0"/>
      <w:r>
        <w:t xml:space="preserve"> </w:t>
      </w:r>
      <w:r w:rsidR="005E57AB">
        <w:t>www.frankhaege.eu</w:t>
      </w:r>
      <w:r>
        <w:t>.</w:t>
      </w:r>
    </w:p>
  </w:footnote>
  <w:footnote w:id="3">
    <w:p w:rsidR="00294A85" w:rsidRDefault="00294A85" w:rsidP="006C776D">
      <w:pPr>
        <w:pStyle w:val="FootnoteText"/>
      </w:pPr>
      <w:r>
        <w:rPr>
          <w:rStyle w:val="FootnoteReference"/>
        </w:rPr>
        <w:footnoteRef/>
      </w:r>
      <w:r>
        <w:t xml:space="preserve"> </w:t>
      </w:r>
      <w:r w:rsidR="00C0551B">
        <w:fldChar w:fldCharType="begin"/>
      </w:r>
      <w:r>
        <w:instrText xml:space="preserve"> ADDIN EN.CITE &lt;EndNote&gt;&lt;Cite&gt;&lt;Author&gt;Hao&lt;/Author&gt;&lt;Year&gt;2007&lt;/Year&gt;&lt;RecNum&gt;1067&lt;/RecNum&gt;&lt;Pages&gt;33&lt;/Pages&gt;&lt;DisplayText&gt;Hao and Naiman, &lt;style face="italic"&gt;Quantile Regression&lt;/style&gt;, 33&lt;/DisplayText&gt;&lt;record&gt;&lt;rec-number&gt;1067&lt;/rec-number&gt;&lt;foreign-keys&gt;&lt;key app="EN" db-id="vwzept05er22dleatwtxadzn2pa9zpr9sap0"&gt;1067&lt;/key&gt;&lt;/foreign-keys&gt;&lt;ref-type name="Book"&gt;6&lt;/ref-type&gt;&lt;contributors&gt;&lt;authors&gt;&lt;author&gt;Hao, Lingxin&lt;/author&gt;&lt;author&gt;Naiman, Daniel Q.&lt;/author&gt;&lt;/authors&gt;&lt;/contributors&gt;&lt;titles&gt;&lt;title&gt;Quantile regression&lt;/title&gt;&lt;/titles&gt;&lt;dates&gt;&lt;year&gt;2007&lt;/year&gt;&lt;/dates&gt;&lt;pub-location&gt;Thousand Oaks&lt;/pub-location&gt;&lt;publisher&gt;Sage&lt;/publisher&gt;&lt;urls&gt;&lt;/urls&gt;&lt;/record&gt;&lt;/Cite&gt;&lt;/EndNote&gt;</w:instrText>
      </w:r>
      <w:r w:rsidR="00C0551B">
        <w:fldChar w:fldCharType="separate"/>
      </w:r>
      <w:r>
        <w:rPr>
          <w:noProof/>
        </w:rPr>
        <w:t xml:space="preserve">Hao and Naiman, </w:t>
      </w:r>
      <w:r w:rsidRPr="00D627A7">
        <w:rPr>
          <w:i/>
          <w:noProof/>
        </w:rPr>
        <w:t>Quantile Regression</w:t>
      </w:r>
      <w:r>
        <w:rPr>
          <w:noProof/>
        </w:rPr>
        <w:t>, 33</w:t>
      </w:r>
      <w:r w:rsidR="00C0551B">
        <w:fldChar w:fldCharType="end"/>
      </w:r>
      <w:r>
        <w:t>.</w:t>
      </w:r>
    </w:p>
  </w:footnote>
  <w:footnote w:id="4">
    <w:p w:rsidR="00294A85" w:rsidRDefault="00294A85" w:rsidP="006C776D">
      <w:pPr>
        <w:pStyle w:val="FootnoteText"/>
      </w:pPr>
      <w:r>
        <w:rPr>
          <w:rStyle w:val="FootnoteReference"/>
        </w:rPr>
        <w:footnoteRef/>
      </w:r>
      <w:r>
        <w:t xml:space="preserve"> </w:t>
      </w:r>
      <w:r w:rsidR="00C0551B">
        <w:fldChar w:fldCharType="begin"/>
      </w:r>
      <w:r>
        <w:instrText xml:space="preserve"> ADDIN EN.CITE &lt;EndNote&gt;&lt;Cite&gt;&lt;Author&gt;Hao&lt;/Author&gt;&lt;Year&gt;2007&lt;/Year&gt;&lt;RecNum&gt;1067&lt;/RecNum&gt;&lt;Pages&gt;33&lt;/Pages&gt;&lt;DisplayText&gt;Hao and Naiman, &lt;style face="italic"&gt;Quantile Regression&lt;/style&gt;, 33&lt;/DisplayText&gt;&lt;record&gt;&lt;rec-number&gt;1067&lt;/rec-number&gt;&lt;foreign-keys&gt;&lt;key app="EN" db-id="vwzept05er22dleatwtxadzn2pa9zpr9sap0"&gt;1067&lt;/key&gt;&lt;/foreign-keys&gt;&lt;ref-type name="Book"&gt;6&lt;/ref-type&gt;&lt;contributors&gt;&lt;authors&gt;&lt;author&gt;Hao, Lingxin&lt;/author&gt;&lt;author&gt;Naiman, Daniel Q.&lt;/author&gt;&lt;/authors&gt;&lt;/contributors&gt;&lt;titles&gt;&lt;title&gt;Quantile regression&lt;/title&gt;&lt;/titles&gt;&lt;dates&gt;&lt;year&gt;2007&lt;/year&gt;&lt;/dates&gt;&lt;pub-location&gt;Thousand Oaks&lt;/pub-location&gt;&lt;publisher&gt;Sage&lt;/publisher&gt;&lt;urls&gt;&lt;/urls&gt;&lt;/record&gt;&lt;/Cite&gt;&lt;/EndNote&gt;</w:instrText>
      </w:r>
      <w:r w:rsidR="00C0551B">
        <w:fldChar w:fldCharType="separate"/>
      </w:r>
      <w:r>
        <w:rPr>
          <w:noProof/>
        </w:rPr>
        <w:t xml:space="preserve">Hao and Naiman, </w:t>
      </w:r>
      <w:r w:rsidRPr="00D627A7">
        <w:rPr>
          <w:i/>
          <w:noProof/>
        </w:rPr>
        <w:t>Quantile Regression</w:t>
      </w:r>
      <w:r>
        <w:rPr>
          <w:noProof/>
        </w:rPr>
        <w:t>, 33</w:t>
      </w:r>
      <w:r w:rsidR="00C0551B">
        <w:fldChar w:fldCharType="end"/>
      </w:r>
      <w:r>
        <w:t>.</w:t>
      </w:r>
    </w:p>
  </w:footnote>
  <w:footnote w:id="5">
    <w:p w:rsidR="00294A85" w:rsidRDefault="00294A85" w:rsidP="006C776D">
      <w:pPr>
        <w:pStyle w:val="FootnoteText"/>
      </w:pPr>
      <w:r>
        <w:rPr>
          <w:rStyle w:val="FootnoteReference"/>
        </w:rPr>
        <w:footnoteRef/>
      </w:r>
      <w:r>
        <w:t xml:space="preserve"> On the importance of developing simple models that obey conceptual constraints, see </w:t>
      </w:r>
      <w:r w:rsidR="00C0551B">
        <w:fldChar w:fldCharType="begin"/>
      </w:r>
      <w:r>
        <w:instrText xml:space="preserve"> ADDIN EN.CITE &lt;EndNote&gt;&lt;Cite&gt;&lt;Author&gt;Taagepera&lt;/Author&gt;&lt;Year&gt;2008&lt;/Year&gt;&lt;RecNum&gt;1063&lt;/RecNum&gt;&lt;DisplayText&gt;Rein Taagepera, &lt;style face="italic"&gt;Making Social Sciences More Scientific: The Need for Predictive Models&lt;/style&gt; (Oxford: Oxford University Press, 2008)&lt;/DisplayText&gt;&lt;record&gt;&lt;rec-number&gt;1063&lt;/rec-number&gt;&lt;foreign-keys&gt;&lt;key app="EN" db-id="vwzept05er22dleatwtxadzn2pa9zpr9sap0"&gt;1063&lt;/key&gt;&lt;/foreign-keys&gt;&lt;ref-type name="Book"&gt;6&lt;/ref-type&gt;&lt;contributors&gt;&lt;authors&gt;&lt;author&gt;Taagepera, Rein&lt;/author&gt;&lt;/authors&gt;&lt;/contributors&gt;&lt;titles&gt;&lt;title&gt;Making social sciences more scientific: the need for predictive models&lt;/title&gt;&lt;/titles&gt;&lt;dates&gt;&lt;year&gt;2008&lt;/year&gt;&lt;/dates&gt;&lt;pub-location&gt;Oxford&lt;/pub-location&gt;&lt;publisher&gt;Oxford University Press&lt;/publisher&gt;&lt;urls&gt;&lt;/urls&gt;&lt;/record&gt;&lt;/Cite&gt;&lt;/EndNote&gt;</w:instrText>
      </w:r>
      <w:r w:rsidR="00C0551B">
        <w:fldChar w:fldCharType="separate"/>
      </w:r>
      <w:r>
        <w:rPr>
          <w:noProof/>
        </w:rPr>
        <w:t xml:space="preserve">Rein Taagepera, </w:t>
      </w:r>
      <w:r w:rsidRPr="00C459C4">
        <w:rPr>
          <w:i/>
          <w:noProof/>
        </w:rPr>
        <w:t>Making Social Sciences More Scientific: The Need for Predictive Models</w:t>
      </w:r>
      <w:r>
        <w:rPr>
          <w:noProof/>
        </w:rPr>
        <w:t xml:space="preserve"> (Oxford: Oxford University Press, 2008)</w:t>
      </w:r>
      <w:r w:rsidR="00C0551B">
        <w:fldChar w:fldCharType="end"/>
      </w:r>
      <w:r>
        <w:t>.</w:t>
      </w:r>
    </w:p>
  </w:footnote>
  <w:footnote w:id="6">
    <w:p w:rsidR="00294A85" w:rsidRDefault="00294A85" w:rsidP="006C776D">
      <w:pPr>
        <w:pStyle w:val="FootnoteText"/>
      </w:pPr>
      <w:r>
        <w:rPr>
          <w:rStyle w:val="FootnoteReference"/>
        </w:rPr>
        <w:footnoteRef/>
      </w:r>
      <w:r>
        <w:t xml:space="preserve"> For plotting the prediction curves, the predicted values based on the normalized variables were rescaled to the original percentage values.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83332"/>
    <w:multiLevelType w:val="hybridMultilevel"/>
    <w:tmpl w:val="F90E3226"/>
    <w:lvl w:ilvl="0" w:tplc="05F49D16">
      <w:start w:val="3"/>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24"/>
  <w:defaultTabStop w:val="720"/>
  <w:drawingGridHorizontalSpacing w:val="120"/>
  <w:displayHorizontalDrawingGridEvery w:val="2"/>
  <w:characterSpacingControl w:val="doNotCompress"/>
  <w:footnotePr>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 w:name="EN.Layout" w:val="&lt;ENLayout&gt;&lt;Style&gt;Brit J Political Science&lt;/Style&gt;&lt;LeftDelim&gt;{&lt;/LeftDelim&gt;&lt;RightDelim&gt;}&lt;/RightDelim&gt;&lt;FontName&gt;Times New Roman&lt;/FontName&gt;&lt;FontSize&gt;11&lt;/FontSize&gt;&lt;ReflistTitle&gt;&lt;/ReflistTitle&gt;&lt;StartingRefnum&gt;1&lt;/StartingRefnum&gt;&lt;FirstLineIndent&gt;0&lt;/FirstLineIndent&gt;&lt;HangingIndent&gt;283&lt;/HangingIndent&gt;&lt;LineSpacing&gt;2&lt;/LineSpacing&gt;&lt;SpaceAfter&gt;0&lt;/SpaceAfter&gt;&lt;HyperlinksEnabled&gt;1&lt;/HyperlinksEnabled&gt;&lt;HyperlinksVisible&gt;0&lt;/HyperlinksVisible&gt;&lt;/ENLayout&gt;"/>
    <w:docVar w:name="EN.Libraries" w:val="&lt;Libraries&gt;&lt;item db-id=&quot;vwzept05er22dleatwtxadzn2pa9zpr9sap0&quot;&gt;Bibliography&lt;record-ids&gt;&lt;item&gt;66&lt;/item&gt;&lt;item&gt;68&lt;/item&gt;&lt;item&gt;91&lt;/item&gt;&lt;item&gt;256&lt;/item&gt;&lt;item&gt;267&lt;/item&gt;&lt;item&gt;286&lt;/item&gt;&lt;item&gt;312&lt;/item&gt;&lt;item&gt;350&lt;/item&gt;&lt;item&gt;376&lt;/item&gt;&lt;item&gt;465&lt;/item&gt;&lt;item&gt;497&lt;/item&gt;&lt;item&gt;498&lt;/item&gt;&lt;item&gt;557&lt;/item&gt;&lt;item&gt;643&lt;/item&gt;&lt;item&gt;650&lt;/item&gt;&lt;item&gt;671&lt;/item&gt;&lt;item&gt;680&lt;/item&gt;&lt;item&gt;772&lt;/item&gt;&lt;item&gt;819&lt;/item&gt;&lt;item&gt;861&lt;/item&gt;&lt;item&gt;1050&lt;/item&gt;&lt;item&gt;1052&lt;/item&gt;&lt;item&gt;1054&lt;/item&gt;&lt;item&gt;1058&lt;/item&gt;&lt;item&gt;1059&lt;/item&gt;&lt;item&gt;1060&lt;/item&gt;&lt;item&gt;1061&lt;/item&gt;&lt;item&gt;1062&lt;/item&gt;&lt;item&gt;1066&lt;/item&gt;&lt;item&gt;1067&lt;/item&gt;&lt;item&gt;1072&lt;/item&gt;&lt;item&gt;1073&lt;/item&gt;&lt;item&gt;1074&lt;/item&gt;&lt;item&gt;1076&lt;/item&gt;&lt;item&gt;1077&lt;/item&gt;&lt;item&gt;1078&lt;/item&gt;&lt;item&gt;1079&lt;/item&gt;&lt;item&gt;1080&lt;/item&gt;&lt;item&gt;1081&lt;/item&gt;&lt;item&gt;1125&lt;/item&gt;&lt;item&gt;1127&lt;/item&gt;&lt;item&gt;1128&lt;/item&gt;&lt;item&gt;1129&lt;/item&gt;&lt;item&gt;1130&lt;/item&gt;&lt;item&gt;1162&lt;/item&gt;&lt;item&gt;1166&lt;/item&gt;&lt;item&gt;1168&lt;/item&gt;&lt;item&gt;1169&lt;/item&gt;&lt;item&gt;1170&lt;/item&gt;&lt;item&gt;1173&lt;/item&gt;&lt;item&gt;1174&lt;/item&gt;&lt;item&gt;1175&lt;/item&gt;&lt;item&gt;1177&lt;/item&gt;&lt;/record-ids&gt;&lt;/item&gt;&lt;/Libraries&gt;"/>
  </w:docVars>
  <w:rsids>
    <w:rsidRoot w:val="00035B3F"/>
    <w:rsid w:val="00000CEF"/>
    <w:rsid w:val="00004E72"/>
    <w:rsid w:val="00005969"/>
    <w:rsid w:val="00006AB6"/>
    <w:rsid w:val="00010DBA"/>
    <w:rsid w:val="00011376"/>
    <w:rsid w:val="000175B7"/>
    <w:rsid w:val="00020519"/>
    <w:rsid w:val="00022572"/>
    <w:rsid w:val="00027674"/>
    <w:rsid w:val="00027AEF"/>
    <w:rsid w:val="000305A4"/>
    <w:rsid w:val="00031B40"/>
    <w:rsid w:val="00035B3F"/>
    <w:rsid w:val="00036649"/>
    <w:rsid w:val="00037784"/>
    <w:rsid w:val="00037E42"/>
    <w:rsid w:val="0004125E"/>
    <w:rsid w:val="00042DC3"/>
    <w:rsid w:val="00046995"/>
    <w:rsid w:val="00050D16"/>
    <w:rsid w:val="0005146A"/>
    <w:rsid w:val="00067354"/>
    <w:rsid w:val="00070D70"/>
    <w:rsid w:val="00071055"/>
    <w:rsid w:val="000735C5"/>
    <w:rsid w:val="000759EC"/>
    <w:rsid w:val="00077041"/>
    <w:rsid w:val="000804A3"/>
    <w:rsid w:val="00080EF4"/>
    <w:rsid w:val="00082715"/>
    <w:rsid w:val="000843C3"/>
    <w:rsid w:val="00085DBF"/>
    <w:rsid w:val="00093633"/>
    <w:rsid w:val="00096D27"/>
    <w:rsid w:val="000A3AD6"/>
    <w:rsid w:val="000A4C5A"/>
    <w:rsid w:val="000A5BD2"/>
    <w:rsid w:val="000A74FC"/>
    <w:rsid w:val="000B3C42"/>
    <w:rsid w:val="000B42B0"/>
    <w:rsid w:val="000B4446"/>
    <w:rsid w:val="000C0B3D"/>
    <w:rsid w:val="000C2A08"/>
    <w:rsid w:val="000C35AB"/>
    <w:rsid w:val="000C57AD"/>
    <w:rsid w:val="000D0810"/>
    <w:rsid w:val="000D0A1B"/>
    <w:rsid w:val="000D2C0D"/>
    <w:rsid w:val="000D427D"/>
    <w:rsid w:val="000D4AC2"/>
    <w:rsid w:val="000D4C96"/>
    <w:rsid w:val="000D7741"/>
    <w:rsid w:val="000D7E49"/>
    <w:rsid w:val="000E4F72"/>
    <w:rsid w:val="000E5B4D"/>
    <w:rsid w:val="000F04CE"/>
    <w:rsid w:val="000F2CC9"/>
    <w:rsid w:val="00100401"/>
    <w:rsid w:val="00100DC2"/>
    <w:rsid w:val="00104E94"/>
    <w:rsid w:val="001066D0"/>
    <w:rsid w:val="00107EE1"/>
    <w:rsid w:val="001108FF"/>
    <w:rsid w:val="00116A54"/>
    <w:rsid w:val="00117078"/>
    <w:rsid w:val="00120D9D"/>
    <w:rsid w:val="001215BF"/>
    <w:rsid w:val="00127DE3"/>
    <w:rsid w:val="00131762"/>
    <w:rsid w:val="00132FE1"/>
    <w:rsid w:val="00137024"/>
    <w:rsid w:val="00140E83"/>
    <w:rsid w:val="00142A34"/>
    <w:rsid w:val="0014510E"/>
    <w:rsid w:val="00146368"/>
    <w:rsid w:val="0014688F"/>
    <w:rsid w:val="00147AB9"/>
    <w:rsid w:val="001544C9"/>
    <w:rsid w:val="00157E98"/>
    <w:rsid w:val="00163FC7"/>
    <w:rsid w:val="00167886"/>
    <w:rsid w:val="00167E11"/>
    <w:rsid w:val="001728E6"/>
    <w:rsid w:val="0017434B"/>
    <w:rsid w:val="00175BD0"/>
    <w:rsid w:val="00180D56"/>
    <w:rsid w:val="00186DB2"/>
    <w:rsid w:val="001914E7"/>
    <w:rsid w:val="001938C2"/>
    <w:rsid w:val="00194048"/>
    <w:rsid w:val="001A028D"/>
    <w:rsid w:val="001A3992"/>
    <w:rsid w:val="001A6B28"/>
    <w:rsid w:val="001B18B4"/>
    <w:rsid w:val="001B4B25"/>
    <w:rsid w:val="001B4D89"/>
    <w:rsid w:val="001B6746"/>
    <w:rsid w:val="001B77C7"/>
    <w:rsid w:val="001B7A5E"/>
    <w:rsid w:val="001C1127"/>
    <w:rsid w:val="001C1ED7"/>
    <w:rsid w:val="001C23B4"/>
    <w:rsid w:val="001C437D"/>
    <w:rsid w:val="001C50A0"/>
    <w:rsid w:val="001D009E"/>
    <w:rsid w:val="001D10D4"/>
    <w:rsid w:val="001D2BD3"/>
    <w:rsid w:val="001D3772"/>
    <w:rsid w:val="001D442B"/>
    <w:rsid w:val="001E12E4"/>
    <w:rsid w:val="001E4154"/>
    <w:rsid w:val="001E7F42"/>
    <w:rsid w:val="001F21F3"/>
    <w:rsid w:val="001F2AB5"/>
    <w:rsid w:val="002057F5"/>
    <w:rsid w:val="0020707A"/>
    <w:rsid w:val="00211E74"/>
    <w:rsid w:val="00215CDD"/>
    <w:rsid w:val="0021716E"/>
    <w:rsid w:val="00221C64"/>
    <w:rsid w:val="0022701C"/>
    <w:rsid w:val="00232552"/>
    <w:rsid w:val="00236266"/>
    <w:rsid w:val="00241B31"/>
    <w:rsid w:val="002434CA"/>
    <w:rsid w:val="00247A64"/>
    <w:rsid w:val="002519D4"/>
    <w:rsid w:val="0025258A"/>
    <w:rsid w:val="00256B07"/>
    <w:rsid w:val="0026027D"/>
    <w:rsid w:val="00265FCB"/>
    <w:rsid w:val="002706A0"/>
    <w:rsid w:val="00273534"/>
    <w:rsid w:val="00276B96"/>
    <w:rsid w:val="00276F09"/>
    <w:rsid w:val="002820B3"/>
    <w:rsid w:val="00285FD3"/>
    <w:rsid w:val="00294A85"/>
    <w:rsid w:val="002A1C8C"/>
    <w:rsid w:val="002A3821"/>
    <w:rsid w:val="002B0131"/>
    <w:rsid w:val="002B03D8"/>
    <w:rsid w:val="002C75F2"/>
    <w:rsid w:val="002C7C07"/>
    <w:rsid w:val="002D1C26"/>
    <w:rsid w:val="002D366A"/>
    <w:rsid w:val="002D43DC"/>
    <w:rsid w:val="002E3308"/>
    <w:rsid w:val="002E5D69"/>
    <w:rsid w:val="002E6132"/>
    <w:rsid w:val="002F14E3"/>
    <w:rsid w:val="002F1DEF"/>
    <w:rsid w:val="002F1E61"/>
    <w:rsid w:val="002F35D9"/>
    <w:rsid w:val="003000F5"/>
    <w:rsid w:val="00300731"/>
    <w:rsid w:val="003015AC"/>
    <w:rsid w:val="003026BD"/>
    <w:rsid w:val="00304AE0"/>
    <w:rsid w:val="00306481"/>
    <w:rsid w:val="00306E6C"/>
    <w:rsid w:val="00307600"/>
    <w:rsid w:val="00311EEB"/>
    <w:rsid w:val="003144D1"/>
    <w:rsid w:val="00316E49"/>
    <w:rsid w:val="00317018"/>
    <w:rsid w:val="00323560"/>
    <w:rsid w:val="003271F0"/>
    <w:rsid w:val="0033203A"/>
    <w:rsid w:val="00335C59"/>
    <w:rsid w:val="0034455E"/>
    <w:rsid w:val="0034484A"/>
    <w:rsid w:val="0035190B"/>
    <w:rsid w:val="00357EE3"/>
    <w:rsid w:val="00357F81"/>
    <w:rsid w:val="00365497"/>
    <w:rsid w:val="00365642"/>
    <w:rsid w:val="003659DB"/>
    <w:rsid w:val="003774DF"/>
    <w:rsid w:val="003778E9"/>
    <w:rsid w:val="00380D0F"/>
    <w:rsid w:val="003823D3"/>
    <w:rsid w:val="00384216"/>
    <w:rsid w:val="00385858"/>
    <w:rsid w:val="00386170"/>
    <w:rsid w:val="00391946"/>
    <w:rsid w:val="00394659"/>
    <w:rsid w:val="00395184"/>
    <w:rsid w:val="00396020"/>
    <w:rsid w:val="0039614C"/>
    <w:rsid w:val="003A143A"/>
    <w:rsid w:val="003A52AB"/>
    <w:rsid w:val="003A6782"/>
    <w:rsid w:val="003B235C"/>
    <w:rsid w:val="003B266D"/>
    <w:rsid w:val="003B5F6C"/>
    <w:rsid w:val="003B7107"/>
    <w:rsid w:val="003C1F18"/>
    <w:rsid w:val="003D0222"/>
    <w:rsid w:val="003D11AD"/>
    <w:rsid w:val="003D265F"/>
    <w:rsid w:val="003D3C1D"/>
    <w:rsid w:val="003E140A"/>
    <w:rsid w:val="003E1598"/>
    <w:rsid w:val="003E1E03"/>
    <w:rsid w:val="003E2EBD"/>
    <w:rsid w:val="003E3F8D"/>
    <w:rsid w:val="003E6F5B"/>
    <w:rsid w:val="003E786E"/>
    <w:rsid w:val="003F15DE"/>
    <w:rsid w:val="003F2885"/>
    <w:rsid w:val="003F2973"/>
    <w:rsid w:val="003F2FBA"/>
    <w:rsid w:val="003F6077"/>
    <w:rsid w:val="003F7DC7"/>
    <w:rsid w:val="00402108"/>
    <w:rsid w:val="00403005"/>
    <w:rsid w:val="00404116"/>
    <w:rsid w:val="004056CE"/>
    <w:rsid w:val="00407D3B"/>
    <w:rsid w:val="00410C27"/>
    <w:rsid w:val="00424030"/>
    <w:rsid w:val="00424E6C"/>
    <w:rsid w:val="00426558"/>
    <w:rsid w:val="00432280"/>
    <w:rsid w:val="00433AA2"/>
    <w:rsid w:val="0043443A"/>
    <w:rsid w:val="004348E1"/>
    <w:rsid w:val="004360CA"/>
    <w:rsid w:val="004450A9"/>
    <w:rsid w:val="00446C14"/>
    <w:rsid w:val="00455F9E"/>
    <w:rsid w:val="00457BF3"/>
    <w:rsid w:val="00466607"/>
    <w:rsid w:val="00466E2C"/>
    <w:rsid w:val="004670D9"/>
    <w:rsid w:val="00473A9F"/>
    <w:rsid w:val="00474F7A"/>
    <w:rsid w:val="004752E9"/>
    <w:rsid w:val="004754C8"/>
    <w:rsid w:val="00481714"/>
    <w:rsid w:val="00481A93"/>
    <w:rsid w:val="00490DFB"/>
    <w:rsid w:val="00492558"/>
    <w:rsid w:val="004930D0"/>
    <w:rsid w:val="004A4671"/>
    <w:rsid w:val="004A52FC"/>
    <w:rsid w:val="004A75FE"/>
    <w:rsid w:val="004A7BC8"/>
    <w:rsid w:val="004B1A27"/>
    <w:rsid w:val="004B34C2"/>
    <w:rsid w:val="004B5C98"/>
    <w:rsid w:val="004B65DF"/>
    <w:rsid w:val="004B7B8C"/>
    <w:rsid w:val="004C14BE"/>
    <w:rsid w:val="004C2188"/>
    <w:rsid w:val="004D3EEB"/>
    <w:rsid w:val="004D486D"/>
    <w:rsid w:val="004D56F8"/>
    <w:rsid w:val="004E0735"/>
    <w:rsid w:val="004E318E"/>
    <w:rsid w:val="004E4ECF"/>
    <w:rsid w:val="004E6689"/>
    <w:rsid w:val="004F25D5"/>
    <w:rsid w:val="004F739B"/>
    <w:rsid w:val="004F7D5B"/>
    <w:rsid w:val="005012AC"/>
    <w:rsid w:val="00501DAA"/>
    <w:rsid w:val="00503152"/>
    <w:rsid w:val="00505216"/>
    <w:rsid w:val="00506977"/>
    <w:rsid w:val="00515202"/>
    <w:rsid w:val="005275A5"/>
    <w:rsid w:val="00527CBE"/>
    <w:rsid w:val="00531DC2"/>
    <w:rsid w:val="00535BB4"/>
    <w:rsid w:val="00535C09"/>
    <w:rsid w:val="0054429E"/>
    <w:rsid w:val="00545D4C"/>
    <w:rsid w:val="0054621B"/>
    <w:rsid w:val="00547040"/>
    <w:rsid w:val="00550CE7"/>
    <w:rsid w:val="00550E52"/>
    <w:rsid w:val="005555D6"/>
    <w:rsid w:val="005558AB"/>
    <w:rsid w:val="0056209D"/>
    <w:rsid w:val="00563152"/>
    <w:rsid w:val="005657FC"/>
    <w:rsid w:val="00570051"/>
    <w:rsid w:val="005700DE"/>
    <w:rsid w:val="0057292E"/>
    <w:rsid w:val="005775CA"/>
    <w:rsid w:val="00581643"/>
    <w:rsid w:val="005869FE"/>
    <w:rsid w:val="00590568"/>
    <w:rsid w:val="005917ED"/>
    <w:rsid w:val="00592095"/>
    <w:rsid w:val="00592B39"/>
    <w:rsid w:val="00593BD3"/>
    <w:rsid w:val="00594D4C"/>
    <w:rsid w:val="005A2311"/>
    <w:rsid w:val="005A2E3E"/>
    <w:rsid w:val="005A3850"/>
    <w:rsid w:val="005A5F09"/>
    <w:rsid w:val="005B089D"/>
    <w:rsid w:val="005B10C7"/>
    <w:rsid w:val="005B1231"/>
    <w:rsid w:val="005B63E2"/>
    <w:rsid w:val="005C1778"/>
    <w:rsid w:val="005C2EE1"/>
    <w:rsid w:val="005C5380"/>
    <w:rsid w:val="005C65C0"/>
    <w:rsid w:val="005D143F"/>
    <w:rsid w:val="005D6321"/>
    <w:rsid w:val="005E181C"/>
    <w:rsid w:val="005E54E3"/>
    <w:rsid w:val="005E57AB"/>
    <w:rsid w:val="005F0485"/>
    <w:rsid w:val="005F7131"/>
    <w:rsid w:val="00600FCF"/>
    <w:rsid w:val="006027D3"/>
    <w:rsid w:val="00602831"/>
    <w:rsid w:val="0060411F"/>
    <w:rsid w:val="00605795"/>
    <w:rsid w:val="006065E1"/>
    <w:rsid w:val="006079CC"/>
    <w:rsid w:val="00623933"/>
    <w:rsid w:val="00624EC7"/>
    <w:rsid w:val="00625B92"/>
    <w:rsid w:val="00626856"/>
    <w:rsid w:val="00627282"/>
    <w:rsid w:val="00634385"/>
    <w:rsid w:val="00634D33"/>
    <w:rsid w:val="006375F1"/>
    <w:rsid w:val="00641F8F"/>
    <w:rsid w:val="0064448D"/>
    <w:rsid w:val="00651A32"/>
    <w:rsid w:val="00651BA6"/>
    <w:rsid w:val="00655DF8"/>
    <w:rsid w:val="00656077"/>
    <w:rsid w:val="0066208B"/>
    <w:rsid w:val="0066292A"/>
    <w:rsid w:val="006641F8"/>
    <w:rsid w:val="00665489"/>
    <w:rsid w:val="00665996"/>
    <w:rsid w:val="00670015"/>
    <w:rsid w:val="00671A76"/>
    <w:rsid w:val="0067504C"/>
    <w:rsid w:val="006771E3"/>
    <w:rsid w:val="006841DB"/>
    <w:rsid w:val="00684FD7"/>
    <w:rsid w:val="0068555D"/>
    <w:rsid w:val="00686DB6"/>
    <w:rsid w:val="00693FA2"/>
    <w:rsid w:val="006A12E9"/>
    <w:rsid w:val="006A4501"/>
    <w:rsid w:val="006B16BB"/>
    <w:rsid w:val="006B3780"/>
    <w:rsid w:val="006B520F"/>
    <w:rsid w:val="006B5ACD"/>
    <w:rsid w:val="006B66A8"/>
    <w:rsid w:val="006C62E8"/>
    <w:rsid w:val="006C65B4"/>
    <w:rsid w:val="006C7128"/>
    <w:rsid w:val="006C776D"/>
    <w:rsid w:val="006E2BE9"/>
    <w:rsid w:val="006E3A96"/>
    <w:rsid w:val="006E4143"/>
    <w:rsid w:val="006E68C2"/>
    <w:rsid w:val="00700A50"/>
    <w:rsid w:val="007019B4"/>
    <w:rsid w:val="00703D7A"/>
    <w:rsid w:val="007057D1"/>
    <w:rsid w:val="00712C52"/>
    <w:rsid w:val="00714097"/>
    <w:rsid w:val="007148E1"/>
    <w:rsid w:val="00716B9B"/>
    <w:rsid w:val="00720A10"/>
    <w:rsid w:val="00720B56"/>
    <w:rsid w:val="007333FD"/>
    <w:rsid w:val="007359E1"/>
    <w:rsid w:val="00736BD7"/>
    <w:rsid w:val="00740087"/>
    <w:rsid w:val="00743F59"/>
    <w:rsid w:val="00744605"/>
    <w:rsid w:val="00750293"/>
    <w:rsid w:val="007547B7"/>
    <w:rsid w:val="0075799B"/>
    <w:rsid w:val="00757EF3"/>
    <w:rsid w:val="007608BC"/>
    <w:rsid w:val="00764C92"/>
    <w:rsid w:val="00765007"/>
    <w:rsid w:val="0077072C"/>
    <w:rsid w:val="00771A24"/>
    <w:rsid w:val="00774C84"/>
    <w:rsid w:val="0077589E"/>
    <w:rsid w:val="00780344"/>
    <w:rsid w:val="00783D07"/>
    <w:rsid w:val="007902B8"/>
    <w:rsid w:val="00792EE5"/>
    <w:rsid w:val="0079428E"/>
    <w:rsid w:val="00794DBA"/>
    <w:rsid w:val="00796E41"/>
    <w:rsid w:val="007A243E"/>
    <w:rsid w:val="007A253B"/>
    <w:rsid w:val="007A3973"/>
    <w:rsid w:val="007A5D24"/>
    <w:rsid w:val="007A6E44"/>
    <w:rsid w:val="007B23AB"/>
    <w:rsid w:val="007B5003"/>
    <w:rsid w:val="007C2AA0"/>
    <w:rsid w:val="007D2DE8"/>
    <w:rsid w:val="007D5443"/>
    <w:rsid w:val="007D5448"/>
    <w:rsid w:val="007D595F"/>
    <w:rsid w:val="007D771F"/>
    <w:rsid w:val="007D7D51"/>
    <w:rsid w:val="007E12CD"/>
    <w:rsid w:val="007E5595"/>
    <w:rsid w:val="007E607F"/>
    <w:rsid w:val="007E67B9"/>
    <w:rsid w:val="007E75AA"/>
    <w:rsid w:val="007F268D"/>
    <w:rsid w:val="007F355E"/>
    <w:rsid w:val="007F6378"/>
    <w:rsid w:val="00806944"/>
    <w:rsid w:val="00806969"/>
    <w:rsid w:val="0080745A"/>
    <w:rsid w:val="00810C15"/>
    <w:rsid w:val="0081197B"/>
    <w:rsid w:val="00814143"/>
    <w:rsid w:val="008154FA"/>
    <w:rsid w:val="00816D9C"/>
    <w:rsid w:val="008202BE"/>
    <w:rsid w:val="00823A36"/>
    <w:rsid w:val="0082566C"/>
    <w:rsid w:val="00826028"/>
    <w:rsid w:val="00830EDD"/>
    <w:rsid w:val="00831551"/>
    <w:rsid w:val="008319F4"/>
    <w:rsid w:val="00835290"/>
    <w:rsid w:val="008402DF"/>
    <w:rsid w:val="00845493"/>
    <w:rsid w:val="0084554A"/>
    <w:rsid w:val="00845ED1"/>
    <w:rsid w:val="008503B7"/>
    <w:rsid w:val="0085603D"/>
    <w:rsid w:val="00856639"/>
    <w:rsid w:val="008575DF"/>
    <w:rsid w:val="00864CC1"/>
    <w:rsid w:val="0086550C"/>
    <w:rsid w:val="00865FD6"/>
    <w:rsid w:val="00867D95"/>
    <w:rsid w:val="00872AC2"/>
    <w:rsid w:val="00872F70"/>
    <w:rsid w:val="008736B8"/>
    <w:rsid w:val="00873DDC"/>
    <w:rsid w:val="008754ED"/>
    <w:rsid w:val="008779F5"/>
    <w:rsid w:val="00885DDC"/>
    <w:rsid w:val="00891C38"/>
    <w:rsid w:val="00892FBB"/>
    <w:rsid w:val="008A19D4"/>
    <w:rsid w:val="008A3AEF"/>
    <w:rsid w:val="008A6381"/>
    <w:rsid w:val="008A69A1"/>
    <w:rsid w:val="008A75DE"/>
    <w:rsid w:val="008A7E71"/>
    <w:rsid w:val="008A7EBC"/>
    <w:rsid w:val="008B04A9"/>
    <w:rsid w:val="008B3FA2"/>
    <w:rsid w:val="008B462B"/>
    <w:rsid w:val="008B5FFC"/>
    <w:rsid w:val="008C07B2"/>
    <w:rsid w:val="008C479D"/>
    <w:rsid w:val="008C71D2"/>
    <w:rsid w:val="008D04E5"/>
    <w:rsid w:val="008D1F7A"/>
    <w:rsid w:val="008D3049"/>
    <w:rsid w:val="008D4893"/>
    <w:rsid w:val="008D5803"/>
    <w:rsid w:val="008D5E80"/>
    <w:rsid w:val="008E04E5"/>
    <w:rsid w:val="008E0C1C"/>
    <w:rsid w:val="008E50B8"/>
    <w:rsid w:val="008E5AF6"/>
    <w:rsid w:val="008F150D"/>
    <w:rsid w:val="008F1FFB"/>
    <w:rsid w:val="008F3C95"/>
    <w:rsid w:val="008F3D0F"/>
    <w:rsid w:val="008F7FEE"/>
    <w:rsid w:val="00905346"/>
    <w:rsid w:val="009055DC"/>
    <w:rsid w:val="00906677"/>
    <w:rsid w:val="00917AAD"/>
    <w:rsid w:val="009200F4"/>
    <w:rsid w:val="009202AC"/>
    <w:rsid w:val="00920891"/>
    <w:rsid w:val="00931EBD"/>
    <w:rsid w:val="00932B23"/>
    <w:rsid w:val="009360F0"/>
    <w:rsid w:val="00937DF4"/>
    <w:rsid w:val="009402F7"/>
    <w:rsid w:val="00940505"/>
    <w:rsid w:val="00943A9A"/>
    <w:rsid w:val="00945516"/>
    <w:rsid w:val="00954D24"/>
    <w:rsid w:val="00955851"/>
    <w:rsid w:val="00955ED6"/>
    <w:rsid w:val="00956F85"/>
    <w:rsid w:val="00957D38"/>
    <w:rsid w:val="00963F3C"/>
    <w:rsid w:val="009656C7"/>
    <w:rsid w:val="00965F15"/>
    <w:rsid w:val="00966693"/>
    <w:rsid w:val="0096766D"/>
    <w:rsid w:val="00973BEB"/>
    <w:rsid w:val="009750CC"/>
    <w:rsid w:val="00975DB6"/>
    <w:rsid w:val="00976FE7"/>
    <w:rsid w:val="00980E63"/>
    <w:rsid w:val="009876AA"/>
    <w:rsid w:val="00990013"/>
    <w:rsid w:val="009912DA"/>
    <w:rsid w:val="009949FF"/>
    <w:rsid w:val="00995010"/>
    <w:rsid w:val="009977E6"/>
    <w:rsid w:val="009A596E"/>
    <w:rsid w:val="009B0397"/>
    <w:rsid w:val="009B1663"/>
    <w:rsid w:val="009C013E"/>
    <w:rsid w:val="009C27FB"/>
    <w:rsid w:val="009C47FD"/>
    <w:rsid w:val="009C5D8D"/>
    <w:rsid w:val="009C6221"/>
    <w:rsid w:val="009D3E23"/>
    <w:rsid w:val="009D5AAD"/>
    <w:rsid w:val="009E0F69"/>
    <w:rsid w:val="009E1F4D"/>
    <w:rsid w:val="009E4E26"/>
    <w:rsid w:val="009F199D"/>
    <w:rsid w:val="009F2602"/>
    <w:rsid w:val="009F48AD"/>
    <w:rsid w:val="00A042BD"/>
    <w:rsid w:val="00A06483"/>
    <w:rsid w:val="00A111A6"/>
    <w:rsid w:val="00A1152D"/>
    <w:rsid w:val="00A11DA9"/>
    <w:rsid w:val="00A11E0E"/>
    <w:rsid w:val="00A14344"/>
    <w:rsid w:val="00A1563D"/>
    <w:rsid w:val="00A15E64"/>
    <w:rsid w:val="00A171EA"/>
    <w:rsid w:val="00A17D49"/>
    <w:rsid w:val="00A17FB9"/>
    <w:rsid w:val="00A21A9A"/>
    <w:rsid w:val="00A253CE"/>
    <w:rsid w:val="00A300BC"/>
    <w:rsid w:val="00A3409C"/>
    <w:rsid w:val="00A346B7"/>
    <w:rsid w:val="00A37317"/>
    <w:rsid w:val="00A3787C"/>
    <w:rsid w:val="00A41417"/>
    <w:rsid w:val="00A41E6B"/>
    <w:rsid w:val="00A5086E"/>
    <w:rsid w:val="00A52C51"/>
    <w:rsid w:val="00A53F58"/>
    <w:rsid w:val="00A55A88"/>
    <w:rsid w:val="00A56251"/>
    <w:rsid w:val="00A62D5A"/>
    <w:rsid w:val="00A66021"/>
    <w:rsid w:val="00A66A5D"/>
    <w:rsid w:val="00A71FEF"/>
    <w:rsid w:val="00A7255E"/>
    <w:rsid w:val="00A804A6"/>
    <w:rsid w:val="00A87693"/>
    <w:rsid w:val="00A951BA"/>
    <w:rsid w:val="00A95E09"/>
    <w:rsid w:val="00A95F50"/>
    <w:rsid w:val="00AA35BC"/>
    <w:rsid w:val="00AA4587"/>
    <w:rsid w:val="00AA68EC"/>
    <w:rsid w:val="00AA76B8"/>
    <w:rsid w:val="00AB3251"/>
    <w:rsid w:val="00AB4C47"/>
    <w:rsid w:val="00AB5919"/>
    <w:rsid w:val="00AC0142"/>
    <w:rsid w:val="00AC0352"/>
    <w:rsid w:val="00AC187A"/>
    <w:rsid w:val="00AC22FF"/>
    <w:rsid w:val="00AC2D41"/>
    <w:rsid w:val="00AC5878"/>
    <w:rsid w:val="00AC5AE2"/>
    <w:rsid w:val="00AD078E"/>
    <w:rsid w:val="00AD1656"/>
    <w:rsid w:val="00AD1849"/>
    <w:rsid w:val="00AD43A8"/>
    <w:rsid w:val="00AD4E34"/>
    <w:rsid w:val="00AD5A7C"/>
    <w:rsid w:val="00AD5C2E"/>
    <w:rsid w:val="00AE29D9"/>
    <w:rsid w:val="00AE3712"/>
    <w:rsid w:val="00AE7057"/>
    <w:rsid w:val="00AF7629"/>
    <w:rsid w:val="00B0049B"/>
    <w:rsid w:val="00B0114F"/>
    <w:rsid w:val="00B03280"/>
    <w:rsid w:val="00B0484F"/>
    <w:rsid w:val="00B1123A"/>
    <w:rsid w:val="00B11C23"/>
    <w:rsid w:val="00B16C29"/>
    <w:rsid w:val="00B206CC"/>
    <w:rsid w:val="00B20C00"/>
    <w:rsid w:val="00B22551"/>
    <w:rsid w:val="00B2440D"/>
    <w:rsid w:val="00B24571"/>
    <w:rsid w:val="00B25E9A"/>
    <w:rsid w:val="00B26D93"/>
    <w:rsid w:val="00B277A9"/>
    <w:rsid w:val="00B30C49"/>
    <w:rsid w:val="00B3259A"/>
    <w:rsid w:val="00B32752"/>
    <w:rsid w:val="00B33523"/>
    <w:rsid w:val="00B37E22"/>
    <w:rsid w:val="00B435C5"/>
    <w:rsid w:val="00B43B00"/>
    <w:rsid w:val="00B44448"/>
    <w:rsid w:val="00B44913"/>
    <w:rsid w:val="00B44A19"/>
    <w:rsid w:val="00B44FDD"/>
    <w:rsid w:val="00B51310"/>
    <w:rsid w:val="00B6514C"/>
    <w:rsid w:val="00B66F4D"/>
    <w:rsid w:val="00B7184C"/>
    <w:rsid w:val="00B7266F"/>
    <w:rsid w:val="00B72A43"/>
    <w:rsid w:val="00B73A3B"/>
    <w:rsid w:val="00B75DD9"/>
    <w:rsid w:val="00B813EE"/>
    <w:rsid w:val="00B86C72"/>
    <w:rsid w:val="00B9414E"/>
    <w:rsid w:val="00B95B4A"/>
    <w:rsid w:val="00BA031C"/>
    <w:rsid w:val="00BA2718"/>
    <w:rsid w:val="00BA3D7F"/>
    <w:rsid w:val="00BA6665"/>
    <w:rsid w:val="00BA7AFA"/>
    <w:rsid w:val="00BB40BB"/>
    <w:rsid w:val="00BC1694"/>
    <w:rsid w:val="00BC4154"/>
    <w:rsid w:val="00BC63C2"/>
    <w:rsid w:val="00BD0D90"/>
    <w:rsid w:val="00BD29D6"/>
    <w:rsid w:val="00BD4510"/>
    <w:rsid w:val="00BD52DF"/>
    <w:rsid w:val="00BE00CD"/>
    <w:rsid w:val="00BE254F"/>
    <w:rsid w:val="00BE2662"/>
    <w:rsid w:val="00BF3A69"/>
    <w:rsid w:val="00BF6EE6"/>
    <w:rsid w:val="00C01A86"/>
    <w:rsid w:val="00C0551B"/>
    <w:rsid w:val="00C0563D"/>
    <w:rsid w:val="00C05F9B"/>
    <w:rsid w:val="00C12D7A"/>
    <w:rsid w:val="00C1369F"/>
    <w:rsid w:val="00C138E2"/>
    <w:rsid w:val="00C172DF"/>
    <w:rsid w:val="00C2043D"/>
    <w:rsid w:val="00C250FE"/>
    <w:rsid w:val="00C25805"/>
    <w:rsid w:val="00C26E79"/>
    <w:rsid w:val="00C27C6C"/>
    <w:rsid w:val="00C346A2"/>
    <w:rsid w:val="00C361EE"/>
    <w:rsid w:val="00C366F5"/>
    <w:rsid w:val="00C36DF8"/>
    <w:rsid w:val="00C371B2"/>
    <w:rsid w:val="00C412E5"/>
    <w:rsid w:val="00C42A6C"/>
    <w:rsid w:val="00C435BA"/>
    <w:rsid w:val="00C439A0"/>
    <w:rsid w:val="00C459C4"/>
    <w:rsid w:val="00C50E29"/>
    <w:rsid w:val="00C51364"/>
    <w:rsid w:val="00C52613"/>
    <w:rsid w:val="00C531C9"/>
    <w:rsid w:val="00C60F5B"/>
    <w:rsid w:val="00C613E7"/>
    <w:rsid w:val="00C63366"/>
    <w:rsid w:val="00C64121"/>
    <w:rsid w:val="00C705E0"/>
    <w:rsid w:val="00C76E19"/>
    <w:rsid w:val="00C80BCA"/>
    <w:rsid w:val="00C816F7"/>
    <w:rsid w:val="00C841D1"/>
    <w:rsid w:val="00C8485B"/>
    <w:rsid w:val="00C84CDC"/>
    <w:rsid w:val="00C85A77"/>
    <w:rsid w:val="00C8602A"/>
    <w:rsid w:val="00C90E50"/>
    <w:rsid w:val="00C9741B"/>
    <w:rsid w:val="00C97565"/>
    <w:rsid w:val="00CA164D"/>
    <w:rsid w:val="00CA5E25"/>
    <w:rsid w:val="00CA63B7"/>
    <w:rsid w:val="00CB55DB"/>
    <w:rsid w:val="00CB630C"/>
    <w:rsid w:val="00CC2CBA"/>
    <w:rsid w:val="00CC2FAF"/>
    <w:rsid w:val="00CC4581"/>
    <w:rsid w:val="00CD05A9"/>
    <w:rsid w:val="00CD0D47"/>
    <w:rsid w:val="00CD0EC1"/>
    <w:rsid w:val="00CD5339"/>
    <w:rsid w:val="00CD6D57"/>
    <w:rsid w:val="00CE022A"/>
    <w:rsid w:val="00CE08BF"/>
    <w:rsid w:val="00CE480A"/>
    <w:rsid w:val="00CE64B5"/>
    <w:rsid w:val="00CE671B"/>
    <w:rsid w:val="00CF5173"/>
    <w:rsid w:val="00CF6776"/>
    <w:rsid w:val="00CF7C42"/>
    <w:rsid w:val="00D0143F"/>
    <w:rsid w:val="00D04FB7"/>
    <w:rsid w:val="00D11E60"/>
    <w:rsid w:val="00D14D11"/>
    <w:rsid w:val="00D16144"/>
    <w:rsid w:val="00D20FBA"/>
    <w:rsid w:val="00D2169D"/>
    <w:rsid w:val="00D2170C"/>
    <w:rsid w:val="00D24F06"/>
    <w:rsid w:val="00D27429"/>
    <w:rsid w:val="00D3186A"/>
    <w:rsid w:val="00D344B8"/>
    <w:rsid w:val="00D34504"/>
    <w:rsid w:val="00D34A61"/>
    <w:rsid w:val="00D35B24"/>
    <w:rsid w:val="00D403CC"/>
    <w:rsid w:val="00D41085"/>
    <w:rsid w:val="00D41C98"/>
    <w:rsid w:val="00D437BB"/>
    <w:rsid w:val="00D467C6"/>
    <w:rsid w:val="00D4683C"/>
    <w:rsid w:val="00D57637"/>
    <w:rsid w:val="00D60396"/>
    <w:rsid w:val="00D627A7"/>
    <w:rsid w:val="00D63D17"/>
    <w:rsid w:val="00D659A6"/>
    <w:rsid w:val="00D67F95"/>
    <w:rsid w:val="00D74722"/>
    <w:rsid w:val="00D77E1E"/>
    <w:rsid w:val="00D83BDA"/>
    <w:rsid w:val="00D84446"/>
    <w:rsid w:val="00D92B09"/>
    <w:rsid w:val="00D937F5"/>
    <w:rsid w:val="00D944B4"/>
    <w:rsid w:val="00D97343"/>
    <w:rsid w:val="00DA1E77"/>
    <w:rsid w:val="00DA3438"/>
    <w:rsid w:val="00DA527F"/>
    <w:rsid w:val="00DB0003"/>
    <w:rsid w:val="00DB01A8"/>
    <w:rsid w:val="00DB0D9F"/>
    <w:rsid w:val="00DB1041"/>
    <w:rsid w:val="00DB19A8"/>
    <w:rsid w:val="00DB2E99"/>
    <w:rsid w:val="00DB4AB4"/>
    <w:rsid w:val="00DC41D7"/>
    <w:rsid w:val="00DC5B1C"/>
    <w:rsid w:val="00DC7599"/>
    <w:rsid w:val="00DD11DE"/>
    <w:rsid w:val="00DD193C"/>
    <w:rsid w:val="00DD3F83"/>
    <w:rsid w:val="00DD5D60"/>
    <w:rsid w:val="00DD68FD"/>
    <w:rsid w:val="00DE620A"/>
    <w:rsid w:val="00DF1B8D"/>
    <w:rsid w:val="00DF49BD"/>
    <w:rsid w:val="00DF54A4"/>
    <w:rsid w:val="00E01F7E"/>
    <w:rsid w:val="00E02415"/>
    <w:rsid w:val="00E03CEA"/>
    <w:rsid w:val="00E112CF"/>
    <w:rsid w:val="00E13157"/>
    <w:rsid w:val="00E17E2F"/>
    <w:rsid w:val="00E2462B"/>
    <w:rsid w:val="00E251CF"/>
    <w:rsid w:val="00E2745A"/>
    <w:rsid w:val="00E27D5B"/>
    <w:rsid w:val="00E30D90"/>
    <w:rsid w:val="00E32092"/>
    <w:rsid w:val="00E32170"/>
    <w:rsid w:val="00E33A2E"/>
    <w:rsid w:val="00E403A5"/>
    <w:rsid w:val="00E4466B"/>
    <w:rsid w:val="00E47133"/>
    <w:rsid w:val="00E51BF4"/>
    <w:rsid w:val="00E61AE3"/>
    <w:rsid w:val="00E63F90"/>
    <w:rsid w:val="00E656A9"/>
    <w:rsid w:val="00E70CF8"/>
    <w:rsid w:val="00E74ADE"/>
    <w:rsid w:val="00E750DD"/>
    <w:rsid w:val="00E808C5"/>
    <w:rsid w:val="00E823CC"/>
    <w:rsid w:val="00E85116"/>
    <w:rsid w:val="00E863E3"/>
    <w:rsid w:val="00E912B4"/>
    <w:rsid w:val="00E93B5A"/>
    <w:rsid w:val="00E949D4"/>
    <w:rsid w:val="00EA06AD"/>
    <w:rsid w:val="00EA1540"/>
    <w:rsid w:val="00EA4BE8"/>
    <w:rsid w:val="00EA5B7F"/>
    <w:rsid w:val="00EA696F"/>
    <w:rsid w:val="00EA774E"/>
    <w:rsid w:val="00EA7F41"/>
    <w:rsid w:val="00EB03E6"/>
    <w:rsid w:val="00EB28F5"/>
    <w:rsid w:val="00EB72EE"/>
    <w:rsid w:val="00EB7593"/>
    <w:rsid w:val="00EC3B9A"/>
    <w:rsid w:val="00EC3EF4"/>
    <w:rsid w:val="00EC60E0"/>
    <w:rsid w:val="00EC67B0"/>
    <w:rsid w:val="00EC6DAD"/>
    <w:rsid w:val="00EC6E2A"/>
    <w:rsid w:val="00ED7932"/>
    <w:rsid w:val="00ED7A6C"/>
    <w:rsid w:val="00EE068F"/>
    <w:rsid w:val="00EE7F75"/>
    <w:rsid w:val="00EF333C"/>
    <w:rsid w:val="00EF732B"/>
    <w:rsid w:val="00EF7B38"/>
    <w:rsid w:val="00F013EC"/>
    <w:rsid w:val="00F020BB"/>
    <w:rsid w:val="00F07BB7"/>
    <w:rsid w:val="00F1063C"/>
    <w:rsid w:val="00F1139A"/>
    <w:rsid w:val="00F12B57"/>
    <w:rsid w:val="00F139FB"/>
    <w:rsid w:val="00F13A13"/>
    <w:rsid w:val="00F20584"/>
    <w:rsid w:val="00F27D68"/>
    <w:rsid w:val="00F360D7"/>
    <w:rsid w:val="00F370A5"/>
    <w:rsid w:val="00F42BD8"/>
    <w:rsid w:val="00F472DC"/>
    <w:rsid w:val="00F52E4D"/>
    <w:rsid w:val="00F53F4C"/>
    <w:rsid w:val="00F54E10"/>
    <w:rsid w:val="00F56CD3"/>
    <w:rsid w:val="00F63DFC"/>
    <w:rsid w:val="00F6500D"/>
    <w:rsid w:val="00F705DA"/>
    <w:rsid w:val="00F74FE2"/>
    <w:rsid w:val="00F76FEA"/>
    <w:rsid w:val="00F77ECF"/>
    <w:rsid w:val="00F82B3D"/>
    <w:rsid w:val="00F86501"/>
    <w:rsid w:val="00F90D4D"/>
    <w:rsid w:val="00F94692"/>
    <w:rsid w:val="00F978C8"/>
    <w:rsid w:val="00FA1098"/>
    <w:rsid w:val="00FA1D00"/>
    <w:rsid w:val="00FA23DD"/>
    <w:rsid w:val="00FA287A"/>
    <w:rsid w:val="00FA3A04"/>
    <w:rsid w:val="00FA611E"/>
    <w:rsid w:val="00FA6672"/>
    <w:rsid w:val="00FB107F"/>
    <w:rsid w:val="00FB30E2"/>
    <w:rsid w:val="00FB333B"/>
    <w:rsid w:val="00FB5C4B"/>
    <w:rsid w:val="00FB6CAC"/>
    <w:rsid w:val="00FB79B5"/>
    <w:rsid w:val="00FC2BD2"/>
    <w:rsid w:val="00FC3597"/>
    <w:rsid w:val="00FC485B"/>
    <w:rsid w:val="00FC53B0"/>
    <w:rsid w:val="00FD15C4"/>
    <w:rsid w:val="00FD380E"/>
    <w:rsid w:val="00FD71EA"/>
    <w:rsid w:val="00FE0191"/>
    <w:rsid w:val="00FE6F80"/>
    <w:rsid w:val="00FE7A77"/>
    <w:rsid w:val="00FF1228"/>
    <w:rsid w:val="00FF384F"/>
    <w:rsid w:val="00FF4B55"/>
    <w:rsid w:val="00FF70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Indent1"/>
    <w:qFormat/>
    <w:rsid w:val="00BB40BB"/>
    <w:pPr>
      <w:spacing w:line="480" w:lineRule="auto"/>
      <w:jc w:val="both"/>
    </w:pPr>
    <w:rPr>
      <w:sz w:val="24"/>
      <w:szCs w:val="24"/>
      <w:lang w:eastAsia="en-US"/>
    </w:rPr>
  </w:style>
  <w:style w:type="paragraph" w:styleId="Heading1">
    <w:name w:val="heading 1"/>
    <w:basedOn w:val="Normal"/>
    <w:next w:val="Normal"/>
    <w:link w:val="Heading1Char"/>
    <w:uiPriority w:val="9"/>
    <w:qFormat/>
    <w:rsid w:val="005C5380"/>
    <w:pPr>
      <w:keepNext/>
      <w:keepLines/>
      <w:spacing w:before="240"/>
      <w:outlineLvl w:val="0"/>
    </w:pPr>
    <w:rPr>
      <w:rFonts w:eastAsia="Times New Roman"/>
      <w:bCs/>
      <w:caps/>
      <w:szCs w:val="28"/>
    </w:rPr>
  </w:style>
  <w:style w:type="paragraph" w:styleId="Heading2">
    <w:name w:val="heading 2"/>
    <w:basedOn w:val="Normal"/>
    <w:next w:val="Normal"/>
    <w:link w:val="Heading2Char"/>
    <w:uiPriority w:val="9"/>
    <w:unhideWhenUsed/>
    <w:qFormat/>
    <w:rsid w:val="00096D27"/>
    <w:pPr>
      <w:keepNext/>
      <w:keepLines/>
      <w:spacing w:after="60"/>
      <w:outlineLvl w:val="1"/>
    </w:pPr>
    <w:rPr>
      <w:rFonts w:ascii="Arial" w:eastAsia="Times New Roman" w:hAnsi="Arial"/>
      <w:b/>
      <w:bCs/>
      <w:szCs w:val="26"/>
    </w:rPr>
  </w:style>
  <w:style w:type="paragraph" w:styleId="Heading3">
    <w:name w:val="heading 3"/>
    <w:basedOn w:val="Normal"/>
    <w:next w:val="Normal"/>
    <w:link w:val="Heading3Char"/>
    <w:uiPriority w:val="9"/>
    <w:unhideWhenUsed/>
    <w:qFormat/>
    <w:rsid w:val="00096D27"/>
    <w:pPr>
      <w:keepNext/>
      <w:keepLines/>
      <w:spacing w:after="60"/>
      <w:contextualSpacing/>
      <w:outlineLvl w:val="2"/>
    </w:pPr>
    <w:rPr>
      <w:rFonts w:ascii="Arial" w:eastAsia="Times New Roman" w:hAnsi="Arial"/>
      <w:bCs/>
      <w:i/>
    </w:rPr>
  </w:style>
  <w:style w:type="paragraph" w:styleId="Heading4">
    <w:name w:val="heading 4"/>
    <w:basedOn w:val="Normal"/>
    <w:next w:val="Normal"/>
    <w:link w:val="Heading4Char"/>
    <w:uiPriority w:val="9"/>
    <w:qFormat/>
    <w:rsid w:val="006B5AC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08FF"/>
    <w:rPr>
      <w:sz w:val="20"/>
      <w:szCs w:val="20"/>
    </w:rPr>
  </w:style>
  <w:style w:type="character" w:customStyle="1" w:styleId="FootnoteTextChar">
    <w:name w:val="Footnote Text Char"/>
    <w:basedOn w:val="DefaultParagraphFont"/>
    <w:link w:val="FootnoteText"/>
    <w:uiPriority w:val="99"/>
    <w:semiHidden/>
    <w:rsid w:val="001108FF"/>
    <w:rPr>
      <w:lang w:eastAsia="en-US"/>
    </w:rPr>
  </w:style>
  <w:style w:type="character" w:styleId="FootnoteReference">
    <w:name w:val="footnote reference"/>
    <w:basedOn w:val="DefaultParagraphFont"/>
    <w:uiPriority w:val="99"/>
    <w:semiHidden/>
    <w:unhideWhenUsed/>
    <w:rsid w:val="007A253B"/>
    <w:rPr>
      <w:vertAlign w:val="superscript"/>
    </w:rPr>
  </w:style>
  <w:style w:type="character" w:styleId="Hyperlink">
    <w:name w:val="Hyperlink"/>
    <w:basedOn w:val="DefaultParagraphFont"/>
    <w:uiPriority w:val="99"/>
    <w:unhideWhenUsed/>
    <w:rsid w:val="007A253B"/>
    <w:rPr>
      <w:color w:val="0000FF"/>
      <w:u w:val="single"/>
    </w:rPr>
  </w:style>
  <w:style w:type="paragraph" w:styleId="Header">
    <w:name w:val="header"/>
    <w:basedOn w:val="Normal"/>
    <w:link w:val="HeaderChar"/>
    <w:uiPriority w:val="99"/>
    <w:unhideWhenUsed/>
    <w:rsid w:val="007A253B"/>
    <w:pPr>
      <w:tabs>
        <w:tab w:val="center" w:pos="4513"/>
        <w:tab w:val="right" w:pos="9026"/>
      </w:tabs>
      <w:spacing w:line="240" w:lineRule="auto"/>
    </w:pPr>
  </w:style>
  <w:style w:type="character" w:customStyle="1" w:styleId="HeaderChar">
    <w:name w:val="Header Char"/>
    <w:basedOn w:val="DefaultParagraphFont"/>
    <w:link w:val="Header"/>
    <w:uiPriority w:val="99"/>
    <w:rsid w:val="007A253B"/>
  </w:style>
  <w:style w:type="paragraph" w:styleId="Footer">
    <w:name w:val="footer"/>
    <w:basedOn w:val="Normal"/>
    <w:link w:val="FooterChar"/>
    <w:uiPriority w:val="99"/>
    <w:unhideWhenUsed/>
    <w:qFormat/>
    <w:rsid w:val="006B5ACD"/>
    <w:pPr>
      <w:keepLines/>
      <w:tabs>
        <w:tab w:val="center" w:pos="4513"/>
        <w:tab w:val="right" w:pos="9026"/>
      </w:tabs>
      <w:spacing w:line="240" w:lineRule="auto"/>
    </w:pPr>
  </w:style>
  <w:style w:type="character" w:customStyle="1" w:styleId="FooterChar">
    <w:name w:val="Footer Char"/>
    <w:basedOn w:val="DefaultParagraphFont"/>
    <w:link w:val="Footer"/>
    <w:uiPriority w:val="99"/>
    <w:rsid w:val="006B5ACD"/>
  </w:style>
  <w:style w:type="character" w:styleId="PlaceholderText">
    <w:name w:val="Placeholder Text"/>
    <w:basedOn w:val="DefaultParagraphFont"/>
    <w:uiPriority w:val="99"/>
    <w:semiHidden/>
    <w:rsid w:val="00E51BF4"/>
    <w:rPr>
      <w:color w:val="808080"/>
    </w:rPr>
  </w:style>
  <w:style w:type="paragraph" w:styleId="BalloonText">
    <w:name w:val="Balloon Text"/>
    <w:basedOn w:val="Normal"/>
    <w:link w:val="BalloonTextChar"/>
    <w:uiPriority w:val="99"/>
    <w:semiHidden/>
    <w:unhideWhenUsed/>
    <w:rsid w:val="00E51B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BF4"/>
    <w:rPr>
      <w:rFonts w:ascii="Tahoma" w:hAnsi="Tahoma" w:cs="Tahoma"/>
      <w:sz w:val="16"/>
      <w:szCs w:val="16"/>
    </w:rPr>
  </w:style>
  <w:style w:type="paragraph" w:styleId="Title">
    <w:name w:val="Title"/>
    <w:basedOn w:val="Normal"/>
    <w:next w:val="Normal"/>
    <w:link w:val="TitleChar"/>
    <w:uiPriority w:val="10"/>
    <w:qFormat/>
    <w:rsid w:val="00096D27"/>
    <w:pPr>
      <w:spacing w:after="300"/>
      <w:contextualSpacing/>
    </w:pPr>
    <w:rPr>
      <w:rFonts w:ascii="Arial" w:eastAsia="Times New Roman" w:hAnsi="Arial"/>
      <w:b/>
      <w:spacing w:val="5"/>
      <w:kern w:val="28"/>
      <w:sz w:val="36"/>
      <w:szCs w:val="52"/>
    </w:rPr>
  </w:style>
  <w:style w:type="character" w:customStyle="1" w:styleId="TitleChar">
    <w:name w:val="Title Char"/>
    <w:basedOn w:val="DefaultParagraphFont"/>
    <w:link w:val="Title"/>
    <w:uiPriority w:val="10"/>
    <w:rsid w:val="00096D27"/>
    <w:rPr>
      <w:rFonts w:ascii="Arial" w:eastAsia="Times New Roman" w:hAnsi="Arial"/>
      <w:b/>
      <w:spacing w:val="5"/>
      <w:kern w:val="28"/>
      <w:sz w:val="36"/>
      <w:szCs w:val="52"/>
      <w:lang w:eastAsia="en-US"/>
    </w:rPr>
  </w:style>
  <w:style w:type="character" w:customStyle="1" w:styleId="Heading1Char">
    <w:name w:val="Heading 1 Char"/>
    <w:basedOn w:val="DefaultParagraphFont"/>
    <w:link w:val="Heading1"/>
    <w:uiPriority w:val="9"/>
    <w:rsid w:val="005C5380"/>
    <w:rPr>
      <w:rFonts w:eastAsia="Times New Roman"/>
      <w:bCs/>
      <w:caps/>
      <w:sz w:val="24"/>
      <w:szCs w:val="28"/>
      <w:lang w:eastAsia="en-US"/>
    </w:rPr>
  </w:style>
  <w:style w:type="character" w:customStyle="1" w:styleId="Heading2Char">
    <w:name w:val="Heading 2 Char"/>
    <w:basedOn w:val="DefaultParagraphFont"/>
    <w:link w:val="Heading2"/>
    <w:uiPriority w:val="9"/>
    <w:rsid w:val="00096D27"/>
    <w:rPr>
      <w:rFonts w:ascii="Arial" w:eastAsia="Times New Roman" w:hAnsi="Arial"/>
      <w:b/>
      <w:bCs/>
      <w:sz w:val="24"/>
      <w:szCs w:val="26"/>
      <w:lang w:eastAsia="en-US"/>
    </w:rPr>
  </w:style>
  <w:style w:type="character" w:customStyle="1" w:styleId="Heading3Char">
    <w:name w:val="Heading 3 Char"/>
    <w:basedOn w:val="DefaultParagraphFont"/>
    <w:link w:val="Heading3"/>
    <w:uiPriority w:val="9"/>
    <w:rsid w:val="00096D27"/>
    <w:rPr>
      <w:rFonts w:ascii="Arial" w:eastAsia="Times New Roman" w:hAnsi="Arial"/>
      <w:bCs/>
      <w:i/>
      <w:sz w:val="24"/>
      <w:szCs w:val="24"/>
      <w:lang w:eastAsia="en-US"/>
    </w:rPr>
  </w:style>
  <w:style w:type="paragraph" w:customStyle="1" w:styleId="NormalIndent1">
    <w:name w:val="Normal Indent1"/>
    <w:basedOn w:val="Normal"/>
    <w:qFormat/>
    <w:rsid w:val="00C60F5B"/>
    <w:pPr>
      <w:spacing w:after="240"/>
      <w:ind w:firstLine="567"/>
      <w:contextualSpacing/>
    </w:pPr>
  </w:style>
  <w:style w:type="paragraph" w:customStyle="1" w:styleId="Tableheading">
    <w:name w:val="Table heading"/>
    <w:basedOn w:val="Normal"/>
    <w:next w:val="Normal"/>
    <w:qFormat/>
    <w:rsid w:val="00B0484F"/>
    <w:pPr>
      <w:keepNext/>
      <w:keepLines/>
      <w:contextualSpacing/>
    </w:pPr>
    <w:rPr>
      <w:i/>
      <w:sz w:val="22"/>
    </w:rPr>
  </w:style>
  <w:style w:type="paragraph" w:customStyle="1" w:styleId="Tablenotes">
    <w:name w:val="Table notes"/>
    <w:basedOn w:val="Normal"/>
    <w:next w:val="Normal"/>
    <w:qFormat/>
    <w:rsid w:val="00B0484F"/>
    <w:pPr>
      <w:keepLines/>
      <w:spacing w:after="240" w:line="360" w:lineRule="auto"/>
      <w:contextualSpacing/>
    </w:pPr>
    <w:rPr>
      <w:sz w:val="22"/>
    </w:rPr>
  </w:style>
  <w:style w:type="paragraph" w:customStyle="1" w:styleId="References">
    <w:name w:val="References"/>
    <w:basedOn w:val="Normal"/>
    <w:qFormat/>
    <w:rsid w:val="00B43B00"/>
    <w:pPr>
      <w:keepLines/>
      <w:spacing w:after="240"/>
      <w:ind w:left="284" w:hanging="284"/>
      <w:contextualSpacing/>
    </w:pPr>
  </w:style>
  <w:style w:type="character" w:customStyle="1" w:styleId="Heading4Char">
    <w:name w:val="Heading 4 Char"/>
    <w:basedOn w:val="DefaultParagraphFont"/>
    <w:link w:val="Heading4"/>
    <w:uiPriority w:val="9"/>
    <w:rsid w:val="006B5ACD"/>
    <w:rPr>
      <w:rFonts w:ascii="Cambria" w:eastAsia="Times New Roman" w:hAnsi="Cambria" w:cs="Times New Roman"/>
      <w:b/>
      <w:bCs/>
      <w:i/>
      <w:iCs/>
      <w:color w:val="4F81BD"/>
    </w:rPr>
  </w:style>
  <w:style w:type="table" w:styleId="TableGrid">
    <w:name w:val="Table Grid"/>
    <w:basedOn w:val="TableNormal"/>
    <w:uiPriority w:val="59"/>
    <w:rsid w:val="007A39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656A9"/>
    <w:rPr>
      <w:color w:val="800080" w:themeColor="followedHyperlink"/>
      <w:u w:val="single"/>
    </w:rPr>
  </w:style>
  <w:style w:type="paragraph" w:styleId="ListParagraph">
    <w:name w:val="List Paragraph"/>
    <w:basedOn w:val="Normal"/>
    <w:uiPriority w:val="34"/>
    <w:qFormat/>
    <w:rsid w:val="001468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Indent1"/>
    <w:qFormat/>
    <w:rsid w:val="00BB40BB"/>
    <w:pPr>
      <w:spacing w:line="480" w:lineRule="auto"/>
      <w:jc w:val="both"/>
    </w:pPr>
    <w:rPr>
      <w:sz w:val="24"/>
      <w:szCs w:val="24"/>
      <w:lang w:eastAsia="en-US"/>
    </w:rPr>
  </w:style>
  <w:style w:type="paragraph" w:styleId="Heading1">
    <w:name w:val="heading 1"/>
    <w:basedOn w:val="Normal"/>
    <w:next w:val="Normal"/>
    <w:link w:val="Heading1Char"/>
    <w:uiPriority w:val="9"/>
    <w:qFormat/>
    <w:rsid w:val="005C5380"/>
    <w:pPr>
      <w:keepNext/>
      <w:keepLines/>
      <w:spacing w:before="240"/>
      <w:outlineLvl w:val="0"/>
    </w:pPr>
    <w:rPr>
      <w:rFonts w:eastAsia="Times New Roman"/>
      <w:bCs/>
      <w:caps/>
      <w:szCs w:val="28"/>
    </w:rPr>
  </w:style>
  <w:style w:type="paragraph" w:styleId="Heading2">
    <w:name w:val="heading 2"/>
    <w:basedOn w:val="Normal"/>
    <w:next w:val="Normal"/>
    <w:link w:val="Heading2Char"/>
    <w:uiPriority w:val="9"/>
    <w:unhideWhenUsed/>
    <w:qFormat/>
    <w:rsid w:val="00096D27"/>
    <w:pPr>
      <w:keepNext/>
      <w:keepLines/>
      <w:spacing w:after="60"/>
      <w:outlineLvl w:val="1"/>
    </w:pPr>
    <w:rPr>
      <w:rFonts w:ascii="Arial" w:eastAsia="Times New Roman" w:hAnsi="Arial"/>
      <w:b/>
      <w:bCs/>
      <w:szCs w:val="26"/>
    </w:rPr>
  </w:style>
  <w:style w:type="paragraph" w:styleId="Heading3">
    <w:name w:val="heading 3"/>
    <w:basedOn w:val="Normal"/>
    <w:next w:val="Normal"/>
    <w:link w:val="Heading3Char"/>
    <w:uiPriority w:val="9"/>
    <w:unhideWhenUsed/>
    <w:qFormat/>
    <w:rsid w:val="00096D27"/>
    <w:pPr>
      <w:keepNext/>
      <w:keepLines/>
      <w:spacing w:after="60"/>
      <w:contextualSpacing/>
      <w:outlineLvl w:val="2"/>
    </w:pPr>
    <w:rPr>
      <w:rFonts w:ascii="Arial" w:eastAsia="Times New Roman" w:hAnsi="Arial"/>
      <w:bCs/>
      <w:i/>
    </w:rPr>
  </w:style>
  <w:style w:type="paragraph" w:styleId="Heading4">
    <w:name w:val="heading 4"/>
    <w:basedOn w:val="Normal"/>
    <w:next w:val="Normal"/>
    <w:link w:val="Heading4Char"/>
    <w:uiPriority w:val="9"/>
    <w:qFormat/>
    <w:rsid w:val="006B5AC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08FF"/>
    <w:rPr>
      <w:sz w:val="20"/>
      <w:szCs w:val="20"/>
    </w:rPr>
  </w:style>
  <w:style w:type="character" w:customStyle="1" w:styleId="FootnoteTextChar">
    <w:name w:val="Footnote Text Char"/>
    <w:basedOn w:val="DefaultParagraphFont"/>
    <w:link w:val="FootnoteText"/>
    <w:uiPriority w:val="99"/>
    <w:semiHidden/>
    <w:rsid w:val="001108FF"/>
    <w:rPr>
      <w:lang w:eastAsia="en-US"/>
    </w:rPr>
  </w:style>
  <w:style w:type="character" w:styleId="FootnoteReference">
    <w:name w:val="footnote reference"/>
    <w:basedOn w:val="DefaultParagraphFont"/>
    <w:uiPriority w:val="99"/>
    <w:semiHidden/>
    <w:unhideWhenUsed/>
    <w:rsid w:val="007A253B"/>
    <w:rPr>
      <w:vertAlign w:val="superscript"/>
    </w:rPr>
  </w:style>
  <w:style w:type="character" w:styleId="Hyperlink">
    <w:name w:val="Hyperlink"/>
    <w:basedOn w:val="DefaultParagraphFont"/>
    <w:uiPriority w:val="99"/>
    <w:unhideWhenUsed/>
    <w:rsid w:val="007A253B"/>
    <w:rPr>
      <w:color w:val="0000FF"/>
      <w:u w:val="single"/>
    </w:rPr>
  </w:style>
  <w:style w:type="paragraph" w:styleId="Header">
    <w:name w:val="header"/>
    <w:basedOn w:val="Normal"/>
    <w:link w:val="HeaderChar"/>
    <w:uiPriority w:val="99"/>
    <w:unhideWhenUsed/>
    <w:rsid w:val="007A253B"/>
    <w:pPr>
      <w:tabs>
        <w:tab w:val="center" w:pos="4513"/>
        <w:tab w:val="right" w:pos="9026"/>
      </w:tabs>
      <w:spacing w:line="240" w:lineRule="auto"/>
    </w:pPr>
  </w:style>
  <w:style w:type="character" w:customStyle="1" w:styleId="HeaderChar">
    <w:name w:val="Header Char"/>
    <w:basedOn w:val="DefaultParagraphFont"/>
    <w:link w:val="Header"/>
    <w:uiPriority w:val="99"/>
    <w:rsid w:val="007A253B"/>
  </w:style>
  <w:style w:type="paragraph" w:styleId="Footer">
    <w:name w:val="footer"/>
    <w:basedOn w:val="Normal"/>
    <w:link w:val="FooterChar"/>
    <w:uiPriority w:val="99"/>
    <w:unhideWhenUsed/>
    <w:qFormat/>
    <w:rsid w:val="006B5ACD"/>
    <w:pPr>
      <w:keepLines/>
      <w:tabs>
        <w:tab w:val="center" w:pos="4513"/>
        <w:tab w:val="right" w:pos="9026"/>
      </w:tabs>
      <w:spacing w:line="240" w:lineRule="auto"/>
    </w:pPr>
  </w:style>
  <w:style w:type="character" w:customStyle="1" w:styleId="FooterChar">
    <w:name w:val="Footer Char"/>
    <w:basedOn w:val="DefaultParagraphFont"/>
    <w:link w:val="Footer"/>
    <w:uiPriority w:val="99"/>
    <w:rsid w:val="006B5ACD"/>
  </w:style>
  <w:style w:type="character" w:styleId="PlaceholderText">
    <w:name w:val="Placeholder Text"/>
    <w:basedOn w:val="DefaultParagraphFont"/>
    <w:uiPriority w:val="99"/>
    <w:semiHidden/>
    <w:rsid w:val="00E51BF4"/>
    <w:rPr>
      <w:color w:val="808080"/>
    </w:rPr>
  </w:style>
  <w:style w:type="paragraph" w:styleId="BalloonText">
    <w:name w:val="Balloon Text"/>
    <w:basedOn w:val="Normal"/>
    <w:link w:val="BalloonTextChar"/>
    <w:uiPriority w:val="99"/>
    <w:semiHidden/>
    <w:unhideWhenUsed/>
    <w:rsid w:val="00E51B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BF4"/>
    <w:rPr>
      <w:rFonts w:ascii="Tahoma" w:hAnsi="Tahoma" w:cs="Tahoma"/>
      <w:sz w:val="16"/>
      <w:szCs w:val="16"/>
    </w:rPr>
  </w:style>
  <w:style w:type="paragraph" w:styleId="Title">
    <w:name w:val="Title"/>
    <w:basedOn w:val="Normal"/>
    <w:next w:val="Normal"/>
    <w:link w:val="TitleChar"/>
    <w:uiPriority w:val="10"/>
    <w:qFormat/>
    <w:rsid w:val="00096D27"/>
    <w:pPr>
      <w:spacing w:after="300"/>
      <w:contextualSpacing/>
    </w:pPr>
    <w:rPr>
      <w:rFonts w:ascii="Arial" w:eastAsia="Times New Roman" w:hAnsi="Arial"/>
      <w:b/>
      <w:spacing w:val="5"/>
      <w:kern w:val="28"/>
      <w:sz w:val="36"/>
      <w:szCs w:val="52"/>
    </w:rPr>
  </w:style>
  <w:style w:type="character" w:customStyle="1" w:styleId="TitleChar">
    <w:name w:val="Title Char"/>
    <w:basedOn w:val="DefaultParagraphFont"/>
    <w:link w:val="Title"/>
    <w:uiPriority w:val="10"/>
    <w:rsid w:val="00096D27"/>
    <w:rPr>
      <w:rFonts w:ascii="Arial" w:eastAsia="Times New Roman" w:hAnsi="Arial"/>
      <w:b/>
      <w:spacing w:val="5"/>
      <w:kern w:val="28"/>
      <w:sz w:val="36"/>
      <w:szCs w:val="52"/>
      <w:lang w:eastAsia="en-US"/>
    </w:rPr>
  </w:style>
  <w:style w:type="character" w:customStyle="1" w:styleId="Heading1Char">
    <w:name w:val="Heading 1 Char"/>
    <w:basedOn w:val="DefaultParagraphFont"/>
    <w:link w:val="Heading1"/>
    <w:uiPriority w:val="9"/>
    <w:rsid w:val="005C5380"/>
    <w:rPr>
      <w:rFonts w:eastAsia="Times New Roman"/>
      <w:bCs/>
      <w:caps/>
      <w:sz w:val="24"/>
      <w:szCs w:val="28"/>
      <w:lang w:eastAsia="en-US"/>
    </w:rPr>
  </w:style>
  <w:style w:type="character" w:customStyle="1" w:styleId="Heading2Char">
    <w:name w:val="Heading 2 Char"/>
    <w:basedOn w:val="DefaultParagraphFont"/>
    <w:link w:val="Heading2"/>
    <w:uiPriority w:val="9"/>
    <w:rsid w:val="00096D27"/>
    <w:rPr>
      <w:rFonts w:ascii="Arial" w:eastAsia="Times New Roman" w:hAnsi="Arial"/>
      <w:b/>
      <w:bCs/>
      <w:sz w:val="24"/>
      <w:szCs w:val="26"/>
      <w:lang w:eastAsia="en-US"/>
    </w:rPr>
  </w:style>
  <w:style w:type="character" w:customStyle="1" w:styleId="Heading3Char">
    <w:name w:val="Heading 3 Char"/>
    <w:basedOn w:val="DefaultParagraphFont"/>
    <w:link w:val="Heading3"/>
    <w:uiPriority w:val="9"/>
    <w:rsid w:val="00096D27"/>
    <w:rPr>
      <w:rFonts w:ascii="Arial" w:eastAsia="Times New Roman" w:hAnsi="Arial"/>
      <w:bCs/>
      <w:i/>
      <w:sz w:val="24"/>
      <w:szCs w:val="24"/>
      <w:lang w:eastAsia="en-US"/>
    </w:rPr>
  </w:style>
  <w:style w:type="paragraph" w:customStyle="1" w:styleId="NormalIndent1">
    <w:name w:val="Normal Indent1"/>
    <w:basedOn w:val="Normal"/>
    <w:qFormat/>
    <w:rsid w:val="00C60F5B"/>
    <w:pPr>
      <w:spacing w:after="240"/>
      <w:ind w:firstLine="567"/>
      <w:contextualSpacing/>
    </w:pPr>
  </w:style>
  <w:style w:type="paragraph" w:customStyle="1" w:styleId="Tableheading">
    <w:name w:val="Table heading"/>
    <w:basedOn w:val="Normal"/>
    <w:next w:val="Normal"/>
    <w:qFormat/>
    <w:rsid w:val="00B0484F"/>
    <w:pPr>
      <w:keepNext/>
      <w:keepLines/>
      <w:contextualSpacing/>
    </w:pPr>
    <w:rPr>
      <w:i/>
      <w:sz w:val="22"/>
    </w:rPr>
  </w:style>
  <w:style w:type="paragraph" w:customStyle="1" w:styleId="Tablenotes">
    <w:name w:val="Table notes"/>
    <w:basedOn w:val="Normal"/>
    <w:next w:val="Normal"/>
    <w:qFormat/>
    <w:rsid w:val="00B0484F"/>
    <w:pPr>
      <w:keepLines/>
      <w:spacing w:after="240" w:line="360" w:lineRule="auto"/>
      <w:contextualSpacing/>
    </w:pPr>
    <w:rPr>
      <w:sz w:val="22"/>
    </w:rPr>
  </w:style>
  <w:style w:type="paragraph" w:customStyle="1" w:styleId="References">
    <w:name w:val="References"/>
    <w:basedOn w:val="Normal"/>
    <w:qFormat/>
    <w:rsid w:val="00B43B00"/>
    <w:pPr>
      <w:keepLines/>
      <w:spacing w:after="240"/>
      <w:ind w:left="284" w:hanging="284"/>
      <w:contextualSpacing/>
    </w:pPr>
  </w:style>
  <w:style w:type="character" w:customStyle="1" w:styleId="Heading4Char">
    <w:name w:val="Heading 4 Char"/>
    <w:basedOn w:val="DefaultParagraphFont"/>
    <w:link w:val="Heading4"/>
    <w:uiPriority w:val="9"/>
    <w:rsid w:val="006B5ACD"/>
    <w:rPr>
      <w:rFonts w:ascii="Cambria" w:eastAsia="Times New Roman" w:hAnsi="Cambria" w:cs="Times New Roman"/>
      <w:b/>
      <w:bCs/>
      <w:i/>
      <w:iCs/>
      <w:color w:val="4F81BD"/>
    </w:rPr>
  </w:style>
  <w:style w:type="table" w:styleId="TableGrid">
    <w:name w:val="Table Grid"/>
    <w:basedOn w:val="TableNormal"/>
    <w:uiPriority w:val="59"/>
    <w:rsid w:val="007A39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656A9"/>
    <w:rPr>
      <w:color w:val="800080" w:themeColor="followedHyperlink"/>
      <w:u w:val="single"/>
    </w:rPr>
  </w:style>
  <w:style w:type="paragraph" w:styleId="ListParagraph">
    <w:name w:val="List Paragraph"/>
    <w:basedOn w:val="Normal"/>
    <w:uiPriority w:val="34"/>
    <w:qFormat/>
    <w:rsid w:val="0014688F"/>
    <w:pPr>
      <w:ind w:left="720"/>
      <w:contextualSpacing/>
    </w:pPr>
  </w:style>
</w:styles>
</file>

<file path=word/webSettings.xml><?xml version="1.0" encoding="utf-8"?>
<w:webSettings xmlns:r="http://schemas.openxmlformats.org/officeDocument/2006/relationships" xmlns:w="http://schemas.openxmlformats.org/wordprocessingml/2006/main">
  <w:divs>
    <w:div w:id="1189367996">
      <w:bodyDiv w:val="1"/>
      <w:marLeft w:val="0"/>
      <w:marRight w:val="0"/>
      <w:marTop w:val="0"/>
      <w:marBottom w:val="0"/>
      <w:divBdr>
        <w:top w:val="none" w:sz="0" w:space="0" w:color="auto"/>
        <w:left w:val="none" w:sz="0" w:space="0" w:color="auto"/>
        <w:bottom w:val="none" w:sz="0" w:space="0" w:color="auto"/>
        <w:right w:val="none" w:sz="0" w:space="0" w:color="auto"/>
      </w:divBdr>
      <w:divsChild>
        <w:div w:id="358746354">
          <w:marLeft w:val="0"/>
          <w:marRight w:val="0"/>
          <w:marTop w:val="0"/>
          <w:marBottom w:val="0"/>
          <w:divBdr>
            <w:top w:val="none" w:sz="0" w:space="0" w:color="auto"/>
            <w:left w:val="none" w:sz="0" w:space="0" w:color="auto"/>
            <w:bottom w:val="none" w:sz="0" w:space="0" w:color="auto"/>
            <w:right w:val="none" w:sz="0" w:space="0" w:color="auto"/>
          </w:divBdr>
          <w:divsChild>
            <w:div w:id="1132795382">
              <w:marLeft w:val="0"/>
              <w:marRight w:val="150"/>
              <w:marTop w:val="450"/>
              <w:marBottom w:val="0"/>
              <w:divBdr>
                <w:top w:val="none" w:sz="0" w:space="0" w:color="auto"/>
                <w:left w:val="none" w:sz="0" w:space="0" w:color="auto"/>
                <w:bottom w:val="none" w:sz="0" w:space="0" w:color="auto"/>
                <w:right w:val="none" w:sz="0" w:space="0" w:color="auto"/>
              </w:divBdr>
              <w:divsChild>
                <w:div w:id="261383350">
                  <w:marLeft w:val="0"/>
                  <w:marRight w:val="0"/>
                  <w:marTop w:val="0"/>
                  <w:marBottom w:val="0"/>
                  <w:divBdr>
                    <w:top w:val="none" w:sz="0" w:space="0" w:color="auto"/>
                    <w:left w:val="none" w:sz="0" w:space="0" w:color="auto"/>
                    <w:bottom w:val="none" w:sz="0" w:space="0" w:color="auto"/>
                    <w:right w:val="none" w:sz="0" w:space="0" w:color="auto"/>
                  </w:divBdr>
                  <w:divsChild>
                    <w:div w:id="1327317864">
                      <w:marLeft w:val="0"/>
                      <w:marRight w:val="150"/>
                      <w:marTop w:val="450"/>
                      <w:marBottom w:val="0"/>
                      <w:divBdr>
                        <w:top w:val="none" w:sz="0" w:space="0" w:color="auto"/>
                        <w:left w:val="none" w:sz="0" w:space="0" w:color="auto"/>
                        <w:bottom w:val="none" w:sz="0" w:space="0" w:color="auto"/>
                        <w:right w:val="none" w:sz="0" w:space="0" w:color="auto"/>
                      </w:divBdr>
                      <w:divsChild>
                        <w:div w:id="53740019">
                          <w:marLeft w:val="0"/>
                          <w:marRight w:val="0"/>
                          <w:marTop w:val="0"/>
                          <w:marBottom w:val="0"/>
                          <w:divBdr>
                            <w:top w:val="none" w:sz="0" w:space="0" w:color="auto"/>
                            <w:left w:val="none" w:sz="0" w:space="0" w:color="auto"/>
                            <w:bottom w:val="none" w:sz="0" w:space="0" w:color="auto"/>
                            <w:right w:val="none" w:sz="0" w:space="0" w:color="auto"/>
                          </w:divBdr>
                          <w:divsChild>
                            <w:div w:id="79569565">
                              <w:marLeft w:val="0"/>
                              <w:marRight w:val="0"/>
                              <w:marTop w:val="0"/>
                              <w:marBottom w:val="0"/>
                              <w:divBdr>
                                <w:top w:val="none" w:sz="0" w:space="0" w:color="auto"/>
                                <w:left w:val="none" w:sz="0" w:space="0" w:color="auto"/>
                                <w:bottom w:val="none" w:sz="0" w:space="0" w:color="auto"/>
                                <w:right w:val="none" w:sz="0" w:space="0" w:color="auto"/>
                              </w:divBdr>
                              <w:divsChild>
                                <w:div w:id="101688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23" Type="http://schemas.microsoft.com/office/2007/relationships/stylesWithEffects" Target="stylesWithEffects.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rank.haege\My%20Documents\Research\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FE1A7-5A50-41C4-99C5-E9628C7F7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Paper template</Template>
  <TotalTime>1</TotalTime>
  <Pages>15</Pages>
  <Words>2171</Words>
  <Characters>12377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frank.haege</dc:creator>
  <cp:lastModifiedBy>jayned</cp:lastModifiedBy>
  <cp:revision>2</cp:revision>
  <cp:lastPrinted>2011-11-30T14:10:00Z</cp:lastPrinted>
  <dcterms:created xsi:type="dcterms:W3CDTF">2012-04-10T14:00:00Z</dcterms:created>
  <dcterms:modified xsi:type="dcterms:W3CDTF">2012-04-10T14:00:00Z</dcterms:modified>
</cp:coreProperties>
</file>