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AF" w:rsidRPr="00B0295B" w:rsidRDefault="00B150AF" w:rsidP="00B150AF">
      <w:pPr>
        <w:spacing w:line="480" w:lineRule="auto"/>
        <w:rPr>
          <w:rFonts w:ascii="Times New Roman" w:hAnsi="Times New Roman"/>
          <w:b/>
          <w:sz w:val="24"/>
          <w:szCs w:val="24"/>
        </w:rPr>
      </w:pPr>
      <w:bookmarkStart w:id="0" w:name="_GoBack"/>
      <w:bookmarkEnd w:id="0"/>
      <w:r w:rsidRPr="00B0295B">
        <w:rPr>
          <w:rFonts w:ascii="Times New Roman" w:hAnsi="Times New Roman"/>
          <w:b/>
          <w:sz w:val="24"/>
          <w:szCs w:val="24"/>
        </w:rPr>
        <w:t>APPENDIX</w:t>
      </w:r>
      <w:r>
        <w:rPr>
          <w:rFonts w:ascii="Times New Roman" w:hAnsi="Times New Roman"/>
          <w:b/>
          <w:sz w:val="24"/>
          <w:szCs w:val="24"/>
        </w:rPr>
        <w:t xml:space="preserve"> 1</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sz w:val="24"/>
          <w:szCs w:val="24"/>
        </w:rPr>
        <w:t>The data used in this survey is the fifth wave of the British Cooperation Campaign Analysis Project, a survey under the direction of principal investigators Raymond Duch (Oxford University), Simon Jackman (Stanford University)</w:t>
      </w:r>
      <w:r>
        <w:rPr>
          <w:rFonts w:ascii="Times New Roman" w:hAnsi="Times New Roman"/>
          <w:sz w:val="24"/>
          <w:szCs w:val="24"/>
        </w:rPr>
        <w:t xml:space="preserve"> and Lynn Vavreck (UCLA) regarding the </w:t>
      </w:r>
      <w:r w:rsidRPr="00B0295B">
        <w:rPr>
          <w:rFonts w:ascii="Times New Roman" w:hAnsi="Times New Roman"/>
          <w:sz w:val="24"/>
          <w:szCs w:val="24"/>
        </w:rPr>
        <w:t xml:space="preserve">May 6, 2010 British general election. Four pre-campaign waves, one formal campaign wave and one post-election wave constitute the survey. The fifth wave is the formal campaign wave, </w:t>
      </w:r>
      <w:r>
        <w:rPr>
          <w:rFonts w:ascii="Times New Roman" w:hAnsi="Times New Roman"/>
          <w:sz w:val="24"/>
          <w:szCs w:val="24"/>
        </w:rPr>
        <w:t xml:space="preserve">and </w:t>
      </w:r>
      <w:r w:rsidRPr="00B0295B">
        <w:rPr>
          <w:rFonts w:ascii="Times New Roman" w:hAnsi="Times New Roman"/>
          <w:sz w:val="24"/>
          <w:szCs w:val="24"/>
        </w:rPr>
        <w:t xml:space="preserve">it was conducted by internet interviews by </w:t>
      </w:r>
      <w:proofErr w:type="spellStart"/>
      <w:r w:rsidRPr="00B0295B">
        <w:rPr>
          <w:rFonts w:ascii="Times New Roman" w:hAnsi="Times New Roman"/>
          <w:sz w:val="24"/>
          <w:szCs w:val="24"/>
        </w:rPr>
        <w:t>YouGov</w:t>
      </w:r>
      <w:proofErr w:type="spellEnd"/>
      <w:r w:rsidRPr="00B0295B">
        <w:rPr>
          <w:rFonts w:ascii="Times New Roman" w:hAnsi="Times New Roman"/>
          <w:sz w:val="24"/>
          <w:szCs w:val="24"/>
        </w:rPr>
        <w:t xml:space="preserve"> between April 23 and May 4, 2010; N = 762. More information is available online, at:  </w:t>
      </w:r>
      <w:hyperlink r:id="rId5" w:history="1">
        <w:r w:rsidRPr="00B0295B">
          <w:rPr>
            <w:rStyle w:val="Hyperlink"/>
            <w:rFonts w:ascii="Times New Roman" w:hAnsi="Times New Roman"/>
            <w:sz w:val="24"/>
            <w:szCs w:val="24"/>
          </w:rPr>
          <w:t>http://ccap.nuff.ox.ac.uk/?p=projects&amp;sp=british</w:t>
        </w:r>
      </w:hyperlink>
      <w:r w:rsidRPr="00B0295B">
        <w:rPr>
          <w:rFonts w:ascii="Times New Roman" w:hAnsi="Times New Roman"/>
          <w:sz w:val="24"/>
          <w:szCs w:val="24"/>
        </w:rPr>
        <w:t xml:space="preserve">. </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Tory voting intention</w:t>
      </w:r>
      <w:r w:rsidRPr="00B0295B">
        <w:rPr>
          <w:rFonts w:ascii="Times New Roman" w:hAnsi="Times New Roman"/>
          <w:sz w:val="24"/>
          <w:szCs w:val="24"/>
        </w:rPr>
        <w:t>: Takes the value of (1) when respondent is leaning towards or has the intention to vote for a Conservative candidate, (0) otherwise.</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Age</w:t>
      </w:r>
      <w:r w:rsidRPr="00B0295B">
        <w:rPr>
          <w:rFonts w:ascii="Times New Roman" w:hAnsi="Times New Roman"/>
          <w:sz w:val="24"/>
          <w:szCs w:val="24"/>
        </w:rPr>
        <w:t>: Real age ranging from 18 to 79 years old, recoded on a continuous scale from youngest (0) to oldest (1).</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Female</w:t>
      </w:r>
      <w:r w:rsidRPr="00B0295B">
        <w:rPr>
          <w:rFonts w:ascii="Times New Roman" w:hAnsi="Times New Roman"/>
          <w:sz w:val="24"/>
          <w:szCs w:val="24"/>
        </w:rPr>
        <w:t>: Takes the value of (0) for men and the value of (1) for women.</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Education</w:t>
      </w:r>
      <w:r w:rsidRPr="00B0295B">
        <w:rPr>
          <w:rFonts w:ascii="Times New Roman" w:hAnsi="Times New Roman"/>
          <w:sz w:val="24"/>
          <w:szCs w:val="24"/>
        </w:rPr>
        <w:t xml:space="preserve">: Takes the value of (0) when </w:t>
      </w:r>
      <w:r>
        <w:rPr>
          <w:rFonts w:ascii="Times New Roman" w:hAnsi="Times New Roman"/>
          <w:sz w:val="24"/>
          <w:szCs w:val="24"/>
        </w:rPr>
        <w:t xml:space="preserve">the </w:t>
      </w:r>
      <w:r w:rsidRPr="00B0295B">
        <w:rPr>
          <w:rFonts w:ascii="Times New Roman" w:hAnsi="Times New Roman"/>
          <w:sz w:val="24"/>
          <w:szCs w:val="24"/>
        </w:rPr>
        <w:t>respondent has no formal qualifications; (</w:t>
      </w:r>
      <w:r>
        <w:rPr>
          <w:rFonts w:ascii="Times New Roman" w:hAnsi="Times New Roman"/>
          <w:sz w:val="24"/>
          <w:szCs w:val="24"/>
        </w:rPr>
        <w:t>0</w:t>
      </w:r>
      <w:r w:rsidRPr="00B0295B">
        <w:rPr>
          <w:rFonts w:ascii="Times New Roman" w:hAnsi="Times New Roman"/>
          <w:sz w:val="24"/>
          <w:szCs w:val="24"/>
        </w:rPr>
        <w:t xml:space="preserve">.17) when </w:t>
      </w:r>
      <w:r>
        <w:rPr>
          <w:rFonts w:ascii="Times New Roman" w:hAnsi="Times New Roman"/>
          <w:sz w:val="24"/>
          <w:szCs w:val="24"/>
        </w:rPr>
        <w:t>the respondent falls in one of the following categories: y</w:t>
      </w:r>
      <w:r w:rsidRPr="00B0295B">
        <w:rPr>
          <w:rFonts w:ascii="Times New Roman" w:hAnsi="Times New Roman"/>
          <w:sz w:val="24"/>
          <w:szCs w:val="24"/>
        </w:rPr>
        <w:t>outh training certificate/</w:t>
      </w:r>
      <w:proofErr w:type="spellStart"/>
      <w:r w:rsidRPr="00B0295B">
        <w:rPr>
          <w:rFonts w:ascii="Times New Roman" w:hAnsi="Times New Roman"/>
          <w:sz w:val="24"/>
          <w:szCs w:val="24"/>
        </w:rPr>
        <w:t>ski</w:t>
      </w:r>
      <w:r>
        <w:rPr>
          <w:rFonts w:ascii="Times New Roman" w:hAnsi="Times New Roman"/>
          <w:sz w:val="24"/>
          <w:szCs w:val="24"/>
        </w:rPr>
        <w:t>llseekers</w:t>
      </w:r>
      <w:proofErr w:type="spellEnd"/>
      <w:r>
        <w:rPr>
          <w:rFonts w:ascii="Times New Roman" w:hAnsi="Times New Roman"/>
          <w:sz w:val="24"/>
          <w:szCs w:val="24"/>
        </w:rPr>
        <w:t xml:space="preserve">, </w:t>
      </w:r>
      <w:r w:rsidRPr="00B0295B">
        <w:rPr>
          <w:rFonts w:ascii="Times New Roman" w:hAnsi="Times New Roman"/>
          <w:sz w:val="24"/>
          <w:szCs w:val="24"/>
        </w:rPr>
        <w:t>trade apprenti</w:t>
      </w:r>
      <w:r>
        <w:rPr>
          <w:rFonts w:ascii="Times New Roman" w:hAnsi="Times New Roman"/>
          <w:sz w:val="24"/>
          <w:szCs w:val="24"/>
        </w:rPr>
        <w:t xml:space="preserve">ceship completed, clerical or commercial or city or guild certificate, </w:t>
      </w:r>
      <w:r w:rsidRPr="00B0295B">
        <w:rPr>
          <w:rFonts w:ascii="Times New Roman" w:hAnsi="Times New Roman"/>
          <w:sz w:val="24"/>
          <w:szCs w:val="24"/>
        </w:rPr>
        <w:t>CSE grades 2-5; (</w:t>
      </w:r>
      <w:r>
        <w:rPr>
          <w:rFonts w:ascii="Times New Roman" w:hAnsi="Times New Roman"/>
          <w:sz w:val="24"/>
          <w:szCs w:val="24"/>
        </w:rPr>
        <w:t>0</w:t>
      </w:r>
      <w:r w:rsidRPr="00B0295B">
        <w:rPr>
          <w:rFonts w:ascii="Times New Roman" w:hAnsi="Times New Roman"/>
          <w:sz w:val="24"/>
          <w:szCs w:val="24"/>
        </w:rPr>
        <w:t xml:space="preserve">.33) when </w:t>
      </w:r>
      <w:r>
        <w:rPr>
          <w:rFonts w:ascii="Times New Roman" w:hAnsi="Times New Roman"/>
          <w:sz w:val="24"/>
          <w:szCs w:val="24"/>
        </w:rPr>
        <w:t xml:space="preserve">the respondent falls into one of the following categories: </w:t>
      </w:r>
      <w:r w:rsidRPr="00B0295B">
        <w:rPr>
          <w:rFonts w:ascii="Times New Roman" w:hAnsi="Times New Roman"/>
          <w:sz w:val="24"/>
          <w:szCs w:val="24"/>
        </w:rPr>
        <w:t>CSE grade 1, GCE O level, GCSE, School, Scottish ordinary / Lower Certificate; (</w:t>
      </w:r>
      <w:r>
        <w:rPr>
          <w:rFonts w:ascii="Times New Roman" w:hAnsi="Times New Roman"/>
          <w:sz w:val="24"/>
          <w:szCs w:val="24"/>
        </w:rPr>
        <w:t>0</w:t>
      </w:r>
      <w:r w:rsidRPr="00B0295B">
        <w:rPr>
          <w:rFonts w:ascii="Times New Roman" w:hAnsi="Times New Roman"/>
          <w:sz w:val="24"/>
          <w:szCs w:val="24"/>
        </w:rPr>
        <w:t xml:space="preserve">.5) when </w:t>
      </w:r>
      <w:r>
        <w:rPr>
          <w:rFonts w:ascii="Times New Roman" w:hAnsi="Times New Roman"/>
          <w:sz w:val="24"/>
          <w:szCs w:val="24"/>
        </w:rPr>
        <w:t xml:space="preserve">the respondent falls into one of the following categories:  </w:t>
      </w:r>
      <w:r w:rsidRPr="00B0295B">
        <w:rPr>
          <w:rFonts w:ascii="Times New Roman" w:hAnsi="Times New Roman"/>
          <w:sz w:val="24"/>
          <w:szCs w:val="24"/>
        </w:rPr>
        <w:t>GCE A level or Higher Certificate, Scottish Higher Certificate; (</w:t>
      </w:r>
      <w:r>
        <w:rPr>
          <w:rFonts w:ascii="Times New Roman" w:hAnsi="Times New Roman"/>
          <w:sz w:val="24"/>
          <w:szCs w:val="24"/>
        </w:rPr>
        <w:t>0</w:t>
      </w:r>
      <w:r w:rsidRPr="00B0295B">
        <w:rPr>
          <w:rFonts w:ascii="Times New Roman" w:hAnsi="Times New Roman"/>
          <w:sz w:val="24"/>
          <w:szCs w:val="24"/>
        </w:rPr>
        <w:t>.67) when</w:t>
      </w:r>
      <w:r>
        <w:rPr>
          <w:rFonts w:ascii="Times New Roman" w:hAnsi="Times New Roman"/>
          <w:sz w:val="24"/>
          <w:szCs w:val="24"/>
        </w:rPr>
        <w:t xml:space="preserve"> the respondent has a</w:t>
      </w:r>
      <w:r w:rsidRPr="00B0295B">
        <w:rPr>
          <w:rFonts w:ascii="Times New Roman" w:hAnsi="Times New Roman"/>
          <w:sz w:val="24"/>
          <w:szCs w:val="24"/>
        </w:rPr>
        <w:t xml:space="preserve"> Nursing qualification (</w:t>
      </w:r>
      <w:proofErr w:type="spellStart"/>
      <w:r w:rsidRPr="00B0295B">
        <w:rPr>
          <w:rFonts w:ascii="Times New Roman" w:hAnsi="Times New Roman"/>
          <w:sz w:val="24"/>
          <w:szCs w:val="24"/>
        </w:rPr>
        <w:t>eg</w:t>
      </w:r>
      <w:proofErr w:type="spellEnd"/>
      <w:r w:rsidRPr="00B0295B">
        <w:rPr>
          <w:rFonts w:ascii="Times New Roman" w:hAnsi="Times New Roman"/>
          <w:sz w:val="24"/>
          <w:szCs w:val="24"/>
        </w:rPr>
        <w:t xml:space="preserve"> SEN, SRN, SCM), </w:t>
      </w:r>
      <w:r>
        <w:rPr>
          <w:rFonts w:ascii="Times New Roman" w:hAnsi="Times New Roman"/>
          <w:sz w:val="24"/>
          <w:szCs w:val="24"/>
        </w:rPr>
        <w:t xml:space="preserve">a </w:t>
      </w:r>
      <w:r w:rsidRPr="00B0295B">
        <w:rPr>
          <w:rFonts w:ascii="Times New Roman" w:hAnsi="Times New Roman"/>
          <w:sz w:val="24"/>
          <w:szCs w:val="24"/>
        </w:rPr>
        <w:t xml:space="preserve">Teaching qualification </w:t>
      </w:r>
      <w:r w:rsidRPr="00B0295B">
        <w:rPr>
          <w:rFonts w:ascii="Times New Roman" w:hAnsi="Times New Roman"/>
          <w:sz w:val="24"/>
          <w:szCs w:val="24"/>
        </w:rPr>
        <w:lastRenderedPageBreak/>
        <w:t xml:space="preserve">(not degree), </w:t>
      </w:r>
      <w:r>
        <w:rPr>
          <w:rFonts w:ascii="Times New Roman" w:hAnsi="Times New Roman"/>
          <w:sz w:val="24"/>
          <w:szCs w:val="24"/>
        </w:rPr>
        <w:t xml:space="preserve">or a </w:t>
      </w:r>
      <w:r w:rsidRPr="00B0295B">
        <w:rPr>
          <w:rFonts w:ascii="Times New Roman" w:hAnsi="Times New Roman"/>
          <w:sz w:val="24"/>
          <w:szCs w:val="24"/>
        </w:rPr>
        <w:t>University Diploma; (</w:t>
      </w:r>
      <w:r>
        <w:rPr>
          <w:rFonts w:ascii="Times New Roman" w:hAnsi="Times New Roman"/>
          <w:sz w:val="24"/>
          <w:szCs w:val="24"/>
        </w:rPr>
        <w:t>0</w:t>
      </w:r>
      <w:r w:rsidRPr="00B0295B">
        <w:rPr>
          <w:rFonts w:ascii="Times New Roman" w:hAnsi="Times New Roman"/>
          <w:sz w:val="24"/>
          <w:szCs w:val="24"/>
        </w:rPr>
        <w:t xml:space="preserve">.88) when </w:t>
      </w:r>
      <w:r>
        <w:rPr>
          <w:rFonts w:ascii="Times New Roman" w:hAnsi="Times New Roman"/>
          <w:sz w:val="24"/>
          <w:szCs w:val="24"/>
        </w:rPr>
        <w:t xml:space="preserve">the respondent has a </w:t>
      </w:r>
      <w:r w:rsidRPr="00B0295B">
        <w:rPr>
          <w:rFonts w:ascii="Times New Roman" w:hAnsi="Times New Roman"/>
          <w:sz w:val="24"/>
          <w:szCs w:val="24"/>
        </w:rPr>
        <w:t>university or CNAA first degree (</w:t>
      </w:r>
      <w:proofErr w:type="spellStart"/>
      <w:r w:rsidRPr="00B0295B">
        <w:rPr>
          <w:rFonts w:ascii="Times New Roman" w:hAnsi="Times New Roman"/>
          <w:sz w:val="24"/>
          <w:szCs w:val="24"/>
        </w:rPr>
        <w:t>eg</w:t>
      </w:r>
      <w:proofErr w:type="spellEnd"/>
      <w:r w:rsidRPr="00B0295B">
        <w:rPr>
          <w:rFonts w:ascii="Times New Roman" w:hAnsi="Times New Roman"/>
          <w:sz w:val="24"/>
          <w:szCs w:val="24"/>
        </w:rPr>
        <w:t xml:space="preserve"> BA), </w:t>
      </w:r>
      <w:r>
        <w:rPr>
          <w:rFonts w:ascii="Times New Roman" w:hAnsi="Times New Roman"/>
          <w:sz w:val="24"/>
          <w:szCs w:val="24"/>
        </w:rPr>
        <w:t xml:space="preserve">or </w:t>
      </w:r>
      <w:r w:rsidRPr="00B0295B">
        <w:rPr>
          <w:rFonts w:ascii="Times New Roman" w:hAnsi="Times New Roman"/>
          <w:sz w:val="24"/>
          <w:szCs w:val="24"/>
        </w:rPr>
        <w:t>other t</w:t>
      </w:r>
      <w:r>
        <w:rPr>
          <w:rFonts w:ascii="Times New Roman" w:hAnsi="Times New Roman"/>
          <w:sz w:val="24"/>
          <w:szCs w:val="24"/>
        </w:rPr>
        <w:t>echnical or professional degree</w:t>
      </w:r>
      <w:r w:rsidRPr="00B0295B">
        <w:rPr>
          <w:rFonts w:ascii="Times New Roman" w:hAnsi="Times New Roman"/>
          <w:sz w:val="24"/>
          <w:szCs w:val="24"/>
        </w:rPr>
        <w:t>; (1) when</w:t>
      </w:r>
      <w:r>
        <w:rPr>
          <w:rFonts w:ascii="Times New Roman" w:hAnsi="Times New Roman"/>
          <w:sz w:val="24"/>
          <w:szCs w:val="24"/>
        </w:rPr>
        <w:t xml:space="preserve"> the respondent has </w:t>
      </w:r>
      <w:r w:rsidRPr="00B0295B">
        <w:rPr>
          <w:rFonts w:ascii="Times New Roman" w:hAnsi="Times New Roman"/>
          <w:sz w:val="24"/>
          <w:szCs w:val="24"/>
        </w:rPr>
        <w:t xml:space="preserve"> university or CNAA higher degree (</w:t>
      </w:r>
      <w:proofErr w:type="spellStart"/>
      <w:r w:rsidRPr="00B0295B">
        <w:rPr>
          <w:rFonts w:ascii="Times New Roman" w:hAnsi="Times New Roman"/>
          <w:sz w:val="24"/>
          <w:szCs w:val="24"/>
        </w:rPr>
        <w:t>eg</w:t>
      </w:r>
      <w:proofErr w:type="spellEnd"/>
      <w:r w:rsidRPr="00B0295B">
        <w:rPr>
          <w:rFonts w:ascii="Times New Roman" w:hAnsi="Times New Roman"/>
          <w:sz w:val="24"/>
          <w:szCs w:val="24"/>
        </w:rPr>
        <w:t xml:space="preserve"> MA). </w:t>
      </w:r>
    </w:p>
    <w:p w:rsidR="00B150AF" w:rsidRDefault="00B150AF" w:rsidP="00B150AF">
      <w:pPr>
        <w:spacing w:line="480" w:lineRule="auto"/>
        <w:rPr>
          <w:rFonts w:ascii="Times New Roman" w:hAnsi="Times New Roman"/>
          <w:sz w:val="24"/>
          <w:szCs w:val="24"/>
        </w:rPr>
      </w:pPr>
      <w:r w:rsidRPr="00391A75">
        <w:rPr>
          <w:rFonts w:ascii="Times New Roman" w:hAnsi="Times New Roman"/>
          <w:b/>
          <w:sz w:val="24"/>
          <w:szCs w:val="24"/>
        </w:rPr>
        <w:t>Occupation</w:t>
      </w:r>
      <w:r w:rsidRPr="00391A75">
        <w:rPr>
          <w:rFonts w:ascii="Times New Roman" w:hAnsi="Times New Roman"/>
          <w:sz w:val="24"/>
          <w:szCs w:val="24"/>
        </w:rPr>
        <w:t>: Takes the value of (0) when respondents are in occupations that are classified as upper middle class, middle class, or lower middle class, and the value of (1) when respondents are in occupations that are classified as skilled working class, working class, or in the lowest classes.</w:t>
      </w:r>
      <w:r w:rsidRPr="003773F2">
        <w:rPr>
          <w:rFonts w:ascii="Times New Roman" w:hAnsi="Times New Roman"/>
          <w:sz w:val="24"/>
          <w:szCs w:val="24"/>
        </w:rPr>
        <w:t xml:space="preserve"> As is  usual in British election studies, occupations are ranked going from the bottom to the top of the occupational scale, from A to E, and these rankings given corresponding labels, as follows:.       </w:t>
      </w:r>
      <w:r w:rsidRPr="003773F2">
        <w:rPr>
          <w:rFonts w:ascii="Times New Roman" w:hAnsi="Times New Roman"/>
          <w:sz w:val="24"/>
          <w:szCs w:val="24"/>
        </w:rPr>
        <w:br/>
        <w:t> </w:t>
      </w:r>
    </w:p>
    <w:tbl>
      <w:tblPr>
        <w:tblW w:w="9606" w:type="dxa"/>
        <w:tblBorders>
          <w:top w:val="single" w:sz="4" w:space="0" w:color="auto"/>
        </w:tblBorders>
        <w:tblLayout w:type="fixed"/>
        <w:tblLook w:val="04A0"/>
      </w:tblPr>
      <w:tblGrid>
        <w:gridCol w:w="959"/>
        <w:gridCol w:w="2511"/>
        <w:gridCol w:w="6136"/>
      </w:tblGrid>
      <w:tr w:rsidR="00B150AF" w:rsidRPr="003773F2" w:rsidTr="002B6883">
        <w:tc>
          <w:tcPr>
            <w:tcW w:w="959" w:type="dxa"/>
            <w:tcBorders>
              <w:top w:val="nil"/>
              <w:bottom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Grade  </w:t>
            </w:r>
          </w:p>
        </w:tc>
        <w:tc>
          <w:tcPr>
            <w:tcW w:w="2511" w:type="dxa"/>
            <w:tcBorders>
              <w:top w:val="nil"/>
              <w:bottom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Social class  </w:t>
            </w:r>
          </w:p>
        </w:tc>
        <w:tc>
          <w:tcPr>
            <w:tcW w:w="6136" w:type="dxa"/>
            <w:tcBorders>
              <w:top w:val="nil"/>
              <w:bottom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Chief income earner's occupation</w:t>
            </w:r>
          </w:p>
        </w:tc>
      </w:tr>
      <w:tr w:rsidR="00B150AF" w:rsidRPr="003773F2" w:rsidTr="002B6883">
        <w:tc>
          <w:tcPr>
            <w:tcW w:w="959" w:type="dxa"/>
            <w:tcBorders>
              <w:top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A</w:t>
            </w:r>
          </w:p>
        </w:tc>
        <w:tc>
          <w:tcPr>
            <w:tcW w:w="2511" w:type="dxa"/>
            <w:tcBorders>
              <w:top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Upper middle class     </w:t>
            </w:r>
          </w:p>
        </w:tc>
        <w:tc>
          <w:tcPr>
            <w:tcW w:w="6136" w:type="dxa"/>
            <w:tcBorders>
              <w:top w:val="single" w:sz="4" w:space="0" w:color="auto"/>
            </w:tcBorders>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Higher managerial, administrative or professional</w:t>
            </w:r>
          </w:p>
        </w:tc>
      </w:tr>
      <w:tr w:rsidR="00B150AF" w:rsidRPr="003773F2" w:rsidTr="002B6883">
        <w:tc>
          <w:tcPr>
            <w:tcW w:w="959"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B</w:t>
            </w:r>
          </w:p>
        </w:tc>
        <w:tc>
          <w:tcPr>
            <w:tcW w:w="2511"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 xml:space="preserve">Middle class                  </w:t>
            </w:r>
          </w:p>
        </w:tc>
        <w:tc>
          <w:tcPr>
            <w:tcW w:w="6136"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Intermediate managerial, administrative or professional</w:t>
            </w:r>
          </w:p>
        </w:tc>
      </w:tr>
      <w:tr w:rsidR="00B150AF" w:rsidRPr="003773F2" w:rsidTr="002B6883">
        <w:tc>
          <w:tcPr>
            <w:tcW w:w="959"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C1</w:t>
            </w:r>
          </w:p>
        </w:tc>
        <w:tc>
          <w:tcPr>
            <w:tcW w:w="2511"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Lower middle class    </w:t>
            </w:r>
          </w:p>
        </w:tc>
        <w:tc>
          <w:tcPr>
            <w:tcW w:w="6136"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 xml:space="preserve">Supervisory or clerical and junior managerial, </w:t>
            </w:r>
            <w:r>
              <w:rPr>
                <w:rFonts w:ascii="Times New Roman" w:hAnsi="Times New Roman"/>
                <w:sz w:val="24"/>
                <w:szCs w:val="24"/>
              </w:rPr>
              <w:t>a</w:t>
            </w:r>
            <w:r w:rsidRPr="003773F2">
              <w:rPr>
                <w:rFonts w:ascii="Times New Roman" w:hAnsi="Times New Roman"/>
                <w:sz w:val="24"/>
                <w:szCs w:val="24"/>
              </w:rPr>
              <w:t>dministrative or professionals</w:t>
            </w:r>
          </w:p>
        </w:tc>
      </w:tr>
      <w:tr w:rsidR="00B150AF" w:rsidRPr="003773F2" w:rsidTr="002B6883">
        <w:tc>
          <w:tcPr>
            <w:tcW w:w="959"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C2</w:t>
            </w:r>
          </w:p>
        </w:tc>
        <w:tc>
          <w:tcPr>
            <w:tcW w:w="2511"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Skilled working class  </w:t>
            </w:r>
          </w:p>
        </w:tc>
        <w:tc>
          <w:tcPr>
            <w:tcW w:w="6136"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Skilled manual workers</w:t>
            </w:r>
          </w:p>
        </w:tc>
      </w:tr>
      <w:tr w:rsidR="00B150AF" w:rsidRPr="003773F2" w:rsidTr="002B6883">
        <w:tc>
          <w:tcPr>
            <w:tcW w:w="959"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D</w:t>
            </w:r>
          </w:p>
        </w:tc>
        <w:tc>
          <w:tcPr>
            <w:tcW w:w="2511"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 xml:space="preserve">Working class               </w:t>
            </w:r>
          </w:p>
        </w:tc>
        <w:tc>
          <w:tcPr>
            <w:tcW w:w="6136"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Semi and unskilled manual workers</w:t>
            </w:r>
          </w:p>
        </w:tc>
      </w:tr>
      <w:tr w:rsidR="00B150AF" w:rsidRPr="003773F2" w:rsidTr="002B6883">
        <w:tc>
          <w:tcPr>
            <w:tcW w:w="959"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E</w:t>
            </w:r>
          </w:p>
        </w:tc>
        <w:tc>
          <w:tcPr>
            <w:tcW w:w="2511"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The lowest                   </w:t>
            </w:r>
          </w:p>
        </w:tc>
        <w:tc>
          <w:tcPr>
            <w:tcW w:w="6136" w:type="dxa"/>
          </w:tcPr>
          <w:p w:rsidR="00B150AF" w:rsidRPr="003773F2" w:rsidRDefault="00B150AF" w:rsidP="002B6883">
            <w:pPr>
              <w:spacing w:after="0"/>
              <w:rPr>
                <w:rFonts w:ascii="Times New Roman" w:hAnsi="Times New Roman"/>
                <w:sz w:val="24"/>
                <w:szCs w:val="24"/>
              </w:rPr>
            </w:pPr>
            <w:r w:rsidRPr="003773F2">
              <w:rPr>
                <w:rFonts w:ascii="Times New Roman" w:hAnsi="Times New Roman"/>
                <w:sz w:val="24"/>
                <w:szCs w:val="24"/>
              </w:rPr>
              <w:t>Casual or lowest grade workers, pensioners and others who depend on the welfare state for their income or subsistence</w:t>
            </w:r>
          </w:p>
        </w:tc>
      </w:tr>
    </w:tbl>
    <w:p w:rsidR="00B150AF" w:rsidRPr="00391A75" w:rsidRDefault="00B150AF" w:rsidP="00B150AF">
      <w:pPr>
        <w:spacing w:after="0" w:line="480" w:lineRule="auto"/>
        <w:rPr>
          <w:rFonts w:ascii="Times New Roman" w:hAnsi="Times New Roman"/>
          <w:sz w:val="24"/>
          <w:szCs w:val="24"/>
        </w:rPr>
      </w:pP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Region</w:t>
      </w:r>
      <w:r w:rsidRPr="00B0295B">
        <w:rPr>
          <w:rFonts w:ascii="Times New Roman" w:hAnsi="Times New Roman"/>
          <w:sz w:val="24"/>
          <w:szCs w:val="24"/>
        </w:rPr>
        <w:t>: Takes the value of (</w:t>
      </w:r>
      <w:r>
        <w:rPr>
          <w:rFonts w:ascii="Times New Roman" w:hAnsi="Times New Roman"/>
          <w:sz w:val="24"/>
          <w:szCs w:val="24"/>
        </w:rPr>
        <w:t>1) is the respondent lives in the</w:t>
      </w:r>
      <w:r w:rsidRPr="00B0295B">
        <w:rPr>
          <w:rFonts w:ascii="Times New Roman" w:hAnsi="Times New Roman"/>
          <w:sz w:val="24"/>
          <w:szCs w:val="24"/>
        </w:rPr>
        <w:t xml:space="preserve"> North East, North West, Wales or Scotland</w:t>
      </w:r>
      <w:r>
        <w:rPr>
          <w:rFonts w:ascii="Times New Roman" w:hAnsi="Times New Roman"/>
          <w:sz w:val="24"/>
          <w:szCs w:val="24"/>
        </w:rPr>
        <w:t xml:space="preserve"> and 0 otherwise. </w:t>
      </w:r>
      <w:r w:rsidRPr="00B0295B">
        <w:rPr>
          <w:rFonts w:ascii="Times New Roman" w:hAnsi="Times New Roman"/>
          <w:sz w:val="24"/>
          <w:szCs w:val="24"/>
        </w:rPr>
        <w:t xml:space="preserve"> </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Income</w:t>
      </w:r>
      <w:r w:rsidRPr="00B0295B">
        <w:rPr>
          <w:rFonts w:ascii="Times New Roman" w:hAnsi="Times New Roman"/>
          <w:sz w:val="24"/>
          <w:szCs w:val="24"/>
        </w:rPr>
        <w:t xml:space="preserve">: Fifteen-point salary scale rescaled from smallest income (0) to largest income (1). </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Low-risk assets</w:t>
      </w:r>
      <w:r w:rsidRPr="00B0295B">
        <w:rPr>
          <w:rFonts w:ascii="Times New Roman" w:hAnsi="Times New Roman"/>
          <w:sz w:val="24"/>
          <w:szCs w:val="24"/>
        </w:rPr>
        <w:t>: Takes the value of (1) when respondent’s household owns all of the following assets: house or apartment, country house, savings account; (</w:t>
      </w:r>
      <w:r>
        <w:rPr>
          <w:rFonts w:ascii="Times New Roman" w:hAnsi="Times New Roman"/>
          <w:sz w:val="24"/>
          <w:szCs w:val="24"/>
        </w:rPr>
        <w:t>0</w:t>
      </w:r>
      <w:r w:rsidRPr="00B0295B">
        <w:rPr>
          <w:rFonts w:ascii="Times New Roman" w:hAnsi="Times New Roman"/>
          <w:sz w:val="24"/>
          <w:szCs w:val="24"/>
        </w:rPr>
        <w:t>.67) when household owns 2 assets; (</w:t>
      </w:r>
      <w:r>
        <w:rPr>
          <w:rFonts w:ascii="Times New Roman" w:hAnsi="Times New Roman"/>
          <w:sz w:val="24"/>
          <w:szCs w:val="24"/>
        </w:rPr>
        <w:t>0</w:t>
      </w:r>
      <w:r w:rsidRPr="00B0295B">
        <w:rPr>
          <w:rFonts w:ascii="Times New Roman" w:hAnsi="Times New Roman"/>
          <w:sz w:val="24"/>
          <w:szCs w:val="24"/>
        </w:rPr>
        <w:t>.</w:t>
      </w:r>
      <w:r>
        <w:rPr>
          <w:rFonts w:ascii="Times New Roman" w:hAnsi="Times New Roman"/>
          <w:sz w:val="24"/>
          <w:szCs w:val="24"/>
        </w:rPr>
        <w:t>33) when household owns 1 asset</w:t>
      </w:r>
      <w:r w:rsidRPr="00B0295B">
        <w:rPr>
          <w:rFonts w:ascii="Times New Roman" w:hAnsi="Times New Roman"/>
          <w:sz w:val="24"/>
          <w:szCs w:val="24"/>
        </w:rPr>
        <w:t>; and (0) when household own none of these assets.</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High-risk assets</w:t>
      </w:r>
      <w:r w:rsidRPr="00B0295B">
        <w:rPr>
          <w:rFonts w:ascii="Times New Roman" w:hAnsi="Times New Roman"/>
          <w:sz w:val="24"/>
          <w:szCs w:val="24"/>
        </w:rPr>
        <w:t> : Takes the value of (1) when respondent owns all of the following assets: a business, a piece of land or a farm, stocks, rental properties; (</w:t>
      </w:r>
      <w:r>
        <w:rPr>
          <w:rFonts w:ascii="Times New Roman" w:hAnsi="Times New Roman"/>
          <w:sz w:val="24"/>
          <w:szCs w:val="24"/>
        </w:rPr>
        <w:t>0</w:t>
      </w:r>
      <w:r w:rsidRPr="00B0295B">
        <w:rPr>
          <w:rFonts w:ascii="Times New Roman" w:hAnsi="Times New Roman"/>
          <w:sz w:val="24"/>
          <w:szCs w:val="24"/>
        </w:rPr>
        <w:t>.67) when respondent owns 2 assets; (</w:t>
      </w:r>
      <w:r>
        <w:rPr>
          <w:rFonts w:ascii="Times New Roman" w:hAnsi="Times New Roman"/>
          <w:sz w:val="24"/>
          <w:szCs w:val="24"/>
        </w:rPr>
        <w:t>0</w:t>
      </w:r>
      <w:r w:rsidRPr="00B0295B">
        <w:rPr>
          <w:rFonts w:ascii="Times New Roman" w:hAnsi="Times New Roman"/>
          <w:sz w:val="24"/>
          <w:szCs w:val="24"/>
        </w:rPr>
        <w:t>.3</w:t>
      </w:r>
      <w:r>
        <w:rPr>
          <w:rFonts w:ascii="Times New Roman" w:hAnsi="Times New Roman"/>
          <w:sz w:val="24"/>
          <w:szCs w:val="24"/>
        </w:rPr>
        <w:t>3) when respondent owns 1 asset</w:t>
      </w:r>
      <w:r w:rsidRPr="00B0295B">
        <w:rPr>
          <w:rFonts w:ascii="Times New Roman" w:hAnsi="Times New Roman"/>
          <w:sz w:val="24"/>
          <w:szCs w:val="24"/>
        </w:rPr>
        <w:t>; and (0) when respondent own</w:t>
      </w:r>
      <w:r>
        <w:rPr>
          <w:rFonts w:ascii="Times New Roman" w:hAnsi="Times New Roman"/>
          <w:sz w:val="24"/>
          <w:szCs w:val="24"/>
        </w:rPr>
        <w:t>s</w:t>
      </w:r>
      <w:r w:rsidRPr="00B0295B">
        <w:rPr>
          <w:rFonts w:ascii="Times New Roman" w:hAnsi="Times New Roman"/>
          <w:sz w:val="24"/>
          <w:szCs w:val="24"/>
        </w:rPr>
        <w:t xml:space="preserve"> none of these assets.</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Party Identification</w:t>
      </w:r>
      <w:r>
        <w:rPr>
          <w:rFonts w:ascii="Times New Roman" w:hAnsi="Times New Roman"/>
          <w:sz w:val="24"/>
          <w:szCs w:val="24"/>
        </w:rPr>
        <w:t>: A variable derived from</w:t>
      </w:r>
      <w:r w:rsidRPr="00B0295B">
        <w:rPr>
          <w:rFonts w:ascii="Times New Roman" w:hAnsi="Times New Roman"/>
          <w:sz w:val="24"/>
          <w:szCs w:val="24"/>
        </w:rPr>
        <w:t xml:space="preserve"> the question “Generally speaking, do you think of yourself as </w:t>
      </w:r>
      <w:proofErr w:type="spellStart"/>
      <w:r w:rsidRPr="00B0295B">
        <w:rPr>
          <w:rFonts w:ascii="Times New Roman" w:hAnsi="Times New Roman"/>
          <w:sz w:val="24"/>
          <w:szCs w:val="24"/>
        </w:rPr>
        <w:t>Labour</w:t>
      </w:r>
      <w:proofErr w:type="spellEnd"/>
      <w:r w:rsidRPr="00B0295B">
        <w:rPr>
          <w:rFonts w:ascii="Times New Roman" w:hAnsi="Times New Roman"/>
          <w:sz w:val="24"/>
          <w:szCs w:val="24"/>
        </w:rPr>
        <w:t xml:space="preserve">, Conservative, Liberal Democrat, or what?”, </w:t>
      </w:r>
      <w:r>
        <w:rPr>
          <w:rFonts w:ascii="Times New Roman" w:hAnsi="Times New Roman"/>
          <w:sz w:val="24"/>
          <w:szCs w:val="24"/>
        </w:rPr>
        <w:t xml:space="preserve">and </w:t>
      </w:r>
      <w:r w:rsidRPr="00B0295B">
        <w:rPr>
          <w:rFonts w:ascii="Times New Roman" w:hAnsi="Times New Roman"/>
          <w:sz w:val="24"/>
          <w:szCs w:val="24"/>
        </w:rPr>
        <w:t xml:space="preserve">taking the value of (1) when the respondent </w:t>
      </w:r>
      <w:r>
        <w:rPr>
          <w:rFonts w:ascii="Times New Roman" w:hAnsi="Times New Roman"/>
          <w:sz w:val="24"/>
          <w:szCs w:val="24"/>
        </w:rPr>
        <w:t>answered Conservative, (0) if he mentioned another party and 0.5 if he mentioned no party.</w:t>
      </w:r>
      <w:r w:rsidRPr="00B0295B">
        <w:rPr>
          <w:rFonts w:ascii="Times New Roman" w:hAnsi="Times New Roman"/>
          <w:sz w:val="24"/>
          <w:szCs w:val="24"/>
        </w:rPr>
        <w:t xml:space="preserve"> </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Ideology</w:t>
      </w:r>
      <w:r w:rsidRPr="00B0295B">
        <w:rPr>
          <w:rFonts w:ascii="Times New Roman" w:hAnsi="Times New Roman"/>
          <w:sz w:val="24"/>
          <w:szCs w:val="24"/>
        </w:rPr>
        <w:t>: Dichotomous variable taking the value of (1) when respondent is above 5 and (0) when 5 or below, on a self-positioning ideology scale of integer numbers where 0 is maximum left and 1 is maximum right.</w:t>
      </w:r>
    </w:p>
    <w:p w:rsidR="00B150AF" w:rsidRPr="00B0295B" w:rsidRDefault="00B150AF" w:rsidP="00B150AF">
      <w:pPr>
        <w:spacing w:line="480" w:lineRule="auto"/>
        <w:rPr>
          <w:rFonts w:ascii="Times New Roman" w:hAnsi="Times New Roman"/>
          <w:sz w:val="24"/>
          <w:szCs w:val="24"/>
        </w:rPr>
      </w:pPr>
      <w:r w:rsidRPr="00B0295B">
        <w:rPr>
          <w:rFonts w:ascii="Times New Roman" w:hAnsi="Times New Roman"/>
          <w:b/>
          <w:sz w:val="24"/>
          <w:szCs w:val="24"/>
        </w:rPr>
        <w:t>Valence</w:t>
      </w:r>
      <w:r>
        <w:rPr>
          <w:rFonts w:ascii="Times New Roman" w:hAnsi="Times New Roman"/>
          <w:sz w:val="24"/>
          <w:szCs w:val="24"/>
        </w:rPr>
        <w:t>: Based</w:t>
      </w:r>
      <w:r w:rsidRPr="00B0295B">
        <w:rPr>
          <w:rFonts w:ascii="Times New Roman" w:hAnsi="Times New Roman"/>
          <w:sz w:val="24"/>
          <w:szCs w:val="24"/>
        </w:rPr>
        <w:t xml:space="preserve"> </w:t>
      </w:r>
      <w:r>
        <w:rPr>
          <w:rFonts w:ascii="Times New Roman" w:hAnsi="Times New Roman"/>
          <w:sz w:val="24"/>
          <w:szCs w:val="24"/>
        </w:rPr>
        <w:t xml:space="preserve">on </w:t>
      </w:r>
      <w:r w:rsidRPr="00B0295B">
        <w:rPr>
          <w:rFonts w:ascii="Times New Roman" w:hAnsi="Times New Roman"/>
          <w:sz w:val="24"/>
          <w:szCs w:val="24"/>
        </w:rPr>
        <w:t>the retrospective</w:t>
      </w:r>
      <w:r>
        <w:rPr>
          <w:rFonts w:ascii="Times New Roman" w:hAnsi="Times New Roman"/>
          <w:sz w:val="24"/>
          <w:szCs w:val="24"/>
        </w:rPr>
        <w:t xml:space="preserve"> </w:t>
      </w:r>
      <w:proofErr w:type="spellStart"/>
      <w:r>
        <w:rPr>
          <w:rFonts w:ascii="Times New Roman" w:hAnsi="Times New Roman"/>
          <w:sz w:val="24"/>
          <w:szCs w:val="24"/>
        </w:rPr>
        <w:t>sociotropic</w:t>
      </w:r>
      <w:proofErr w:type="spellEnd"/>
      <w:r>
        <w:rPr>
          <w:rFonts w:ascii="Times New Roman" w:hAnsi="Times New Roman"/>
          <w:sz w:val="24"/>
          <w:szCs w:val="24"/>
        </w:rPr>
        <w:t xml:space="preserve"> economic perceptions question</w:t>
      </w:r>
      <w:r w:rsidRPr="00B0295B">
        <w:rPr>
          <w:rFonts w:ascii="Times New Roman" w:hAnsi="Times New Roman"/>
          <w:sz w:val="24"/>
          <w:szCs w:val="24"/>
        </w:rPr>
        <w:t xml:space="preserve"> phrased “Would you say that OVER THE PAST YE</w:t>
      </w:r>
      <w:r>
        <w:rPr>
          <w:rFonts w:ascii="Times New Roman" w:hAnsi="Times New Roman"/>
          <w:sz w:val="24"/>
          <w:szCs w:val="24"/>
        </w:rPr>
        <w:t xml:space="preserve">AR the nation’s economy has gotten much better, gotten better, stayed about the same, gotten worse, or gotten much worse?”; </w:t>
      </w:r>
      <w:r w:rsidRPr="00B0295B">
        <w:rPr>
          <w:rFonts w:ascii="Times New Roman" w:hAnsi="Times New Roman"/>
          <w:sz w:val="24"/>
          <w:szCs w:val="24"/>
        </w:rPr>
        <w:t xml:space="preserve"> re</w:t>
      </w:r>
      <w:r>
        <w:rPr>
          <w:rFonts w:ascii="Times New Roman" w:hAnsi="Times New Roman"/>
          <w:sz w:val="24"/>
          <w:szCs w:val="24"/>
        </w:rPr>
        <w:t xml:space="preserve">sponses were coded (1) for </w:t>
      </w:r>
      <w:r w:rsidRPr="00B0295B">
        <w:rPr>
          <w:rFonts w:ascii="Times New Roman" w:hAnsi="Times New Roman"/>
          <w:sz w:val="24"/>
          <w:szCs w:val="24"/>
        </w:rPr>
        <w:t xml:space="preserve">“got </w:t>
      </w:r>
      <w:r>
        <w:rPr>
          <w:rFonts w:ascii="Times New Roman" w:hAnsi="Times New Roman"/>
          <w:sz w:val="24"/>
          <w:szCs w:val="24"/>
        </w:rPr>
        <w:t>much worse”; (0.5) for “got worse” and (0) otherwise</w:t>
      </w:r>
      <w:r w:rsidRPr="00B0295B">
        <w:rPr>
          <w:rFonts w:ascii="Times New Roman" w:hAnsi="Times New Roman"/>
          <w:sz w:val="24"/>
          <w:szCs w:val="24"/>
        </w:rPr>
        <w:t xml:space="preserve">. </w:t>
      </w:r>
    </w:p>
    <w:p w:rsidR="00B150AF" w:rsidRDefault="00B150AF" w:rsidP="00B150AF">
      <w:pPr>
        <w:spacing w:line="480" w:lineRule="auto"/>
        <w:rPr>
          <w:rFonts w:ascii="Times New Roman" w:hAnsi="Times New Roman"/>
          <w:sz w:val="24"/>
          <w:szCs w:val="24"/>
        </w:rPr>
      </w:pPr>
      <w:r w:rsidRPr="00B0295B">
        <w:rPr>
          <w:rFonts w:ascii="Times New Roman" w:hAnsi="Times New Roman"/>
          <w:b/>
          <w:sz w:val="24"/>
          <w:szCs w:val="24"/>
        </w:rPr>
        <w:t>Position</w:t>
      </w:r>
      <w:r w:rsidRPr="00B0295B">
        <w:rPr>
          <w:rFonts w:ascii="Times New Roman" w:hAnsi="Times New Roman"/>
          <w:sz w:val="24"/>
          <w:szCs w:val="24"/>
        </w:rPr>
        <w:t>: To the question “Suppose a rich person has one pound sterling, and a poor person has one pound sterling. How much tax should each pay on that pound sterling?”, responses were coded (1) for “rich person pays 30 pence, p</w:t>
      </w:r>
      <w:r>
        <w:rPr>
          <w:rFonts w:ascii="Times New Roman" w:hAnsi="Times New Roman"/>
          <w:sz w:val="24"/>
          <w:szCs w:val="24"/>
        </w:rPr>
        <w:t>oor person pays 30 pence or</w:t>
      </w:r>
      <w:r w:rsidRPr="00B0295B">
        <w:rPr>
          <w:rFonts w:ascii="Times New Roman" w:hAnsi="Times New Roman"/>
          <w:sz w:val="24"/>
          <w:szCs w:val="24"/>
        </w:rPr>
        <w:t xml:space="preserve"> fo</w:t>
      </w:r>
      <w:r>
        <w:rPr>
          <w:rFonts w:ascii="Times New Roman" w:hAnsi="Times New Roman"/>
          <w:sz w:val="24"/>
          <w:szCs w:val="24"/>
        </w:rPr>
        <w:t>r rich 40 pence, poor 30 pence,</w:t>
      </w:r>
      <w:r w:rsidRPr="00B0295B">
        <w:rPr>
          <w:rFonts w:ascii="Times New Roman" w:hAnsi="Times New Roman"/>
          <w:sz w:val="24"/>
          <w:szCs w:val="24"/>
        </w:rPr>
        <w:t xml:space="preserve"> </w:t>
      </w:r>
      <w:r>
        <w:rPr>
          <w:rFonts w:ascii="Times New Roman" w:hAnsi="Times New Roman"/>
          <w:sz w:val="24"/>
          <w:szCs w:val="24"/>
        </w:rPr>
        <w:t>(0.5</w:t>
      </w:r>
      <w:r w:rsidRPr="00B0295B">
        <w:rPr>
          <w:rFonts w:ascii="Times New Roman" w:hAnsi="Times New Roman"/>
          <w:sz w:val="24"/>
          <w:szCs w:val="24"/>
        </w:rPr>
        <w:t>) for rich 50 pence, poor 20 pence; and (0) for rich 60 pence, poor 10 pence.</w:t>
      </w:r>
    </w:p>
    <w:p w:rsidR="0070149E" w:rsidRDefault="0070149E"/>
    <w:sectPr w:rsidR="0070149E" w:rsidSect="009E14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compat>
    <w:useFELayout/>
  </w:compat>
  <w:rsids>
    <w:rsidRoot w:val="00B150AF"/>
    <w:rsid w:val="0070149E"/>
    <w:rsid w:val="009E143C"/>
    <w:rsid w:val="00B150AF"/>
    <w:rsid w:val="00D229DB"/>
    <w:rsid w:val="00F724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A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50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A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50A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cap.nuff.ox.ac.uk/?p=projects&amp;sp=brit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7972-67F8-40F9-9BF3-082D5C64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4300</Characters>
  <Application>Microsoft Office Word</Application>
  <DocSecurity>0</DocSecurity>
  <Lines>35</Lines>
  <Paragraphs>10</Paragraphs>
  <ScaleCrop>false</ScaleCrop>
  <Company>University of Iowa</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Lewis-Beck</dc:creator>
  <cp:keywords/>
  <dc:description/>
  <cp:lastModifiedBy>jayned</cp:lastModifiedBy>
  <cp:revision>2</cp:revision>
  <dcterms:created xsi:type="dcterms:W3CDTF">2012-02-24T12:17:00Z</dcterms:created>
  <dcterms:modified xsi:type="dcterms:W3CDTF">2012-02-24T12:17:00Z</dcterms:modified>
</cp:coreProperties>
</file>