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E5" w:rsidRDefault="00CD25E5" w:rsidP="001D32B9">
      <w:pPr>
        <w:ind w:firstLine="0"/>
        <w:jc w:val="center"/>
        <w:rPr>
          <w:rFonts w:ascii="Arial" w:hAnsi="Arial" w:cs="Arial"/>
          <w:b/>
          <w:lang w:val="en-GB"/>
        </w:rPr>
      </w:pPr>
      <w:bookmarkStart w:id="0" w:name="_GoBack"/>
      <w:bookmarkEnd w:id="0"/>
      <w:r w:rsidRPr="00822F8F">
        <w:rPr>
          <w:rFonts w:ascii="Arial" w:hAnsi="Arial" w:cs="Arial"/>
          <w:b/>
          <w:lang w:val="en-GB"/>
        </w:rPr>
        <w:t>Appendix</w:t>
      </w:r>
      <w:r>
        <w:rPr>
          <w:rFonts w:ascii="Arial" w:hAnsi="Arial" w:cs="Arial"/>
          <w:b/>
          <w:lang w:val="en-GB"/>
        </w:rPr>
        <w:t xml:space="preserve"> A</w:t>
      </w:r>
    </w:p>
    <w:p w:rsidR="00CD25E5" w:rsidRPr="001D32B9" w:rsidRDefault="00CD25E5" w:rsidP="001D32B9">
      <w:pPr>
        <w:spacing w:line="240" w:lineRule="auto"/>
        <w:ind w:firstLine="0"/>
        <w:rPr>
          <w:i/>
          <w:smallCaps/>
          <w:sz w:val="20"/>
          <w:lang w:val="en-GB"/>
        </w:rPr>
      </w:pPr>
      <w:r w:rsidRPr="001D32B9">
        <w:rPr>
          <w:i/>
          <w:sz w:val="20"/>
          <w:lang w:val="en-GB"/>
        </w:rPr>
        <w:t xml:space="preserve">The following is the text of the survey instrument we used to gather data </w:t>
      </w:r>
      <w:r>
        <w:rPr>
          <w:i/>
          <w:sz w:val="20"/>
          <w:lang w:val="en-GB"/>
        </w:rPr>
        <w:t xml:space="preserve">on </w:t>
      </w:r>
      <w:r w:rsidRPr="001D32B9">
        <w:rPr>
          <w:i/>
          <w:sz w:val="20"/>
          <w:lang w:val="en-GB"/>
        </w:rPr>
        <w:t>the social connections between MEPs</w:t>
      </w:r>
      <w:r>
        <w:rPr>
          <w:i/>
          <w:sz w:val="20"/>
          <w:lang w:val="en-GB"/>
        </w:rPr>
        <w:t>’</w:t>
      </w:r>
      <w:r w:rsidRPr="001D32B9">
        <w:rPr>
          <w:i/>
          <w:sz w:val="20"/>
          <w:lang w:val="en-GB"/>
        </w:rPr>
        <w:t xml:space="preserve"> legislative assistants.</w:t>
      </w:r>
    </w:p>
    <w:p w:rsidR="00CD25E5" w:rsidRPr="00822F8F" w:rsidRDefault="00CD25E5" w:rsidP="00331D83">
      <w:pPr>
        <w:spacing w:after="0" w:line="240" w:lineRule="auto"/>
        <w:ind w:firstLine="0"/>
        <w:jc w:val="both"/>
        <w:rPr>
          <w:color w:val="333333"/>
          <w:sz w:val="20"/>
          <w:lang w:val="en-GB"/>
        </w:rPr>
      </w:pPr>
      <w:r w:rsidRPr="00822F8F">
        <w:rPr>
          <w:color w:val="333333"/>
          <w:sz w:val="20"/>
          <w:u w:val="single"/>
          <w:lang w:val="en-GB"/>
        </w:rPr>
        <w:t>Thank you</w:t>
      </w:r>
      <w:r w:rsidRPr="00822F8F">
        <w:rPr>
          <w:color w:val="333333"/>
          <w:sz w:val="20"/>
          <w:lang w:val="en-GB"/>
        </w:rPr>
        <w:t xml:space="preserve"> for agreeing to participate in this short survey. This questionnaire will take about 15 minutes to complete.</w:t>
      </w:r>
      <w:r w:rsidRPr="00822F8F">
        <w:rPr>
          <w:color w:val="333333"/>
          <w:sz w:val="20"/>
          <w:lang w:val="en-GB"/>
        </w:rPr>
        <w:br/>
      </w:r>
      <w:r w:rsidRPr="00822F8F">
        <w:rPr>
          <w:color w:val="333333"/>
          <w:sz w:val="20"/>
          <w:u w:val="single"/>
          <w:lang w:val="en-GB"/>
        </w:rPr>
        <w:t>Purpose:</w:t>
      </w:r>
      <w:r w:rsidRPr="00822F8F">
        <w:rPr>
          <w:color w:val="333333"/>
          <w:sz w:val="20"/>
          <w:lang w:val="en-GB"/>
        </w:rPr>
        <w:t xml:space="preserve"> The purpose of the study is to investigate the communication networks of parliamentary assistants. We are interested in learning how you communicate and interact with other parliamentary assistants. </w:t>
      </w:r>
      <w:r w:rsidRPr="00822F8F">
        <w:rPr>
          <w:color w:val="333333"/>
          <w:sz w:val="20"/>
          <w:lang w:val="en-GB"/>
        </w:rPr>
        <w:br/>
      </w:r>
      <w:r w:rsidRPr="00822F8F">
        <w:rPr>
          <w:color w:val="333333"/>
          <w:sz w:val="20"/>
          <w:u w:val="single"/>
          <w:lang w:val="en-GB"/>
        </w:rPr>
        <w:t>Your personal information:</w:t>
      </w:r>
      <w:r w:rsidRPr="00822F8F">
        <w:rPr>
          <w:color w:val="333333"/>
          <w:sz w:val="20"/>
          <w:lang w:val="en-GB"/>
        </w:rPr>
        <w:t xml:space="preserve"> In the survey that follows we ask you to reveal what you may feel is personal information and we understand if you feel some hesitation to do so. To help ease your hesitation it is important that you know the following: </w:t>
      </w:r>
    </w:p>
    <w:p w:rsidR="00CD25E5" w:rsidRPr="00822F8F" w:rsidRDefault="00CD25E5" w:rsidP="00331D83">
      <w:pPr>
        <w:numPr>
          <w:ilvl w:val="0"/>
          <w:numId w:val="2"/>
        </w:numPr>
        <w:spacing w:after="0" w:line="240" w:lineRule="auto"/>
        <w:jc w:val="both"/>
        <w:rPr>
          <w:color w:val="333333"/>
          <w:sz w:val="20"/>
          <w:lang w:val="en-GB"/>
        </w:rPr>
      </w:pPr>
      <w:r w:rsidRPr="00822F8F">
        <w:rPr>
          <w:color w:val="333333"/>
          <w:sz w:val="20"/>
          <w:lang w:val="en-GB"/>
        </w:rPr>
        <w:t xml:space="preserve">Any information you provide us will remain </w:t>
      </w:r>
      <w:r w:rsidRPr="00822F8F">
        <w:rPr>
          <w:color w:val="333333"/>
          <w:sz w:val="20"/>
          <w:u w:val="single"/>
          <w:lang w:val="en-GB"/>
        </w:rPr>
        <w:t>strictly confidential</w:t>
      </w:r>
      <w:r w:rsidRPr="00822F8F">
        <w:rPr>
          <w:color w:val="333333"/>
          <w:sz w:val="20"/>
          <w:lang w:val="en-GB"/>
        </w:rPr>
        <w:t xml:space="preserve">. We will not share your data or information with anyone. </w:t>
      </w:r>
    </w:p>
    <w:p w:rsidR="00CD25E5" w:rsidRPr="00822F8F" w:rsidRDefault="00CD25E5" w:rsidP="00331D83">
      <w:pPr>
        <w:numPr>
          <w:ilvl w:val="0"/>
          <w:numId w:val="2"/>
        </w:numPr>
        <w:spacing w:before="100" w:beforeAutospacing="1" w:after="0" w:line="240" w:lineRule="auto"/>
        <w:jc w:val="both"/>
        <w:rPr>
          <w:color w:val="333333"/>
          <w:sz w:val="20"/>
          <w:lang w:val="en-GB"/>
        </w:rPr>
      </w:pPr>
      <w:r w:rsidRPr="00822F8F">
        <w:rPr>
          <w:color w:val="333333"/>
          <w:sz w:val="20"/>
          <w:lang w:val="en-GB"/>
        </w:rPr>
        <w:t xml:space="preserve">Results of this study are to be used strictly for academic research. Any publications resulting from this project will only describe general trends. Nobody will be identified by name, and it will be impossible to attribute any quotations or findings to you. If you have any questions or concerns, please feel free to contact me using the information below. </w:t>
      </w:r>
    </w:p>
    <w:p w:rsidR="00CD25E5" w:rsidRPr="00822F8F" w:rsidRDefault="00CD25E5" w:rsidP="00331D83">
      <w:pPr>
        <w:spacing w:after="0" w:line="240" w:lineRule="auto"/>
        <w:ind w:firstLine="0"/>
        <w:jc w:val="both"/>
        <w:rPr>
          <w:color w:val="333333"/>
          <w:sz w:val="20"/>
          <w:lang w:val="en-GB"/>
        </w:rPr>
      </w:pPr>
      <w:r w:rsidRPr="00822F8F">
        <w:rPr>
          <w:i/>
          <w:color w:val="333333"/>
          <w:sz w:val="20"/>
          <w:lang w:val="en-GB"/>
        </w:rPr>
        <w:t>Right to Withdraw:</w:t>
      </w:r>
      <w:r w:rsidRPr="00822F8F">
        <w:rPr>
          <w:color w:val="333333"/>
          <w:sz w:val="20"/>
          <w:lang w:val="en-GB"/>
        </w:rPr>
        <w:t xml:space="preserve"> You understand that you can withdraw from this research study at any time. You can ask to be removed from this study if you feel the confidentiality of the information you provide is not sufficiently guaranteed.</w:t>
      </w:r>
    </w:p>
    <w:p w:rsidR="00CD25E5" w:rsidRDefault="00CD25E5" w:rsidP="00331D83">
      <w:pPr>
        <w:spacing w:after="0" w:line="240" w:lineRule="auto"/>
        <w:ind w:firstLine="0"/>
        <w:jc w:val="both"/>
        <w:rPr>
          <w:color w:val="333333"/>
          <w:sz w:val="20"/>
          <w:u w:val="single"/>
          <w:lang w:val="en-GB"/>
        </w:rPr>
      </w:pPr>
    </w:p>
    <w:p w:rsidR="00CD25E5" w:rsidRPr="00CF75C8" w:rsidRDefault="00CD25E5" w:rsidP="00CF75C8">
      <w:pPr>
        <w:spacing w:after="0" w:line="240" w:lineRule="auto"/>
        <w:ind w:firstLine="0"/>
        <w:jc w:val="both"/>
        <w:rPr>
          <w:i/>
          <w:color w:val="333333"/>
          <w:sz w:val="20"/>
          <w:lang w:val="en-GB"/>
        </w:rPr>
      </w:pPr>
      <w:r w:rsidRPr="00CF75C8">
        <w:rPr>
          <w:i/>
          <w:color w:val="333333"/>
          <w:sz w:val="20"/>
          <w:lang w:val="en-GB"/>
        </w:rPr>
        <w:t>Instructions and Definitions</w:t>
      </w:r>
      <w:r>
        <w:rPr>
          <w:i/>
          <w:color w:val="333333"/>
          <w:sz w:val="20"/>
          <w:lang w:val="en-GB"/>
        </w:rPr>
        <w:t xml:space="preserve">: </w:t>
      </w:r>
      <w:r w:rsidRPr="00822F8F">
        <w:rPr>
          <w:color w:val="333333"/>
          <w:sz w:val="20"/>
          <w:lang w:val="en-GB"/>
        </w:rPr>
        <w:t>Below, we ask you to name the parliamentary assistants with whom you have had recent contact. By parliamentary assistants we mean assistants employed in the offices of Members of the European Parliament (MEPs) who help MEPs with their parliamentary work.</w:t>
      </w:r>
      <w:r w:rsidRPr="00822F8F">
        <w:rPr>
          <w:color w:val="333333"/>
          <w:sz w:val="20"/>
          <w:lang w:val="en-GB"/>
        </w:rPr>
        <w:br/>
        <w:t xml:space="preserve">*It is okay to </w:t>
      </w:r>
      <w:r w:rsidRPr="00822F8F">
        <w:rPr>
          <w:color w:val="333333"/>
          <w:sz w:val="20"/>
          <w:u w:val="single"/>
          <w:lang w:val="en-GB"/>
        </w:rPr>
        <w:t>repeat names</w:t>
      </w:r>
      <w:r w:rsidRPr="00822F8F">
        <w:rPr>
          <w:color w:val="333333"/>
          <w:sz w:val="20"/>
          <w:lang w:val="en-GB"/>
        </w:rPr>
        <w:t xml:space="preserve"> in the questions.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1a. Who are the parliamentary assistants with whom you had LUNCH in the past two weeks?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1b. For which MEP does each of the assistants you named to the left work?</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1c. How often would you say you have contact with each of the assistants you named to the left? (daily, 2-3 times a week, once a week, 2-3 times a month, once a month or less)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2a. Who are the parliamentary assistants with whom you have spoken on the PHONE in the past two weeks?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2b. For which MEP does each of the assistants you named to the left work?</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2c. How often would you say you have contact with each of the assistants you named to the left? (daily, 2-3 times a week, once a week, 2-3 times a month, once a month or less)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3a. Who are the parliamentary assistants with whom you spoke at an event or RECEPTION after work hours in the past two weeks?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3b. For which MEP does each of the assistants you named to the left work?</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3c. How often would you say you have contact with each of the assistants you named to the left? (daily, 2-3 times a week, once a week, 2-3 times a month, once a month or less)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4a. Who are the parliamentary assistants with whom you have E-MAILED in the past two weeks?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4b. For which MEP does each of the assistants you named to the left work?</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4c. How often would you say you have contact with each of the assistants you named to the left? (daily, 2-3 times a week, once a week, 2-3 times a month, once a month or less)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5a. Who are the parliamentary assistants with whom you met casually for a cup of coffee or informal chat in the past two weeks?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5b. For which MEP does each of the assistants you named to the left work?</w:t>
      </w:r>
    </w:p>
    <w:p w:rsidR="00CD25E5" w:rsidRPr="00822F8F" w:rsidRDefault="00CD25E5" w:rsidP="00331D83">
      <w:pPr>
        <w:spacing w:after="0" w:line="240" w:lineRule="auto"/>
        <w:ind w:left="270" w:hanging="270"/>
        <w:jc w:val="both"/>
        <w:rPr>
          <w:sz w:val="20"/>
          <w:lang w:val="en-GB"/>
        </w:rPr>
      </w:pPr>
      <w:r w:rsidRPr="00822F8F">
        <w:rPr>
          <w:color w:val="333333"/>
          <w:sz w:val="20"/>
          <w:lang w:val="en-GB"/>
        </w:rPr>
        <w:t>5c. How often would you say you have contact with each of the assistant you named to the left? (daily, 2-3 times a week, once a week, 2-3 times a month, once a month or less)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6a. Who are the parliamentary assistants with whom you spoke at a MEETING in the past two weeks?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6b. For which MEP does each of the assistants you named to the left work?</w:t>
      </w:r>
    </w:p>
    <w:p w:rsidR="00CD25E5" w:rsidRPr="00822F8F" w:rsidRDefault="00CD25E5" w:rsidP="00331D83">
      <w:pPr>
        <w:spacing w:after="0" w:line="240" w:lineRule="auto"/>
        <w:ind w:left="270" w:hanging="270"/>
        <w:jc w:val="both"/>
        <w:rPr>
          <w:sz w:val="20"/>
          <w:lang w:val="en-GB"/>
        </w:rPr>
      </w:pPr>
      <w:r w:rsidRPr="00822F8F">
        <w:rPr>
          <w:color w:val="333333"/>
          <w:sz w:val="20"/>
          <w:lang w:val="en-GB"/>
        </w:rPr>
        <w:t>6c. How often would you say you have contact with each of the assistants you named to the left? (daily, 2-3 times a week, once a week, 2-3 times a month, once a month or less)</w:t>
      </w:r>
    </w:p>
    <w:p w:rsidR="00CD25E5" w:rsidRPr="00822F8F" w:rsidRDefault="00CD25E5" w:rsidP="00331D83">
      <w:pPr>
        <w:spacing w:after="0" w:line="240" w:lineRule="auto"/>
        <w:ind w:left="270" w:hanging="270"/>
        <w:jc w:val="both"/>
        <w:rPr>
          <w:color w:val="333333"/>
          <w:sz w:val="20"/>
          <w:lang w:val="en-GB"/>
        </w:rPr>
      </w:pPr>
      <w:r w:rsidRPr="00822F8F">
        <w:rPr>
          <w:color w:val="333333"/>
          <w:sz w:val="20"/>
          <w:lang w:val="en-GB"/>
        </w:rPr>
        <w:t>7. How long have you worked for your current boss (MEP)?</w:t>
      </w:r>
    </w:p>
    <w:p w:rsidR="00CD25E5" w:rsidRPr="00822F8F" w:rsidRDefault="00CD25E5" w:rsidP="00331D83">
      <w:pPr>
        <w:spacing w:after="0" w:line="240" w:lineRule="auto"/>
        <w:ind w:left="270" w:hanging="270"/>
        <w:jc w:val="both"/>
        <w:rPr>
          <w:sz w:val="20"/>
          <w:lang w:val="en-GB"/>
        </w:rPr>
      </w:pPr>
      <w:r w:rsidRPr="00822F8F">
        <w:rPr>
          <w:color w:val="333333"/>
          <w:sz w:val="20"/>
          <w:lang w:val="en-GB"/>
        </w:rPr>
        <w:t>8. For which MEP do you work?</w:t>
      </w:r>
    </w:p>
    <w:p w:rsidR="00CD25E5" w:rsidRPr="00822F8F" w:rsidRDefault="00CD25E5" w:rsidP="00331D83">
      <w:pPr>
        <w:spacing w:after="0" w:line="240" w:lineRule="auto"/>
        <w:ind w:left="270" w:hanging="270"/>
        <w:jc w:val="both"/>
        <w:rPr>
          <w:sz w:val="20"/>
          <w:lang w:val="en-GB"/>
        </w:rPr>
      </w:pPr>
      <w:r w:rsidRPr="00822F8F">
        <w:rPr>
          <w:color w:val="333333"/>
          <w:sz w:val="20"/>
          <w:lang w:val="en-GB"/>
        </w:rPr>
        <w:t>9. How long have you worked for the EP?</w:t>
      </w:r>
    </w:p>
    <w:p w:rsidR="00CD25E5" w:rsidRPr="00822F8F" w:rsidRDefault="00CD25E5" w:rsidP="00331D83">
      <w:pPr>
        <w:spacing w:after="0" w:line="240" w:lineRule="auto"/>
        <w:ind w:firstLine="0"/>
        <w:jc w:val="both"/>
        <w:rPr>
          <w:color w:val="333333"/>
          <w:sz w:val="20"/>
          <w:lang w:val="en-GB"/>
        </w:rPr>
      </w:pPr>
      <w:r w:rsidRPr="00822F8F">
        <w:rPr>
          <w:color w:val="333333"/>
          <w:sz w:val="20"/>
          <w:lang w:val="en-GB"/>
        </w:rPr>
        <w:t>What is your gender?</w:t>
      </w:r>
    </w:p>
    <w:p w:rsidR="00CD25E5" w:rsidRPr="00822F8F" w:rsidRDefault="00CD25E5" w:rsidP="00331D83">
      <w:pPr>
        <w:spacing w:after="0" w:line="240" w:lineRule="auto"/>
        <w:ind w:firstLine="0"/>
        <w:jc w:val="both"/>
        <w:rPr>
          <w:color w:val="333333"/>
          <w:sz w:val="20"/>
          <w:lang w:val="en-GB"/>
        </w:rPr>
      </w:pPr>
      <w:r w:rsidRPr="00822F8F">
        <w:rPr>
          <w:color w:val="333333"/>
          <w:sz w:val="20"/>
          <w:lang w:val="en-GB"/>
        </w:rPr>
        <w:t xml:space="preserve">This concludes the survey. </w:t>
      </w:r>
      <w:r w:rsidRPr="00822F8F">
        <w:rPr>
          <w:color w:val="333333"/>
          <w:sz w:val="20"/>
          <w:u w:val="single"/>
          <w:lang w:val="en-GB"/>
        </w:rPr>
        <w:t>Thank you</w:t>
      </w:r>
      <w:r w:rsidRPr="00822F8F">
        <w:rPr>
          <w:color w:val="333333"/>
          <w:sz w:val="20"/>
          <w:lang w:val="en-GB"/>
        </w:rPr>
        <w:t xml:space="preserve"> for participating. We appreciate your valuable time. When you click ‘done’ below your responses will be sent to the researcher and your web browser will be directed to the EP homepage.</w:t>
      </w:r>
    </w:p>
    <w:p w:rsidR="00CD25E5" w:rsidRDefault="00CD25E5" w:rsidP="00331D83">
      <w:pPr>
        <w:spacing w:after="0" w:line="240" w:lineRule="auto"/>
        <w:ind w:firstLine="0"/>
        <w:jc w:val="both"/>
        <w:rPr>
          <w:color w:val="333333"/>
          <w:sz w:val="20"/>
          <w:lang w:val="en-GB"/>
        </w:rPr>
      </w:pPr>
      <w:r w:rsidRPr="00822F8F">
        <w:rPr>
          <w:color w:val="333333"/>
          <w:sz w:val="20"/>
          <w:lang w:val="en-GB"/>
        </w:rPr>
        <w:t>If you'd like to provide comments for the researcher you may do so here:</w:t>
      </w:r>
    </w:p>
    <w:p w:rsidR="00CD25E5" w:rsidRPr="00822F8F" w:rsidRDefault="00CD25E5" w:rsidP="00331D83">
      <w:pPr>
        <w:spacing w:after="0" w:line="240" w:lineRule="auto"/>
        <w:ind w:firstLine="0"/>
        <w:jc w:val="both"/>
        <w:rPr>
          <w:rFonts w:ascii="Arial" w:hAnsi="Arial" w:cs="Arial"/>
          <w:b/>
          <w:smallCaps/>
          <w:lang w:val="en-GB"/>
        </w:rPr>
      </w:pPr>
      <w:r>
        <w:rPr>
          <w:color w:val="333333"/>
          <w:sz w:val="20"/>
          <w:lang w:val="en-GB"/>
        </w:rPr>
        <w:br w:type="page"/>
      </w:r>
      <w:r w:rsidRPr="00822F8F">
        <w:rPr>
          <w:rFonts w:ascii="Arial" w:hAnsi="Arial" w:cs="Arial"/>
          <w:b/>
          <w:lang w:val="en-GB"/>
        </w:rPr>
        <w:t>Appendix</w:t>
      </w:r>
      <w:r>
        <w:rPr>
          <w:rFonts w:ascii="Arial" w:hAnsi="Arial" w:cs="Arial"/>
          <w:b/>
          <w:lang w:val="en-GB"/>
        </w:rPr>
        <w:t xml:space="preserve"> B</w:t>
      </w:r>
    </w:p>
    <w:p w:rsidR="00CD25E5" w:rsidRPr="00822F8F" w:rsidRDefault="00CD25E5" w:rsidP="00331D83">
      <w:pPr>
        <w:spacing w:after="0" w:line="240" w:lineRule="auto"/>
        <w:ind w:firstLine="0"/>
        <w:jc w:val="both"/>
        <w:rPr>
          <w:color w:val="333333"/>
          <w:sz w:val="20"/>
          <w:lang w:val="en-GB"/>
        </w:rPr>
      </w:pPr>
    </w:p>
    <w:p w:rsidR="00CD25E5" w:rsidRPr="00632827" w:rsidRDefault="00CD25E5" w:rsidP="00331D83">
      <w:pPr>
        <w:spacing w:after="0"/>
        <w:ind w:firstLine="0"/>
        <w:jc w:val="both"/>
        <w:rPr>
          <w:lang w:val="en-GB"/>
        </w:rPr>
      </w:pPr>
      <w:r>
        <w:rPr>
          <w:lang w:val="en-GB"/>
        </w:rPr>
        <w:t>It is possible to articulate our theoretical expectations more formally via a Bayesian learning model, where legislators update their prior preferences based on new information they receive from other sources.</w:t>
      </w:r>
      <w:r>
        <w:rPr>
          <w:rStyle w:val="EndnoteReference"/>
          <w:lang w:val="en-GB"/>
        </w:rPr>
        <w:endnoteReference w:id="1"/>
      </w:r>
      <w:r>
        <w:rPr>
          <w:lang w:val="en-GB"/>
        </w:rPr>
        <w:t xml:space="preserve"> To capture the essence of what such a model might look like, imagine that legislator A, without knowledge of how any colleagues will vote, places some prior probability on the appropriate ordering of options being considered. Let </w:t>
      </w:r>
      <w:r w:rsidRPr="00847F2A">
        <w:rPr>
          <w:position w:val="-14"/>
          <w:lang w:val="en-GB"/>
        </w:rPr>
        <w:object w:dxaOrig="26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20.25pt" o:ole="">
            <v:imagedata r:id="rId7" o:title=""/>
          </v:shape>
          <o:OLEObject Type="Embed" ProgID="Equation.DSMT4" ShapeID="_x0000_i1025" DrawAspect="Content" ObjectID="_1412145660" r:id="rId8"/>
        </w:object>
      </w:r>
      <w:r>
        <w:rPr>
          <w:lang w:val="en-GB"/>
        </w:rPr>
        <w:t xml:space="preserve"> A’s prior probability that </w:t>
      </w:r>
      <w:r>
        <w:rPr>
          <w:i/>
          <w:lang w:val="en-GB"/>
        </w:rPr>
        <w:t xml:space="preserve">X </w:t>
      </w:r>
      <w:r>
        <w:rPr>
          <w:lang w:val="en-GB"/>
        </w:rPr>
        <w:t xml:space="preserve">would be preferable to </w:t>
      </w:r>
      <w:r>
        <w:rPr>
          <w:i/>
          <w:lang w:val="en-GB"/>
        </w:rPr>
        <w:t>Y</w:t>
      </w:r>
      <w:r>
        <w:rPr>
          <w:lang w:val="en-GB"/>
        </w:rPr>
        <w:t xml:space="preserve">, according to A’s own utility function. Presumably, based on past experience, legislators have a sense of how likely other legislators are to share their preferences, conditional on whether they are in one’s own party, voting bloc, or other grouping. Letting </w:t>
      </w:r>
      <w:r w:rsidRPr="00B720F7">
        <w:rPr>
          <w:position w:val="-22"/>
          <w:lang w:val="en-GB"/>
        </w:rPr>
        <w:pict>
          <v:shape id="_x0000_i1026" type="#_x0000_t75" style="width:225pt;height:24pt">
            <v:imagedata r:id="rId9" o:title=""/>
          </v:shape>
        </w:pict>
      </w:r>
      <w:r>
        <w:rPr>
          <w:lang w:val="en-GB"/>
        </w:rPr>
        <w:t xml:space="preserve"> the probability that B will prefer </w:t>
      </w:r>
      <w:r>
        <w:rPr>
          <w:i/>
          <w:lang w:val="en-GB"/>
        </w:rPr>
        <w:t>X</w:t>
      </w:r>
      <w:r>
        <w:rPr>
          <w:lang w:val="en-GB"/>
        </w:rPr>
        <w:t xml:space="preserve"> to </w:t>
      </w:r>
      <w:r>
        <w:rPr>
          <w:i/>
          <w:lang w:val="en-GB"/>
        </w:rPr>
        <w:t>Y</w:t>
      </w:r>
      <w:r>
        <w:rPr>
          <w:lang w:val="en-GB"/>
        </w:rPr>
        <w:t xml:space="preserve">, given that A prefers </w:t>
      </w:r>
      <w:r w:rsidRPr="0054054A">
        <w:rPr>
          <w:i/>
          <w:lang w:val="en-GB"/>
        </w:rPr>
        <w:t>X</w:t>
      </w:r>
      <w:r>
        <w:rPr>
          <w:lang w:val="en-GB"/>
        </w:rPr>
        <w:t xml:space="preserve">, this quantity is expected to grow as the ideological distance between A and B shrinks. Suppose A uses the simple heuristic that </w:t>
      </w:r>
      <w:r w:rsidRPr="00B720F7">
        <w:rPr>
          <w:position w:val="-22"/>
          <w:lang w:val="en-GB"/>
        </w:rPr>
        <w:pict>
          <v:shape id="_x0000_i1027" type="#_x0000_t75" style="width:71.25pt;height:21.75pt">
            <v:imagedata r:id="rId10" o:title=""/>
          </v:shape>
        </w:pict>
      </w:r>
      <w:r>
        <w:rPr>
          <w:lang w:val="en-GB"/>
        </w:rPr>
        <w:t xml:space="preserve">if B belongs to A’s group (party, voting bloc, etc.) and </w:t>
      </w:r>
      <w:r w:rsidRPr="00B720F7">
        <w:rPr>
          <w:position w:val="-22"/>
          <w:lang w:val="en-GB"/>
        </w:rPr>
        <w:pict>
          <v:shape id="_x0000_i1028" type="#_x0000_t75" style="width:71.25pt;height:21.75pt">
            <v:imagedata r:id="rId11" o:title=""/>
          </v:shape>
        </w:pict>
      </w:r>
      <w:r>
        <w:rPr>
          <w:lang w:val="en-GB"/>
        </w:rPr>
        <w:t xml:space="preserve"> if not, the fixed probability of agreeing with a group member and a non-group member, respectively. (For multiple recognized clusters of legislators, this latter probability may be replaced with a small set of observed probabilities, one for each cluster.) If </w:t>
      </w:r>
      <w:r w:rsidRPr="00B720F7">
        <w:rPr>
          <w:position w:val="-14"/>
          <w:lang w:val="en-GB"/>
        </w:rPr>
        <w:pict>
          <v:shape id="_x0000_i1029" type="#_x0000_t75" style="width:81.75pt;height:17.25pt">
            <v:imagedata r:id="rId12" o:title=""/>
          </v:shape>
        </w:pict>
      </w:r>
      <w:r>
        <w:rPr>
          <w:lang w:val="en-GB"/>
        </w:rPr>
        <w:t xml:space="preserve"> consider what will happen as A updates his or her prior probability in light of knowledge of how B plans to vote. A’s own posterior probability of preferring </w:t>
      </w:r>
      <w:r>
        <w:rPr>
          <w:i/>
          <w:lang w:val="en-GB"/>
        </w:rPr>
        <w:t>X</w:t>
      </w:r>
      <w:r>
        <w:rPr>
          <w:lang w:val="en-GB"/>
        </w:rPr>
        <w:t xml:space="preserve"> to </w:t>
      </w:r>
      <w:r>
        <w:rPr>
          <w:i/>
          <w:lang w:val="en-GB"/>
        </w:rPr>
        <w:t>Y</w:t>
      </w:r>
      <w:r>
        <w:rPr>
          <w:lang w:val="en-GB"/>
        </w:rPr>
        <w:t xml:space="preserve">, upon discovering that B prefers </w:t>
      </w:r>
      <w:r>
        <w:rPr>
          <w:i/>
          <w:lang w:val="en-GB"/>
        </w:rPr>
        <w:t xml:space="preserve">X </w:t>
      </w:r>
      <w:r>
        <w:rPr>
          <w:lang w:val="en-GB"/>
        </w:rPr>
        <w:t xml:space="preserve">to </w:t>
      </w:r>
      <w:r>
        <w:rPr>
          <w:i/>
          <w:lang w:val="en-GB"/>
        </w:rPr>
        <w:t>Y</w:t>
      </w:r>
      <w:r>
        <w:rPr>
          <w:lang w:val="en-GB"/>
        </w:rPr>
        <w:t>, is calculated as</w:t>
      </w:r>
    </w:p>
    <w:p w:rsidR="00CD25E5" w:rsidRDefault="00CD25E5" w:rsidP="00586BC1">
      <w:pPr>
        <w:spacing w:after="0"/>
        <w:rPr>
          <w:position w:val="-130"/>
          <w:lang w:val="en-GB"/>
        </w:rPr>
      </w:pPr>
    </w:p>
    <w:p w:rsidR="00CD25E5" w:rsidRDefault="00CD25E5" w:rsidP="00586BC1">
      <w:pPr>
        <w:spacing w:after="0"/>
        <w:rPr>
          <w:lang w:val="en-GB"/>
        </w:rPr>
      </w:pPr>
      <w:r w:rsidRPr="00A975BB">
        <w:rPr>
          <w:position w:val="-126"/>
          <w:lang w:val="en-GB"/>
        </w:rPr>
        <w:object w:dxaOrig="6800" w:dyaOrig="2640">
          <v:shape id="_x0000_i1030" type="#_x0000_t75" style="width:336.75pt;height:132pt" o:ole="">
            <v:imagedata r:id="rId13" o:title=""/>
          </v:shape>
          <o:OLEObject Type="Embed" ProgID="Equation.DSMT4" ShapeID="_x0000_i1030" DrawAspect="Content" ObjectID="_1412145661" r:id="rId14"/>
        </w:object>
      </w:r>
    </w:p>
    <w:p w:rsidR="00CD25E5" w:rsidRDefault="00CD25E5" w:rsidP="00331D83">
      <w:pPr>
        <w:spacing w:after="0"/>
        <w:ind w:firstLine="0"/>
        <w:jc w:val="both"/>
      </w:pPr>
      <w:r>
        <w:rPr>
          <w:szCs w:val="22"/>
          <w:lang w:val="en-GB"/>
        </w:rPr>
        <w:t xml:space="preserve">It can easily be shown that for any prior </w:t>
      </w:r>
      <w:r w:rsidRPr="00B720F7">
        <w:rPr>
          <w:position w:val="-14"/>
          <w:szCs w:val="22"/>
          <w:lang w:val="en-GB"/>
        </w:rPr>
        <w:pict>
          <v:shape id="_x0000_i1031" type="#_x0000_t75" style="width:51.75pt;height:17.25pt">
            <v:imagedata r:id="rId15" o:title=""/>
          </v:shape>
        </w:pict>
      </w:r>
      <w:r>
        <w:rPr>
          <w:szCs w:val="22"/>
          <w:lang w:val="en-GB"/>
        </w:rPr>
        <w:t xml:space="preserve">the posterior </w:t>
      </w:r>
      <w:r w:rsidRPr="00B720F7">
        <w:rPr>
          <w:position w:val="-18"/>
        </w:rPr>
        <w:pict>
          <v:shape id="_x0000_i1032" type="#_x0000_t75" style="width:71.25pt;height:19.5pt">
            <v:imagedata r:id="rId16" o:title=""/>
          </v:shape>
        </w:pict>
      </w:r>
      <w:r>
        <w:t xml:space="preserve">as long as A and B are members of the same voting cluster </w:t>
      </w:r>
      <w:r w:rsidRPr="00B720F7">
        <w:rPr>
          <w:position w:val="-10"/>
        </w:rPr>
        <w:pict>
          <v:shape id="_x0000_i1033" type="#_x0000_t75" style="width:45pt;height:15pt">
            <v:imagedata r:id="rId17" o:title=""/>
          </v:shape>
        </w:pict>
      </w:r>
      <w:r>
        <w:t xml:space="preserve"> but </w:t>
      </w:r>
      <w:r w:rsidRPr="00B720F7">
        <w:rPr>
          <w:position w:val="-18"/>
        </w:rPr>
        <w:pict>
          <v:shape id="_x0000_i1034" type="#_x0000_t75" style="width:73.5pt;height:19.5pt">
            <v:imagedata r:id="rId18" o:title=""/>
          </v:shape>
        </w:pict>
      </w:r>
      <w:r>
        <w:t xml:space="preserve">if not </w:t>
      </w:r>
      <w:r w:rsidRPr="00B720F7">
        <w:rPr>
          <w:position w:val="-10"/>
        </w:rPr>
        <w:pict>
          <v:shape id="_x0000_i1035" type="#_x0000_t75" style="width:45pt;height:15pt">
            <v:imagedata r:id="rId19" o:title=""/>
          </v:shape>
        </w:pict>
      </w:r>
      <w:r>
        <w:t xml:space="preserve"> That is, if a legislator is inclined to favor a bill on its merits, this inclination will become even greater once the individual discovers that a group member supports it, but will in fact decline should he or she discover that an opponent supports it. On the other hand, for any </w:t>
      </w:r>
      <w:r w:rsidRPr="00B720F7">
        <w:rPr>
          <w:position w:val="-14"/>
          <w:szCs w:val="22"/>
          <w:lang w:val="en-GB"/>
        </w:rPr>
        <w:pict>
          <v:shape id="_x0000_i1036" type="#_x0000_t75" style="width:54pt;height:17.25pt">
            <v:imagedata r:id="rId20" o:title=""/>
          </v:shape>
        </w:pict>
      </w:r>
      <w:r>
        <w:rPr>
          <w:position w:val="-14"/>
          <w:szCs w:val="22"/>
          <w:lang w:val="en-GB"/>
        </w:rPr>
        <w:t xml:space="preserve"> </w:t>
      </w:r>
      <w:r>
        <w:rPr>
          <w:szCs w:val="22"/>
          <w:lang w:val="en-GB"/>
        </w:rPr>
        <w:t xml:space="preserve">this a priori distaste for the proposal will become more pronounced in light of information that someone outside the group </w:t>
      </w:r>
      <w:r w:rsidRPr="00ED3FE3">
        <w:rPr>
          <w:i/>
          <w:szCs w:val="22"/>
          <w:lang w:val="en-GB"/>
        </w:rPr>
        <w:t>favours</w:t>
      </w:r>
      <w:r>
        <w:rPr>
          <w:szCs w:val="22"/>
          <w:lang w:val="en-GB"/>
        </w:rPr>
        <w:t xml:space="preserve"> it, </w:t>
      </w:r>
      <w:r w:rsidRPr="00B720F7">
        <w:rPr>
          <w:position w:val="-18"/>
        </w:rPr>
        <w:pict>
          <v:shape id="_x0000_i1037" type="#_x0000_t75" style="width:75.75pt;height:19.5pt">
            <v:imagedata r:id="rId21" o:title=""/>
          </v:shape>
        </w:pict>
      </w:r>
      <w:r>
        <w:t xml:space="preserve"> or less so if a fellow group member supports it. Thus, so long as legislators agree with allies more often than not, and disagree with opponents more often than not, confidence in one’s opinion of a bill should increase if it matches the opinion of an ally and decrease if at odds, while confidence in one’s opinion should decrease if it matches that of a political enemy and increase if at odds. Actual contact with a fellow legislator not in one’s voting bloc makes it more likely that this person will serve as a source of cues, meaning that such contact will likely correspond to even less frequent vote agreement than would be expected simply by virtue of membership in opposing clusters.</w:t>
      </w:r>
    </w:p>
    <w:p w:rsidR="00CD25E5" w:rsidRDefault="00CD25E5" w:rsidP="00331D83">
      <w:pPr>
        <w:spacing w:after="0"/>
        <w:ind w:firstLine="0"/>
        <w:jc w:val="both"/>
      </w:pPr>
    </w:p>
    <w:p w:rsidR="00CD25E5" w:rsidRDefault="00CD25E5" w:rsidP="00331D83">
      <w:pPr>
        <w:spacing w:after="0"/>
        <w:ind w:firstLine="0"/>
        <w:jc w:val="both"/>
      </w:pPr>
    </w:p>
    <w:p w:rsidR="00CD25E5" w:rsidRDefault="00CD25E5" w:rsidP="00331D83">
      <w:pPr>
        <w:spacing w:after="0"/>
        <w:ind w:firstLine="0"/>
        <w:jc w:val="both"/>
      </w:pPr>
    </w:p>
    <w:p w:rsidR="00CD25E5" w:rsidRPr="00822F8F" w:rsidRDefault="00CD25E5" w:rsidP="00331D83">
      <w:pPr>
        <w:spacing w:after="0" w:line="240" w:lineRule="auto"/>
        <w:ind w:firstLine="0"/>
        <w:jc w:val="both"/>
        <w:rPr>
          <w:color w:val="333333"/>
          <w:sz w:val="20"/>
          <w:lang w:val="en-GB"/>
        </w:rPr>
      </w:pPr>
      <w:r w:rsidRPr="00822F8F">
        <w:rPr>
          <w:color w:val="333333"/>
          <w:sz w:val="20"/>
          <w:lang w:val="en-GB"/>
        </w:rPr>
        <w:br w:type="page"/>
      </w:r>
    </w:p>
    <w:sectPr w:rsidR="00CD25E5" w:rsidRPr="00822F8F" w:rsidSect="00BF04AC">
      <w:footerReference w:type="even" r:id="rId22"/>
      <w:footerReference w:type="default" r:id="rId23"/>
      <w:endnotePr>
        <w:numFmt w:val="decimal"/>
      </w:endnotePr>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5E5" w:rsidRDefault="00CD25E5">
      <w:pPr>
        <w:spacing w:after="0" w:line="240" w:lineRule="auto"/>
      </w:pPr>
      <w:r>
        <w:separator/>
      </w:r>
    </w:p>
  </w:endnote>
  <w:endnote w:type="continuationSeparator" w:id="0">
    <w:p w:rsidR="00CD25E5" w:rsidRDefault="00CD25E5">
      <w:pPr>
        <w:spacing w:after="0" w:line="240" w:lineRule="auto"/>
      </w:pPr>
      <w:r>
        <w:continuationSeparator/>
      </w:r>
    </w:p>
  </w:endnote>
  <w:endnote w:id="1">
    <w:p w:rsidR="00CD25E5" w:rsidRDefault="00CD25E5" w:rsidP="00331D83">
      <w:pPr>
        <w:spacing w:after="120"/>
        <w:ind w:firstLine="0"/>
        <w:jc w:val="both"/>
      </w:pPr>
      <w:r w:rsidRPr="00015A3A">
        <w:rPr>
          <w:rStyle w:val="EndnoteReference"/>
          <w:sz w:val="20"/>
          <w:szCs w:val="20"/>
        </w:rPr>
        <w:endnoteRef/>
      </w:r>
      <w:r w:rsidRPr="00015A3A">
        <w:rPr>
          <w:sz w:val="20"/>
          <w:szCs w:val="20"/>
        </w:rPr>
        <w:t xml:space="preserve"> J.S. Jordan, ‘Bayesian Learning in Normal Form Games’, </w:t>
      </w:r>
      <w:r w:rsidRPr="00015A3A">
        <w:rPr>
          <w:i/>
          <w:sz w:val="20"/>
          <w:szCs w:val="20"/>
        </w:rPr>
        <w:t>Games and Economic Behavior</w:t>
      </w:r>
      <w:r w:rsidRPr="00015A3A">
        <w:rPr>
          <w:sz w:val="20"/>
          <w:szCs w:val="20"/>
        </w:rPr>
        <w:t xml:space="preserve">, 3 (1991), 60-81; John H. Nachbar, ‘Bayesian learning in repeated games of incomplete information’, </w:t>
      </w:r>
      <w:r w:rsidRPr="00015A3A">
        <w:rPr>
          <w:i/>
          <w:sz w:val="20"/>
          <w:szCs w:val="20"/>
        </w:rPr>
        <w:t>Social Choice and Welfare</w:t>
      </w:r>
      <w:r w:rsidRPr="00015A3A">
        <w:rPr>
          <w:sz w:val="20"/>
          <w:szCs w:val="20"/>
        </w:rPr>
        <w:t>, 18 (2001), 303-326.</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E5" w:rsidRDefault="00CD25E5">
    <w:pPr>
      <w:pStyle w:val="Footer"/>
      <w:rPr>
        <w:rStyle w:val="PageNumber"/>
        <w:sz w:val="24"/>
        <w:szCs w:val="24"/>
      </w:rPr>
    </w:pPr>
    <w:r>
      <w:rPr>
        <w:rStyle w:val="PageNumber"/>
      </w:rPr>
      <w:fldChar w:fldCharType="begin"/>
    </w:r>
    <w:r>
      <w:rPr>
        <w:rStyle w:val="PageNumber"/>
      </w:rPr>
      <w:instrText xml:space="preserve">PAGE  </w:instrText>
    </w:r>
    <w:r>
      <w:rPr>
        <w:rStyle w:val="PageNumber"/>
      </w:rPr>
      <w:fldChar w:fldCharType="end"/>
    </w:r>
  </w:p>
  <w:p w:rsidR="00CD25E5" w:rsidRDefault="00CD25E5">
    <w:pPr>
      <w:pStyle w:val="Footer"/>
    </w:pPr>
  </w:p>
  <w:p w:rsidR="00CD25E5" w:rsidRDefault="00CD25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E5" w:rsidRDefault="00CD25E5">
    <w:pPr>
      <w:pStyle w:val="Footer"/>
      <w:jc w:val="right"/>
      <w:rPr>
        <w:rStyle w:val="PageNumber"/>
        <w:sz w:val="24"/>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5E5" w:rsidRDefault="00CD25E5">
      <w:pPr>
        <w:spacing w:after="0" w:line="240" w:lineRule="auto"/>
      </w:pPr>
      <w:r>
        <w:separator/>
      </w:r>
    </w:p>
  </w:footnote>
  <w:footnote w:type="continuationSeparator" w:id="0">
    <w:p w:rsidR="00CD25E5" w:rsidRDefault="00CD25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5AA92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9824C1C"/>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3CCE3D5E"/>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108E03E"/>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ED72F6D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FC4F52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970355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48AE0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6D6624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3223D0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D3E6968C"/>
    <w:lvl w:ilvl="0">
      <w:start w:val="1"/>
      <w:numFmt w:val="bullet"/>
      <w:lvlText w:val=""/>
      <w:lvlJc w:val="left"/>
      <w:pPr>
        <w:tabs>
          <w:tab w:val="num" w:pos="360"/>
        </w:tabs>
        <w:ind w:left="360" w:hanging="360"/>
      </w:pPr>
      <w:rPr>
        <w:rFonts w:ascii="Symbol" w:hAnsi="Symbol" w:hint="default"/>
      </w:rPr>
    </w:lvl>
  </w:abstractNum>
  <w:abstractNum w:abstractNumId="11">
    <w:nsid w:val="01380195"/>
    <w:multiLevelType w:val="hybridMultilevel"/>
    <w:tmpl w:val="CA6AD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634DF7"/>
    <w:multiLevelType w:val="hybridMultilevel"/>
    <w:tmpl w:val="7442917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55825CE"/>
    <w:multiLevelType w:val="hybridMultilevel"/>
    <w:tmpl w:val="0A50E8A4"/>
    <w:lvl w:ilvl="0" w:tplc="DB749A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5D56B59"/>
    <w:multiLevelType w:val="multilevel"/>
    <w:tmpl w:val="F5F8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3A5B1E"/>
    <w:multiLevelType w:val="hybridMultilevel"/>
    <w:tmpl w:val="3FC01FC6"/>
    <w:lvl w:ilvl="0" w:tplc="978C4F8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645CC8"/>
    <w:multiLevelType w:val="hybridMultilevel"/>
    <w:tmpl w:val="38B6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F6AB1"/>
    <w:multiLevelType w:val="hybridMultilevel"/>
    <w:tmpl w:val="09F6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03934"/>
    <w:multiLevelType w:val="hybridMultilevel"/>
    <w:tmpl w:val="6854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5"/>
  </w:num>
  <w:num w:numId="15">
    <w:abstractNumId w:val="13"/>
  </w:num>
  <w:num w:numId="16">
    <w:abstractNumId w:val="11"/>
  </w:num>
  <w:num w:numId="17">
    <w:abstractNumId w:val="16"/>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E7A"/>
    <w:rsid w:val="00003888"/>
    <w:rsid w:val="00011158"/>
    <w:rsid w:val="00015A3A"/>
    <w:rsid w:val="00020985"/>
    <w:rsid w:val="00033613"/>
    <w:rsid w:val="00036E26"/>
    <w:rsid w:val="00040E1A"/>
    <w:rsid w:val="000420BC"/>
    <w:rsid w:val="00045734"/>
    <w:rsid w:val="00052C44"/>
    <w:rsid w:val="00054ABB"/>
    <w:rsid w:val="00057CDB"/>
    <w:rsid w:val="00057EA4"/>
    <w:rsid w:val="00061029"/>
    <w:rsid w:val="0006155D"/>
    <w:rsid w:val="00063508"/>
    <w:rsid w:val="00066C86"/>
    <w:rsid w:val="00071491"/>
    <w:rsid w:val="00081421"/>
    <w:rsid w:val="00083A08"/>
    <w:rsid w:val="00085E8B"/>
    <w:rsid w:val="00091BC7"/>
    <w:rsid w:val="000A0E2B"/>
    <w:rsid w:val="000A4830"/>
    <w:rsid w:val="000A6103"/>
    <w:rsid w:val="000B1E04"/>
    <w:rsid w:val="000B2A30"/>
    <w:rsid w:val="000B396A"/>
    <w:rsid w:val="000B56C8"/>
    <w:rsid w:val="000C5E5B"/>
    <w:rsid w:val="000E4C6C"/>
    <w:rsid w:val="000F17A0"/>
    <w:rsid w:val="000F347C"/>
    <w:rsid w:val="00103F8E"/>
    <w:rsid w:val="00111B6B"/>
    <w:rsid w:val="0011629E"/>
    <w:rsid w:val="00121599"/>
    <w:rsid w:val="0013537D"/>
    <w:rsid w:val="00153543"/>
    <w:rsid w:val="001545E2"/>
    <w:rsid w:val="00162AF6"/>
    <w:rsid w:val="00172E99"/>
    <w:rsid w:val="00184076"/>
    <w:rsid w:val="001A4660"/>
    <w:rsid w:val="001A46BF"/>
    <w:rsid w:val="001A5452"/>
    <w:rsid w:val="001A605A"/>
    <w:rsid w:val="001A69F3"/>
    <w:rsid w:val="001A6E40"/>
    <w:rsid w:val="001B2D4E"/>
    <w:rsid w:val="001B5399"/>
    <w:rsid w:val="001B6AA1"/>
    <w:rsid w:val="001C2B9F"/>
    <w:rsid w:val="001C6047"/>
    <w:rsid w:val="001C696A"/>
    <w:rsid w:val="001D32B9"/>
    <w:rsid w:val="001E2677"/>
    <w:rsid w:val="001E3025"/>
    <w:rsid w:val="001F45B9"/>
    <w:rsid w:val="001F4FDB"/>
    <w:rsid w:val="001F59B5"/>
    <w:rsid w:val="001F7798"/>
    <w:rsid w:val="0020085A"/>
    <w:rsid w:val="002031CC"/>
    <w:rsid w:val="00203945"/>
    <w:rsid w:val="00210622"/>
    <w:rsid w:val="00211FDF"/>
    <w:rsid w:val="002148C4"/>
    <w:rsid w:val="002157D9"/>
    <w:rsid w:val="00221ADA"/>
    <w:rsid w:val="00223855"/>
    <w:rsid w:val="00233BA9"/>
    <w:rsid w:val="00236AD7"/>
    <w:rsid w:val="00242B56"/>
    <w:rsid w:val="002435C2"/>
    <w:rsid w:val="00243D94"/>
    <w:rsid w:val="00254432"/>
    <w:rsid w:val="00255C3C"/>
    <w:rsid w:val="00260303"/>
    <w:rsid w:val="00265012"/>
    <w:rsid w:val="002731BD"/>
    <w:rsid w:val="00273FA7"/>
    <w:rsid w:val="002773C8"/>
    <w:rsid w:val="00281489"/>
    <w:rsid w:val="0028331C"/>
    <w:rsid w:val="00293E88"/>
    <w:rsid w:val="00295945"/>
    <w:rsid w:val="002A2F1D"/>
    <w:rsid w:val="002A5DE5"/>
    <w:rsid w:val="002A6AA8"/>
    <w:rsid w:val="002B2129"/>
    <w:rsid w:val="002B5201"/>
    <w:rsid w:val="002B68C9"/>
    <w:rsid w:val="002C5C01"/>
    <w:rsid w:val="002D21A8"/>
    <w:rsid w:val="002D6656"/>
    <w:rsid w:val="002E18F5"/>
    <w:rsid w:val="002E332D"/>
    <w:rsid w:val="002E7BB7"/>
    <w:rsid w:val="002F2DD7"/>
    <w:rsid w:val="002F5D09"/>
    <w:rsid w:val="00300BB8"/>
    <w:rsid w:val="00317530"/>
    <w:rsid w:val="00321F92"/>
    <w:rsid w:val="003239F9"/>
    <w:rsid w:val="00331D83"/>
    <w:rsid w:val="0033604D"/>
    <w:rsid w:val="00345CAA"/>
    <w:rsid w:val="00346401"/>
    <w:rsid w:val="0034653C"/>
    <w:rsid w:val="003501F4"/>
    <w:rsid w:val="0035520F"/>
    <w:rsid w:val="0035598D"/>
    <w:rsid w:val="00355D31"/>
    <w:rsid w:val="0035796E"/>
    <w:rsid w:val="00364183"/>
    <w:rsid w:val="00364D2D"/>
    <w:rsid w:val="0037332B"/>
    <w:rsid w:val="00377713"/>
    <w:rsid w:val="003811FF"/>
    <w:rsid w:val="0038311E"/>
    <w:rsid w:val="003848AC"/>
    <w:rsid w:val="00385F43"/>
    <w:rsid w:val="00391150"/>
    <w:rsid w:val="00392E7A"/>
    <w:rsid w:val="003B2152"/>
    <w:rsid w:val="003B7F6D"/>
    <w:rsid w:val="003D2C9C"/>
    <w:rsid w:val="003D3B55"/>
    <w:rsid w:val="003D6085"/>
    <w:rsid w:val="003E23AF"/>
    <w:rsid w:val="003E50E1"/>
    <w:rsid w:val="003F2F3B"/>
    <w:rsid w:val="003F4D5F"/>
    <w:rsid w:val="003F5B8F"/>
    <w:rsid w:val="00403BC7"/>
    <w:rsid w:val="004040C1"/>
    <w:rsid w:val="0041166F"/>
    <w:rsid w:val="004134AF"/>
    <w:rsid w:val="00414723"/>
    <w:rsid w:val="00434378"/>
    <w:rsid w:val="00435463"/>
    <w:rsid w:val="00446660"/>
    <w:rsid w:val="0045315D"/>
    <w:rsid w:val="004622FE"/>
    <w:rsid w:val="004624B1"/>
    <w:rsid w:val="0046459A"/>
    <w:rsid w:val="0047520D"/>
    <w:rsid w:val="00475850"/>
    <w:rsid w:val="00484867"/>
    <w:rsid w:val="004930B1"/>
    <w:rsid w:val="004A056F"/>
    <w:rsid w:val="004B08B9"/>
    <w:rsid w:val="004B4918"/>
    <w:rsid w:val="004B7F2E"/>
    <w:rsid w:val="004C0869"/>
    <w:rsid w:val="004D04ED"/>
    <w:rsid w:val="004E2CAF"/>
    <w:rsid w:val="004E4A0B"/>
    <w:rsid w:val="004E5AEC"/>
    <w:rsid w:val="004E73F3"/>
    <w:rsid w:val="004F7ED0"/>
    <w:rsid w:val="005066CD"/>
    <w:rsid w:val="00511472"/>
    <w:rsid w:val="00520A2C"/>
    <w:rsid w:val="0052268B"/>
    <w:rsid w:val="0052271E"/>
    <w:rsid w:val="00534CC0"/>
    <w:rsid w:val="00537EAC"/>
    <w:rsid w:val="0054054A"/>
    <w:rsid w:val="00540584"/>
    <w:rsid w:val="00544CFE"/>
    <w:rsid w:val="00554403"/>
    <w:rsid w:val="00565F15"/>
    <w:rsid w:val="0057526E"/>
    <w:rsid w:val="005778BA"/>
    <w:rsid w:val="00580511"/>
    <w:rsid w:val="005850A7"/>
    <w:rsid w:val="00586BC1"/>
    <w:rsid w:val="00587668"/>
    <w:rsid w:val="005963C2"/>
    <w:rsid w:val="005A0461"/>
    <w:rsid w:val="005A1DA2"/>
    <w:rsid w:val="005A205A"/>
    <w:rsid w:val="005A4B03"/>
    <w:rsid w:val="005B4736"/>
    <w:rsid w:val="005C13B0"/>
    <w:rsid w:val="005C192F"/>
    <w:rsid w:val="005D03C1"/>
    <w:rsid w:val="005D60D0"/>
    <w:rsid w:val="005D68B1"/>
    <w:rsid w:val="005F08FB"/>
    <w:rsid w:val="005F1534"/>
    <w:rsid w:val="005F38FE"/>
    <w:rsid w:val="005F400A"/>
    <w:rsid w:val="005F5BEC"/>
    <w:rsid w:val="00601C77"/>
    <w:rsid w:val="006101BA"/>
    <w:rsid w:val="00610D48"/>
    <w:rsid w:val="00616259"/>
    <w:rsid w:val="00621937"/>
    <w:rsid w:val="00625A6F"/>
    <w:rsid w:val="006273CE"/>
    <w:rsid w:val="00631485"/>
    <w:rsid w:val="00632827"/>
    <w:rsid w:val="00633B49"/>
    <w:rsid w:val="00642D86"/>
    <w:rsid w:val="00647752"/>
    <w:rsid w:val="00662326"/>
    <w:rsid w:val="006648C2"/>
    <w:rsid w:val="0067195D"/>
    <w:rsid w:val="0067262B"/>
    <w:rsid w:val="006752E7"/>
    <w:rsid w:val="00676712"/>
    <w:rsid w:val="006801D4"/>
    <w:rsid w:val="006908F1"/>
    <w:rsid w:val="00695429"/>
    <w:rsid w:val="0069640C"/>
    <w:rsid w:val="00696C8F"/>
    <w:rsid w:val="006A357A"/>
    <w:rsid w:val="006A4B1E"/>
    <w:rsid w:val="006A77A6"/>
    <w:rsid w:val="006B1957"/>
    <w:rsid w:val="006B2087"/>
    <w:rsid w:val="006B21EF"/>
    <w:rsid w:val="006B4663"/>
    <w:rsid w:val="006C0B68"/>
    <w:rsid w:val="006C2641"/>
    <w:rsid w:val="006C3797"/>
    <w:rsid w:val="006C6382"/>
    <w:rsid w:val="006D12E1"/>
    <w:rsid w:val="006D2B3F"/>
    <w:rsid w:val="006D4CB9"/>
    <w:rsid w:val="006D59CA"/>
    <w:rsid w:val="006D5BC9"/>
    <w:rsid w:val="006D763E"/>
    <w:rsid w:val="006F06F2"/>
    <w:rsid w:val="006F246C"/>
    <w:rsid w:val="006F5E47"/>
    <w:rsid w:val="0070331D"/>
    <w:rsid w:val="00711852"/>
    <w:rsid w:val="00711C8C"/>
    <w:rsid w:val="0072134D"/>
    <w:rsid w:val="00722650"/>
    <w:rsid w:val="0072306F"/>
    <w:rsid w:val="007242F3"/>
    <w:rsid w:val="00727343"/>
    <w:rsid w:val="00735AD3"/>
    <w:rsid w:val="00737FE1"/>
    <w:rsid w:val="00746AC5"/>
    <w:rsid w:val="00753482"/>
    <w:rsid w:val="00754FAB"/>
    <w:rsid w:val="00776363"/>
    <w:rsid w:val="00783CFA"/>
    <w:rsid w:val="0078567B"/>
    <w:rsid w:val="00785E97"/>
    <w:rsid w:val="007924A6"/>
    <w:rsid w:val="007934CE"/>
    <w:rsid w:val="00793938"/>
    <w:rsid w:val="007977FF"/>
    <w:rsid w:val="007A0E84"/>
    <w:rsid w:val="007A1CE4"/>
    <w:rsid w:val="007A221D"/>
    <w:rsid w:val="007A2D39"/>
    <w:rsid w:val="007A4EE6"/>
    <w:rsid w:val="007B19A8"/>
    <w:rsid w:val="007B3886"/>
    <w:rsid w:val="007D5374"/>
    <w:rsid w:val="007D70FF"/>
    <w:rsid w:val="007E1E42"/>
    <w:rsid w:val="007E390B"/>
    <w:rsid w:val="007E4410"/>
    <w:rsid w:val="007F3F4C"/>
    <w:rsid w:val="007F7919"/>
    <w:rsid w:val="007F7D52"/>
    <w:rsid w:val="00800BA8"/>
    <w:rsid w:val="008067C0"/>
    <w:rsid w:val="008120AD"/>
    <w:rsid w:val="00815CCB"/>
    <w:rsid w:val="00816101"/>
    <w:rsid w:val="00822F8F"/>
    <w:rsid w:val="008247A2"/>
    <w:rsid w:val="00831A6F"/>
    <w:rsid w:val="00831D58"/>
    <w:rsid w:val="00847F2A"/>
    <w:rsid w:val="00853298"/>
    <w:rsid w:val="00857701"/>
    <w:rsid w:val="008712EE"/>
    <w:rsid w:val="0087586A"/>
    <w:rsid w:val="0088007B"/>
    <w:rsid w:val="00880F0F"/>
    <w:rsid w:val="00892DE6"/>
    <w:rsid w:val="008A5E77"/>
    <w:rsid w:val="008A6C49"/>
    <w:rsid w:val="008B44F1"/>
    <w:rsid w:val="008B6DAA"/>
    <w:rsid w:val="008D3845"/>
    <w:rsid w:val="008D4A79"/>
    <w:rsid w:val="008D7A4C"/>
    <w:rsid w:val="008E7660"/>
    <w:rsid w:val="008F0CBA"/>
    <w:rsid w:val="008F5247"/>
    <w:rsid w:val="008F5834"/>
    <w:rsid w:val="008F600E"/>
    <w:rsid w:val="008F653D"/>
    <w:rsid w:val="00900E77"/>
    <w:rsid w:val="00912C2E"/>
    <w:rsid w:val="00912F9D"/>
    <w:rsid w:val="0091413B"/>
    <w:rsid w:val="0092150C"/>
    <w:rsid w:val="00923CE3"/>
    <w:rsid w:val="00926DBD"/>
    <w:rsid w:val="00932260"/>
    <w:rsid w:val="009410A4"/>
    <w:rsid w:val="0094255F"/>
    <w:rsid w:val="00945686"/>
    <w:rsid w:val="00947B45"/>
    <w:rsid w:val="00950B62"/>
    <w:rsid w:val="00967F21"/>
    <w:rsid w:val="009714C9"/>
    <w:rsid w:val="00986BF2"/>
    <w:rsid w:val="00994731"/>
    <w:rsid w:val="00997514"/>
    <w:rsid w:val="009A2186"/>
    <w:rsid w:val="009A4CD4"/>
    <w:rsid w:val="009B03C6"/>
    <w:rsid w:val="009B6CD8"/>
    <w:rsid w:val="009D0D6C"/>
    <w:rsid w:val="009D14A0"/>
    <w:rsid w:val="009D3761"/>
    <w:rsid w:val="009D42D5"/>
    <w:rsid w:val="009D72E6"/>
    <w:rsid w:val="009E4C34"/>
    <w:rsid w:val="009E5B25"/>
    <w:rsid w:val="009E5D81"/>
    <w:rsid w:val="009F1E7D"/>
    <w:rsid w:val="009F4DAA"/>
    <w:rsid w:val="009F7CF3"/>
    <w:rsid w:val="00A0066E"/>
    <w:rsid w:val="00A043EE"/>
    <w:rsid w:val="00A07D43"/>
    <w:rsid w:val="00A102BD"/>
    <w:rsid w:val="00A1147E"/>
    <w:rsid w:val="00A1234E"/>
    <w:rsid w:val="00A12F2A"/>
    <w:rsid w:val="00A13BCA"/>
    <w:rsid w:val="00A26DAD"/>
    <w:rsid w:val="00A33088"/>
    <w:rsid w:val="00A44C89"/>
    <w:rsid w:val="00A500B2"/>
    <w:rsid w:val="00A561AF"/>
    <w:rsid w:val="00A610C4"/>
    <w:rsid w:val="00A6132C"/>
    <w:rsid w:val="00A650FD"/>
    <w:rsid w:val="00A67A02"/>
    <w:rsid w:val="00A8224F"/>
    <w:rsid w:val="00A83602"/>
    <w:rsid w:val="00A975BB"/>
    <w:rsid w:val="00AA2B0C"/>
    <w:rsid w:val="00AA3167"/>
    <w:rsid w:val="00AA38F3"/>
    <w:rsid w:val="00AA639B"/>
    <w:rsid w:val="00AA698A"/>
    <w:rsid w:val="00AB210C"/>
    <w:rsid w:val="00AB5442"/>
    <w:rsid w:val="00AC3155"/>
    <w:rsid w:val="00AC370A"/>
    <w:rsid w:val="00AC4CCC"/>
    <w:rsid w:val="00AD3D43"/>
    <w:rsid w:val="00AF084B"/>
    <w:rsid w:val="00AF0D39"/>
    <w:rsid w:val="00AF42A3"/>
    <w:rsid w:val="00AF62E0"/>
    <w:rsid w:val="00B01496"/>
    <w:rsid w:val="00B01DC4"/>
    <w:rsid w:val="00B22CB3"/>
    <w:rsid w:val="00B252B7"/>
    <w:rsid w:val="00B322FD"/>
    <w:rsid w:val="00B32E1B"/>
    <w:rsid w:val="00B34023"/>
    <w:rsid w:val="00B4059D"/>
    <w:rsid w:val="00B42F72"/>
    <w:rsid w:val="00B479B4"/>
    <w:rsid w:val="00B502E5"/>
    <w:rsid w:val="00B51F14"/>
    <w:rsid w:val="00B5247C"/>
    <w:rsid w:val="00B6251F"/>
    <w:rsid w:val="00B62C12"/>
    <w:rsid w:val="00B63F69"/>
    <w:rsid w:val="00B64087"/>
    <w:rsid w:val="00B64FA7"/>
    <w:rsid w:val="00B720F7"/>
    <w:rsid w:val="00B76CA4"/>
    <w:rsid w:val="00B84E3D"/>
    <w:rsid w:val="00B901F3"/>
    <w:rsid w:val="00B945C4"/>
    <w:rsid w:val="00BA1943"/>
    <w:rsid w:val="00BA51DD"/>
    <w:rsid w:val="00BB3FEE"/>
    <w:rsid w:val="00BB6F7D"/>
    <w:rsid w:val="00BE1F9A"/>
    <w:rsid w:val="00BE427A"/>
    <w:rsid w:val="00BF01F5"/>
    <w:rsid w:val="00BF04AC"/>
    <w:rsid w:val="00BF12E2"/>
    <w:rsid w:val="00BF40FB"/>
    <w:rsid w:val="00BF752C"/>
    <w:rsid w:val="00C01ABF"/>
    <w:rsid w:val="00C02E4F"/>
    <w:rsid w:val="00C04A03"/>
    <w:rsid w:val="00C05455"/>
    <w:rsid w:val="00C05F37"/>
    <w:rsid w:val="00C11B39"/>
    <w:rsid w:val="00C121A1"/>
    <w:rsid w:val="00C23F45"/>
    <w:rsid w:val="00C26B9B"/>
    <w:rsid w:val="00C27DE5"/>
    <w:rsid w:val="00C318D3"/>
    <w:rsid w:val="00C34187"/>
    <w:rsid w:val="00C378B2"/>
    <w:rsid w:val="00C40108"/>
    <w:rsid w:val="00C43E82"/>
    <w:rsid w:val="00C46966"/>
    <w:rsid w:val="00C469E6"/>
    <w:rsid w:val="00C505FF"/>
    <w:rsid w:val="00C54D1C"/>
    <w:rsid w:val="00C55C00"/>
    <w:rsid w:val="00C5703A"/>
    <w:rsid w:val="00C613C8"/>
    <w:rsid w:val="00C66C1D"/>
    <w:rsid w:val="00C66CCD"/>
    <w:rsid w:val="00C6781A"/>
    <w:rsid w:val="00C70177"/>
    <w:rsid w:val="00C73AD2"/>
    <w:rsid w:val="00C76D48"/>
    <w:rsid w:val="00C76FAC"/>
    <w:rsid w:val="00C77AF7"/>
    <w:rsid w:val="00C82222"/>
    <w:rsid w:val="00C93115"/>
    <w:rsid w:val="00C94DBE"/>
    <w:rsid w:val="00C95766"/>
    <w:rsid w:val="00C9675C"/>
    <w:rsid w:val="00CC2AD4"/>
    <w:rsid w:val="00CD25E5"/>
    <w:rsid w:val="00CD3AC8"/>
    <w:rsid w:val="00CE1041"/>
    <w:rsid w:val="00CE3442"/>
    <w:rsid w:val="00CE5934"/>
    <w:rsid w:val="00CF0479"/>
    <w:rsid w:val="00CF17A6"/>
    <w:rsid w:val="00CF5681"/>
    <w:rsid w:val="00CF6A91"/>
    <w:rsid w:val="00CF75C8"/>
    <w:rsid w:val="00D021A2"/>
    <w:rsid w:val="00D12E97"/>
    <w:rsid w:val="00D1347F"/>
    <w:rsid w:val="00D151F9"/>
    <w:rsid w:val="00D15C33"/>
    <w:rsid w:val="00D20351"/>
    <w:rsid w:val="00D21B0B"/>
    <w:rsid w:val="00D27E9B"/>
    <w:rsid w:val="00D31226"/>
    <w:rsid w:val="00D32DFD"/>
    <w:rsid w:val="00D35DF7"/>
    <w:rsid w:val="00D47A58"/>
    <w:rsid w:val="00D520F3"/>
    <w:rsid w:val="00D5379C"/>
    <w:rsid w:val="00D55548"/>
    <w:rsid w:val="00D5573D"/>
    <w:rsid w:val="00D56057"/>
    <w:rsid w:val="00D63CF6"/>
    <w:rsid w:val="00D718C2"/>
    <w:rsid w:val="00D830F3"/>
    <w:rsid w:val="00D83CBF"/>
    <w:rsid w:val="00D84BA2"/>
    <w:rsid w:val="00D93F0D"/>
    <w:rsid w:val="00D95248"/>
    <w:rsid w:val="00D97C15"/>
    <w:rsid w:val="00DA47A9"/>
    <w:rsid w:val="00DA4891"/>
    <w:rsid w:val="00DB1D91"/>
    <w:rsid w:val="00DB7A7A"/>
    <w:rsid w:val="00DC1FAB"/>
    <w:rsid w:val="00DC2916"/>
    <w:rsid w:val="00DD74C1"/>
    <w:rsid w:val="00DD7667"/>
    <w:rsid w:val="00DE25E7"/>
    <w:rsid w:val="00DE6E8E"/>
    <w:rsid w:val="00DF092D"/>
    <w:rsid w:val="00DF2064"/>
    <w:rsid w:val="00DF4349"/>
    <w:rsid w:val="00E03042"/>
    <w:rsid w:val="00E03D2D"/>
    <w:rsid w:val="00E061F8"/>
    <w:rsid w:val="00E065BE"/>
    <w:rsid w:val="00E07E5A"/>
    <w:rsid w:val="00E1383D"/>
    <w:rsid w:val="00E14843"/>
    <w:rsid w:val="00E200C9"/>
    <w:rsid w:val="00E251AE"/>
    <w:rsid w:val="00E2522B"/>
    <w:rsid w:val="00E415D0"/>
    <w:rsid w:val="00E42BF4"/>
    <w:rsid w:val="00E432B8"/>
    <w:rsid w:val="00E47BFF"/>
    <w:rsid w:val="00E525AE"/>
    <w:rsid w:val="00E72DE0"/>
    <w:rsid w:val="00E7657C"/>
    <w:rsid w:val="00E77920"/>
    <w:rsid w:val="00EA3C71"/>
    <w:rsid w:val="00EA47D9"/>
    <w:rsid w:val="00EC2014"/>
    <w:rsid w:val="00EC38F2"/>
    <w:rsid w:val="00ED2D9E"/>
    <w:rsid w:val="00ED3574"/>
    <w:rsid w:val="00ED3FE3"/>
    <w:rsid w:val="00ED7CFB"/>
    <w:rsid w:val="00ED7F1D"/>
    <w:rsid w:val="00EE1546"/>
    <w:rsid w:val="00EE283A"/>
    <w:rsid w:val="00EF0B71"/>
    <w:rsid w:val="00EF2882"/>
    <w:rsid w:val="00EF3BEC"/>
    <w:rsid w:val="00EF78B6"/>
    <w:rsid w:val="00F02167"/>
    <w:rsid w:val="00F0692B"/>
    <w:rsid w:val="00F07838"/>
    <w:rsid w:val="00F1062C"/>
    <w:rsid w:val="00F122E2"/>
    <w:rsid w:val="00F1584D"/>
    <w:rsid w:val="00F16AB8"/>
    <w:rsid w:val="00F24C55"/>
    <w:rsid w:val="00F25E56"/>
    <w:rsid w:val="00F27253"/>
    <w:rsid w:val="00F36C01"/>
    <w:rsid w:val="00F4316C"/>
    <w:rsid w:val="00F4520E"/>
    <w:rsid w:val="00F45A63"/>
    <w:rsid w:val="00F47EFE"/>
    <w:rsid w:val="00F51AFB"/>
    <w:rsid w:val="00F67D75"/>
    <w:rsid w:val="00F73AFE"/>
    <w:rsid w:val="00F74CE2"/>
    <w:rsid w:val="00F90989"/>
    <w:rsid w:val="00F941D6"/>
    <w:rsid w:val="00FA4B96"/>
    <w:rsid w:val="00FA7DB6"/>
    <w:rsid w:val="00FB61AF"/>
    <w:rsid w:val="00FC0020"/>
    <w:rsid w:val="00FC5B51"/>
    <w:rsid w:val="00FC76B1"/>
    <w:rsid w:val="00FD31B1"/>
    <w:rsid w:val="00FD463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locked="1" w:semiHidden="0" w:uiPriority="0" w:unhideWhenUsed="0"/>
    <w:lsdException w:name="endnote reference" w:locked="1" w:semiHidden="0" w:uiPriority="0" w:unhideWhenUsed="0"/>
    <w:lsdException w:name="endnote text" w:locked="1"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480" w:lineRule="auto"/>
      <w:ind w:firstLine="720"/>
    </w:pPr>
    <w:rPr>
      <w:sz w:val="24"/>
      <w:szCs w:val="24"/>
      <w:lang w:val="en-US" w:eastAsia="en-US"/>
    </w:rPr>
  </w:style>
  <w:style w:type="paragraph" w:styleId="Heading1">
    <w:name w:val="heading 1"/>
    <w:basedOn w:val="Normal"/>
    <w:next w:val="Normal"/>
    <w:link w:val="Heading1Char"/>
    <w:uiPriority w:val="99"/>
    <w:qFormat/>
    <w:pPr>
      <w:spacing w:before="480" w:after="0"/>
      <w:ind w:firstLine="0"/>
      <w:contextualSpacing/>
      <w:outlineLvl w:val="0"/>
    </w:pPr>
    <w:rPr>
      <w:smallCaps/>
      <w:spacing w:val="5"/>
      <w:sz w:val="36"/>
      <w:szCs w:val="36"/>
    </w:rPr>
  </w:style>
  <w:style w:type="paragraph" w:styleId="Heading2">
    <w:name w:val="heading 2"/>
    <w:basedOn w:val="Normal"/>
    <w:next w:val="Normal"/>
    <w:link w:val="Heading2Char"/>
    <w:uiPriority w:val="99"/>
    <w:qFormat/>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pPr>
      <w:spacing w:after="0" w:line="271" w:lineRule="auto"/>
      <w:outlineLvl w:val="3"/>
    </w:pPr>
    <w:rPr>
      <w:b/>
      <w:bCs/>
      <w:spacing w:val="5"/>
    </w:rPr>
  </w:style>
  <w:style w:type="paragraph" w:styleId="Heading5">
    <w:name w:val="heading 5"/>
    <w:basedOn w:val="Normal"/>
    <w:next w:val="Normal"/>
    <w:link w:val="Heading5Char"/>
    <w:uiPriority w:val="99"/>
    <w:qFormat/>
    <w:pPr>
      <w:spacing w:after="0" w:line="271" w:lineRule="auto"/>
      <w:outlineLvl w:val="4"/>
    </w:pPr>
    <w:rPr>
      <w:i/>
      <w:iCs/>
    </w:rPr>
  </w:style>
  <w:style w:type="paragraph" w:styleId="Heading6">
    <w:name w:val="heading 6"/>
    <w:basedOn w:val="Normal"/>
    <w:next w:val="Normal"/>
    <w:link w:val="Heading6Char"/>
    <w:uiPriority w:val="99"/>
    <w:qFormat/>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pPr>
      <w:spacing w:after="0"/>
      <w:outlineLvl w:val="6"/>
    </w:pPr>
    <w:rPr>
      <w:b/>
      <w:bCs/>
      <w:i/>
      <w:iCs/>
      <w:color w:val="5A5A5A"/>
      <w:sz w:val="20"/>
      <w:szCs w:val="20"/>
    </w:rPr>
  </w:style>
  <w:style w:type="paragraph" w:styleId="Heading8">
    <w:name w:val="heading 8"/>
    <w:basedOn w:val="Normal"/>
    <w:next w:val="Normal"/>
    <w:link w:val="Heading8Char"/>
    <w:uiPriority w:val="99"/>
    <w:qFormat/>
    <w:pPr>
      <w:spacing w:after="0"/>
      <w:outlineLvl w:val="7"/>
    </w:pPr>
    <w:rPr>
      <w:b/>
      <w:bCs/>
      <w:color w:val="7F7F7F"/>
      <w:sz w:val="20"/>
      <w:szCs w:val="20"/>
    </w:rPr>
  </w:style>
  <w:style w:type="paragraph" w:styleId="Heading9">
    <w:name w:val="heading 9"/>
    <w:basedOn w:val="Normal"/>
    <w:next w:val="Normal"/>
    <w:link w:val="Heading9Char"/>
    <w:uiPriority w:val="99"/>
    <w:qFormat/>
    <w:pPr>
      <w:spacing w:after="0" w:line="271" w:lineRule="auto"/>
      <w:outlineLvl w:val="8"/>
    </w:pPr>
    <w:rPr>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smallCaps/>
      <w:spacing w:val="5"/>
      <w:sz w:val="36"/>
    </w:rPr>
  </w:style>
  <w:style w:type="character" w:customStyle="1" w:styleId="Heading2Char">
    <w:name w:val="Heading 2 Char"/>
    <w:basedOn w:val="DefaultParagraphFont"/>
    <w:link w:val="Heading2"/>
    <w:uiPriority w:val="99"/>
    <w:semiHidden/>
    <w:locked/>
    <w:rPr>
      <w:rFonts w:ascii="Cambria" w:hAnsi="Cambria" w:cs="Times New Roman"/>
      <w:b/>
      <w:bCs/>
      <w:i/>
      <w:iCs/>
      <w:sz w:val="28"/>
    </w:rPr>
  </w:style>
  <w:style w:type="character" w:customStyle="1" w:styleId="Heading3Char">
    <w:name w:val="Heading 3 Char"/>
    <w:basedOn w:val="DefaultParagraphFont"/>
    <w:link w:val="Heading3"/>
    <w:uiPriority w:val="99"/>
    <w:semiHidden/>
    <w:locked/>
    <w:rPr>
      <w:rFonts w:ascii="Cambria" w:hAnsi="Cambria" w:cs="Times New Roman"/>
      <w:b/>
      <w:bCs/>
      <w:sz w:val="26"/>
    </w:rPr>
  </w:style>
  <w:style w:type="character" w:customStyle="1" w:styleId="Heading4Char">
    <w:name w:val="Heading 4 Char"/>
    <w:basedOn w:val="DefaultParagraphFont"/>
    <w:link w:val="Heading4"/>
    <w:uiPriority w:val="99"/>
    <w:semiHidden/>
    <w:locked/>
    <w:rPr>
      <w:rFonts w:ascii="Calibri" w:hAnsi="Calibri" w:cs="Times New Roman"/>
      <w:b/>
      <w:bCs/>
      <w:sz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iCs/>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next w:val="Normal"/>
    <w:link w:val="TitleChar"/>
    <w:uiPriority w:val="99"/>
    <w:qFormat/>
    <w:pPr>
      <w:spacing w:after="300" w:line="240" w:lineRule="auto"/>
      <w:ind w:firstLine="0"/>
      <w:contextualSpacing/>
    </w:pPr>
    <w:rPr>
      <w:smallCaps/>
      <w:sz w:val="52"/>
      <w:szCs w:val="52"/>
    </w:rPr>
  </w:style>
  <w:style w:type="character" w:customStyle="1" w:styleId="TitleChar">
    <w:name w:val="Title Char"/>
    <w:basedOn w:val="DefaultParagraphFont"/>
    <w:link w:val="Title"/>
    <w:uiPriority w:val="99"/>
    <w:locked/>
    <w:rPr>
      <w:rFonts w:ascii="Times New Roman" w:hAnsi="Times New Roman" w:cs="Times New Roman"/>
      <w:smallCaps/>
      <w:sz w:val="52"/>
    </w:rPr>
  </w:style>
  <w:style w:type="paragraph" w:styleId="Subtitle">
    <w:name w:val="Subtitle"/>
    <w:basedOn w:val="Normal"/>
    <w:next w:val="Normal"/>
    <w:link w:val="SubtitleChar"/>
    <w:uiPriority w:val="99"/>
    <w:qFormat/>
    <w:pPr>
      <w:ind w:firstLine="0"/>
    </w:pPr>
    <w:rPr>
      <w:i/>
      <w:iCs/>
      <w:smallCaps/>
      <w:spacing w:val="10"/>
      <w:sz w:val="28"/>
      <w:szCs w:val="28"/>
    </w:rPr>
  </w:style>
  <w:style w:type="character" w:customStyle="1" w:styleId="SubtitleChar">
    <w:name w:val="Subtitle Char"/>
    <w:basedOn w:val="DefaultParagraphFont"/>
    <w:link w:val="Subtitle"/>
    <w:uiPriority w:val="99"/>
    <w:locked/>
    <w:rPr>
      <w:rFonts w:ascii="Times New Roman" w:hAnsi="Times New Roman" w:cs="Times New Roman"/>
      <w:i/>
      <w:iCs/>
      <w:smallCaps/>
      <w:spacing w:val="10"/>
      <w:sz w:val="28"/>
    </w:rPr>
  </w:style>
  <w:style w:type="character" w:styleId="CommentReference">
    <w:name w:val="annotation reference"/>
    <w:basedOn w:val="DefaultParagraphFont"/>
    <w:uiPriority w:val="99"/>
    <w:semiHidden/>
    <w:rPr>
      <w:rFonts w:cs="Times New Roman"/>
      <w:sz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semiHidden/>
  </w:style>
  <w:style w:type="character" w:customStyle="1" w:styleId="CommentSubjectChar">
    <w:name w:val="Comment Subject Char"/>
    <w:basedOn w:val="CommentTextChar"/>
    <w:link w:val="CommentSubject"/>
    <w:uiPriority w:val="99"/>
    <w:semiHidden/>
    <w:locked/>
    <w:rPr>
      <w:b/>
      <w:bCs/>
      <w:sz w:val="20"/>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ascii="Tahoma" w:hAnsi="Tahoma" w:cs="Tahoma"/>
      <w:sz w:val="16"/>
    </w:rPr>
  </w:style>
  <w:style w:type="paragraph" w:styleId="Footer">
    <w:name w:val="footer"/>
    <w:basedOn w:val="FootnoteText"/>
    <w:link w:val="FooterChar"/>
    <w:uiPriority w:val="99"/>
    <w:semiHidden/>
    <w:pPr>
      <w:spacing w:line="240" w:lineRule="auto"/>
      <w:ind w:firstLine="0"/>
    </w:pPr>
  </w:style>
  <w:style w:type="character" w:customStyle="1" w:styleId="FooterChar">
    <w:name w:val="Footer Char"/>
    <w:basedOn w:val="DefaultParagraphFont"/>
    <w:link w:val="Footer"/>
    <w:uiPriority w:val="99"/>
    <w:semiHidden/>
    <w:locked/>
    <w:rPr>
      <w:rFonts w:cs="Times New Roman"/>
      <w:sz w:val="24"/>
    </w:rPr>
  </w:style>
  <w:style w:type="character" w:customStyle="1" w:styleId="Style">
    <w:name w:val="Style"/>
    <w:basedOn w:val="FootnoteReference"/>
    <w:uiPriority w:val="99"/>
    <w:rPr>
      <w:rFonts w:ascii="Times New Roman" w:hAnsi="Times New Roman"/>
    </w:rPr>
  </w:style>
  <w:style w:type="paragraph" w:customStyle="1" w:styleId="MCQuestion">
    <w:name w:val="MC Question"/>
    <w:basedOn w:val="Normal"/>
    <w:uiPriority w:val="99"/>
    <w:pPr>
      <w:widowControl w:val="0"/>
      <w:tabs>
        <w:tab w:val="center" w:pos="300"/>
        <w:tab w:val="left" w:pos="540"/>
      </w:tabs>
      <w:autoSpaceDE w:val="0"/>
      <w:autoSpaceDN w:val="0"/>
      <w:adjustRightInd w:val="0"/>
      <w:spacing w:before="496"/>
    </w:pPr>
    <w:rPr>
      <w:rFonts w:ascii="Arial" w:hAnsi="Arial" w:cs="Arial"/>
      <w:color w:val="000000"/>
      <w:sz w:val="22"/>
      <w:szCs w:val="22"/>
    </w:rPr>
  </w:style>
  <w:style w:type="paragraph" w:customStyle="1" w:styleId="MCChoices">
    <w:name w:val="MC Choices"/>
    <w:basedOn w:val="Normal"/>
    <w:uiPriority w:val="99"/>
    <w:pPr>
      <w:widowControl w:val="0"/>
      <w:tabs>
        <w:tab w:val="center" w:pos="622"/>
        <w:tab w:val="left" w:pos="960"/>
      </w:tabs>
      <w:autoSpaceDE w:val="0"/>
      <w:autoSpaceDN w:val="0"/>
      <w:adjustRightInd w:val="0"/>
    </w:pPr>
    <w:rPr>
      <w:rFonts w:ascii="Arial" w:hAnsi="Arial" w:cs="Arial"/>
      <w:color w:val="000000"/>
      <w:sz w:val="22"/>
      <w:szCs w:val="22"/>
    </w:rPr>
  </w:style>
  <w:style w:type="paragraph" w:customStyle="1" w:styleId="FillInQ">
    <w:name w:val="Fill In Q"/>
    <w:basedOn w:val="Normal"/>
    <w:uiPriority w:val="99"/>
    <w:pPr>
      <w:widowControl w:val="0"/>
      <w:tabs>
        <w:tab w:val="center" w:pos="300"/>
        <w:tab w:val="left" w:pos="540"/>
      </w:tabs>
      <w:autoSpaceDE w:val="0"/>
      <w:autoSpaceDN w:val="0"/>
      <w:adjustRightInd w:val="0"/>
      <w:spacing w:before="195" w:after="240"/>
    </w:pPr>
    <w:rPr>
      <w:rFonts w:ascii="Arial" w:hAnsi="Arial" w:cs="Arial"/>
      <w:color w:val="000000"/>
      <w:sz w:val="22"/>
      <w:szCs w:val="22"/>
    </w:rPr>
  </w:style>
  <w:style w:type="paragraph" w:customStyle="1" w:styleId="ShortAnswer">
    <w:name w:val="Short Answer"/>
    <w:basedOn w:val="FillInQ"/>
    <w:uiPriority w:val="99"/>
    <w:pPr>
      <w:tabs>
        <w:tab w:val="clear" w:pos="300"/>
        <w:tab w:val="clear" w:pos="540"/>
      </w:tabs>
      <w:spacing w:before="120" w:after="1200"/>
      <w:ind w:left="547" w:hanging="547"/>
    </w:pPr>
  </w:style>
  <w:style w:type="paragraph" w:customStyle="1" w:styleId="Answer">
    <w:name w:val="Answer"/>
    <w:basedOn w:val="ShortAnswer"/>
    <w:uiPriority w:val="99"/>
    <w:pPr>
      <w:spacing w:before="240" w:after="240"/>
      <w:ind w:left="446" w:hanging="446"/>
    </w:pPr>
    <w:rPr>
      <w:rFonts w:ascii="Courier New" w:hAnsi="Courier New"/>
      <w:i/>
    </w:rPr>
  </w:style>
  <w:style w:type="paragraph" w:customStyle="1" w:styleId="AnswerList">
    <w:name w:val="Answer List"/>
    <w:basedOn w:val="Answer"/>
    <w:uiPriority w:val="99"/>
    <w:pPr>
      <w:spacing w:before="120" w:after="120"/>
    </w:pPr>
  </w:style>
  <w:style w:type="character" w:styleId="PageNumber">
    <w:name w:val="page number"/>
    <w:basedOn w:val="DefaultParagraphFont"/>
    <w:uiPriority w:val="99"/>
    <w:semiHidden/>
    <w:rPr>
      <w:rFonts w:cs="Times New Roman"/>
    </w:rPr>
  </w:style>
  <w:style w:type="paragraph" w:styleId="Caption">
    <w:name w:val="caption"/>
    <w:basedOn w:val="Normal"/>
    <w:next w:val="Normal"/>
    <w:uiPriority w:val="99"/>
    <w:qFormat/>
    <w:rPr>
      <w:b/>
      <w:bCs/>
      <w:color w:val="943634"/>
      <w:sz w:val="18"/>
      <w:szCs w:val="18"/>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rPr>
  </w:style>
  <w:style w:type="paragraph" w:customStyle="1" w:styleId="NoteLevel21">
    <w:name w:val="Note Level 21"/>
    <w:basedOn w:val="Normal"/>
    <w:uiPriority w:val="99"/>
    <w:pPr>
      <w:spacing w:after="0" w:line="240" w:lineRule="auto"/>
    </w:pPr>
  </w:style>
  <w:style w:type="character" w:customStyle="1" w:styleId="NoSpacingChar">
    <w:name w:val="No Spacing Char"/>
    <w:basedOn w:val="DefaultParagraphFont"/>
    <w:uiPriority w:val="99"/>
    <w:rPr>
      <w:rFonts w:cs="Times New Roman"/>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rPr>
      <w:i/>
      <w:iCs/>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Pr>
      <w:rFonts w:cs="Times New Roman"/>
      <w:i/>
      <w:iCs/>
    </w:rPr>
  </w:style>
  <w:style w:type="character" w:styleId="SubtleEmphasis">
    <w:name w:val="Subtle Emphasis"/>
    <w:basedOn w:val="DefaultParagraphFont"/>
    <w:uiPriority w:val="99"/>
    <w:qFormat/>
    <w:rPr>
      <w:rFonts w:cs="Times New Roman"/>
      <w:i/>
    </w:rPr>
  </w:style>
  <w:style w:type="character" w:styleId="IntenseEmphasis">
    <w:name w:val="Intense Emphasis"/>
    <w:basedOn w:val="DefaultParagraphFont"/>
    <w:uiPriority w:val="99"/>
    <w:qFormat/>
    <w:rPr>
      <w:rFonts w:cs="Times New Roman"/>
      <w:b/>
      <w:i/>
    </w:rPr>
  </w:style>
  <w:style w:type="character" w:styleId="SubtleReference">
    <w:name w:val="Subtle Reference"/>
    <w:basedOn w:val="DefaultParagraphFont"/>
    <w:uiPriority w:val="99"/>
    <w:qFormat/>
    <w:rPr>
      <w:rFonts w:cs="Times New Roman"/>
      <w:smallCaps/>
    </w:rPr>
  </w:style>
  <w:style w:type="character" w:styleId="IntenseReference">
    <w:name w:val="Intense Reference"/>
    <w:basedOn w:val="DefaultParagraphFont"/>
    <w:uiPriority w:val="99"/>
    <w:qFormat/>
    <w:rPr>
      <w:rFonts w:cs="Times New Roman"/>
      <w:b/>
      <w:smallCaps/>
    </w:rPr>
  </w:style>
  <w:style w:type="character" w:styleId="BookTitle">
    <w:name w:val="Book Title"/>
    <w:basedOn w:val="DefaultParagraphFont"/>
    <w:uiPriority w:val="99"/>
    <w:qFormat/>
    <w:rPr>
      <w:rFonts w:cs="Times New Roman"/>
      <w:i/>
      <w:iCs/>
      <w:smallCaps/>
      <w:spacing w:val="5"/>
    </w:rPr>
  </w:style>
  <w:style w:type="paragraph" w:styleId="TOCHeading">
    <w:name w:val="TOC Heading"/>
    <w:basedOn w:val="Heading1"/>
    <w:next w:val="Normal"/>
    <w:uiPriority w:val="99"/>
    <w:qFormat/>
    <w:pPr>
      <w:outlineLvl w:val="9"/>
    </w:pPr>
  </w:style>
  <w:style w:type="paragraph" w:styleId="PlainText">
    <w:name w:val="Plain Text"/>
    <w:basedOn w:val="Normal"/>
    <w:link w:val="PlainTextChar"/>
    <w:uiPriority w:val="99"/>
    <w:pPr>
      <w:spacing w:after="0" w:line="240" w:lineRule="auto"/>
      <w:ind w:firstLine="0"/>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locked/>
    <w:rPr>
      <w:rFonts w:cs="Times New Roman"/>
    </w:rPr>
  </w:style>
  <w:style w:type="character" w:styleId="EndnoteReference">
    <w:name w:val="endnote reference"/>
    <w:basedOn w:val="DefaultParagraphFont"/>
    <w:uiPriority w:val="99"/>
    <w:semiHidden/>
    <w:rPr>
      <w:rFonts w:cs="Times New Roman"/>
      <w:vertAlign w:val="superscript"/>
    </w:rPr>
  </w:style>
  <w:style w:type="paragraph" w:styleId="Revision">
    <w:name w:val="Revision"/>
    <w:hidden/>
    <w:uiPriority w:val="99"/>
    <w:semiHidden/>
    <w:rPr>
      <w:sz w:val="24"/>
      <w:szCs w:val="24"/>
      <w:lang w:val="en-US" w:eastAsia="en-US"/>
    </w:rPr>
  </w:style>
  <w:style w:type="paragraph" w:customStyle="1" w:styleId="MTDisplayEquation">
    <w:name w:val="MTDisplayEquation"/>
    <w:basedOn w:val="Normal"/>
    <w:next w:val="Normal"/>
    <w:uiPriority w:val="99"/>
    <w:pPr>
      <w:tabs>
        <w:tab w:val="center" w:pos="4680"/>
        <w:tab w:val="right" w:pos="9360"/>
      </w:tabs>
    </w:pPr>
  </w:style>
  <w:style w:type="character" w:customStyle="1" w:styleId="MTDisplayEquationChar">
    <w:name w:val="MTDisplayEquation Char"/>
    <w:basedOn w:val="DefaultParagraphFont"/>
    <w:uiPriority w:val="99"/>
    <w:rPr>
      <w:rFonts w:cs="Times New Roman"/>
      <w:sz w:val="24"/>
    </w:rPr>
  </w:style>
  <w:style w:type="character" w:customStyle="1" w:styleId="mainsubtitle">
    <w:name w:val="mainsubtitle"/>
    <w:basedOn w:val="DefaultParagraphFont"/>
    <w:uiPriority w:val="99"/>
    <w:rPr>
      <w:rFonts w:cs="Times New Roman"/>
    </w:rPr>
  </w:style>
  <w:style w:type="character" w:customStyle="1" w:styleId="maintitle">
    <w:name w:val="maintitle"/>
    <w:basedOn w:val="DefaultParagraphFont"/>
    <w:uiPriority w:val="99"/>
    <w:rPr>
      <w:rFonts w:cs="Times New Roman"/>
    </w:rPr>
  </w:style>
  <w:style w:type="character" w:styleId="FollowedHyperlink">
    <w:name w:val="FollowedHyperlink"/>
    <w:basedOn w:val="DefaultParagraphFont"/>
    <w:uiPriority w:val="99"/>
    <w:rsid w:val="0092150C"/>
    <w:rPr>
      <w:rFonts w:cs="Times New Roman"/>
      <w:color w:val="800080"/>
      <w:u w:val="single"/>
    </w:rPr>
  </w:style>
  <w:style w:type="paragraph" w:styleId="HTMLPreformatted">
    <w:name w:val="HTML Preformatted"/>
    <w:basedOn w:val="Normal"/>
    <w:link w:val="HTMLPreformattedChar"/>
    <w:uiPriority w:val="99"/>
    <w:rsid w:val="001F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F45B9"/>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49119363">
      <w:marLeft w:val="0"/>
      <w:marRight w:val="0"/>
      <w:marTop w:val="0"/>
      <w:marBottom w:val="0"/>
      <w:divBdr>
        <w:top w:val="none" w:sz="0" w:space="0" w:color="auto"/>
        <w:left w:val="none" w:sz="0" w:space="0" w:color="auto"/>
        <w:bottom w:val="none" w:sz="0" w:space="0" w:color="auto"/>
        <w:right w:val="none" w:sz="0" w:space="0" w:color="auto"/>
      </w:divBdr>
    </w:div>
    <w:div w:id="249119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1068</Words>
  <Characters>6088</Characters>
  <Application>Microsoft Office Outlook</Application>
  <DocSecurity>0</DocSecurity>
  <Lines>0</Lines>
  <Paragraphs>0</Paragraphs>
  <ScaleCrop>false</ScaleCrop>
  <Company>University Of Pittsburgh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THE NETWORK:</dc:title>
  <dc:subject/>
  <dc:creator>Nils Ringe</dc:creator>
  <cp:keywords/>
  <dc:description/>
  <cp:lastModifiedBy>Nicola Marshall</cp:lastModifiedBy>
  <cp:revision>2</cp:revision>
  <cp:lastPrinted>2012-10-03T19:24:00Z</cp:lastPrinted>
  <dcterms:created xsi:type="dcterms:W3CDTF">2012-10-19T08:55:00Z</dcterms:created>
  <dcterms:modified xsi:type="dcterms:W3CDTF">2012-10-19T08:55:00Z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-1638076628</vt:i4>
  </property>
  <property fmtid="{D5CDD505-2E9C-101B-9397-08002B2CF9AE}" pid="3" name="MTWinEqns">
    <vt:bool>false</vt:bool>
  </property>
</Properties>
</file>