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3A9C3" w14:textId="77777777" w:rsidR="00A54CCD" w:rsidRPr="00CF27A0" w:rsidRDefault="006B08FE" w:rsidP="00793DFD">
      <w:pPr>
        <w:rPr>
          <w:rFonts w:ascii="Times New Roman" w:hAnsi="Times New Roman"/>
          <w:b/>
          <w:sz w:val="28"/>
          <w:szCs w:val="28"/>
          <w:lang w:val="en-US"/>
        </w:rPr>
      </w:pPr>
      <w:bookmarkStart w:id="0" w:name="_GoBack"/>
      <w:bookmarkEnd w:id="0"/>
      <w:r w:rsidRPr="00CF27A0">
        <w:rPr>
          <w:rFonts w:ascii="Times New Roman" w:hAnsi="Times New Roman"/>
          <w:b/>
          <w:sz w:val="28"/>
          <w:szCs w:val="28"/>
          <w:lang w:val="en-US"/>
        </w:rPr>
        <w:t>Appendix</w:t>
      </w:r>
    </w:p>
    <w:tbl>
      <w:tblPr>
        <w:tblStyle w:val="TableGrid"/>
        <w:tblpPr w:leftFromText="180" w:rightFromText="180" w:vertAnchor="page" w:horzAnchor="margin" w:tblpY="2609"/>
        <w:tblW w:w="10201" w:type="dxa"/>
        <w:tblLook w:val="04A0" w:firstRow="1" w:lastRow="0" w:firstColumn="1" w:lastColumn="0" w:noHBand="0" w:noVBand="1"/>
      </w:tblPr>
      <w:tblGrid>
        <w:gridCol w:w="1053"/>
        <w:gridCol w:w="3082"/>
        <w:gridCol w:w="900"/>
        <w:gridCol w:w="5166"/>
      </w:tblGrid>
      <w:tr w:rsidR="00B7371A" w:rsidRPr="004D307C" w14:paraId="2BA0921D" w14:textId="77777777" w:rsidTr="006C69DC">
        <w:trPr>
          <w:trHeight w:val="273"/>
        </w:trPr>
        <w:tc>
          <w:tcPr>
            <w:tcW w:w="1053" w:type="dxa"/>
            <w:shd w:val="clear" w:color="auto" w:fill="auto"/>
          </w:tcPr>
          <w:p w14:paraId="18D45404" w14:textId="77777777" w:rsidR="00B7371A" w:rsidRPr="00CF27A0" w:rsidRDefault="00B7371A" w:rsidP="00793DFD">
            <w:pPr>
              <w:spacing w:line="276" w:lineRule="auto"/>
              <w:rPr>
                <w:rFonts w:ascii="Times New Roman" w:hAnsi="Times New Roman" w:cs="Times New Roman"/>
                <w:b/>
                <w:sz w:val="20"/>
                <w:szCs w:val="20"/>
                <w:lang w:val="en-US"/>
              </w:rPr>
            </w:pPr>
            <w:r w:rsidRPr="00CF27A0">
              <w:rPr>
                <w:rFonts w:ascii="Times New Roman" w:hAnsi="Times New Roman" w:cs="Times New Roman"/>
                <w:b/>
                <w:sz w:val="20"/>
                <w:szCs w:val="20"/>
                <w:lang w:val="en-US"/>
              </w:rPr>
              <w:t>Policy Areas</w:t>
            </w:r>
          </w:p>
        </w:tc>
        <w:tc>
          <w:tcPr>
            <w:tcW w:w="3082" w:type="dxa"/>
            <w:tcBorders>
              <w:right w:val="nil"/>
            </w:tcBorders>
            <w:shd w:val="clear" w:color="auto" w:fill="auto"/>
          </w:tcPr>
          <w:p w14:paraId="24A7DD72" w14:textId="77777777" w:rsidR="00B7371A" w:rsidRPr="00CF27A0" w:rsidRDefault="00B7371A" w:rsidP="00793DFD">
            <w:pPr>
              <w:spacing w:line="276" w:lineRule="auto"/>
              <w:rPr>
                <w:rFonts w:ascii="Times New Roman" w:hAnsi="Times New Roman" w:cs="Times New Roman"/>
                <w:b/>
                <w:sz w:val="20"/>
                <w:szCs w:val="20"/>
                <w:lang w:val="en-US"/>
              </w:rPr>
            </w:pPr>
            <w:r w:rsidRPr="00CF27A0">
              <w:rPr>
                <w:rFonts w:ascii="Times New Roman" w:hAnsi="Times New Roman" w:cs="Times New Roman"/>
                <w:b/>
                <w:sz w:val="20"/>
                <w:szCs w:val="20"/>
                <w:lang w:val="en-US"/>
              </w:rPr>
              <w:t>14 Categories *</w:t>
            </w:r>
          </w:p>
        </w:tc>
        <w:tc>
          <w:tcPr>
            <w:tcW w:w="900" w:type="dxa"/>
          </w:tcPr>
          <w:p w14:paraId="0EA89003" w14:textId="77777777" w:rsidR="00B7371A" w:rsidRPr="00CF27A0" w:rsidRDefault="00B7371A" w:rsidP="00793DFD">
            <w:pPr>
              <w:spacing w:line="276" w:lineRule="auto"/>
              <w:rPr>
                <w:rFonts w:ascii="Times New Roman" w:hAnsi="Times New Roman"/>
                <w:b/>
                <w:sz w:val="20"/>
                <w:szCs w:val="20"/>
                <w:lang w:val="en-US"/>
              </w:rPr>
            </w:pPr>
          </w:p>
        </w:tc>
        <w:tc>
          <w:tcPr>
            <w:tcW w:w="5166" w:type="dxa"/>
          </w:tcPr>
          <w:p w14:paraId="7A58617B" w14:textId="18D3C13A" w:rsidR="00B7371A" w:rsidRPr="00CF27A0" w:rsidRDefault="00B7371A" w:rsidP="00793DFD">
            <w:pPr>
              <w:spacing w:line="276" w:lineRule="auto"/>
              <w:rPr>
                <w:rFonts w:ascii="Times New Roman" w:hAnsi="Times New Roman" w:cs="Times New Roman"/>
                <w:b/>
                <w:sz w:val="20"/>
                <w:szCs w:val="20"/>
                <w:lang w:val="en-US"/>
              </w:rPr>
            </w:pPr>
            <w:r w:rsidRPr="00CF27A0">
              <w:rPr>
                <w:rFonts w:ascii="Times New Roman" w:hAnsi="Times New Roman" w:cs="Times New Roman"/>
                <w:b/>
                <w:sz w:val="20"/>
                <w:szCs w:val="20"/>
                <w:lang w:val="en-US"/>
              </w:rPr>
              <w:t>22 Sub-Categories, (154 corresponding Sub-Categories)</w:t>
            </w:r>
          </w:p>
        </w:tc>
      </w:tr>
      <w:tr w:rsidR="00B7371A" w:rsidRPr="004D307C" w14:paraId="4FB9B1DB" w14:textId="77777777" w:rsidTr="006C69DC">
        <w:trPr>
          <w:trHeight w:val="2862"/>
        </w:trPr>
        <w:tc>
          <w:tcPr>
            <w:tcW w:w="1053" w:type="dxa"/>
            <w:shd w:val="clear" w:color="auto" w:fill="auto"/>
          </w:tcPr>
          <w:p w14:paraId="4A1221B3" w14:textId="77777777" w:rsidR="00B7371A" w:rsidRPr="00CF27A0" w:rsidRDefault="00B7371A" w:rsidP="00793DFD">
            <w:pPr>
              <w:spacing w:line="276" w:lineRule="auto"/>
              <w:rPr>
                <w:rFonts w:ascii="Times New Roman" w:hAnsi="Times New Roman" w:cs="Times New Roman"/>
                <w:b/>
                <w:sz w:val="20"/>
                <w:szCs w:val="20"/>
                <w:lang w:val="en-US"/>
              </w:rPr>
            </w:pPr>
            <w:r w:rsidRPr="00CF27A0">
              <w:rPr>
                <w:rFonts w:ascii="Times New Roman" w:hAnsi="Times New Roman" w:cs="Times New Roman"/>
                <w:b/>
                <w:sz w:val="20"/>
                <w:szCs w:val="20"/>
                <w:lang w:val="en-US"/>
              </w:rPr>
              <w:t>Social</w:t>
            </w:r>
          </w:p>
        </w:tc>
        <w:tc>
          <w:tcPr>
            <w:tcW w:w="3082" w:type="dxa"/>
            <w:tcBorders>
              <w:right w:val="nil"/>
            </w:tcBorders>
            <w:shd w:val="clear" w:color="auto" w:fill="auto"/>
          </w:tcPr>
          <w:p w14:paraId="34A3AE96" w14:textId="1DE9E3A2" w:rsidR="00B7371A" w:rsidRPr="00742B65" w:rsidRDefault="00B7371A" w:rsidP="00793DFD">
            <w:pPr>
              <w:spacing w:line="276" w:lineRule="auto"/>
              <w:rPr>
                <w:rFonts w:ascii="Times New Roman" w:hAnsi="Times New Roman" w:cs="Times New Roman"/>
                <w:sz w:val="20"/>
                <w:szCs w:val="20"/>
                <w:lang w:val="en-US"/>
              </w:rPr>
            </w:pPr>
            <w:r w:rsidRPr="00742B65">
              <w:rPr>
                <w:rFonts w:ascii="Times New Roman" w:hAnsi="Times New Roman" w:cs="Times New Roman"/>
                <w:sz w:val="20"/>
                <w:szCs w:val="20"/>
                <w:lang w:val="en-US"/>
              </w:rPr>
              <w:t>1) Old-age, disability, survivors</w:t>
            </w:r>
          </w:p>
          <w:p w14:paraId="066D932D" w14:textId="20A98300" w:rsidR="00B7371A" w:rsidRPr="000B02B1" w:rsidRDefault="00B7371A" w:rsidP="00793DFD">
            <w:pPr>
              <w:spacing w:line="276" w:lineRule="auto"/>
              <w:rPr>
                <w:rFonts w:ascii="Times New Roman" w:hAnsi="Times New Roman" w:cs="Times New Roman"/>
                <w:sz w:val="20"/>
                <w:szCs w:val="20"/>
                <w:lang w:val="en-US"/>
              </w:rPr>
            </w:pPr>
            <w:r w:rsidRPr="000B02B1">
              <w:rPr>
                <w:rFonts w:ascii="Times New Roman" w:hAnsi="Times New Roman" w:cs="Times New Roman"/>
                <w:sz w:val="20"/>
                <w:szCs w:val="20"/>
                <w:lang w:val="en-US"/>
              </w:rPr>
              <w:t>2) Sickness</w:t>
            </w:r>
            <w:r w:rsidR="006C69DC">
              <w:rPr>
                <w:rFonts w:ascii="Times New Roman" w:hAnsi="Times New Roman" w:cs="Times New Roman"/>
                <w:sz w:val="20"/>
                <w:szCs w:val="20"/>
                <w:lang w:val="en-US"/>
              </w:rPr>
              <w:t xml:space="preserve"> and </w:t>
            </w:r>
            <w:r w:rsidRPr="000B02B1">
              <w:rPr>
                <w:rFonts w:ascii="Times New Roman" w:hAnsi="Times New Roman" w:cs="Times New Roman"/>
                <w:sz w:val="20"/>
                <w:szCs w:val="20"/>
                <w:lang w:val="en-US"/>
              </w:rPr>
              <w:t>maternity</w:t>
            </w:r>
          </w:p>
          <w:p w14:paraId="34B3E14B" w14:textId="77777777" w:rsidR="00B7371A" w:rsidRPr="00985A1B" w:rsidRDefault="00B7371A" w:rsidP="00793DFD">
            <w:pPr>
              <w:spacing w:line="276" w:lineRule="auto"/>
              <w:rPr>
                <w:rFonts w:ascii="Times New Roman" w:hAnsi="Times New Roman" w:cs="Times New Roman"/>
                <w:sz w:val="20"/>
                <w:szCs w:val="20"/>
                <w:lang w:val="en-US"/>
              </w:rPr>
            </w:pPr>
            <w:r w:rsidRPr="00985A1B">
              <w:rPr>
                <w:rFonts w:ascii="Times New Roman" w:hAnsi="Times New Roman" w:cs="Times New Roman"/>
                <w:sz w:val="20"/>
                <w:szCs w:val="20"/>
                <w:lang w:val="en-US"/>
              </w:rPr>
              <w:t xml:space="preserve">3) Long-term care </w:t>
            </w:r>
          </w:p>
          <w:p w14:paraId="73D6B9B5" w14:textId="77777777" w:rsidR="00B7371A" w:rsidRPr="006F29C8" w:rsidRDefault="00B7371A" w:rsidP="00793DFD">
            <w:pPr>
              <w:spacing w:line="276" w:lineRule="auto"/>
              <w:rPr>
                <w:rFonts w:ascii="Times New Roman" w:hAnsi="Times New Roman" w:cs="Times New Roman"/>
                <w:sz w:val="20"/>
                <w:szCs w:val="20"/>
                <w:lang w:val="en-US"/>
              </w:rPr>
            </w:pPr>
            <w:r w:rsidRPr="006F29C8">
              <w:rPr>
                <w:rFonts w:ascii="Times New Roman" w:hAnsi="Times New Roman" w:cs="Times New Roman"/>
                <w:sz w:val="20"/>
                <w:szCs w:val="20"/>
                <w:lang w:val="en-US"/>
              </w:rPr>
              <w:t>4) Unemployment</w:t>
            </w:r>
          </w:p>
          <w:p w14:paraId="0F9F4F31" w14:textId="77777777" w:rsidR="00B7371A" w:rsidRPr="006F29C8" w:rsidRDefault="00B7371A" w:rsidP="00793DFD">
            <w:pPr>
              <w:spacing w:line="276" w:lineRule="auto"/>
              <w:rPr>
                <w:rFonts w:ascii="Times New Roman" w:hAnsi="Times New Roman" w:cs="Times New Roman"/>
                <w:sz w:val="20"/>
                <w:szCs w:val="20"/>
                <w:lang w:val="en-US"/>
              </w:rPr>
            </w:pPr>
            <w:r w:rsidRPr="006F29C8">
              <w:rPr>
                <w:rFonts w:ascii="Times New Roman" w:hAnsi="Times New Roman" w:cs="Times New Roman"/>
                <w:sz w:val="20"/>
                <w:szCs w:val="20"/>
                <w:lang w:val="en-US"/>
              </w:rPr>
              <w:t xml:space="preserve">5) Family </w:t>
            </w:r>
          </w:p>
          <w:p w14:paraId="6DADB6C8" w14:textId="77777777" w:rsidR="00B7371A" w:rsidRPr="006F29C8" w:rsidRDefault="00B7371A" w:rsidP="00793DFD">
            <w:pPr>
              <w:spacing w:line="276" w:lineRule="auto"/>
              <w:rPr>
                <w:rFonts w:ascii="Times New Roman" w:hAnsi="Times New Roman" w:cs="Times New Roman"/>
                <w:sz w:val="20"/>
                <w:szCs w:val="20"/>
                <w:lang w:val="en-US"/>
              </w:rPr>
            </w:pPr>
            <w:r w:rsidRPr="006F29C8">
              <w:rPr>
                <w:rFonts w:ascii="Times New Roman" w:hAnsi="Times New Roman" w:cs="Times New Roman"/>
                <w:sz w:val="20"/>
                <w:szCs w:val="20"/>
                <w:lang w:val="en-US"/>
              </w:rPr>
              <w:t xml:space="preserve">6) Social welfare </w:t>
            </w:r>
          </w:p>
          <w:p w14:paraId="3C4A0866" w14:textId="77777777" w:rsidR="00B7371A" w:rsidRPr="008040C0" w:rsidRDefault="00B7371A" w:rsidP="00793DFD">
            <w:pPr>
              <w:widowControl w:val="0"/>
              <w:autoSpaceDE w:val="0"/>
              <w:autoSpaceDN w:val="0"/>
              <w:adjustRightInd w:val="0"/>
              <w:spacing w:line="276" w:lineRule="auto"/>
              <w:rPr>
                <w:rFonts w:ascii="Times New Roman" w:hAnsi="Times New Roman" w:cs="Times New Roman"/>
                <w:sz w:val="20"/>
                <w:szCs w:val="20"/>
                <w:lang w:val="en-US"/>
              </w:rPr>
            </w:pPr>
            <w:r w:rsidRPr="008040C0">
              <w:rPr>
                <w:rFonts w:ascii="Times New Roman" w:hAnsi="Times New Roman" w:cs="Times New Roman"/>
                <w:sz w:val="20"/>
                <w:szCs w:val="20"/>
                <w:lang w:val="en-US"/>
              </w:rPr>
              <w:t>7) General social security</w:t>
            </w:r>
          </w:p>
        </w:tc>
        <w:tc>
          <w:tcPr>
            <w:tcW w:w="900" w:type="dxa"/>
          </w:tcPr>
          <w:p w14:paraId="3822F864" w14:textId="77777777" w:rsidR="00B7371A" w:rsidRDefault="00B7371A" w:rsidP="00793DFD">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(1-13)</w:t>
            </w:r>
          </w:p>
          <w:p w14:paraId="03B16B97" w14:textId="77777777" w:rsidR="00B7371A" w:rsidRDefault="00B7371A" w:rsidP="00793DFD">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(1-13)</w:t>
            </w:r>
          </w:p>
          <w:p w14:paraId="6A68AFEE" w14:textId="77777777" w:rsidR="00B7371A" w:rsidRDefault="00B7371A" w:rsidP="00793DFD">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(1-13)</w:t>
            </w:r>
          </w:p>
          <w:p w14:paraId="1AE4BAE6" w14:textId="77777777" w:rsidR="00B7371A" w:rsidRDefault="00B7371A" w:rsidP="00793DFD">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(1-13)</w:t>
            </w:r>
          </w:p>
          <w:p w14:paraId="3E8B95C8" w14:textId="77777777" w:rsidR="00B7371A" w:rsidRDefault="00B7371A" w:rsidP="00793DFD">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(1-13)</w:t>
            </w:r>
          </w:p>
          <w:p w14:paraId="29BAD211" w14:textId="77777777" w:rsidR="00B7371A" w:rsidRDefault="00B7371A" w:rsidP="00793DFD">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(1-13)</w:t>
            </w:r>
          </w:p>
          <w:p w14:paraId="465074B2" w14:textId="7F19A61F" w:rsidR="00B7371A" w:rsidRPr="00CF27A0" w:rsidRDefault="00B7371A" w:rsidP="00793DFD">
            <w:pPr>
              <w:spacing w:line="276" w:lineRule="auto"/>
              <w:rPr>
                <w:rFonts w:ascii="Times New Roman" w:hAnsi="Times New Roman"/>
                <w:sz w:val="20"/>
                <w:szCs w:val="20"/>
                <w:lang w:val="en-US"/>
              </w:rPr>
            </w:pPr>
            <w:r>
              <w:rPr>
                <w:rFonts w:ascii="Times New Roman" w:hAnsi="Times New Roman" w:cs="Times New Roman"/>
                <w:sz w:val="20"/>
                <w:szCs w:val="20"/>
                <w:lang w:val="en-US"/>
              </w:rPr>
              <w:t>(1-13)</w:t>
            </w:r>
          </w:p>
        </w:tc>
        <w:tc>
          <w:tcPr>
            <w:tcW w:w="5166" w:type="dxa"/>
          </w:tcPr>
          <w:p w14:paraId="63C1F0FC" w14:textId="73A97092" w:rsidR="00B7371A" w:rsidRPr="00CF27A0" w:rsidRDefault="00B7371A" w:rsidP="00793DFD">
            <w:pPr>
              <w:spacing w:line="276" w:lineRule="auto"/>
              <w:rPr>
                <w:rFonts w:ascii="Times New Roman" w:hAnsi="Times New Roman" w:cs="Times New Roman"/>
                <w:sz w:val="20"/>
                <w:szCs w:val="20"/>
                <w:lang w:val="en-US"/>
              </w:rPr>
            </w:pPr>
            <w:r w:rsidRPr="00CF27A0">
              <w:rPr>
                <w:rFonts w:ascii="Times New Roman" w:hAnsi="Times New Roman"/>
                <w:sz w:val="20"/>
                <w:szCs w:val="20"/>
                <w:lang w:val="en-US"/>
              </w:rPr>
              <w:t xml:space="preserve">1) insured’s fees/contributions up; 2) insured’s fees/contributions down; 3) employer contributions up; 4) employer contributions down; </w:t>
            </w:r>
          </w:p>
          <w:p w14:paraId="2246DD7F" w14:textId="77777777" w:rsidR="00B7371A" w:rsidRPr="00CF27A0" w:rsidRDefault="00B7371A" w:rsidP="00793DFD">
            <w:pPr>
              <w:spacing w:line="276" w:lineRule="auto"/>
              <w:rPr>
                <w:rFonts w:ascii="Times New Roman" w:hAnsi="Times New Roman" w:cs="Times New Roman"/>
                <w:sz w:val="20"/>
                <w:szCs w:val="20"/>
                <w:lang w:val="en-US"/>
              </w:rPr>
            </w:pPr>
            <w:r w:rsidRPr="00CF27A0">
              <w:rPr>
                <w:rFonts w:ascii="Times New Roman" w:hAnsi="Times New Roman"/>
                <w:sz w:val="20"/>
                <w:szCs w:val="20"/>
                <w:lang w:val="en-US"/>
              </w:rPr>
              <w:t xml:space="preserve">5) state expenditure up; 6) state expenditure down; </w:t>
            </w:r>
          </w:p>
          <w:p w14:paraId="13AC24D6" w14:textId="77777777" w:rsidR="00B7371A" w:rsidRPr="00CF27A0" w:rsidRDefault="00B7371A" w:rsidP="00793DFD">
            <w:pPr>
              <w:spacing w:line="276" w:lineRule="auto"/>
              <w:rPr>
                <w:rFonts w:ascii="Times New Roman" w:hAnsi="Times New Roman" w:cs="Times New Roman"/>
                <w:sz w:val="20"/>
                <w:szCs w:val="20"/>
                <w:lang w:val="en-US"/>
              </w:rPr>
            </w:pPr>
            <w:r w:rsidRPr="00CF27A0">
              <w:rPr>
                <w:rFonts w:ascii="Times New Roman" w:hAnsi="Times New Roman"/>
                <w:sz w:val="20"/>
                <w:szCs w:val="20"/>
                <w:lang w:val="en-US"/>
              </w:rPr>
              <w:t xml:space="preserve">7) benefits/services up; 8) benefits/services down; </w:t>
            </w:r>
          </w:p>
          <w:p w14:paraId="4E0DD519" w14:textId="77777777" w:rsidR="00B7371A" w:rsidRPr="00CF27A0" w:rsidRDefault="00B7371A" w:rsidP="00793DFD">
            <w:pPr>
              <w:spacing w:line="276" w:lineRule="auto"/>
              <w:rPr>
                <w:rFonts w:ascii="Times New Roman" w:hAnsi="Times New Roman" w:cs="Times New Roman"/>
                <w:sz w:val="20"/>
                <w:szCs w:val="20"/>
                <w:lang w:val="en-US"/>
              </w:rPr>
            </w:pPr>
            <w:r w:rsidRPr="00CF27A0">
              <w:rPr>
                <w:rFonts w:ascii="Times New Roman" w:hAnsi="Times New Roman"/>
                <w:sz w:val="20"/>
                <w:szCs w:val="20"/>
                <w:lang w:val="en-US"/>
              </w:rPr>
              <w:t xml:space="preserve">9) increase beneficiaries/relax eligibility criteria; 10) reduce beneficiaries / tighten eligibility criteria; 11) undisclosed adjustments of contributions/benefits; 12) limit benefit growth/system growth; </w:t>
            </w:r>
          </w:p>
          <w:p w14:paraId="03B4F222" w14:textId="773BE84C" w:rsidR="00B7371A" w:rsidRPr="00CF27A0" w:rsidRDefault="00B7371A" w:rsidP="00793DFD">
            <w:pPr>
              <w:widowControl w:val="0"/>
              <w:autoSpaceDE w:val="0"/>
              <w:autoSpaceDN w:val="0"/>
              <w:adjustRightInd w:val="0"/>
              <w:spacing w:line="276" w:lineRule="auto"/>
              <w:rPr>
                <w:rFonts w:ascii="Times New Roman" w:hAnsi="Times New Roman" w:cs="Times New Roman"/>
                <w:sz w:val="20"/>
                <w:szCs w:val="20"/>
                <w:lang w:val="en-US"/>
              </w:rPr>
            </w:pPr>
            <w:r w:rsidRPr="00CF27A0">
              <w:rPr>
                <w:rFonts w:ascii="Times New Roman" w:hAnsi="Times New Roman"/>
                <w:sz w:val="20"/>
                <w:szCs w:val="20"/>
                <w:lang w:val="en-US"/>
              </w:rPr>
              <w:t>13) other (undisclosed changes in financing/</w:t>
            </w:r>
            <w:r w:rsidR="00845659" w:rsidRPr="00CF27A0">
              <w:rPr>
                <w:rFonts w:ascii="Times New Roman" w:hAnsi="Times New Roman"/>
                <w:sz w:val="20"/>
                <w:szCs w:val="20"/>
                <w:lang w:val="en-US"/>
              </w:rPr>
              <w:t>organization</w:t>
            </w:r>
            <w:r w:rsidRPr="00CF27A0">
              <w:rPr>
                <w:rFonts w:ascii="Times New Roman" w:hAnsi="Times New Roman"/>
                <w:sz w:val="20"/>
                <w:szCs w:val="20"/>
                <w:lang w:val="en-US"/>
              </w:rPr>
              <w:t>/new insurance/etc.)</w:t>
            </w:r>
          </w:p>
        </w:tc>
      </w:tr>
      <w:tr w:rsidR="00B7371A" w:rsidRPr="00CF27A0" w14:paraId="7BCF551B" w14:textId="77777777" w:rsidTr="006C69DC">
        <w:trPr>
          <w:trHeight w:val="1831"/>
        </w:trPr>
        <w:tc>
          <w:tcPr>
            <w:tcW w:w="1053" w:type="dxa"/>
            <w:shd w:val="clear" w:color="auto" w:fill="auto"/>
          </w:tcPr>
          <w:p w14:paraId="21E8FE8B" w14:textId="77777777" w:rsidR="00B7371A" w:rsidRPr="00CF27A0" w:rsidRDefault="00B7371A" w:rsidP="00793DFD">
            <w:pPr>
              <w:spacing w:line="276" w:lineRule="auto"/>
              <w:rPr>
                <w:rFonts w:ascii="Times New Roman" w:hAnsi="Times New Roman" w:cs="Times New Roman"/>
                <w:b/>
                <w:sz w:val="20"/>
                <w:szCs w:val="20"/>
                <w:lang w:val="en-US"/>
              </w:rPr>
            </w:pPr>
            <w:r w:rsidRPr="00CF27A0">
              <w:rPr>
                <w:rFonts w:ascii="Times New Roman" w:hAnsi="Times New Roman" w:cs="Times New Roman"/>
                <w:b/>
                <w:sz w:val="20"/>
                <w:szCs w:val="20"/>
                <w:lang w:val="en-US"/>
              </w:rPr>
              <w:t>Taxation</w:t>
            </w:r>
          </w:p>
        </w:tc>
        <w:tc>
          <w:tcPr>
            <w:tcW w:w="3082" w:type="dxa"/>
            <w:tcBorders>
              <w:right w:val="nil"/>
            </w:tcBorders>
            <w:shd w:val="clear" w:color="auto" w:fill="auto"/>
          </w:tcPr>
          <w:p w14:paraId="0279E820" w14:textId="77777777" w:rsidR="00B7371A" w:rsidRPr="00742B65" w:rsidRDefault="00B7371A" w:rsidP="00793DFD">
            <w:pPr>
              <w:widowControl w:val="0"/>
              <w:autoSpaceDE w:val="0"/>
              <w:autoSpaceDN w:val="0"/>
              <w:adjustRightInd w:val="0"/>
              <w:spacing w:line="276" w:lineRule="auto"/>
              <w:rPr>
                <w:rFonts w:ascii="Times New Roman" w:hAnsi="Times New Roman" w:cs="Times New Roman"/>
                <w:sz w:val="20"/>
                <w:szCs w:val="20"/>
                <w:lang w:val="en-US"/>
              </w:rPr>
            </w:pPr>
            <w:r w:rsidRPr="00742B65">
              <w:rPr>
                <w:rFonts w:ascii="Times New Roman" w:hAnsi="Times New Roman" w:cs="Times New Roman"/>
                <w:sz w:val="20"/>
                <w:szCs w:val="20"/>
                <w:lang w:val="en-US"/>
              </w:rPr>
              <w:t xml:space="preserve">8) Personal Income Tax               </w:t>
            </w:r>
          </w:p>
          <w:p w14:paraId="19CACDFF" w14:textId="77777777" w:rsidR="00B7371A" w:rsidRPr="000B02B1" w:rsidRDefault="00B7371A" w:rsidP="00793DFD">
            <w:pPr>
              <w:widowControl w:val="0"/>
              <w:autoSpaceDE w:val="0"/>
              <w:autoSpaceDN w:val="0"/>
              <w:adjustRightInd w:val="0"/>
              <w:spacing w:line="276" w:lineRule="auto"/>
              <w:rPr>
                <w:rFonts w:ascii="Times New Roman" w:hAnsi="Times New Roman" w:cs="Times New Roman"/>
                <w:sz w:val="20"/>
                <w:szCs w:val="20"/>
                <w:lang w:val="en-US"/>
              </w:rPr>
            </w:pPr>
            <w:r w:rsidRPr="000B02B1">
              <w:rPr>
                <w:rFonts w:ascii="Times New Roman" w:hAnsi="Times New Roman" w:cs="Times New Roman"/>
                <w:sz w:val="20"/>
                <w:szCs w:val="20"/>
                <w:lang w:val="en-US"/>
              </w:rPr>
              <w:t>9) Corporate Income Tax</w:t>
            </w:r>
          </w:p>
          <w:p w14:paraId="144D7639" w14:textId="77777777" w:rsidR="00B7371A" w:rsidRPr="00985A1B" w:rsidRDefault="00B7371A" w:rsidP="00793DFD">
            <w:pPr>
              <w:widowControl w:val="0"/>
              <w:autoSpaceDE w:val="0"/>
              <w:autoSpaceDN w:val="0"/>
              <w:adjustRightInd w:val="0"/>
              <w:spacing w:line="276" w:lineRule="auto"/>
              <w:rPr>
                <w:rFonts w:ascii="Times New Roman" w:hAnsi="Times New Roman" w:cs="Times New Roman"/>
                <w:sz w:val="20"/>
                <w:szCs w:val="20"/>
                <w:lang w:val="en-US"/>
              </w:rPr>
            </w:pPr>
            <w:r w:rsidRPr="00985A1B">
              <w:rPr>
                <w:rFonts w:ascii="Times New Roman" w:hAnsi="Times New Roman" w:cs="Times New Roman"/>
                <w:sz w:val="20"/>
                <w:szCs w:val="20"/>
                <w:lang w:val="en-US"/>
              </w:rPr>
              <w:t>10) Consumption Taxes</w:t>
            </w:r>
          </w:p>
          <w:p w14:paraId="7ABD373B" w14:textId="77777777" w:rsidR="00B7371A" w:rsidRPr="00985A1B" w:rsidRDefault="00B7371A" w:rsidP="00793DFD">
            <w:pPr>
              <w:widowControl w:val="0"/>
              <w:autoSpaceDE w:val="0"/>
              <w:autoSpaceDN w:val="0"/>
              <w:adjustRightInd w:val="0"/>
              <w:spacing w:line="276" w:lineRule="auto"/>
              <w:rPr>
                <w:rFonts w:ascii="Times New Roman" w:hAnsi="Times New Roman" w:cs="Times New Roman"/>
                <w:sz w:val="20"/>
                <w:szCs w:val="20"/>
                <w:lang w:val="en-US"/>
              </w:rPr>
            </w:pPr>
            <w:r w:rsidRPr="00985A1B">
              <w:rPr>
                <w:rFonts w:ascii="Times New Roman" w:hAnsi="Times New Roman" w:cs="Times New Roman"/>
                <w:sz w:val="20"/>
                <w:szCs w:val="20"/>
                <w:lang w:val="en-US"/>
              </w:rPr>
              <w:t>11) Taxes on Wealth, Property</w:t>
            </w:r>
          </w:p>
          <w:p w14:paraId="47FCBA0F" w14:textId="77777777" w:rsidR="00B7371A" w:rsidRPr="006F29C8" w:rsidRDefault="00B7371A" w:rsidP="00793DFD">
            <w:pPr>
              <w:widowControl w:val="0"/>
              <w:autoSpaceDE w:val="0"/>
              <w:autoSpaceDN w:val="0"/>
              <w:adjustRightInd w:val="0"/>
              <w:spacing w:line="276" w:lineRule="auto"/>
              <w:rPr>
                <w:rFonts w:ascii="Times New Roman" w:hAnsi="Times New Roman" w:cs="Times New Roman"/>
                <w:sz w:val="20"/>
                <w:szCs w:val="20"/>
                <w:lang w:val="en-US"/>
              </w:rPr>
            </w:pPr>
            <w:r w:rsidRPr="006F29C8">
              <w:rPr>
                <w:rFonts w:ascii="Times New Roman" w:hAnsi="Times New Roman" w:cs="Times New Roman"/>
                <w:sz w:val="20"/>
                <w:szCs w:val="20"/>
                <w:lang w:val="en-US"/>
              </w:rPr>
              <w:t xml:space="preserve">12) Taxes on Capital Gains </w:t>
            </w:r>
          </w:p>
          <w:p w14:paraId="457AB361" w14:textId="77777777" w:rsidR="00B7371A" w:rsidRPr="006F29C8" w:rsidRDefault="00B7371A" w:rsidP="00793DFD">
            <w:pPr>
              <w:widowControl w:val="0"/>
              <w:autoSpaceDE w:val="0"/>
              <w:autoSpaceDN w:val="0"/>
              <w:adjustRightInd w:val="0"/>
              <w:spacing w:line="276" w:lineRule="auto"/>
              <w:rPr>
                <w:rFonts w:ascii="Times New Roman" w:hAnsi="Times New Roman" w:cs="Times New Roman"/>
                <w:sz w:val="20"/>
                <w:szCs w:val="20"/>
                <w:lang w:val="en-US"/>
              </w:rPr>
            </w:pPr>
            <w:r w:rsidRPr="006F29C8">
              <w:rPr>
                <w:rFonts w:ascii="Times New Roman" w:hAnsi="Times New Roman" w:cs="Times New Roman"/>
                <w:sz w:val="20"/>
                <w:szCs w:val="20"/>
                <w:lang w:val="en-US"/>
              </w:rPr>
              <w:t>13) Other Taxes</w:t>
            </w:r>
          </w:p>
          <w:p w14:paraId="0F407997" w14:textId="77777777" w:rsidR="00B7371A" w:rsidRPr="006F29C8" w:rsidRDefault="00B7371A" w:rsidP="00793DFD">
            <w:pPr>
              <w:widowControl w:val="0"/>
              <w:autoSpaceDE w:val="0"/>
              <w:autoSpaceDN w:val="0"/>
              <w:adjustRightInd w:val="0"/>
              <w:spacing w:line="276" w:lineRule="auto"/>
              <w:rPr>
                <w:rFonts w:ascii="Times New Roman" w:hAnsi="Times New Roman" w:cs="Times New Roman"/>
                <w:sz w:val="20"/>
                <w:szCs w:val="20"/>
                <w:lang w:val="en-US"/>
              </w:rPr>
            </w:pPr>
            <w:r w:rsidRPr="006F29C8">
              <w:rPr>
                <w:rFonts w:ascii="Times New Roman" w:hAnsi="Times New Roman" w:cs="Times New Roman"/>
                <w:sz w:val="20"/>
                <w:szCs w:val="20"/>
                <w:lang w:val="en-US"/>
              </w:rPr>
              <w:t>14) Taxes General / Undisclosed</w:t>
            </w:r>
          </w:p>
        </w:tc>
        <w:tc>
          <w:tcPr>
            <w:tcW w:w="900" w:type="dxa"/>
          </w:tcPr>
          <w:p w14:paraId="0146722C" w14:textId="77777777" w:rsidR="00B7371A" w:rsidRDefault="00B7371A" w:rsidP="00793DFD">
            <w:pPr>
              <w:widowControl w:val="0"/>
              <w:autoSpaceDE w:val="0"/>
              <w:autoSpaceDN w:val="0"/>
              <w:adjustRightInd w:val="0"/>
              <w:spacing w:line="276" w:lineRule="auto"/>
              <w:rPr>
                <w:rFonts w:ascii="Times New Roman" w:hAnsi="Times New Roman"/>
                <w:sz w:val="20"/>
                <w:szCs w:val="20"/>
                <w:lang w:val="en-US"/>
              </w:rPr>
            </w:pPr>
            <w:r>
              <w:rPr>
                <w:rFonts w:ascii="Times New Roman" w:hAnsi="Times New Roman"/>
                <w:sz w:val="20"/>
                <w:szCs w:val="20"/>
                <w:lang w:val="en-US"/>
              </w:rPr>
              <w:t>(14-22)</w:t>
            </w:r>
          </w:p>
          <w:p w14:paraId="5F96B7B6" w14:textId="77777777" w:rsidR="00B7371A" w:rsidRDefault="00B7371A" w:rsidP="00793DFD">
            <w:pPr>
              <w:widowControl w:val="0"/>
              <w:autoSpaceDE w:val="0"/>
              <w:autoSpaceDN w:val="0"/>
              <w:adjustRightInd w:val="0"/>
              <w:spacing w:line="276" w:lineRule="auto"/>
              <w:rPr>
                <w:rFonts w:ascii="Times New Roman" w:hAnsi="Times New Roman"/>
                <w:sz w:val="20"/>
                <w:szCs w:val="20"/>
                <w:lang w:val="en-US"/>
              </w:rPr>
            </w:pPr>
            <w:r>
              <w:rPr>
                <w:rFonts w:ascii="Times New Roman" w:hAnsi="Times New Roman"/>
                <w:sz w:val="20"/>
                <w:szCs w:val="20"/>
                <w:lang w:val="en-US"/>
              </w:rPr>
              <w:t>(14-22)</w:t>
            </w:r>
          </w:p>
          <w:p w14:paraId="4985D47F" w14:textId="77777777" w:rsidR="00B7371A" w:rsidRDefault="00B7371A" w:rsidP="00793DFD">
            <w:pPr>
              <w:widowControl w:val="0"/>
              <w:autoSpaceDE w:val="0"/>
              <w:autoSpaceDN w:val="0"/>
              <w:adjustRightInd w:val="0"/>
              <w:spacing w:line="276" w:lineRule="auto"/>
              <w:rPr>
                <w:rFonts w:ascii="Times New Roman" w:hAnsi="Times New Roman"/>
                <w:sz w:val="20"/>
                <w:szCs w:val="20"/>
                <w:lang w:val="en-US"/>
              </w:rPr>
            </w:pPr>
            <w:r>
              <w:rPr>
                <w:rFonts w:ascii="Times New Roman" w:hAnsi="Times New Roman"/>
                <w:sz w:val="20"/>
                <w:szCs w:val="20"/>
                <w:lang w:val="en-US"/>
              </w:rPr>
              <w:t>(14-22)</w:t>
            </w:r>
          </w:p>
          <w:p w14:paraId="6337CB56" w14:textId="77777777" w:rsidR="00B7371A" w:rsidRDefault="00B7371A" w:rsidP="00793DFD">
            <w:pPr>
              <w:widowControl w:val="0"/>
              <w:autoSpaceDE w:val="0"/>
              <w:autoSpaceDN w:val="0"/>
              <w:adjustRightInd w:val="0"/>
              <w:spacing w:line="276" w:lineRule="auto"/>
              <w:rPr>
                <w:rFonts w:ascii="Times New Roman" w:hAnsi="Times New Roman"/>
                <w:sz w:val="20"/>
                <w:szCs w:val="20"/>
                <w:lang w:val="en-US"/>
              </w:rPr>
            </w:pPr>
            <w:r>
              <w:rPr>
                <w:rFonts w:ascii="Times New Roman" w:hAnsi="Times New Roman"/>
                <w:sz w:val="20"/>
                <w:szCs w:val="20"/>
                <w:lang w:val="en-US"/>
              </w:rPr>
              <w:t>(14-22)</w:t>
            </w:r>
          </w:p>
          <w:p w14:paraId="56D0CD80" w14:textId="77777777" w:rsidR="00B7371A" w:rsidRDefault="00B7371A" w:rsidP="00793DFD">
            <w:pPr>
              <w:widowControl w:val="0"/>
              <w:autoSpaceDE w:val="0"/>
              <w:autoSpaceDN w:val="0"/>
              <w:adjustRightInd w:val="0"/>
              <w:spacing w:line="276" w:lineRule="auto"/>
              <w:rPr>
                <w:rFonts w:ascii="Times New Roman" w:hAnsi="Times New Roman"/>
                <w:sz w:val="20"/>
                <w:szCs w:val="20"/>
                <w:lang w:val="en-US"/>
              </w:rPr>
            </w:pPr>
            <w:r>
              <w:rPr>
                <w:rFonts w:ascii="Times New Roman" w:hAnsi="Times New Roman"/>
                <w:sz w:val="20"/>
                <w:szCs w:val="20"/>
                <w:lang w:val="en-US"/>
              </w:rPr>
              <w:t>(14-22)</w:t>
            </w:r>
          </w:p>
          <w:p w14:paraId="7CF72419" w14:textId="77777777" w:rsidR="00B7371A" w:rsidRDefault="00B7371A" w:rsidP="00793DFD">
            <w:pPr>
              <w:widowControl w:val="0"/>
              <w:autoSpaceDE w:val="0"/>
              <w:autoSpaceDN w:val="0"/>
              <w:adjustRightInd w:val="0"/>
              <w:spacing w:line="276" w:lineRule="auto"/>
              <w:rPr>
                <w:rFonts w:ascii="Times New Roman" w:hAnsi="Times New Roman"/>
                <w:sz w:val="20"/>
                <w:szCs w:val="20"/>
                <w:lang w:val="en-US"/>
              </w:rPr>
            </w:pPr>
            <w:r>
              <w:rPr>
                <w:rFonts w:ascii="Times New Roman" w:hAnsi="Times New Roman"/>
                <w:sz w:val="20"/>
                <w:szCs w:val="20"/>
                <w:lang w:val="en-US"/>
              </w:rPr>
              <w:t>(14-22)</w:t>
            </w:r>
          </w:p>
          <w:p w14:paraId="7ACD83F3" w14:textId="3030DC21" w:rsidR="00B7371A" w:rsidRPr="008040C0" w:rsidRDefault="00B7371A" w:rsidP="00793DFD">
            <w:pPr>
              <w:widowControl w:val="0"/>
              <w:autoSpaceDE w:val="0"/>
              <w:autoSpaceDN w:val="0"/>
              <w:adjustRightInd w:val="0"/>
              <w:spacing w:line="276" w:lineRule="auto"/>
              <w:rPr>
                <w:rFonts w:ascii="Times New Roman" w:hAnsi="Times New Roman"/>
                <w:sz w:val="20"/>
                <w:szCs w:val="20"/>
                <w:lang w:val="en-US"/>
              </w:rPr>
            </w:pPr>
            <w:r>
              <w:rPr>
                <w:rFonts w:ascii="Times New Roman" w:hAnsi="Times New Roman"/>
                <w:sz w:val="20"/>
                <w:szCs w:val="20"/>
                <w:lang w:val="en-US"/>
              </w:rPr>
              <w:t>(14-22)</w:t>
            </w:r>
          </w:p>
        </w:tc>
        <w:tc>
          <w:tcPr>
            <w:tcW w:w="5166" w:type="dxa"/>
          </w:tcPr>
          <w:p w14:paraId="65B8E28F" w14:textId="17999A9F" w:rsidR="00B7371A" w:rsidRPr="00F8116A" w:rsidRDefault="00B7371A" w:rsidP="00793DFD">
            <w:pPr>
              <w:widowControl w:val="0"/>
              <w:autoSpaceDE w:val="0"/>
              <w:autoSpaceDN w:val="0"/>
              <w:adjustRightInd w:val="0"/>
              <w:spacing w:line="276" w:lineRule="auto"/>
              <w:rPr>
                <w:rFonts w:ascii="Times New Roman" w:hAnsi="Times New Roman" w:cs="Times New Roman"/>
                <w:sz w:val="20"/>
                <w:szCs w:val="20"/>
                <w:lang w:val="en-US"/>
              </w:rPr>
            </w:pPr>
            <w:r w:rsidRPr="008040C0">
              <w:rPr>
                <w:rFonts w:ascii="Times New Roman" w:hAnsi="Times New Roman" w:cs="Times New Roman"/>
                <w:sz w:val="20"/>
                <w:szCs w:val="20"/>
                <w:lang w:val="en-US"/>
              </w:rPr>
              <w:t xml:space="preserve">14) Increase of tax rate; 15) Reduction of tax </w:t>
            </w:r>
            <w:r w:rsidRPr="00F8116A">
              <w:rPr>
                <w:rFonts w:ascii="Times New Roman" w:hAnsi="Times New Roman" w:cs="Times New Roman"/>
                <w:sz w:val="20"/>
                <w:szCs w:val="20"/>
                <w:lang w:val="en-US"/>
              </w:rPr>
              <w:t xml:space="preserve">rate; </w:t>
            </w:r>
          </w:p>
          <w:p w14:paraId="00D87DE4" w14:textId="77777777" w:rsidR="00B7371A" w:rsidRPr="00CF27A0" w:rsidRDefault="00B7371A" w:rsidP="00793DFD">
            <w:pPr>
              <w:widowControl w:val="0"/>
              <w:autoSpaceDE w:val="0"/>
              <w:autoSpaceDN w:val="0"/>
              <w:adjustRightInd w:val="0"/>
              <w:spacing w:line="276" w:lineRule="auto"/>
              <w:rPr>
                <w:rFonts w:ascii="Times New Roman" w:hAnsi="Times New Roman" w:cs="Times New Roman"/>
                <w:sz w:val="20"/>
                <w:szCs w:val="20"/>
                <w:lang w:val="en-US"/>
              </w:rPr>
            </w:pPr>
            <w:r w:rsidRPr="00CF27A0">
              <w:rPr>
                <w:rFonts w:ascii="Times New Roman" w:hAnsi="Times New Roman"/>
                <w:sz w:val="20"/>
                <w:szCs w:val="20"/>
                <w:lang w:val="en-US"/>
              </w:rPr>
              <w:t xml:space="preserve">16) Creation of taxes; 17) Abolishment of taxes; </w:t>
            </w:r>
          </w:p>
          <w:p w14:paraId="0C624390" w14:textId="77777777" w:rsidR="00B7371A" w:rsidRPr="00CF27A0" w:rsidRDefault="00B7371A" w:rsidP="00793DFD">
            <w:pPr>
              <w:widowControl w:val="0"/>
              <w:autoSpaceDE w:val="0"/>
              <w:autoSpaceDN w:val="0"/>
              <w:adjustRightInd w:val="0"/>
              <w:spacing w:line="276" w:lineRule="auto"/>
              <w:rPr>
                <w:rFonts w:ascii="Times New Roman" w:hAnsi="Times New Roman" w:cs="Times New Roman"/>
                <w:sz w:val="20"/>
                <w:szCs w:val="20"/>
                <w:lang w:val="en-US"/>
              </w:rPr>
            </w:pPr>
            <w:r w:rsidRPr="00CF27A0">
              <w:rPr>
                <w:rFonts w:ascii="Times New Roman" w:hAnsi="Times New Roman"/>
                <w:sz w:val="20"/>
                <w:szCs w:val="20"/>
                <w:lang w:val="en-US"/>
              </w:rPr>
              <w:t xml:space="preserve">18) Tax allowances: overall effect increase; 19) Tax allowances: overall effect decrease; </w:t>
            </w:r>
          </w:p>
          <w:p w14:paraId="30C6937A" w14:textId="77777777" w:rsidR="00B7371A" w:rsidRPr="00CF27A0" w:rsidRDefault="00B7371A" w:rsidP="00793DFD">
            <w:pPr>
              <w:widowControl w:val="0"/>
              <w:autoSpaceDE w:val="0"/>
              <w:autoSpaceDN w:val="0"/>
              <w:adjustRightInd w:val="0"/>
              <w:spacing w:line="276" w:lineRule="auto"/>
              <w:rPr>
                <w:rFonts w:ascii="Times New Roman" w:hAnsi="Times New Roman" w:cs="Times New Roman"/>
                <w:sz w:val="20"/>
                <w:szCs w:val="20"/>
                <w:lang w:val="en-US"/>
              </w:rPr>
            </w:pPr>
            <w:r w:rsidRPr="00CF27A0">
              <w:rPr>
                <w:rFonts w:ascii="Times New Roman" w:hAnsi="Times New Roman"/>
                <w:sz w:val="20"/>
                <w:szCs w:val="20"/>
                <w:lang w:val="en-US"/>
              </w:rPr>
              <w:t xml:space="preserve">20) Change of thresholds/tax brackets; </w:t>
            </w:r>
          </w:p>
          <w:p w14:paraId="4D147C15" w14:textId="77777777" w:rsidR="00B7371A" w:rsidRPr="00CF27A0" w:rsidRDefault="00B7371A" w:rsidP="00793DFD">
            <w:pPr>
              <w:widowControl w:val="0"/>
              <w:autoSpaceDE w:val="0"/>
              <w:autoSpaceDN w:val="0"/>
              <w:adjustRightInd w:val="0"/>
              <w:spacing w:line="276" w:lineRule="auto"/>
              <w:rPr>
                <w:rFonts w:ascii="Times New Roman" w:hAnsi="Times New Roman" w:cs="Times New Roman"/>
                <w:sz w:val="20"/>
                <w:szCs w:val="20"/>
                <w:lang w:val="en-US"/>
              </w:rPr>
            </w:pPr>
            <w:r w:rsidRPr="00CF27A0">
              <w:rPr>
                <w:rFonts w:ascii="Times New Roman" w:hAnsi="Times New Roman"/>
                <w:sz w:val="20"/>
                <w:szCs w:val="20"/>
                <w:lang w:val="en-US"/>
              </w:rPr>
              <w:t xml:space="preserve">21) International tax coordination and harmonization; </w:t>
            </w:r>
          </w:p>
          <w:p w14:paraId="25E92223" w14:textId="77777777" w:rsidR="00B7371A" w:rsidRPr="00CF27A0" w:rsidRDefault="00B7371A" w:rsidP="00793DFD">
            <w:pPr>
              <w:widowControl w:val="0"/>
              <w:autoSpaceDE w:val="0"/>
              <w:autoSpaceDN w:val="0"/>
              <w:adjustRightInd w:val="0"/>
              <w:spacing w:line="276" w:lineRule="auto"/>
              <w:rPr>
                <w:rFonts w:ascii="Times New Roman" w:hAnsi="Times New Roman" w:cs="Times New Roman"/>
                <w:sz w:val="20"/>
                <w:szCs w:val="20"/>
                <w:lang w:val="en-US"/>
              </w:rPr>
            </w:pPr>
            <w:r w:rsidRPr="00CF27A0">
              <w:rPr>
                <w:rFonts w:ascii="Times New Roman" w:hAnsi="Times New Roman"/>
                <w:sz w:val="20"/>
                <w:szCs w:val="20"/>
                <w:lang w:val="en-US"/>
              </w:rPr>
              <w:t xml:space="preserve">22) Other adjustments </w:t>
            </w:r>
          </w:p>
        </w:tc>
      </w:tr>
    </w:tbl>
    <w:p w14:paraId="5C00D615" w14:textId="679325E4" w:rsidR="00793DFD" w:rsidRPr="0005502D" w:rsidRDefault="00793DFD" w:rsidP="00793DFD">
      <w:pPr>
        <w:pStyle w:val="Caption"/>
        <w:keepNext/>
        <w:rPr>
          <w:rFonts w:ascii="Times New Roman" w:hAnsi="Times New Roman"/>
          <w:b/>
          <w:i w:val="0"/>
          <w:color w:val="auto"/>
          <w:sz w:val="22"/>
          <w:szCs w:val="22"/>
          <w:lang w:val="en-US"/>
        </w:rPr>
      </w:pPr>
      <w:r w:rsidRPr="0005502D">
        <w:rPr>
          <w:rFonts w:ascii="Times New Roman" w:hAnsi="Times New Roman"/>
          <w:b/>
          <w:i w:val="0"/>
          <w:color w:val="auto"/>
          <w:sz w:val="22"/>
          <w:szCs w:val="22"/>
          <w:lang w:val="en-US"/>
        </w:rPr>
        <w:t>Table A1: Categorization of reform measures mentioned in the Economist Intelligence Unit (EIU) and the OECD country reports</w:t>
      </w:r>
      <w:r w:rsidR="00D875CA" w:rsidRPr="0005502D">
        <w:rPr>
          <w:rFonts w:ascii="Times New Roman" w:hAnsi="Times New Roman"/>
          <w:b/>
          <w:i w:val="0"/>
          <w:color w:val="auto"/>
          <w:sz w:val="22"/>
          <w:szCs w:val="22"/>
          <w:lang w:val="en-US"/>
        </w:rPr>
        <w:t>.</w:t>
      </w:r>
    </w:p>
    <w:p w14:paraId="2721C56A" w14:textId="77777777" w:rsidR="00793DFD" w:rsidRPr="00742B65" w:rsidRDefault="00793DFD" w:rsidP="005C6D4A">
      <w:pPr>
        <w:spacing w:line="360" w:lineRule="auto"/>
        <w:rPr>
          <w:rFonts w:ascii="Times New Roman" w:hAnsi="Times New Roman"/>
          <w:lang w:val="en-US"/>
        </w:rPr>
      </w:pPr>
      <w:r w:rsidRPr="00742B65">
        <w:rPr>
          <w:rFonts w:ascii="Times New Roman" w:hAnsi="Times New Roman"/>
          <w:lang w:val="en-US"/>
        </w:rPr>
        <w:t>* The numbers in brackets indicate which sub-categories correspond to a given policy category.</w:t>
      </w:r>
    </w:p>
    <w:p w14:paraId="40D8E0AE" w14:textId="77777777" w:rsidR="00DD00C8" w:rsidRPr="000B02B1" w:rsidRDefault="00DD00C8" w:rsidP="00291AF2">
      <w:pPr>
        <w:spacing w:before="240" w:line="360" w:lineRule="auto"/>
        <w:jc w:val="both"/>
        <w:rPr>
          <w:rFonts w:ascii="Times New Roman" w:hAnsi="Times New Roman"/>
          <w:i/>
          <w:szCs w:val="16"/>
          <w:lang w:val="en-US"/>
        </w:rPr>
      </w:pPr>
    </w:p>
    <w:p w14:paraId="18A7AB88" w14:textId="77777777" w:rsidR="00C50273" w:rsidRDefault="00C50273">
      <w:pPr>
        <w:rPr>
          <w:rFonts w:ascii="Times New Roman" w:hAnsi="Times New Roman"/>
          <w:i/>
          <w:szCs w:val="16"/>
          <w:lang w:val="en-US"/>
        </w:rPr>
      </w:pPr>
      <w:r>
        <w:rPr>
          <w:rFonts w:ascii="Times New Roman" w:hAnsi="Times New Roman"/>
          <w:i/>
          <w:szCs w:val="16"/>
          <w:lang w:val="en-US"/>
        </w:rPr>
        <w:br w:type="page"/>
      </w:r>
    </w:p>
    <w:p w14:paraId="559F288E" w14:textId="1880615A" w:rsidR="00BF6BC9" w:rsidRPr="00CF27A0" w:rsidRDefault="00BF7AA1" w:rsidP="00291AF2">
      <w:pPr>
        <w:spacing w:before="240" w:line="360" w:lineRule="auto"/>
        <w:jc w:val="both"/>
        <w:rPr>
          <w:rFonts w:ascii="Times New Roman" w:hAnsi="Times New Roman"/>
          <w:i/>
          <w:szCs w:val="16"/>
          <w:lang w:val="en-US"/>
        </w:rPr>
      </w:pPr>
      <w:r w:rsidRPr="00985A1B">
        <w:rPr>
          <w:rFonts w:ascii="Times New Roman" w:hAnsi="Times New Roman"/>
          <w:i/>
          <w:szCs w:val="16"/>
          <w:lang w:val="en-US"/>
        </w:rPr>
        <w:lastRenderedPageBreak/>
        <w:t>Robustness analyse</w:t>
      </w:r>
      <w:r w:rsidR="00BF6BC9" w:rsidRPr="00985A1B">
        <w:rPr>
          <w:rFonts w:ascii="Times New Roman" w:hAnsi="Times New Roman"/>
          <w:i/>
          <w:szCs w:val="16"/>
          <w:lang w:val="en-US"/>
        </w:rPr>
        <w:t>s with</w:t>
      </w:r>
      <w:r w:rsidR="00BF6BC9" w:rsidRPr="006F29C8">
        <w:rPr>
          <w:rFonts w:ascii="Times New Roman" w:hAnsi="Times New Roman"/>
          <w:i/>
          <w:szCs w:val="16"/>
          <w:lang w:val="en-US"/>
        </w:rPr>
        <w:t xml:space="preserve"> other </w:t>
      </w:r>
      <w:r w:rsidR="00AE63E4" w:rsidRPr="006F29C8">
        <w:rPr>
          <w:rFonts w:ascii="Times New Roman" w:hAnsi="Times New Roman"/>
          <w:i/>
          <w:szCs w:val="16"/>
          <w:lang w:val="en-US"/>
        </w:rPr>
        <w:t>factors</w:t>
      </w:r>
      <w:r w:rsidR="00BF6BC9" w:rsidRPr="006F29C8">
        <w:rPr>
          <w:rFonts w:ascii="Times New Roman" w:hAnsi="Times New Roman"/>
          <w:i/>
          <w:szCs w:val="16"/>
          <w:lang w:val="en-US"/>
        </w:rPr>
        <w:t xml:space="preserve"> </w:t>
      </w:r>
      <w:r w:rsidR="004B4186">
        <w:rPr>
          <w:rFonts w:ascii="Times New Roman" w:hAnsi="Times New Roman"/>
          <w:i/>
          <w:szCs w:val="16"/>
          <w:lang w:val="en-US"/>
        </w:rPr>
        <w:t>influencing a</w:t>
      </w:r>
      <w:r w:rsidR="00BF6BC9" w:rsidRPr="006F29C8">
        <w:rPr>
          <w:rFonts w:ascii="Times New Roman" w:hAnsi="Times New Roman"/>
          <w:i/>
          <w:szCs w:val="16"/>
          <w:lang w:val="en-US"/>
        </w:rPr>
        <w:t xml:space="preserve"> </w:t>
      </w:r>
      <w:r w:rsidR="00276B5A" w:rsidRPr="008040C0">
        <w:rPr>
          <w:rFonts w:ascii="Times New Roman" w:hAnsi="Times New Roman"/>
          <w:i/>
          <w:szCs w:val="16"/>
          <w:lang w:val="en-US"/>
        </w:rPr>
        <w:t>government’s ability to make policies</w:t>
      </w:r>
      <w:r w:rsidR="00CB0AF6" w:rsidRPr="00CF27A0">
        <w:rPr>
          <w:rStyle w:val="FootnoteReference"/>
          <w:rFonts w:ascii="Times New Roman" w:hAnsi="Times New Roman"/>
          <w:i/>
          <w:szCs w:val="16"/>
          <w:lang w:val="en-US"/>
        </w:rPr>
        <w:footnoteReference w:id="1"/>
      </w:r>
    </w:p>
    <w:p w14:paraId="58D04932" w14:textId="051600BA" w:rsidR="004B4186" w:rsidRDefault="00BF6BC9" w:rsidP="00DD00C8">
      <w:pPr>
        <w:spacing w:line="360" w:lineRule="auto"/>
        <w:jc w:val="both"/>
        <w:rPr>
          <w:rFonts w:ascii="Times New Roman" w:hAnsi="Times New Roman"/>
          <w:lang w:val="en-US"/>
        </w:rPr>
      </w:pPr>
      <w:r w:rsidRPr="00CF27A0">
        <w:rPr>
          <w:rFonts w:ascii="Times New Roman" w:hAnsi="Times New Roman"/>
          <w:lang w:val="en-US"/>
        </w:rPr>
        <w:t>In our manuscript we analyze the role of government type (minimal winning cabinets vs. minor</w:t>
      </w:r>
      <w:r w:rsidR="005E123F" w:rsidRPr="00CF27A0">
        <w:rPr>
          <w:rFonts w:ascii="Times New Roman" w:hAnsi="Times New Roman"/>
          <w:lang w:val="en-US"/>
        </w:rPr>
        <w:t xml:space="preserve">ity and </w:t>
      </w:r>
      <w:r w:rsidRPr="00742B65">
        <w:rPr>
          <w:rFonts w:ascii="Times New Roman" w:hAnsi="Times New Roman"/>
          <w:lang w:val="en-US"/>
        </w:rPr>
        <w:t xml:space="preserve">oversized governments) on the opportunistic timing of austerity measures and argue that minimal winning cabinets should face lower bargaining complexity and therefore should have a higher ability to act swiftly when introducing austerity measures. </w:t>
      </w:r>
      <w:r w:rsidR="00595CA8" w:rsidRPr="00742B65">
        <w:rPr>
          <w:rFonts w:ascii="Times New Roman" w:hAnsi="Times New Roman"/>
          <w:lang w:val="en-US"/>
        </w:rPr>
        <w:t xml:space="preserve">Existing literature on electoral cycles has focused on various factors which influence the policy making process and can capture government’s ability to make policies. These include the number of parties in cabinet (Klomp and Haan 2013; Geys 2007), single party vs. coalition governments (Alesina et al. 1997; </w:t>
      </w:r>
      <w:r w:rsidR="00595CA8" w:rsidRPr="00742B65">
        <w:rPr>
          <w:rFonts w:ascii="Times New Roman" w:hAnsi="Times New Roman"/>
          <w:color w:val="000000"/>
          <w:lang w:val="en-US"/>
        </w:rPr>
        <w:t>Roubini</w:t>
      </w:r>
      <w:r w:rsidR="006C69DC">
        <w:rPr>
          <w:rFonts w:ascii="Times New Roman" w:hAnsi="Times New Roman"/>
          <w:color w:val="000000"/>
          <w:lang w:val="en-US"/>
        </w:rPr>
        <w:t xml:space="preserve"> and </w:t>
      </w:r>
      <w:r w:rsidR="00595CA8" w:rsidRPr="00742B65">
        <w:rPr>
          <w:rFonts w:ascii="Times New Roman" w:hAnsi="Times New Roman"/>
          <w:color w:val="000000"/>
          <w:lang w:val="en-US"/>
        </w:rPr>
        <w:t>Sachs 1989, Grilli et al. 1991</w:t>
      </w:r>
      <w:r w:rsidR="00595CA8" w:rsidRPr="00742B65">
        <w:rPr>
          <w:rFonts w:ascii="Times New Roman" w:hAnsi="Times New Roman"/>
          <w:lang w:val="en-US"/>
        </w:rPr>
        <w:t>), minority vs. majority (Veiga</w:t>
      </w:r>
      <w:r w:rsidR="006C69DC">
        <w:rPr>
          <w:rFonts w:ascii="Times New Roman" w:hAnsi="Times New Roman"/>
          <w:lang w:val="en-US"/>
        </w:rPr>
        <w:t xml:space="preserve"> and </w:t>
      </w:r>
      <w:r w:rsidR="00595CA8" w:rsidRPr="00742B65">
        <w:rPr>
          <w:rFonts w:ascii="Times New Roman" w:hAnsi="Times New Roman"/>
          <w:lang w:val="en-US"/>
        </w:rPr>
        <w:t>Veiga 2007), governments</w:t>
      </w:r>
      <w:r w:rsidR="00252A84">
        <w:rPr>
          <w:rFonts w:ascii="Times New Roman" w:hAnsi="Times New Roman"/>
          <w:lang w:val="en-US"/>
        </w:rPr>
        <w:t>’</w:t>
      </w:r>
      <w:r w:rsidR="00595CA8" w:rsidRPr="00742B65">
        <w:rPr>
          <w:rFonts w:ascii="Times New Roman" w:hAnsi="Times New Roman"/>
          <w:lang w:val="en-US"/>
        </w:rPr>
        <w:t xml:space="preserve"> fragmentation (Alt and Rose 2007; Rose 2008; Klomp</w:t>
      </w:r>
      <w:r w:rsidR="006C69DC">
        <w:rPr>
          <w:rFonts w:ascii="Times New Roman" w:hAnsi="Times New Roman"/>
          <w:lang w:val="en-US"/>
        </w:rPr>
        <w:t xml:space="preserve"> and </w:t>
      </w:r>
      <w:r w:rsidR="00595CA8" w:rsidRPr="00742B65">
        <w:rPr>
          <w:rFonts w:ascii="Times New Roman" w:hAnsi="Times New Roman"/>
          <w:lang w:val="en-US"/>
        </w:rPr>
        <w:t>de Haan 2013, Geys 2007; Veiga 2000), and checks and balances (e.g. veto players (Streb</w:t>
      </w:r>
      <w:r w:rsidR="006C69DC">
        <w:rPr>
          <w:rFonts w:ascii="Times New Roman" w:hAnsi="Times New Roman"/>
          <w:lang w:val="en-US"/>
        </w:rPr>
        <w:t xml:space="preserve"> and </w:t>
      </w:r>
      <w:r w:rsidR="00595CA8" w:rsidRPr="00742B65">
        <w:rPr>
          <w:rFonts w:ascii="Times New Roman" w:hAnsi="Times New Roman"/>
          <w:lang w:val="en-US"/>
        </w:rPr>
        <w:t>Torrens, 2012; Streb et al., 2009; Hamman</w:t>
      </w:r>
      <w:r w:rsidR="006C69DC">
        <w:rPr>
          <w:rFonts w:ascii="Times New Roman" w:hAnsi="Times New Roman"/>
          <w:lang w:val="en-US"/>
        </w:rPr>
        <w:t xml:space="preserve"> and </w:t>
      </w:r>
      <w:r w:rsidR="00595CA8" w:rsidRPr="00742B65">
        <w:rPr>
          <w:rFonts w:ascii="Times New Roman" w:hAnsi="Times New Roman"/>
          <w:lang w:val="en-US"/>
        </w:rPr>
        <w:t>Prati, 2002; Alesina et al. 2006; Chang 2008</w:t>
      </w:r>
      <w:r w:rsidR="00B900B3">
        <w:rPr>
          <w:rFonts w:ascii="Times New Roman" w:hAnsi="Times New Roman"/>
          <w:lang w:val="en-US"/>
        </w:rPr>
        <w:t>; Hallerberg</w:t>
      </w:r>
      <w:r w:rsidR="006C69DC">
        <w:rPr>
          <w:rFonts w:ascii="Times New Roman" w:hAnsi="Times New Roman"/>
          <w:lang w:val="en-US"/>
        </w:rPr>
        <w:t xml:space="preserve"> and </w:t>
      </w:r>
      <w:r w:rsidR="00B900B3">
        <w:rPr>
          <w:rFonts w:ascii="Times New Roman" w:hAnsi="Times New Roman"/>
          <w:lang w:val="en-US"/>
        </w:rPr>
        <w:t>Scartascini 2017;</w:t>
      </w:r>
      <w:r w:rsidR="00595CA8" w:rsidRPr="00742B65">
        <w:rPr>
          <w:rFonts w:ascii="Times New Roman" w:hAnsi="Times New Roman"/>
          <w:lang w:val="en-US"/>
        </w:rPr>
        <w:t xml:space="preserve"> Tsebelis 1999, 2002).</w:t>
      </w:r>
      <w:r w:rsidR="009040A5" w:rsidRPr="00742B65">
        <w:rPr>
          <w:rFonts w:ascii="Times New Roman" w:hAnsi="Times New Roman"/>
          <w:lang w:val="en-US"/>
        </w:rPr>
        <w:t xml:space="preserve">We run robustness checks with </w:t>
      </w:r>
      <w:r w:rsidR="00595CA8" w:rsidRPr="00742B65">
        <w:rPr>
          <w:rFonts w:ascii="Times New Roman" w:hAnsi="Times New Roman"/>
          <w:lang w:val="en-US"/>
        </w:rPr>
        <w:t>all of these</w:t>
      </w:r>
      <w:r w:rsidR="00600E58" w:rsidRPr="00742B65">
        <w:rPr>
          <w:rFonts w:ascii="Times New Roman" w:hAnsi="Times New Roman"/>
          <w:lang w:val="en-US"/>
        </w:rPr>
        <w:t xml:space="preserve"> factors</w:t>
      </w:r>
      <w:r w:rsidR="00742B65">
        <w:rPr>
          <w:rFonts w:ascii="Times New Roman" w:hAnsi="Times New Roman"/>
          <w:lang w:val="en-US"/>
        </w:rPr>
        <w:t xml:space="preserve"> </w:t>
      </w:r>
      <w:r w:rsidR="00742B65" w:rsidRPr="00742B65">
        <w:rPr>
          <w:rFonts w:ascii="Times New Roman" w:hAnsi="Times New Roman"/>
          <w:lang w:val="en-US"/>
        </w:rPr>
        <w:t>and present our results in Table</w:t>
      </w:r>
      <w:r w:rsidR="009E6E4E">
        <w:rPr>
          <w:rFonts w:ascii="Times New Roman" w:hAnsi="Times New Roman"/>
          <w:lang w:val="en-US"/>
        </w:rPr>
        <w:t>s</w:t>
      </w:r>
      <w:r w:rsidR="00742B65" w:rsidRPr="00742B65">
        <w:rPr>
          <w:rFonts w:ascii="Times New Roman" w:hAnsi="Times New Roman"/>
          <w:lang w:val="en-US"/>
        </w:rPr>
        <w:t xml:space="preserve"> </w:t>
      </w:r>
      <w:r w:rsidR="00742B65">
        <w:rPr>
          <w:rFonts w:ascii="Times New Roman" w:hAnsi="Times New Roman"/>
          <w:lang w:val="en-US"/>
        </w:rPr>
        <w:t xml:space="preserve">A2 and A3. </w:t>
      </w:r>
    </w:p>
    <w:p w14:paraId="55E3C080" w14:textId="5BE968A3" w:rsidR="00356EA5" w:rsidRPr="00A1415F" w:rsidRDefault="00742B65" w:rsidP="00B900B3">
      <w:pPr>
        <w:spacing w:line="360" w:lineRule="auto"/>
        <w:ind w:firstLine="426"/>
        <w:jc w:val="both"/>
        <w:rPr>
          <w:rFonts w:ascii="Times New Roman" w:hAnsi="Times New Roman"/>
          <w:lang w:val="en-US"/>
        </w:rPr>
      </w:pPr>
      <w:r>
        <w:rPr>
          <w:rFonts w:ascii="Times New Roman" w:hAnsi="Times New Roman"/>
          <w:lang w:val="en-US"/>
        </w:rPr>
        <w:t>We replicate our main Model 5</w:t>
      </w:r>
      <w:r w:rsidR="00531AFC">
        <w:rPr>
          <w:rFonts w:ascii="Times New Roman" w:hAnsi="Times New Roman"/>
          <w:lang w:val="en-US"/>
        </w:rPr>
        <w:t xml:space="preserve"> (see Table 3 in the manuscript)</w:t>
      </w:r>
      <w:r>
        <w:rPr>
          <w:rFonts w:ascii="Times New Roman" w:hAnsi="Times New Roman"/>
          <w:lang w:val="en-US"/>
        </w:rPr>
        <w:t xml:space="preserve"> and include these factors</w:t>
      </w:r>
      <w:r w:rsidR="00595CA8" w:rsidRPr="00742B65">
        <w:rPr>
          <w:rFonts w:ascii="Times New Roman" w:hAnsi="Times New Roman"/>
          <w:lang w:val="en-US"/>
        </w:rPr>
        <w:t xml:space="preserve"> </w:t>
      </w:r>
      <w:r w:rsidR="00600E58" w:rsidRPr="00742B65">
        <w:rPr>
          <w:rFonts w:ascii="Times New Roman" w:hAnsi="Times New Roman"/>
          <w:lang w:val="en-US"/>
        </w:rPr>
        <w:t>as</w:t>
      </w:r>
      <w:r w:rsidR="00A15DB8" w:rsidRPr="00742B65">
        <w:rPr>
          <w:rFonts w:ascii="Times New Roman" w:hAnsi="Times New Roman"/>
          <w:lang w:val="en-US"/>
        </w:rPr>
        <w:t xml:space="preserve"> </w:t>
      </w:r>
      <w:r w:rsidR="00600E58" w:rsidRPr="00742B65">
        <w:rPr>
          <w:rFonts w:ascii="Times New Roman" w:hAnsi="Times New Roman"/>
          <w:lang w:val="en-US"/>
        </w:rPr>
        <w:t>controls together with government type (see Model A1</w:t>
      </w:r>
      <w:r w:rsidR="009E6E4E">
        <w:rPr>
          <w:rFonts w:ascii="Times New Roman" w:hAnsi="Times New Roman"/>
          <w:lang w:val="en-US"/>
        </w:rPr>
        <w:t>–</w:t>
      </w:r>
      <w:r w:rsidR="00600E58" w:rsidRPr="00742B65">
        <w:rPr>
          <w:rFonts w:ascii="Times New Roman" w:hAnsi="Times New Roman"/>
          <w:lang w:val="en-US"/>
        </w:rPr>
        <w:t>A5</w:t>
      </w:r>
      <w:r w:rsidR="00236204">
        <w:rPr>
          <w:rFonts w:ascii="Times New Roman" w:hAnsi="Times New Roman"/>
          <w:lang w:val="en-US"/>
        </w:rPr>
        <w:t xml:space="preserve"> in Table A2</w:t>
      </w:r>
      <w:r w:rsidR="00600E58" w:rsidRPr="00742B65">
        <w:rPr>
          <w:rFonts w:ascii="Times New Roman" w:hAnsi="Times New Roman"/>
          <w:lang w:val="en-US"/>
        </w:rPr>
        <w:t>)</w:t>
      </w:r>
      <w:r>
        <w:rPr>
          <w:rFonts w:ascii="Times New Roman" w:hAnsi="Times New Roman"/>
          <w:lang w:val="en-US"/>
        </w:rPr>
        <w:t>, as well as</w:t>
      </w:r>
      <w:r w:rsidR="00A15DB8" w:rsidRPr="00742B65">
        <w:rPr>
          <w:rFonts w:ascii="Times New Roman" w:hAnsi="Times New Roman"/>
          <w:lang w:val="en-US"/>
        </w:rPr>
        <w:t xml:space="preserve"> in</w:t>
      </w:r>
      <w:r w:rsidR="003A4DA9">
        <w:rPr>
          <w:rFonts w:ascii="Times New Roman" w:hAnsi="Times New Roman"/>
          <w:lang w:val="en-US"/>
        </w:rPr>
        <w:t xml:space="preserve">stead </w:t>
      </w:r>
      <w:r w:rsidR="00A15DB8" w:rsidRPr="00742B65">
        <w:rPr>
          <w:rFonts w:ascii="Times New Roman" w:hAnsi="Times New Roman"/>
          <w:lang w:val="en-US"/>
        </w:rPr>
        <w:t>of our minimal winning dummy variable</w:t>
      </w:r>
      <w:r w:rsidR="00600E58" w:rsidRPr="00742B65">
        <w:rPr>
          <w:rFonts w:ascii="Times New Roman" w:hAnsi="Times New Roman"/>
          <w:lang w:val="en-US"/>
        </w:rPr>
        <w:t xml:space="preserve"> (see Model</w:t>
      </w:r>
      <w:r w:rsidR="009E6E4E">
        <w:rPr>
          <w:rFonts w:ascii="Times New Roman" w:hAnsi="Times New Roman"/>
          <w:lang w:val="en-US"/>
        </w:rPr>
        <w:t>s</w:t>
      </w:r>
      <w:r w:rsidR="00600E58" w:rsidRPr="00742B65">
        <w:rPr>
          <w:rFonts w:ascii="Times New Roman" w:hAnsi="Times New Roman"/>
          <w:lang w:val="en-US"/>
        </w:rPr>
        <w:t xml:space="preserve"> A6</w:t>
      </w:r>
      <w:r w:rsidR="009E6E4E">
        <w:rPr>
          <w:rFonts w:ascii="Times New Roman" w:hAnsi="Times New Roman"/>
          <w:lang w:val="en-US"/>
        </w:rPr>
        <w:t>–</w:t>
      </w:r>
      <w:r w:rsidR="00600E58" w:rsidRPr="00742B65">
        <w:rPr>
          <w:rFonts w:ascii="Times New Roman" w:hAnsi="Times New Roman"/>
          <w:lang w:val="en-US"/>
        </w:rPr>
        <w:t>A10</w:t>
      </w:r>
      <w:r w:rsidR="00236204">
        <w:rPr>
          <w:rFonts w:ascii="Times New Roman" w:hAnsi="Times New Roman"/>
          <w:lang w:val="en-US"/>
        </w:rPr>
        <w:t xml:space="preserve"> in Table A3</w:t>
      </w:r>
      <w:r w:rsidR="00600E58" w:rsidRPr="00742B65">
        <w:rPr>
          <w:rFonts w:ascii="Times New Roman" w:hAnsi="Times New Roman"/>
          <w:lang w:val="en-US"/>
        </w:rPr>
        <w:t xml:space="preserve">). </w:t>
      </w:r>
      <w:r w:rsidR="00356EA5" w:rsidRPr="00742B65">
        <w:rPr>
          <w:rFonts w:ascii="Times New Roman" w:hAnsi="Times New Roman"/>
          <w:lang w:val="en-US"/>
        </w:rPr>
        <w:t>In particular</w:t>
      </w:r>
      <w:r w:rsidR="007C4414" w:rsidRPr="00742B65">
        <w:rPr>
          <w:rFonts w:ascii="Times New Roman" w:hAnsi="Times New Roman"/>
          <w:lang w:val="en-US"/>
        </w:rPr>
        <w:t xml:space="preserve">, we analyze the impact of </w:t>
      </w:r>
      <w:r w:rsidR="00FA1E25" w:rsidRPr="00742B65">
        <w:rPr>
          <w:rFonts w:ascii="Times New Roman" w:hAnsi="Times New Roman"/>
          <w:lang w:val="en-US"/>
        </w:rPr>
        <w:t xml:space="preserve">single vs. </w:t>
      </w:r>
      <w:r w:rsidR="003C4739" w:rsidRPr="00742B65">
        <w:rPr>
          <w:rFonts w:ascii="Times New Roman" w:hAnsi="Times New Roman"/>
          <w:lang w:val="en-US"/>
        </w:rPr>
        <w:t>multi-party</w:t>
      </w:r>
      <w:r w:rsidR="00FA1E25" w:rsidRPr="00742B65">
        <w:rPr>
          <w:rFonts w:ascii="Times New Roman" w:hAnsi="Times New Roman"/>
          <w:lang w:val="en-US"/>
        </w:rPr>
        <w:t xml:space="preserve"> government (see Model</w:t>
      </w:r>
      <w:r w:rsidR="009E6E4E">
        <w:rPr>
          <w:rFonts w:ascii="Times New Roman" w:hAnsi="Times New Roman"/>
          <w:lang w:val="en-US"/>
        </w:rPr>
        <w:t>s</w:t>
      </w:r>
      <w:r w:rsidR="00FA1E25" w:rsidRPr="00742B65">
        <w:rPr>
          <w:rFonts w:ascii="Times New Roman" w:hAnsi="Times New Roman"/>
          <w:lang w:val="en-US"/>
        </w:rPr>
        <w:t xml:space="preserve"> A1 and A6</w:t>
      </w:r>
      <w:r w:rsidR="003C4739" w:rsidRPr="00742B65">
        <w:rPr>
          <w:rFonts w:ascii="Times New Roman" w:hAnsi="Times New Roman"/>
          <w:lang w:val="en-US"/>
        </w:rPr>
        <w:t>),</w:t>
      </w:r>
      <w:r w:rsidR="00FA1E25" w:rsidRPr="00742B65">
        <w:rPr>
          <w:rFonts w:ascii="Times New Roman" w:hAnsi="Times New Roman"/>
          <w:lang w:val="en-US"/>
        </w:rPr>
        <w:t xml:space="preserve"> minority vs. majority status (see Models A2 and A7), </w:t>
      </w:r>
      <w:r w:rsidR="007C4414" w:rsidRPr="00742B65">
        <w:rPr>
          <w:rFonts w:ascii="Times New Roman" w:hAnsi="Times New Roman"/>
          <w:lang w:val="en-US"/>
        </w:rPr>
        <w:t xml:space="preserve">and </w:t>
      </w:r>
      <w:r w:rsidR="00FA1E25" w:rsidRPr="00742B65">
        <w:rPr>
          <w:rFonts w:ascii="Times New Roman" w:hAnsi="Times New Roman"/>
          <w:lang w:val="en-US"/>
        </w:rPr>
        <w:t>number of government parties (See Models A4 and A9)</w:t>
      </w:r>
      <w:r w:rsidR="007C4414" w:rsidRPr="00742B65">
        <w:rPr>
          <w:rFonts w:ascii="Times New Roman" w:hAnsi="Times New Roman"/>
          <w:lang w:val="en-US"/>
        </w:rPr>
        <w:t xml:space="preserve">. We used government information from </w:t>
      </w:r>
      <w:r w:rsidR="007C4414" w:rsidRPr="006C69DC">
        <w:rPr>
          <w:rFonts w:ascii="Times New Roman" w:hAnsi="Times New Roman"/>
          <w:i/>
          <w:lang w:val="en-US"/>
        </w:rPr>
        <w:t>ParlGov</w:t>
      </w:r>
      <w:r w:rsidR="007C4414" w:rsidRPr="00742B65">
        <w:rPr>
          <w:rFonts w:ascii="Times New Roman" w:hAnsi="Times New Roman"/>
          <w:lang w:val="en-US"/>
        </w:rPr>
        <w:t xml:space="preserve"> (Döring</w:t>
      </w:r>
      <w:r w:rsidR="006C69DC">
        <w:rPr>
          <w:rFonts w:ascii="Times New Roman" w:hAnsi="Times New Roman"/>
          <w:lang w:val="en-US"/>
        </w:rPr>
        <w:t xml:space="preserve"> and </w:t>
      </w:r>
      <w:r w:rsidR="007C4414" w:rsidRPr="00742B65">
        <w:rPr>
          <w:rFonts w:ascii="Times New Roman" w:hAnsi="Times New Roman"/>
          <w:lang w:val="en-US"/>
        </w:rPr>
        <w:t xml:space="preserve">Manow 2016) to measure these factors. We also </w:t>
      </w:r>
      <w:r w:rsidR="00111D6E" w:rsidRPr="00742B65">
        <w:rPr>
          <w:rFonts w:ascii="Times New Roman" w:hAnsi="Times New Roman"/>
          <w:lang w:val="en-US"/>
        </w:rPr>
        <w:t>include a measure of the number of institutional checks (</w:t>
      </w:r>
      <w:r w:rsidR="00FF2F19" w:rsidRPr="00742B65">
        <w:rPr>
          <w:rFonts w:ascii="Times New Roman" w:hAnsi="Times New Roman"/>
          <w:i/>
          <w:lang w:val="en-US"/>
        </w:rPr>
        <w:t>checks</w:t>
      </w:r>
      <w:r w:rsidR="00111D6E" w:rsidRPr="00742B65">
        <w:rPr>
          <w:rFonts w:ascii="Times New Roman" w:hAnsi="Times New Roman"/>
          <w:i/>
          <w:lang w:val="en-US"/>
        </w:rPr>
        <w:t>)</w:t>
      </w:r>
      <w:r w:rsidR="007C4414" w:rsidRPr="00742B65">
        <w:rPr>
          <w:rFonts w:ascii="Times New Roman" w:hAnsi="Times New Roman"/>
          <w:lang w:val="en-US"/>
        </w:rPr>
        <w:t xml:space="preserve"> from</w:t>
      </w:r>
      <w:r w:rsidR="00111D6E" w:rsidRPr="00742B65">
        <w:rPr>
          <w:rFonts w:ascii="Times New Roman" w:hAnsi="Times New Roman"/>
          <w:lang w:val="en-US"/>
        </w:rPr>
        <w:t xml:space="preserve"> the World Bank’s </w:t>
      </w:r>
      <w:r w:rsidR="007C4414" w:rsidRPr="00742B65">
        <w:rPr>
          <w:rFonts w:ascii="Times New Roman" w:hAnsi="Times New Roman"/>
          <w:lang w:val="en-US"/>
        </w:rPr>
        <w:t>Databa</w:t>
      </w:r>
      <w:r w:rsidR="00111D6E" w:rsidRPr="00742B65">
        <w:rPr>
          <w:rFonts w:ascii="Times New Roman" w:hAnsi="Times New Roman"/>
          <w:lang w:val="en-US"/>
        </w:rPr>
        <w:t xml:space="preserve">se of Political Institutions </w:t>
      </w:r>
      <w:r w:rsidR="00FF2F19" w:rsidRPr="00742B65">
        <w:rPr>
          <w:rFonts w:ascii="Times New Roman" w:hAnsi="Times New Roman"/>
          <w:lang w:val="en-US"/>
        </w:rPr>
        <w:t>201</w:t>
      </w:r>
      <w:r w:rsidR="00B6327A" w:rsidRPr="00742B65">
        <w:rPr>
          <w:rFonts w:ascii="Times New Roman" w:hAnsi="Times New Roman"/>
          <w:lang w:val="en-US"/>
        </w:rPr>
        <w:t>7</w:t>
      </w:r>
      <w:r w:rsidR="00111D6E" w:rsidRPr="00742B65">
        <w:rPr>
          <w:rFonts w:ascii="Times New Roman" w:hAnsi="Times New Roman"/>
          <w:lang w:val="en-US"/>
        </w:rPr>
        <w:t xml:space="preserve"> (DPI)</w:t>
      </w:r>
      <w:r w:rsidR="007C4414" w:rsidRPr="00742B65">
        <w:rPr>
          <w:rFonts w:ascii="Times New Roman" w:hAnsi="Times New Roman"/>
          <w:lang w:val="en-US"/>
        </w:rPr>
        <w:t xml:space="preserve"> (see Models A3 and A8) as well as </w:t>
      </w:r>
      <w:r w:rsidR="00485C9D" w:rsidRPr="00742B65">
        <w:rPr>
          <w:rFonts w:ascii="Times New Roman" w:hAnsi="Times New Roman"/>
          <w:lang w:val="en-US"/>
        </w:rPr>
        <w:t xml:space="preserve">following Tsebelis (1999) </w:t>
      </w:r>
      <w:r w:rsidR="007C4414" w:rsidRPr="00742B65">
        <w:rPr>
          <w:rFonts w:ascii="Times New Roman" w:hAnsi="Times New Roman"/>
          <w:lang w:val="en-US"/>
        </w:rPr>
        <w:t>the role of</w:t>
      </w:r>
      <w:r w:rsidR="00FA1E25" w:rsidRPr="00742B65">
        <w:rPr>
          <w:rFonts w:ascii="Times New Roman" w:hAnsi="Times New Roman"/>
          <w:lang w:val="en-US"/>
        </w:rPr>
        <w:t xml:space="preserve"> </w:t>
      </w:r>
      <w:r w:rsidR="007C4414" w:rsidRPr="00742B65">
        <w:rPr>
          <w:rFonts w:ascii="Times New Roman" w:hAnsi="Times New Roman"/>
          <w:lang w:val="en-US"/>
        </w:rPr>
        <w:t xml:space="preserve">ideological range in </w:t>
      </w:r>
      <w:r w:rsidR="00485C9D" w:rsidRPr="00742B65">
        <w:rPr>
          <w:rFonts w:ascii="Times New Roman" w:hAnsi="Times New Roman"/>
          <w:lang w:val="en-US"/>
        </w:rPr>
        <w:t>the government</w:t>
      </w:r>
      <w:r w:rsidR="007C4414" w:rsidRPr="00742B65">
        <w:rPr>
          <w:rFonts w:ascii="Times New Roman" w:hAnsi="Times New Roman"/>
          <w:lang w:val="en-US"/>
        </w:rPr>
        <w:t xml:space="preserve"> (see Models</w:t>
      </w:r>
      <w:r w:rsidR="00356EA5" w:rsidRPr="00742B65">
        <w:rPr>
          <w:rFonts w:ascii="Times New Roman" w:hAnsi="Times New Roman"/>
          <w:lang w:val="en-US"/>
        </w:rPr>
        <w:t xml:space="preserve"> A5 and A10</w:t>
      </w:r>
      <w:r w:rsidR="007C4414" w:rsidRPr="00742B65">
        <w:rPr>
          <w:rFonts w:ascii="Times New Roman" w:hAnsi="Times New Roman"/>
          <w:lang w:val="en-US"/>
        </w:rPr>
        <w:t>)</w:t>
      </w:r>
      <w:r w:rsidR="00356EA5" w:rsidRPr="00742B65">
        <w:rPr>
          <w:rFonts w:ascii="Times New Roman" w:hAnsi="Times New Roman"/>
          <w:lang w:val="en-US"/>
        </w:rPr>
        <w:t>.</w:t>
      </w:r>
      <w:r w:rsidR="007C4414" w:rsidRPr="00742B65">
        <w:rPr>
          <w:rFonts w:ascii="Times New Roman" w:hAnsi="Times New Roman"/>
          <w:lang w:val="en-US"/>
        </w:rPr>
        <w:t xml:space="preserve"> </w:t>
      </w:r>
      <w:r w:rsidR="00485C9D" w:rsidRPr="00742B65">
        <w:rPr>
          <w:rFonts w:ascii="Times New Roman" w:hAnsi="Times New Roman"/>
          <w:lang w:val="en-US"/>
        </w:rPr>
        <w:t xml:space="preserve">We use the </w:t>
      </w:r>
      <w:r w:rsidR="00E92BAE" w:rsidRPr="00742B65">
        <w:rPr>
          <w:rFonts w:ascii="Times New Roman" w:hAnsi="Times New Roman"/>
          <w:i/>
          <w:lang w:val="en-US"/>
        </w:rPr>
        <w:t>RILE</w:t>
      </w:r>
      <w:r w:rsidR="00485C9D" w:rsidRPr="00742B65">
        <w:rPr>
          <w:rFonts w:ascii="Times New Roman" w:hAnsi="Times New Roman"/>
          <w:lang w:val="en-US"/>
        </w:rPr>
        <w:t xml:space="preserve"> scores from the comparative manifestos project to measure</w:t>
      </w:r>
      <w:r w:rsidR="00E92BAE" w:rsidRPr="00742B65">
        <w:rPr>
          <w:rFonts w:ascii="Times New Roman" w:hAnsi="Times New Roman"/>
          <w:lang w:val="en-US"/>
        </w:rPr>
        <w:t xml:space="preserve"> the </w:t>
      </w:r>
      <w:r w:rsidR="00485C9D" w:rsidRPr="00742B65">
        <w:rPr>
          <w:rFonts w:ascii="Times New Roman" w:hAnsi="Times New Roman"/>
          <w:lang w:val="en-US"/>
        </w:rPr>
        <w:t>ideological</w:t>
      </w:r>
      <w:r w:rsidR="00E92BAE" w:rsidRPr="00742B65">
        <w:rPr>
          <w:rFonts w:ascii="Times New Roman" w:hAnsi="Times New Roman"/>
          <w:lang w:val="en-US"/>
        </w:rPr>
        <w:t xml:space="preserve"> distance between the most left-wing and the most right-wing party in government</w:t>
      </w:r>
      <w:r w:rsidR="00485C9D" w:rsidRPr="00A1415F">
        <w:rPr>
          <w:rFonts w:ascii="Times New Roman" w:hAnsi="Times New Roman"/>
          <w:lang w:val="en-US"/>
        </w:rPr>
        <w:t xml:space="preserve">. </w:t>
      </w:r>
    </w:p>
    <w:p w14:paraId="14916761" w14:textId="3274AF7C" w:rsidR="00600E58" w:rsidRPr="00CF27A0" w:rsidRDefault="009040A5" w:rsidP="00B900B3">
      <w:pPr>
        <w:spacing w:line="360" w:lineRule="auto"/>
        <w:ind w:firstLine="426"/>
        <w:jc w:val="both"/>
        <w:rPr>
          <w:rFonts w:ascii="Times New Roman" w:hAnsi="Times New Roman"/>
          <w:lang w:val="en-US"/>
        </w:rPr>
      </w:pPr>
      <w:r w:rsidRPr="000B02B1">
        <w:rPr>
          <w:rFonts w:ascii="Times New Roman" w:hAnsi="Times New Roman"/>
          <w:lang w:val="en-US"/>
        </w:rPr>
        <w:t>The effect of government type holds even when we include these mea</w:t>
      </w:r>
      <w:r w:rsidR="00BF6BC9" w:rsidRPr="000B02B1">
        <w:rPr>
          <w:rFonts w:ascii="Times New Roman" w:hAnsi="Times New Roman"/>
          <w:lang w:val="en-US"/>
        </w:rPr>
        <w:t>sures as controls (Models A1</w:t>
      </w:r>
      <w:r w:rsidR="009E6E4E">
        <w:rPr>
          <w:rFonts w:ascii="Times New Roman" w:hAnsi="Times New Roman"/>
          <w:lang w:val="en-US"/>
        </w:rPr>
        <w:t>–</w:t>
      </w:r>
      <w:r w:rsidR="00BF6BC9" w:rsidRPr="000B02B1">
        <w:rPr>
          <w:rFonts w:ascii="Times New Roman" w:hAnsi="Times New Roman"/>
          <w:lang w:val="en-US"/>
        </w:rPr>
        <w:t>A5</w:t>
      </w:r>
      <w:r w:rsidR="00236204">
        <w:rPr>
          <w:rFonts w:ascii="Times New Roman" w:hAnsi="Times New Roman"/>
          <w:lang w:val="en-US"/>
        </w:rPr>
        <w:t xml:space="preserve"> in Table A2</w:t>
      </w:r>
      <w:r w:rsidRPr="000B02B1">
        <w:rPr>
          <w:rFonts w:ascii="Times New Roman" w:hAnsi="Times New Roman"/>
          <w:lang w:val="en-US"/>
        </w:rPr>
        <w:t xml:space="preserve">). </w:t>
      </w:r>
      <w:r w:rsidR="00BF6BC9" w:rsidRPr="000B02B1">
        <w:rPr>
          <w:rFonts w:ascii="Times New Roman" w:hAnsi="Times New Roman"/>
          <w:lang w:val="en-US"/>
        </w:rPr>
        <w:t>Our separate models (Models A6</w:t>
      </w:r>
      <w:r w:rsidR="009E6E4E">
        <w:rPr>
          <w:rFonts w:ascii="Times New Roman" w:hAnsi="Times New Roman"/>
          <w:lang w:val="en-US"/>
        </w:rPr>
        <w:t>–</w:t>
      </w:r>
      <w:r w:rsidR="00BF6BC9" w:rsidRPr="000B02B1">
        <w:rPr>
          <w:rFonts w:ascii="Times New Roman" w:hAnsi="Times New Roman"/>
          <w:lang w:val="en-US"/>
        </w:rPr>
        <w:t>A10</w:t>
      </w:r>
      <w:r w:rsidR="00236204">
        <w:rPr>
          <w:rFonts w:ascii="Times New Roman" w:hAnsi="Times New Roman"/>
          <w:lang w:val="en-US"/>
        </w:rPr>
        <w:t xml:space="preserve"> in Table A3</w:t>
      </w:r>
      <w:r w:rsidR="00BF6BC9" w:rsidRPr="000B02B1">
        <w:rPr>
          <w:rFonts w:ascii="Times New Roman" w:hAnsi="Times New Roman"/>
          <w:lang w:val="en-US"/>
        </w:rPr>
        <w:t>) reveal that most of these factors have an effect in the expected direction, but</w:t>
      </w:r>
      <w:r w:rsidR="00B6327A" w:rsidRPr="00985A1B">
        <w:rPr>
          <w:rFonts w:ascii="Times New Roman" w:hAnsi="Times New Roman"/>
          <w:lang w:val="en-US"/>
        </w:rPr>
        <w:t xml:space="preserve"> we do not find</w:t>
      </w:r>
      <w:r w:rsidR="00BF6BC9" w:rsidRPr="006F29C8">
        <w:rPr>
          <w:rFonts w:ascii="Times New Roman" w:hAnsi="Times New Roman"/>
          <w:lang w:val="en-US"/>
        </w:rPr>
        <w:t xml:space="preserve"> statistically significant</w:t>
      </w:r>
      <w:r w:rsidR="00B6327A" w:rsidRPr="006F29C8">
        <w:rPr>
          <w:rFonts w:ascii="Times New Roman" w:hAnsi="Times New Roman"/>
          <w:lang w:val="en-US"/>
        </w:rPr>
        <w:t xml:space="preserve"> (</w:t>
      </w:r>
      <w:r w:rsidR="00BF6BC9" w:rsidRPr="006F29C8">
        <w:rPr>
          <w:rFonts w:ascii="Times New Roman" w:hAnsi="Times New Roman"/>
          <w:lang w:val="en-US"/>
        </w:rPr>
        <w:t>conventional levels of signi</w:t>
      </w:r>
      <w:r w:rsidR="00BF6BC9" w:rsidRPr="008040C0">
        <w:rPr>
          <w:rFonts w:ascii="Times New Roman" w:hAnsi="Times New Roman"/>
          <w:lang w:val="en-US"/>
        </w:rPr>
        <w:t>ficance</w:t>
      </w:r>
      <w:r w:rsidR="00B6327A" w:rsidRPr="00F8116A">
        <w:rPr>
          <w:rFonts w:ascii="Times New Roman" w:hAnsi="Times New Roman"/>
          <w:lang w:val="en-US"/>
        </w:rPr>
        <w:t>) effects</w:t>
      </w:r>
      <w:r w:rsidR="00BF6BC9" w:rsidRPr="00F8116A">
        <w:rPr>
          <w:rFonts w:ascii="Times New Roman" w:hAnsi="Times New Roman"/>
          <w:lang w:val="en-US"/>
        </w:rPr>
        <w:t xml:space="preserve"> </w:t>
      </w:r>
      <w:r w:rsidR="00A33157" w:rsidRPr="00F8116A">
        <w:rPr>
          <w:rFonts w:ascii="Times New Roman" w:hAnsi="Times New Roman"/>
          <w:lang w:val="en-US"/>
        </w:rPr>
        <w:t>for all variables</w:t>
      </w:r>
      <w:r w:rsidR="00BF6BC9" w:rsidRPr="00CF27A0">
        <w:rPr>
          <w:rFonts w:ascii="Times New Roman" w:hAnsi="Times New Roman"/>
          <w:lang w:val="en-US"/>
        </w:rPr>
        <w:t>.</w:t>
      </w:r>
      <w:r w:rsidR="002D1C70" w:rsidRPr="00CF27A0">
        <w:rPr>
          <w:rFonts w:ascii="Times New Roman" w:hAnsi="Times New Roman"/>
          <w:lang w:val="en-US"/>
        </w:rPr>
        <w:t xml:space="preserve"> To compare the effects among the different alternative cabinet-level variables, we </w:t>
      </w:r>
      <w:r w:rsidR="00AE5129" w:rsidRPr="00CF27A0">
        <w:rPr>
          <w:rFonts w:ascii="Times New Roman" w:hAnsi="Times New Roman"/>
          <w:lang w:val="en-US"/>
        </w:rPr>
        <w:t>calculate</w:t>
      </w:r>
      <w:r w:rsidR="002D1C70" w:rsidRPr="00CF27A0">
        <w:rPr>
          <w:rFonts w:ascii="Times New Roman" w:hAnsi="Times New Roman"/>
          <w:lang w:val="en-US"/>
        </w:rPr>
        <w:t xml:space="preserve"> changes in</w:t>
      </w:r>
      <w:r w:rsidR="00740D13" w:rsidRPr="00CF27A0">
        <w:rPr>
          <w:rFonts w:ascii="Times New Roman" w:hAnsi="Times New Roman"/>
          <w:lang w:val="en-US"/>
        </w:rPr>
        <w:t xml:space="preserve"> the</w:t>
      </w:r>
      <w:r w:rsidR="002D1C70" w:rsidRPr="00CF27A0">
        <w:rPr>
          <w:rFonts w:ascii="Times New Roman" w:hAnsi="Times New Roman"/>
          <w:lang w:val="en-US"/>
        </w:rPr>
        <w:t xml:space="preserve"> predicted probabilities</w:t>
      </w:r>
      <w:r w:rsidR="0062444D" w:rsidRPr="00CF27A0">
        <w:rPr>
          <w:rFonts w:ascii="Times New Roman" w:hAnsi="Times New Roman"/>
          <w:lang w:val="en-US"/>
        </w:rPr>
        <w:t xml:space="preserve"> of introducing austerity measures</w:t>
      </w:r>
      <w:r w:rsidR="002D1C70" w:rsidRPr="00CF27A0">
        <w:rPr>
          <w:rFonts w:ascii="Times New Roman" w:hAnsi="Times New Roman"/>
          <w:lang w:val="en-US"/>
        </w:rPr>
        <w:t xml:space="preserve"> from beginning to the end of the legislative term (see Table A5). According to our hypotheses, some cabinets should have a </w:t>
      </w:r>
      <w:r w:rsidR="002D1C70" w:rsidRPr="00CF27A0">
        <w:rPr>
          <w:rFonts w:ascii="Times New Roman" w:hAnsi="Times New Roman"/>
          <w:i/>
          <w:lang w:val="en-US"/>
        </w:rPr>
        <w:t>steeper decrease in the probability</w:t>
      </w:r>
      <w:r w:rsidR="002D1C70" w:rsidRPr="00CF27A0">
        <w:rPr>
          <w:rFonts w:ascii="Times New Roman" w:hAnsi="Times New Roman"/>
          <w:lang w:val="en-US"/>
        </w:rPr>
        <w:t xml:space="preserve"> towards the end of the legislative term, thus the changes in the predicted probabilities of introducing austerity measures should be </w:t>
      </w:r>
      <w:r w:rsidR="002D1C70" w:rsidRPr="00CF27A0">
        <w:rPr>
          <w:rFonts w:ascii="Times New Roman" w:hAnsi="Times New Roman"/>
          <w:i/>
          <w:lang w:val="en-US"/>
        </w:rPr>
        <w:t>more negative</w:t>
      </w:r>
      <w:r w:rsidR="002D1C70" w:rsidRPr="00CF27A0">
        <w:rPr>
          <w:rFonts w:ascii="Times New Roman" w:hAnsi="Times New Roman"/>
          <w:lang w:val="en-US"/>
        </w:rPr>
        <w:t>. For example,</w:t>
      </w:r>
      <w:r w:rsidR="00600E58" w:rsidRPr="00CF27A0">
        <w:rPr>
          <w:rFonts w:ascii="Times New Roman" w:hAnsi="Times New Roman"/>
          <w:lang w:val="en-US"/>
        </w:rPr>
        <w:t xml:space="preserve"> </w:t>
      </w:r>
      <w:r w:rsidR="00A33157" w:rsidRPr="00CF27A0">
        <w:rPr>
          <w:rFonts w:ascii="Times New Roman" w:hAnsi="Times New Roman"/>
          <w:lang w:val="en-US"/>
        </w:rPr>
        <w:t>when comparing majority</w:t>
      </w:r>
      <w:r w:rsidR="00600E58" w:rsidRPr="00CF27A0">
        <w:rPr>
          <w:rFonts w:ascii="Times New Roman" w:hAnsi="Times New Roman"/>
          <w:lang w:val="en-US"/>
        </w:rPr>
        <w:t xml:space="preserve"> </w:t>
      </w:r>
      <w:r w:rsidR="00A33157" w:rsidRPr="00CF27A0">
        <w:rPr>
          <w:rFonts w:ascii="Times New Roman" w:hAnsi="Times New Roman"/>
          <w:lang w:val="en-US"/>
        </w:rPr>
        <w:t xml:space="preserve">with minority </w:t>
      </w:r>
      <w:r w:rsidR="00600E58" w:rsidRPr="00CF27A0">
        <w:rPr>
          <w:rFonts w:ascii="Times New Roman" w:hAnsi="Times New Roman"/>
          <w:lang w:val="en-US"/>
        </w:rPr>
        <w:t>governments</w:t>
      </w:r>
      <w:r w:rsidR="00A33157" w:rsidRPr="00CF27A0">
        <w:rPr>
          <w:rFonts w:ascii="Times New Roman" w:hAnsi="Times New Roman"/>
          <w:lang w:val="en-US"/>
        </w:rPr>
        <w:t xml:space="preserve">, we find </w:t>
      </w:r>
      <w:r w:rsidR="002D1C70" w:rsidRPr="00CF27A0">
        <w:rPr>
          <w:rFonts w:ascii="Times New Roman" w:hAnsi="Times New Roman"/>
          <w:lang w:val="en-US"/>
        </w:rPr>
        <w:t xml:space="preserve">a </w:t>
      </w:r>
      <w:r w:rsidR="00A33157" w:rsidRPr="00CF27A0">
        <w:rPr>
          <w:rFonts w:ascii="Times New Roman" w:hAnsi="Times New Roman"/>
          <w:lang w:val="en-US"/>
        </w:rPr>
        <w:t xml:space="preserve">significant </w:t>
      </w:r>
      <w:r w:rsidR="002D1C70" w:rsidRPr="00CF27A0">
        <w:rPr>
          <w:rFonts w:ascii="Times New Roman" w:hAnsi="Times New Roman"/>
          <w:lang w:val="en-US"/>
        </w:rPr>
        <w:t xml:space="preserve">decrease in the probability of </w:t>
      </w:r>
      <w:r w:rsidR="002D1C70" w:rsidRPr="00CF27A0">
        <w:rPr>
          <w:rFonts w:ascii="Times New Roman" w:hAnsi="Times New Roman"/>
          <w:lang w:val="en-US"/>
        </w:rPr>
        <w:lastRenderedPageBreak/>
        <w:t xml:space="preserve">introducing an austerity measure towards the end of the legislative term </w:t>
      </w:r>
      <w:r w:rsidR="00A33157" w:rsidRPr="00CF27A0">
        <w:rPr>
          <w:rFonts w:ascii="Times New Roman" w:hAnsi="Times New Roman"/>
          <w:lang w:val="en-US"/>
        </w:rPr>
        <w:t>among majority governments with new prime ministers</w:t>
      </w:r>
      <w:r w:rsidR="009E5CCD" w:rsidRPr="00CF27A0">
        <w:rPr>
          <w:rFonts w:ascii="Times New Roman" w:hAnsi="Times New Roman"/>
          <w:lang w:val="en-US"/>
        </w:rPr>
        <w:t xml:space="preserve"> (</w:t>
      </w:r>
      <w:r w:rsidR="009E5CCD" w:rsidRPr="00CF27A0">
        <w:rPr>
          <w:rFonts w:ascii="Times New Roman" w:hAnsi="Times New Roman"/>
          <w:sz w:val="20"/>
          <w:szCs w:val="20"/>
          <w:lang w:val="en-US"/>
        </w:rPr>
        <w:t>−16%)</w:t>
      </w:r>
      <w:r w:rsidR="00A33157" w:rsidRPr="00CF27A0">
        <w:rPr>
          <w:rFonts w:ascii="Times New Roman" w:hAnsi="Times New Roman"/>
          <w:lang w:val="en-US"/>
        </w:rPr>
        <w:t>, while the decreas</w:t>
      </w:r>
      <w:r w:rsidR="002D1C70" w:rsidRPr="00CF27A0">
        <w:rPr>
          <w:rFonts w:ascii="Times New Roman" w:hAnsi="Times New Roman"/>
          <w:lang w:val="en-US"/>
        </w:rPr>
        <w:t>e is not</w:t>
      </w:r>
      <w:r w:rsidR="00A33157" w:rsidRPr="00CF27A0">
        <w:rPr>
          <w:rFonts w:ascii="Times New Roman" w:hAnsi="Times New Roman"/>
          <w:lang w:val="en-US"/>
        </w:rPr>
        <w:t xml:space="preserve"> significant</w:t>
      </w:r>
      <w:r w:rsidR="002D1C70" w:rsidRPr="00CF27A0">
        <w:rPr>
          <w:rFonts w:ascii="Times New Roman" w:hAnsi="Times New Roman"/>
          <w:lang w:val="en-US"/>
        </w:rPr>
        <w:t xml:space="preserve">ly negative among minority governments with </w:t>
      </w:r>
      <w:r w:rsidR="009E5CCD" w:rsidRPr="00CF27A0">
        <w:rPr>
          <w:rFonts w:ascii="Times New Roman" w:hAnsi="Times New Roman"/>
          <w:lang w:val="en-US"/>
        </w:rPr>
        <w:t>no change in the prime minister (−11%)</w:t>
      </w:r>
      <w:r w:rsidR="00600E58" w:rsidRPr="00CF27A0">
        <w:rPr>
          <w:rFonts w:ascii="Times New Roman" w:hAnsi="Times New Roman"/>
          <w:lang w:val="en-US"/>
        </w:rPr>
        <w:t xml:space="preserve">. </w:t>
      </w:r>
      <w:r w:rsidR="003853B7" w:rsidRPr="00CF27A0">
        <w:rPr>
          <w:rFonts w:ascii="Times New Roman" w:hAnsi="Times New Roman"/>
          <w:lang w:val="en-US"/>
        </w:rPr>
        <w:t xml:space="preserve">Similarly, we find that cabinets with fewer parties in government (i.e., single party governments) and new prime minister </w:t>
      </w:r>
      <w:r w:rsidR="005A7615" w:rsidRPr="00CF27A0">
        <w:rPr>
          <w:rFonts w:ascii="Times New Roman" w:hAnsi="Times New Roman"/>
          <w:lang w:val="en-US"/>
        </w:rPr>
        <w:t xml:space="preserve">show a stronger decrease in the likelihood of austerity measures </w:t>
      </w:r>
      <w:r w:rsidR="003853B7" w:rsidRPr="00CF27A0">
        <w:rPr>
          <w:rFonts w:ascii="Times New Roman" w:hAnsi="Times New Roman"/>
          <w:lang w:val="en-US"/>
        </w:rPr>
        <w:t xml:space="preserve">than governments with many parties and no new prime minister (−23% vs. </w:t>
      </w:r>
      <w:r w:rsidR="00D20663" w:rsidRPr="0005502D">
        <w:rPr>
          <w:rFonts w:ascii="Times New Roman" w:hAnsi="Times New Roman"/>
          <w:lang w:val="en-US"/>
        </w:rPr>
        <w:t>+</w:t>
      </w:r>
      <w:r w:rsidR="00D20663" w:rsidRPr="00CF27A0">
        <w:rPr>
          <w:rFonts w:ascii="Times New Roman" w:hAnsi="Times New Roman"/>
          <w:lang w:val="en-US"/>
        </w:rPr>
        <w:t>5%</w:t>
      </w:r>
      <w:r w:rsidR="00590B14" w:rsidRPr="00CF27A0">
        <w:rPr>
          <w:rFonts w:ascii="Times New Roman" w:hAnsi="Times New Roman"/>
          <w:lang w:val="en-US"/>
        </w:rPr>
        <w:t>, respectively</w:t>
      </w:r>
      <w:r w:rsidR="003853B7" w:rsidRPr="00742B65">
        <w:rPr>
          <w:rFonts w:ascii="Times New Roman" w:hAnsi="Times New Roman"/>
          <w:lang w:val="en-US"/>
        </w:rPr>
        <w:t xml:space="preserve">). </w:t>
      </w:r>
      <w:r w:rsidR="00B60459" w:rsidRPr="00742B65">
        <w:rPr>
          <w:rFonts w:ascii="Times New Roman" w:hAnsi="Times New Roman"/>
          <w:lang w:val="en-US"/>
        </w:rPr>
        <w:t xml:space="preserve">These relationships follow our basic argument that some cabinet features facilitate the early introduction of austerity measures. </w:t>
      </w:r>
      <w:r w:rsidR="00F05074" w:rsidRPr="000B02B1">
        <w:rPr>
          <w:rFonts w:ascii="Times New Roman" w:hAnsi="Times New Roman"/>
          <w:lang w:val="en-US"/>
        </w:rPr>
        <w:t xml:space="preserve">On the other hand, we find no </w:t>
      </w:r>
      <w:r w:rsidR="00CC38FD" w:rsidRPr="000B02B1">
        <w:rPr>
          <w:rFonts w:ascii="Times New Roman" w:hAnsi="Times New Roman"/>
          <w:lang w:val="en-US"/>
        </w:rPr>
        <w:t xml:space="preserve">such </w:t>
      </w:r>
      <w:r w:rsidR="00F05074" w:rsidRPr="000B02B1">
        <w:rPr>
          <w:rFonts w:ascii="Times New Roman" w:hAnsi="Times New Roman"/>
          <w:lang w:val="en-US"/>
        </w:rPr>
        <w:t>difference</w:t>
      </w:r>
      <w:r w:rsidR="00845659">
        <w:rPr>
          <w:rFonts w:ascii="Times New Roman" w:hAnsi="Times New Roman"/>
          <w:lang w:val="en-US"/>
        </w:rPr>
        <w:t>s in effects</w:t>
      </w:r>
      <w:r w:rsidR="00F05074" w:rsidRPr="000B02B1">
        <w:rPr>
          <w:rFonts w:ascii="Times New Roman" w:hAnsi="Times New Roman"/>
          <w:lang w:val="en-US"/>
        </w:rPr>
        <w:t xml:space="preserve"> </w:t>
      </w:r>
      <w:r w:rsidR="00602647" w:rsidRPr="000B02B1">
        <w:rPr>
          <w:rFonts w:ascii="Times New Roman" w:hAnsi="Times New Roman"/>
          <w:lang w:val="en-US"/>
        </w:rPr>
        <w:t>when</w:t>
      </w:r>
      <w:r w:rsidR="00CC38FD" w:rsidRPr="000B02B1">
        <w:rPr>
          <w:rFonts w:ascii="Times New Roman" w:hAnsi="Times New Roman"/>
          <w:lang w:val="en-US"/>
        </w:rPr>
        <w:t xml:space="preserve"> </w:t>
      </w:r>
      <w:r w:rsidR="00F05074" w:rsidRPr="000B02B1">
        <w:rPr>
          <w:rFonts w:ascii="Times New Roman" w:hAnsi="Times New Roman"/>
          <w:lang w:val="en-US"/>
        </w:rPr>
        <w:t xml:space="preserve">comparing single party governments and </w:t>
      </w:r>
      <w:r w:rsidR="00600E58" w:rsidRPr="000B02B1">
        <w:rPr>
          <w:rFonts w:ascii="Times New Roman" w:hAnsi="Times New Roman"/>
          <w:lang w:val="en-US"/>
        </w:rPr>
        <w:t>coalition</w:t>
      </w:r>
      <w:r w:rsidR="00F05074" w:rsidRPr="000B02B1">
        <w:rPr>
          <w:rFonts w:ascii="Times New Roman" w:hAnsi="Times New Roman"/>
          <w:lang w:val="en-US"/>
        </w:rPr>
        <w:t>s dichotomously (Model A6</w:t>
      </w:r>
      <w:r w:rsidR="00B60459" w:rsidRPr="00C61015">
        <w:rPr>
          <w:rFonts w:ascii="Times New Roman" w:hAnsi="Times New Roman"/>
          <w:lang w:val="en-US"/>
        </w:rPr>
        <w:t>)</w:t>
      </w:r>
      <w:r w:rsidR="00F05074" w:rsidRPr="00985A1B">
        <w:rPr>
          <w:rFonts w:ascii="Times New Roman" w:hAnsi="Times New Roman"/>
          <w:lang w:val="en-US"/>
        </w:rPr>
        <w:t xml:space="preserve">, </w:t>
      </w:r>
      <w:r w:rsidR="00687826" w:rsidRPr="00985A1B">
        <w:rPr>
          <w:rFonts w:ascii="Times New Roman" w:hAnsi="Times New Roman"/>
          <w:lang w:val="en-US"/>
        </w:rPr>
        <w:t>when comparing</w:t>
      </w:r>
      <w:r w:rsidR="00602647" w:rsidRPr="006F29C8">
        <w:rPr>
          <w:rFonts w:ascii="Times New Roman" w:hAnsi="Times New Roman"/>
          <w:lang w:val="en-US"/>
        </w:rPr>
        <w:t xml:space="preserve"> </w:t>
      </w:r>
      <w:r w:rsidR="00BF6462" w:rsidRPr="006F29C8">
        <w:rPr>
          <w:rFonts w:ascii="Times New Roman" w:hAnsi="Times New Roman"/>
          <w:lang w:val="en-US"/>
        </w:rPr>
        <w:t xml:space="preserve">cabinets </w:t>
      </w:r>
      <w:r w:rsidR="00687826" w:rsidRPr="006F29C8">
        <w:rPr>
          <w:rFonts w:ascii="Times New Roman" w:hAnsi="Times New Roman"/>
          <w:lang w:val="en-US"/>
        </w:rPr>
        <w:t xml:space="preserve">based on the number of </w:t>
      </w:r>
      <w:r w:rsidR="00602647" w:rsidRPr="008040C0">
        <w:rPr>
          <w:rFonts w:ascii="Times New Roman" w:hAnsi="Times New Roman"/>
          <w:lang w:val="en-US"/>
        </w:rPr>
        <w:t xml:space="preserve">institutional checks as operationalized in the DPI (Model A8) or </w:t>
      </w:r>
      <w:r w:rsidR="00B86F60" w:rsidRPr="00CF27A0">
        <w:rPr>
          <w:rFonts w:ascii="Times New Roman" w:hAnsi="Times New Roman"/>
          <w:lang w:val="en-US"/>
        </w:rPr>
        <w:t xml:space="preserve">when </w:t>
      </w:r>
      <w:r w:rsidR="00602647" w:rsidRPr="00CF27A0">
        <w:rPr>
          <w:rFonts w:ascii="Times New Roman" w:hAnsi="Times New Roman"/>
          <w:lang w:val="en-US"/>
        </w:rPr>
        <w:t xml:space="preserve">using </w:t>
      </w:r>
      <w:r w:rsidR="00600E58" w:rsidRPr="00CF27A0">
        <w:rPr>
          <w:rFonts w:ascii="Times New Roman" w:hAnsi="Times New Roman"/>
          <w:lang w:val="en-US"/>
        </w:rPr>
        <w:t>the ideological range between governing parties</w:t>
      </w:r>
      <w:r w:rsidR="00602647" w:rsidRPr="00CF27A0">
        <w:rPr>
          <w:rFonts w:ascii="Times New Roman" w:hAnsi="Times New Roman"/>
          <w:lang w:val="en-US"/>
        </w:rPr>
        <w:t xml:space="preserve"> (Model A10).</w:t>
      </w:r>
    </w:p>
    <w:p w14:paraId="0FB472C9" w14:textId="3A4B862E" w:rsidR="009040A5" w:rsidRPr="00CF27A0" w:rsidRDefault="009040A5" w:rsidP="00DD00C8">
      <w:pPr>
        <w:spacing w:line="360" w:lineRule="auto"/>
        <w:jc w:val="both"/>
        <w:rPr>
          <w:rFonts w:ascii="Times New Roman" w:hAnsi="Times New Roman"/>
          <w:lang w:val="en-US"/>
        </w:rPr>
      </w:pPr>
      <w:r w:rsidRPr="00CF27A0">
        <w:rPr>
          <w:rFonts w:ascii="Times New Roman" w:hAnsi="Times New Roman"/>
          <w:lang w:val="en-US"/>
        </w:rPr>
        <w:t xml:space="preserve">We believe that while </w:t>
      </w:r>
      <w:r w:rsidR="00BF6BC9" w:rsidRPr="00CF27A0">
        <w:rPr>
          <w:rFonts w:ascii="Times New Roman" w:hAnsi="Times New Roman"/>
          <w:lang w:val="en-US"/>
        </w:rPr>
        <w:t xml:space="preserve">all of </w:t>
      </w:r>
      <w:r w:rsidRPr="00CF27A0">
        <w:rPr>
          <w:rFonts w:ascii="Times New Roman" w:hAnsi="Times New Roman"/>
          <w:lang w:val="en-US"/>
        </w:rPr>
        <w:t xml:space="preserve">these factors can capture governments’ ability to act swiftly and time legislation opportunistically, they come with some challenges which might explain </w:t>
      </w:r>
      <w:r w:rsidR="00A25B18" w:rsidRPr="00CF27A0">
        <w:rPr>
          <w:rFonts w:ascii="Times New Roman" w:hAnsi="Times New Roman"/>
          <w:lang w:val="en-US"/>
        </w:rPr>
        <w:t xml:space="preserve">the weaker </w:t>
      </w:r>
      <w:r w:rsidRPr="00CF27A0">
        <w:rPr>
          <w:rFonts w:ascii="Times New Roman" w:hAnsi="Times New Roman"/>
          <w:lang w:val="en-US"/>
        </w:rPr>
        <w:t>effects</w:t>
      </w:r>
      <w:r w:rsidR="003C4D9C" w:rsidRPr="00CF27A0">
        <w:rPr>
          <w:rFonts w:ascii="Times New Roman" w:hAnsi="Times New Roman"/>
          <w:lang w:val="en-US"/>
        </w:rPr>
        <w:t xml:space="preserve"> we</w:t>
      </w:r>
      <w:r w:rsidR="008D6143" w:rsidRPr="00CF27A0">
        <w:rPr>
          <w:rFonts w:ascii="Times New Roman" w:hAnsi="Times New Roman"/>
          <w:lang w:val="en-US"/>
        </w:rPr>
        <w:t xml:space="preserve"> find</w:t>
      </w:r>
      <w:r w:rsidR="00B652DC" w:rsidRPr="00CF27A0">
        <w:rPr>
          <w:rFonts w:ascii="Times New Roman" w:hAnsi="Times New Roman"/>
          <w:lang w:val="en-US"/>
        </w:rPr>
        <w:t xml:space="preserve"> compared to our distinction between minimal winning governments and other cabinet types in </w:t>
      </w:r>
      <w:r w:rsidR="000B02B1">
        <w:rPr>
          <w:rFonts w:ascii="Times New Roman" w:hAnsi="Times New Roman"/>
          <w:lang w:val="en-US"/>
        </w:rPr>
        <w:t>our</w:t>
      </w:r>
      <w:r w:rsidR="000B02B1" w:rsidRPr="000B02B1">
        <w:rPr>
          <w:rFonts w:ascii="Times New Roman" w:hAnsi="Times New Roman"/>
          <w:lang w:val="en-US"/>
        </w:rPr>
        <w:t xml:space="preserve"> </w:t>
      </w:r>
      <w:r w:rsidR="00B652DC" w:rsidRPr="000B02B1">
        <w:rPr>
          <w:rFonts w:ascii="Times New Roman" w:hAnsi="Times New Roman"/>
          <w:lang w:val="en-US"/>
        </w:rPr>
        <w:t>main analysis</w:t>
      </w:r>
      <w:r w:rsidRPr="00C61015">
        <w:rPr>
          <w:rFonts w:ascii="Times New Roman" w:hAnsi="Times New Roman"/>
          <w:lang w:val="en-US"/>
        </w:rPr>
        <w:t xml:space="preserve">. While the </w:t>
      </w:r>
      <w:r w:rsidR="00C3756C" w:rsidRPr="00985A1B">
        <w:rPr>
          <w:rFonts w:ascii="Times New Roman" w:hAnsi="Times New Roman"/>
          <w:lang w:val="en-US"/>
        </w:rPr>
        <w:t xml:space="preserve">distinction between </w:t>
      </w:r>
      <w:r w:rsidRPr="00985A1B">
        <w:rPr>
          <w:rFonts w:ascii="Times New Roman" w:hAnsi="Times New Roman"/>
          <w:lang w:val="en-US"/>
        </w:rPr>
        <w:t>single party vs. coalition</w:t>
      </w:r>
      <w:r w:rsidR="00C3756C" w:rsidRPr="006F29C8">
        <w:rPr>
          <w:rFonts w:ascii="Times New Roman" w:hAnsi="Times New Roman"/>
          <w:lang w:val="en-US"/>
        </w:rPr>
        <w:t xml:space="preserve"> government</w:t>
      </w:r>
      <w:r w:rsidRPr="006F29C8">
        <w:rPr>
          <w:rFonts w:ascii="Times New Roman" w:hAnsi="Times New Roman"/>
          <w:lang w:val="en-US"/>
        </w:rPr>
        <w:t xml:space="preserve">s </w:t>
      </w:r>
      <w:r w:rsidR="00C014CF" w:rsidRPr="006F29C8">
        <w:rPr>
          <w:rFonts w:ascii="Times New Roman" w:hAnsi="Times New Roman"/>
          <w:lang w:val="en-US"/>
        </w:rPr>
        <w:t xml:space="preserve">(or the number of parties) </w:t>
      </w:r>
      <w:r w:rsidRPr="008040C0">
        <w:rPr>
          <w:rFonts w:ascii="Times New Roman" w:hAnsi="Times New Roman"/>
          <w:lang w:val="en-US"/>
        </w:rPr>
        <w:t>can provide a rough measu</w:t>
      </w:r>
      <w:r w:rsidRPr="00F8116A">
        <w:rPr>
          <w:rFonts w:ascii="Times New Roman" w:hAnsi="Times New Roman"/>
          <w:lang w:val="en-US"/>
        </w:rPr>
        <w:t xml:space="preserve">re how difficult it is to pass legislation, </w:t>
      </w:r>
      <w:r w:rsidR="00B652DC" w:rsidRPr="00F8116A">
        <w:rPr>
          <w:rFonts w:ascii="Times New Roman" w:hAnsi="Times New Roman"/>
          <w:lang w:val="en-US"/>
        </w:rPr>
        <w:t>this measure</w:t>
      </w:r>
      <w:r w:rsidRPr="00F8116A">
        <w:rPr>
          <w:rFonts w:ascii="Times New Roman" w:hAnsi="Times New Roman"/>
          <w:lang w:val="en-US"/>
        </w:rPr>
        <w:t xml:space="preserve"> do</w:t>
      </w:r>
      <w:r w:rsidR="00B652DC" w:rsidRPr="00CF27A0">
        <w:rPr>
          <w:rFonts w:ascii="Times New Roman" w:hAnsi="Times New Roman"/>
          <w:lang w:val="en-US"/>
        </w:rPr>
        <w:t>es</w:t>
      </w:r>
      <w:r w:rsidRPr="00CF27A0">
        <w:rPr>
          <w:rFonts w:ascii="Times New Roman" w:hAnsi="Times New Roman"/>
          <w:lang w:val="en-US"/>
        </w:rPr>
        <w:t xml:space="preserve"> not capture whether the government has a majority or minority status, which is important for policy</w:t>
      </w:r>
      <w:r w:rsidR="00B6327A" w:rsidRPr="00CF27A0">
        <w:rPr>
          <w:rFonts w:ascii="Times New Roman" w:hAnsi="Times New Roman"/>
          <w:lang w:val="en-US"/>
        </w:rPr>
        <w:t>-</w:t>
      </w:r>
      <w:r w:rsidRPr="00CF27A0">
        <w:rPr>
          <w:rFonts w:ascii="Times New Roman" w:hAnsi="Times New Roman"/>
          <w:lang w:val="en-US"/>
        </w:rPr>
        <w:t xml:space="preserve">making. A minority government with the same number of parties as a majority government will face more challenges because it needs the support of the opposition. </w:t>
      </w:r>
      <w:r w:rsidR="00773365" w:rsidRPr="00CF27A0">
        <w:rPr>
          <w:rFonts w:ascii="Times New Roman" w:hAnsi="Times New Roman"/>
          <w:lang w:val="en-US"/>
        </w:rPr>
        <w:t>Similarly, t</w:t>
      </w:r>
      <w:r w:rsidRPr="00CF27A0">
        <w:rPr>
          <w:rFonts w:ascii="Times New Roman" w:hAnsi="Times New Roman"/>
          <w:lang w:val="en-US"/>
        </w:rPr>
        <w:t xml:space="preserve">he operationalization of veto players and their ideological conflict (measured as the ideological range between veto players) may come with a certain caveat, especially in parliamentary democracies, where besides institutional veto players (legislative chambers, presidents, courts) there are also partisan veto players (government parties). Tsebelis (1995) has argued that while the agreement of institutional veto players is necessary for policy change, “the agreement of partisan veto players is, </w:t>
      </w:r>
      <w:r w:rsidRPr="00CF27A0">
        <w:rPr>
          <w:rFonts w:ascii="Times New Roman" w:hAnsi="Times New Roman"/>
          <w:i/>
          <w:lang w:val="en-US"/>
        </w:rPr>
        <w:t>strictly speaking</w:t>
      </w:r>
      <w:r w:rsidRPr="00CF27A0">
        <w:rPr>
          <w:rFonts w:ascii="Times New Roman" w:hAnsi="Times New Roman"/>
          <w:lang w:val="en-US"/>
        </w:rPr>
        <w:t xml:space="preserve">, neither necessary nor sufficient” (Tsebelis 1995: 302, emphasis in original). In </w:t>
      </w:r>
      <w:r w:rsidRPr="003E519A">
        <w:rPr>
          <w:rFonts w:ascii="Times New Roman" w:hAnsi="Times New Roman"/>
          <w:lang w:val="en-US"/>
        </w:rPr>
        <w:t xml:space="preserve">particular, in oversized cabinets at least one government party is not necessary for a majority and can be bypassed (Strøm 2000). In minority governments, the partisan veto players are not sufficient to pass a bill and need the support of the opposition which for vote and office seeking reasons might block the government (Ganghof and Bräuninger 2006). </w:t>
      </w:r>
      <w:r w:rsidR="003E519A" w:rsidRPr="003E519A">
        <w:rPr>
          <w:rFonts w:ascii="Times New Roman" w:hAnsi="Times New Roman"/>
          <w:lang w:val="en-US"/>
        </w:rPr>
        <w:t>Given that the majority in parliament ultimately decides the fate of a bill, it is particularly difficult in the case of minority and oversized cabinets to identify which parties are veto players and necessary and sufficient for policy change</w:t>
      </w:r>
      <w:r w:rsidR="00E40CC5" w:rsidRPr="003E519A">
        <w:rPr>
          <w:rFonts w:ascii="Times New Roman" w:hAnsi="Times New Roman"/>
          <w:lang w:val="en-US"/>
        </w:rPr>
        <w:t>.</w:t>
      </w:r>
      <w:r w:rsidR="00205711" w:rsidRPr="00CF27A0">
        <w:rPr>
          <w:rFonts w:ascii="Times New Roman" w:hAnsi="Times New Roman"/>
          <w:lang w:val="en-US"/>
        </w:rPr>
        <w:t xml:space="preserve"> </w:t>
      </w:r>
    </w:p>
    <w:p w14:paraId="18A4312F" w14:textId="77777777" w:rsidR="009040A5" w:rsidRPr="00CF27A0" w:rsidRDefault="009040A5" w:rsidP="00DD00C8">
      <w:pPr>
        <w:widowControl w:val="0"/>
        <w:autoSpaceDE w:val="0"/>
        <w:autoSpaceDN w:val="0"/>
        <w:adjustRightInd w:val="0"/>
        <w:spacing w:line="360" w:lineRule="auto"/>
        <w:jc w:val="both"/>
        <w:rPr>
          <w:rFonts w:ascii="Times New Roman" w:hAnsi="Times New Roman"/>
          <w:lang w:val="en-US"/>
        </w:rPr>
      </w:pPr>
    </w:p>
    <w:p w14:paraId="6DFF9956" w14:textId="77777777" w:rsidR="0056098C" w:rsidRPr="00CF27A0" w:rsidRDefault="0056098C" w:rsidP="00DD00C8">
      <w:pPr>
        <w:spacing w:line="360" w:lineRule="auto"/>
        <w:rPr>
          <w:rFonts w:ascii="Times New Roman" w:hAnsi="Times New Roman"/>
          <w:b/>
          <w:sz w:val="28"/>
          <w:szCs w:val="28"/>
          <w:lang w:val="en-US"/>
        </w:rPr>
      </w:pPr>
    </w:p>
    <w:p w14:paraId="02F1AC9E" w14:textId="0503AB3A" w:rsidR="00BA6C01" w:rsidRPr="00CF27A0" w:rsidRDefault="00BA6C01" w:rsidP="00DD00C8">
      <w:pPr>
        <w:widowControl w:val="0"/>
        <w:autoSpaceDE w:val="0"/>
        <w:autoSpaceDN w:val="0"/>
        <w:adjustRightInd w:val="0"/>
        <w:spacing w:after="0" w:line="360" w:lineRule="auto"/>
        <w:rPr>
          <w:rFonts w:ascii="Times New Roman" w:hAnsi="Times New Roman"/>
          <w:sz w:val="20"/>
          <w:szCs w:val="20"/>
          <w:lang w:val="en-US"/>
        </w:rPr>
      </w:pPr>
      <w:r w:rsidRPr="00CF27A0">
        <w:rPr>
          <w:rFonts w:ascii="Times New Roman" w:hAnsi="Times New Roman"/>
          <w:b/>
          <w:lang w:val="en-US"/>
        </w:rPr>
        <w:br w:type="page"/>
      </w:r>
    </w:p>
    <w:p w14:paraId="0C77ED96" w14:textId="0DA6B5B0" w:rsidR="006B08FE" w:rsidRPr="00CF27A0" w:rsidRDefault="006B08FE">
      <w:pPr>
        <w:rPr>
          <w:rFonts w:ascii="Times New Roman" w:hAnsi="Times New Roman"/>
          <w:b/>
          <w:lang w:val="en-US"/>
        </w:rPr>
      </w:pPr>
      <w:r w:rsidRPr="00CF27A0">
        <w:rPr>
          <w:rFonts w:ascii="Times New Roman" w:hAnsi="Times New Roman"/>
          <w:b/>
          <w:lang w:val="en-US"/>
        </w:rPr>
        <w:t>Table A</w:t>
      </w:r>
      <w:r w:rsidR="00374C77" w:rsidRPr="00CF27A0">
        <w:rPr>
          <w:rFonts w:ascii="Times New Roman" w:hAnsi="Times New Roman"/>
          <w:b/>
          <w:lang w:val="en-US"/>
        </w:rPr>
        <w:t>2</w:t>
      </w:r>
      <w:r w:rsidRPr="00CF27A0">
        <w:rPr>
          <w:rFonts w:ascii="Times New Roman" w:hAnsi="Times New Roman"/>
          <w:b/>
          <w:lang w:val="en-US"/>
        </w:rPr>
        <w:t>.</w:t>
      </w:r>
      <w:r w:rsidR="000320F9" w:rsidRPr="00CF27A0">
        <w:rPr>
          <w:rFonts w:ascii="Times New Roman" w:hAnsi="Times New Roman"/>
          <w:b/>
          <w:lang w:val="en-US"/>
        </w:rPr>
        <w:t xml:space="preserve"> </w:t>
      </w:r>
      <w:r w:rsidR="0069492A">
        <w:rPr>
          <w:rFonts w:ascii="Times New Roman" w:hAnsi="Times New Roman"/>
          <w:b/>
          <w:lang w:val="en-US"/>
        </w:rPr>
        <w:t>Replication</w:t>
      </w:r>
      <w:r w:rsidR="004F55D8">
        <w:rPr>
          <w:rFonts w:ascii="Times New Roman" w:hAnsi="Times New Roman"/>
          <w:b/>
          <w:lang w:val="en-US"/>
        </w:rPr>
        <w:t>s</w:t>
      </w:r>
      <w:r w:rsidR="0069492A">
        <w:rPr>
          <w:rFonts w:ascii="Times New Roman" w:hAnsi="Times New Roman"/>
          <w:b/>
          <w:lang w:val="en-US"/>
        </w:rPr>
        <w:t xml:space="preserve"> of Model 5 with a</w:t>
      </w:r>
      <w:r w:rsidR="000320F9" w:rsidRPr="00CF27A0">
        <w:rPr>
          <w:rFonts w:ascii="Times New Roman" w:hAnsi="Times New Roman"/>
          <w:b/>
          <w:lang w:val="en-US"/>
        </w:rPr>
        <w:t>lternative cabinet-level interactions</w:t>
      </w:r>
      <w:r w:rsidR="0069492A">
        <w:rPr>
          <w:rFonts w:ascii="Times New Roman" w:hAnsi="Times New Roman"/>
          <w:b/>
          <w:lang w:val="en-US"/>
        </w:rPr>
        <w:t xml:space="preserve"> as controls</w:t>
      </w:r>
      <w:r w:rsidR="00B64D3E" w:rsidRPr="00CF27A0">
        <w:rPr>
          <w:rFonts w:ascii="Times New Roman" w:hAnsi="Times New Roman"/>
          <w:b/>
          <w:lang w:val="en-US"/>
        </w:rPr>
        <w:t xml:space="preserve"> (Model</w:t>
      </w:r>
      <w:r w:rsidR="008D7B66" w:rsidRPr="00CF27A0">
        <w:rPr>
          <w:rFonts w:ascii="Times New Roman" w:hAnsi="Times New Roman"/>
          <w:b/>
          <w:lang w:val="en-US"/>
        </w:rPr>
        <w:t>s</w:t>
      </w:r>
      <w:r w:rsidR="00B64D3E" w:rsidRPr="00CF27A0">
        <w:rPr>
          <w:rFonts w:ascii="Times New Roman" w:hAnsi="Times New Roman"/>
          <w:b/>
          <w:lang w:val="en-US"/>
        </w:rPr>
        <w:t xml:space="preserve"> </w:t>
      </w:r>
      <w:r w:rsidR="005400EF" w:rsidRPr="00CF27A0">
        <w:rPr>
          <w:rFonts w:ascii="Times New Roman" w:hAnsi="Times New Roman"/>
          <w:b/>
          <w:lang w:val="en-US"/>
        </w:rPr>
        <w:t>A</w:t>
      </w:r>
      <w:r w:rsidR="00ED3FC0" w:rsidRPr="00CF27A0">
        <w:rPr>
          <w:rFonts w:ascii="Times New Roman" w:hAnsi="Times New Roman"/>
          <w:b/>
          <w:lang w:val="en-US"/>
        </w:rPr>
        <w:t>1</w:t>
      </w:r>
      <w:r w:rsidR="006A513E" w:rsidRPr="00CF27A0">
        <w:rPr>
          <w:rFonts w:ascii="Times New Roman" w:hAnsi="Times New Roman"/>
          <w:b/>
          <w:lang w:val="en-US"/>
        </w:rPr>
        <w:t>–</w:t>
      </w:r>
      <w:r w:rsidR="005400EF" w:rsidRPr="00CF27A0">
        <w:rPr>
          <w:rFonts w:ascii="Times New Roman" w:hAnsi="Times New Roman"/>
          <w:b/>
          <w:lang w:val="en-US"/>
        </w:rPr>
        <w:t>A</w:t>
      </w:r>
      <w:r w:rsidR="00ED3FC0" w:rsidRPr="00CF27A0">
        <w:rPr>
          <w:rFonts w:ascii="Times New Roman" w:hAnsi="Times New Roman"/>
          <w:b/>
          <w:lang w:val="en-US"/>
        </w:rPr>
        <w:t>5</w:t>
      </w:r>
      <w:r w:rsidR="00B64D3E" w:rsidRPr="00CF27A0">
        <w:rPr>
          <w:rFonts w:ascii="Times New Roman" w:hAnsi="Times New Roman"/>
          <w:b/>
          <w:lang w:val="en-US"/>
        </w:rPr>
        <w:t>)</w:t>
      </w:r>
      <w:r w:rsidR="000320F9" w:rsidRPr="00CF27A0">
        <w:rPr>
          <w:rFonts w:ascii="Times New Roman" w:hAnsi="Times New Roman"/>
          <w:b/>
          <w:lang w:val="en-US"/>
        </w:rPr>
        <w:t>.</w:t>
      </w:r>
    </w:p>
    <w:tbl>
      <w:tblPr>
        <w:tblW w:w="9363" w:type="dxa"/>
        <w:tblInd w:w="-90" w:type="dxa"/>
        <w:tblLayout w:type="fixed"/>
        <w:tblLook w:val="0000" w:firstRow="0" w:lastRow="0" w:firstColumn="0" w:lastColumn="0" w:noHBand="0" w:noVBand="0"/>
      </w:tblPr>
      <w:tblGrid>
        <w:gridCol w:w="3420"/>
        <w:gridCol w:w="1311"/>
        <w:gridCol w:w="1133"/>
        <w:gridCol w:w="1133"/>
        <w:gridCol w:w="1133"/>
        <w:gridCol w:w="1233"/>
      </w:tblGrid>
      <w:tr w:rsidR="00B620FF" w:rsidRPr="004D307C" w14:paraId="1D500828" w14:textId="77777777" w:rsidTr="00081B42">
        <w:tc>
          <w:tcPr>
            <w:tcW w:w="3420" w:type="dxa"/>
            <w:tcBorders>
              <w:top w:val="single" w:sz="4" w:space="0" w:color="auto"/>
              <w:left w:val="nil"/>
              <w:bottom w:val="single" w:sz="4" w:space="0" w:color="auto"/>
              <w:right w:val="nil"/>
            </w:tcBorders>
          </w:tcPr>
          <w:p w14:paraId="6FE25235" w14:textId="77777777" w:rsidR="00B620FF" w:rsidRPr="00CF27A0" w:rsidRDefault="00B620FF" w:rsidP="00B620FF">
            <w:pPr>
              <w:widowControl w:val="0"/>
              <w:autoSpaceDE w:val="0"/>
              <w:autoSpaceDN w:val="0"/>
              <w:adjustRightInd w:val="0"/>
              <w:spacing w:after="0" w:line="240" w:lineRule="auto"/>
              <w:rPr>
                <w:rFonts w:ascii="Times New Roman" w:hAnsi="Times New Roman"/>
                <w:sz w:val="20"/>
                <w:szCs w:val="20"/>
                <w:lang w:val="en-US"/>
              </w:rPr>
            </w:pPr>
          </w:p>
        </w:tc>
        <w:tc>
          <w:tcPr>
            <w:tcW w:w="1311" w:type="dxa"/>
            <w:tcBorders>
              <w:top w:val="single" w:sz="4" w:space="0" w:color="auto"/>
              <w:left w:val="nil"/>
              <w:bottom w:val="single" w:sz="4" w:space="0" w:color="auto"/>
              <w:right w:val="nil"/>
            </w:tcBorders>
          </w:tcPr>
          <w:p w14:paraId="16B2CA19" w14:textId="77777777" w:rsidR="00B620FF" w:rsidRDefault="00B620FF" w:rsidP="00A54D1C">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Model A</w:t>
            </w:r>
            <w:r w:rsidR="00374C77" w:rsidRPr="00CF27A0">
              <w:rPr>
                <w:rFonts w:ascii="Times New Roman" w:hAnsi="Times New Roman"/>
                <w:sz w:val="20"/>
                <w:szCs w:val="20"/>
                <w:lang w:val="en-US"/>
              </w:rPr>
              <w:t>1</w:t>
            </w:r>
          </w:p>
          <w:p w14:paraId="5878AD5C" w14:textId="63FFD7B4" w:rsidR="00C61015" w:rsidRPr="0005502D" w:rsidRDefault="00C61015" w:rsidP="00A54D1C">
            <w:pPr>
              <w:widowControl w:val="0"/>
              <w:autoSpaceDE w:val="0"/>
              <w:autoSpaceDN w:val="0"/>
              <w:adjustRightInd w:val="0"/>
              <w:spacing w:after="0" w:line="240" w:lineRule="auto"/>
              <w:rPr>
                <w:rFonts w:ascii="Times New Roman" w:hAnsi="Times New Roman"/>
                <w:i/>
                <w:sz w:val="20"/>
                <w:szCs w:val="20"/>
                <w:lang w:val="en-US"/>
              </w:rPr>
            </w:pPr>
            <w:r w:rsidRPr="0005502D">
              <w:rPr>
                <w:rFonts w:ascii="Times New Roman" w:hAnsi="Times New Roman"/>
                <w:i/>
                <w:sz w:val="20"/>
                <w:szCs w:val="20"/>
                <w:lang w:val="en-US"/>
              </w:rPr>
              <w:t>Single Party</w:t>
            </w:r>
          </w:p>
        </w:tc>
        <w:tc>
          <w:tcPr>
            <w:tcW w:w="1133" w:type="dxa"/>
            <w:tcBorders>
              <w:top w:val="single" w:sz="4" w:space="0" w:color="auto"/>
              <w:left w:val="nil"/>
              <w:bottom w:val="single" w:sz="4" w:space="0" w:color="auto"/>
              <w:right w:val="nil"/>
            </w:tcBorders>
          </w:tcPr>
          <w:p w14:paraId="6902FE30" w14:textId="77777777" w:rsidR="00B620FF" w:rsidRDefault="00B620FF" w:rsidP="00A54D1C">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Model A</w:t>
            </w:r>
            <w:r w:rsidR="00374C77" w:rsidRPr="00C61015">
              <w:rPr>
                <w:rFonts w:ascii="Times New Roman" w:hAnsi="Times New Roman"/>
                <w:sz w:val="20"/>
                <w:szCs w:val="20"/>
                <w:lang w:val="en-US"/>
              </w:rPr>
              <w:t>2</w:t>
            </w:r>
          </w:p>
          <w:p w14:paraId="289F858E" w14:textId="32DE638F" w:rsidR="00C61015" w:rsidRPr="0005502D" w:rsidRDefault="00C61015" w:rsidP="00A54D1C">
            <w:pPr>
              <w:widowControl w:val="0"/>
              <w:autoSpaceDE w:val="0"/>
              <w:autoSpaceDN w:val="0"/>
              <w:adjustRightInd w:val="0"/>
              <w:spacing w:after="0" w:line="240" w:lineRule="auto"/>
              <w:rPr>
                <w:rFonts w:ascii="Times New Roman" w:hAnsi="Times New Roman"/>
                <w:i/>
                <w:sz w:val="20"/>
                <w:szCs w:val="20"/>
                <w:lang w:val="en-US"/>
              </w:rPr>
            </w:pPr>
            <w:r w:rsidRPr="0005502D">
              <w:rPr>
                <w:rFonts w:ascii="Times New Roman" w:hAnsi="Times New Roman"/>
                <w:i/>
                <w:sz w:val="20"/>
                <w:szCs w:val="20"/>
                <w:lang w:val="en-US"/>
              </w:rPr>
              <w:t>Majority</w:t>
            </w:r>
          </w:p>
        </w:tc>
        <w:tc>
          <w:tcPr>
            <w:tcW w:w="1133" w:type="dxa"/>
            <w:tcBorders>
              <w:top w:val="single" w:sz="4" w:space="0" w:color="auto"/>
              <w:left w:val="nil"/>
              <w:bottom w:val="single" w:sz="4" w:space="0" w:color="auto"/>
              <w:right w:val="nil"/>
            </w:tcBorders>
          </w:tcPr>
          <w:p w14:paraId="189E42E9" w14:textId="77777777" w:rsidR="00B620FF" w:rsidRDefault="00B620FF" w:rsidP="00A54D1C">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Model A</w:t>
            </w:r>
            <w:r w:rsidR="00374C77" w:rsidRPr="00C61015">
              <w:rPr>
                <w:rFonts w:ascii="Times New Roman" w:hAnsi="Times New Roman"/>
                <w:sz w:val="20"/>
                <w:szCs w:val="20"/>
                <w:lang w:val="en-US"/>
              </w:rPr>
              <w:t>3</w:t>
            </w:r>
          </w:p>
          <w:p w14:paraId="0AD357FB" w14:textId="0A79B5F2" w:rsidR="00C61015" w:rsidRPr="0005502D" w:rsidRDefault="00C61015" w:rsidP="00A54D1C">
            <w:pPr>
              <w:widowControl w:val="0"/>
              <w:autoSpaceDE w:val="0"/>
              <w:autoSpaceDN w:val="0"/>
              <w:adjustRightInd w:val="0"/>
              <w:spacing w:after="0" w:line="240" w:lineRule="auto"/>
              <w:rPr>
                <w:rFonts w:ascii="Times New Roman" w:hAnsi="Times New Roman"/>
                <w:i/>
                <w:sz w:val="20"/>
                <w:szCs w:val="20"/>
                <w:lang w:val="en-US"/>
              </w:rPr>
            </w:pPr>
            <w:r w:rsidRPr="0005502D">
              <w:rPr>
                <w:rFonts w:ascii="Times New Roman" w:hAnsi="Times New Roman"/>
                <w:i/>
                <w:sz w:val="20"/>
                <w:szCs w:val="20"/>
                <w:lang w:val="en-US"/>
              </w:rPr>
              <w:t>Checks</w:t>
            </w:r>
          </w:p>
        </w:tc>
        <w:tc>
          <w:tcPr>
            <w:tcW w:w="1133" w:type="dxa"/>
            <w:tcBorders>
              <w:top w:val="single" w:sz="4" w:space="0" w:color="auto"/>
              <w:left w:val="nil"/>
              <w:bottom w:val="single" w:sz="4" w:space="0" w:color="auto"/>
              <w:right w:val="nil"/>
            </w:tcBorders>
          </w:tcPr>
          <w:p w14:paraId="7A45BB75" w14:textId="77777777" w:rsidR="00B620FF" w:rsidRDefault="00B620FF" w:rsidP="00A54D1C">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Model A</w:t>
            </w:r>
            <w:r w:rsidR="00374C77" w:rsidRPr="00C61015">
              <w:rPr>
                <w:rFonts w:ascii="Times New Roman" w:hAnsi="Times New Roman"/>
                <w:sz w:val="20"/>
                <w:szCs w:val="20"/>
                <w:lang w:val="en-US"/>
              </w:rPr>
              <w:t>4</w:t>
            </w:r>
          </w:p>
          <w:p w14:paraId="68E2DEEB" w14:textId="603580B2" w:rsidR="00C61015" w:rsidRPr="0005502D" w:rsidRDefault="00C61015" w:rsidP="00A54D1C">
            <w:pPr>
              <w:widowControl w:val="0"/>
              <w:autoSpaceDE w:val="0"/>
              <w:autoSpaceDN w:val="0"/>
              <w:adjustRightInd w:val="0"/>
              <w:spacing w:after="0" w:line="240" w:lineRule="auto"/>
              <w:rPr>
                <w:rFonts w:ascii="Times New Roman" w:hAnsi="Times New Roman"/>
                <w:i/>
                <w:sz w:val="20"/>
                <w:szCs w:val="20"/>
                <w:lang w:val="en-US"/>
              </w:rPr>
            </w:pPr>
            <w:r w:rsidRPr="0005502D">
              <w:rPr>
                <w:rFonts w:ascii="Times New Roman" w:hAnsi="Times New Roman"/>
                <w:i/>
                <w:sz w:val="20"/>
                <w:szCs w:val="20"/>
                <w:lang w:val="en-US"/>
              </w:rPr>
              <w:t>N Parties</w:t>
            </w:r>
          </w:p>
        </w:tc>
        <w:tc>
          <w:tcPr>
            <w:tcW w:w="1233" w:type="dxa"/>
            <w:tcBorders>
              <w:top w:val="single" w:sz="4" w:space="0" w:color="auto"/>
              <w:left w:val="nil"/>
              <w:bottom w:val="single" w:sz="4" w:space="0" w:color="auto"/>
              <w:right w:val="nil"/>
            </w:tcBorders>
          </w:tcPr>
          <w:p w14:paraId="7F971CFA" w14:textId="77777777" w:rsidR="00B620FF"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M</w:t>
            </w:r>
            <w:r w:rsidR="00A54D1C" w:rsidRPr="00C61015">
              <w:rPr>
                <w:rFonts w:ascii="Times New Roman" w:hAnsi="Times New Roman"/>
                <w:sz w:val="20"/>
                <w:szCs w:val="20"/>
                <w:lang w:val="en-US"/>
              </w:rPr>
              <w:t xml:space="preserve">odel </w:t>
            </w:r>
            <w:r w:rsidR="00374C77" w:rsidRPr="00C61015">
              <w:rPr>
                <w:rFonts w:ascii="Times New Roman" w:hAnsi="Times New Roman"/>
                <w:sz w:val="20"/>
                <w:szCs w:val="20"/>
                <w:lang w:val="en-US"/>
              </w:rPr>
              <w:t>A5</w:t>
            </w:r>
          </w:p>
          <w:p w14:paraId="628EDA0D" w14:textId="633FADBC" w:rsidR="00C61015" w:rsidRPr="0005502D" w:rsidRDefault="00C61015" w:rsidP="00B620FF">
            <w:pPr>
              <w:widowControl w:val="0"/>
              <w:autoSpaceDE w:val="0"/>
              <w:autoSpaceDN w:val="0"/>
              <w:adjustRightInd w:val="0"/>
              <w:spacing w:after="0" w:line="240" w:lineRule="auto"/>
              <w:rPr>
                <w:rFonts w:ascii="Times New Roman" w:hAnsi="Times New Roman"/>
                <w:i/>
                <w:sz w:val="20"/>
                <w:szCs w:val="20"/>
                <w:lang w:val="en-US"/>
              </w:rPr>
            </w:pPr>
            <w:r w:rsidRPr="0005502D">
              <w:rPr>
                <w:rFonts w:ascii="Times New Roman" w:hAnsi="Times New Roman"/>
                <w:i/>
                <w:sz w:val="20"/>
                <w:szCs w:val="20"/>
                <w:lang w:val="en-US"/>
              </w:rPr>
              <w:t>L-R Range</w:t>
            </w:r>
          </w:p>
        </w:tc>
      </w:tr>
      <w:tr w:rsidR="00B620FF" w:rsidRPr="00CF27A0" w14:paraId="50E4F560" w14:textId="77777777" w:rsidTr="00081B42">
        <w:tc>
          <w:tcPr>
            <w:tcW w:w="3420" w:type="dxa"/>
            <w:tcBorders>
              <w:top w:val="nil"/>
              <w:left w:val="nil"/>
              <w:bottom w:val="nil"/>
              <w:right w:val="nil"/>
            </w:tcBorders>
          </w:tcPr>
          <w:p w14:paraId="22559B6F" w14:textId="77777777" w:rsidR="00B620FF" w:rsidRPr="00742B6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Time remaining in legislative term</w:t>
            </w:r>
            <w:r w:rsidRPr="00742B65">
              <w:rPr>
                <w:rFonts w:ascii="Times New Roman" w:hAnsi="Times New Roman"/>
                <w:sz w:val="20"/>
                <w:szCs w:val="20"/>
                <w:lang w:val="en-US"/>
              </w:rPr>
              <w:t xml:space="preserve"> (%)</w:t>
            </w:r>
          </w:p>
        </w:tc>
        <w:tc>
          <w:tcPr>
            <w:tcW w:w="1311" w:type="dxa"/>
            <w:tcBorders>
              <w:top w:val="nil"/>
              <w:left w:val="nil"/>
              <w:bottom w:val="nil"/>
              <w:right w:val="nil"/>
            </w:tcBorders>
          </w:tcPr>
          <w:p w14:paraId="4938ADF1" w14:textId="77777777" w:rsidR="00B620FF" w:rsidRPr="000B02B1"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1.008</w:t>
            </w:r>
          </w:p>
        </w:tc>
        <w:tc>
          <w:tcPr>
            <w:tcW w:w="1133" w:type="dxa"/>
            <w:tcBorders>
              <w:top w:val="nil"/>
              <w:left w:val="nil"/>
              <w:bottom w:val="nil"/>
              <w:right w:val="nil"/>
            </w:tcBorders>
          </w:tcPr>
          <w:p w14:paraId="1E75CE5E"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1.004</w:t>
            </w:r>
          </w:p>
        </w:tc>
        <w:tc>
          <w:tcPr>
            <w:tcW w:w="1133" w:type="dxa"/>
            <w:tcBorders>
              <w:top w:val="nil"/>
              <w:left w:val="nil"/>
              <w:bottom w:val="nil"/>
              <w:right w:val="nil"/>
            </w:tcBorders>
          </w:tcPr>
          <w:p w14:paraId="287AC17E"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1.004</w:t>
            </w:r>
          </w:p>
        </w:tc>
        <w:tc>
          <w:tcPr>
            <w:tcW w:w="1133" w:type="dxa"/>
            <w:tcBorders>
              <w:top w:val="nil"/>
              <w:left w:val="nil"/>
              <w:bottom w:val="nil"/>
              <w:right w:val="nil"/>
            </w:tcBorders>
          </w:tcPr>
          <w:p w14:paraId="085DD458"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1.014</w:t>
            </w:r>
            <w:r w:rsidRPr="00C61015">
              <w:rPr>
                <w:rFonts w:ascii="Times New Roman" w:hAnsi="Times New Roman"/>
                <w:sz w:val="20"/>
                <w:szCs w:val="20"/>
                <w:vertAlign w:val="superscript"/>
                <w:lang w:val="en-US"/>
              </w:rPr>
              <w:t>*</w:t>
            </w:r>
          </w:p>
        </w:tc>
        <w:tc>
          <w:tcPr>
            <w:tcW w:w="1233" w:type="dxa"/>
            <w:tcBorders>
              <w:top w:val="nil"/>
              <w:left w:val="nil"/>
              <w:bottom w:val="nil"/>
              <w:right w:val="nil"/>
            </w:tcBorders>
          </w:tcPr>
          <w:p w14:paraId="12A7F815"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1.008</w:t>
            </w:r>
          </w:p>
        </w:tc>
      </w:tr>
      <w:tr w:rsidR="00B620FF" w:rsidRPr="00CF27A0" w14:paraId="49894004" w14:textId="77777777" w:rsidTr="00081B42">
        <w:tc>
          <w:tcPr>
            <w:tcW w:w="3420" w:type="dxa"/>
            <w:tcBorders>
              <w:top w:val="nil"/>
              <w:left w:val="nil"/>
              <w:bottom w:val="nil"/>
              <w:right w:val="nil"/>
            </w:tcBorders>
          </w:tcPr>
          <w:p w14:paraId="7AA6431B" w14:textId="77777777" w:rsidR="00B620FF" w:rsidRPr="00CF27A0" w:rsidRDefault="00B620FF" w:rsidP="00B620FF">
            <w:pPr>
              <w:widowControl w:val="0"/>
              <w:autoSpaceDE w:val="0"/>
              <w:autoSpaceDN w:val="0"/>
              <w:adjustRightInd w:val="0"/>
              <w:spacing w:after="0" w:line="240" w:lineRule="auto"/>
              <w:rPr>
                <w:rFonts w:ascii="Times New Roman" w:hAnsi="Times New Roman"/>
                <w:sz w:val="20"/>
                <w:szCs w:val="20"/>
                <w:lang w:val="en-US"/>
              </w:rPr>
            </w:pPr>
          </w:p>
        </w:tc>
        <w:tc>
          <w:tcPr>
            <w:tcW w:w="1311" w:type="dxa"/>
            <w:tcBorders>
              <w:top w:val="nil"/>
              <w:left w:val="nil"/>
              <w:bottom w:val="nil"/>
              <w:right w:val="nil"/>
            </w:tcBorders>
          </w:tcPr>
          <w:p w14:paraId="57695DD7" w14:textId="77777777" w:rsidR="00B620FF" w:rsidRPr="00742B6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742B65">
              <w:rPr>
                <w:rFonts w:ascii="Times New Roman" w:hAnsi="Times New Roman"/>
                <w:sz w:val="20"/>
                <w:szCs w:val="20"/>
                <w:lang w:val="en-US"/>
              </w:rPr>
              <w:t>(0.005)</w:t>
            </w:r>
          </w:p>
        </w:tc>
        <w:tc>
          <w:tcPr>
            <w:tcW w:w="1133" w:type="dxa"/>
            <w:tcBorders>
              <w:top w:val="nil"/>
              <w:left w:val="nil"/>
              <w:bottom w:val="nil"/>
              <w:right w:val="nil"/>
            </w:tcBorders>
          </w:tcPr>
          <w:p w14:paraId="0041E4D7" w14:textId="77777777" w:rsidR="00B620FF" w:rsidRPr="000B02B1"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(0.007)</w:t>
            </w:r>
          </w:p>
        </w:tc>
        <w:tc>
          <w:tcPr>
            <w:tcW w:w="1133" w:type="dxa"/>
            <w:tcBorders>
              <w:top w:val="nil"/>
              <w:left w:val="nil"/>
              <w:bottom w:val="nil"/>
              <w:right w:val="nil"/>
            </w:tcBorders>
          </w:tcPr>
          <w:p w14:paraId="7AF4B683"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(0.006)</w:t>
            </w:r>
          </w:p>
        </w:tc>
        <w:tc>
          <w:tcPr>
            <w:tcW w:w="1133" w:type="dxa"/>
            <w:tcBorders>
              <w:top w:val="nil"/>
              <w:left w:val="nil"/>
              <w:bottom w:val="nil"/>
              <w:right w:val="nil"/>
            </w:tcBorders>
          </w:tcPr>
          <w:p w14:paraId="190AB874"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(0.007)</w:t>
            </w:r>
          </w:p>
        </w:tc>
        <w:tc>
          <w:tcPr>
            <w:tcW w:w="1233" w:type="dxa"/>
            <w:tcBorders>
              <w:top w:val="nil"/>
              <w:left w:val="nil"/>
              <w:bottom w:val="nil"/>
              <w:right w:val="nil"/>
            </w:tcBorders>
          </w:tcPr>
          <w:p w14:paraId="4B52FB8D"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(0.006)</w:t>
            </w:r>
          </w:p>
        </w:tc>
      </w:tr>
      <w:tr w:rsidR="00B620FF" w:rsidRPr="00CF27A0" w14:paraId="371C7B30" w14:textId="77777777" w:rsidTr="00081B42">
        <w:tc>
          <w:tcPr>
            <w:tcW w:w="3420" w:type="dxa"/>
            <w:tcBorders>
              <w:top w:val="nil"/>
              <w:left w:val="nil"/>
              <w:bottom w:val="nil"/>
              <w:right w:val="nil"/>
            </w:tcBorders>
          </w:tcPr>
          <w:p w14:paraId="3169B398" w14:textId="77777777" w:rsidR="00B620FF" w:rsidRPr="00CF27A0" w:rsidRDefault="00B620FF" w:rsidP="00B620FF">
            <w:pPr>
              <w:widowControl w:val="0"/>
              <w:autoSpaceDE w:val="0"/>
              <w:autoSpaceDN w:val="0"/>
              <w:adjustRightInd w:val="0"/>
              <w:spacing w:after="0" w:line="240" w:lineRule="auto"/>
              <w:rPr>
                <w:rFonts w:ascii="Times New Roman" w:hAnsi="Times New Roman"/>
                <w:sz w:val="20"/>
                <w:szCs w:val="20"/>
                <w:lang w:val="en-US"/>
              </w:rPr>
            </w:pPr>
          </w:p>
        </w:tc>
        <w:tc>
          <w:tcPr>
            <w:tcW w:w="1311" w:type="dxa"/>
            <w:tcBorders>
              <w:top w:val="nil"/>
              <w:left w:val="nil"/>
              <w:bottom w:val="nil"/>
              <w:right w:val="nil"/>
            </w:tcBorders>
          </w:tcPr>
          <w:p w14:paraId="3F1B9567" w14:textId="77777777" w:rsidR="00B620FF" w:rsidRPr="00742B65" w:rsidRDefault="00B620FF" w:rsidP="00B620FF">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203F5953" w14:textId="77777777" w:rsidR="00B620FF" w:rsidRPr="000B02B1" w:rsidRDefault="00B620FF" w:rsidP="00B620FF">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395294E0"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30263968"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p>
        </w:tc>
        <w:tc>
          <w:tcPr>
            <w:tcW w:w="1233" w:type="dxa"/>
            <w:tcBorders>
              <w:top w:val="nil"/>
              <w:left w:val="nil"/>
              <w:bottom w:val="nil"/>
              <w:right w:val="nil"/>
            </w:tcBorders>
          </w:tcPr>
          <w:p w14:paraId="45751110"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p>
        </w:tc>
      </w:tr>
      <w:tr w:rsidR="00B620FF" w:rsidRPr="00CF27A0" w14:paraId="3460F7D9" w14:textId="77777777" w:rsidTr="00081B42">
        <w:tc>
          <w:tcPr>
            <w:tcW w:w="3420" w:type="dxa"/>
            <w:tcBorders>
              <w:top w:val="nil"/>
              <w:left w:val="nil"/>
              <w:bottom w:val="nil"/>
              <w:right w:val="nil"/>
            </w:tcBorders>
          </w:tcPr>
          <w:p w14:paraId="166AE4B9" w14:textId="77777777" w:rsidR="00B620FF" w:rsidRPr="00742B6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 xml:space="preserve">Time remaining in leg. term * </w:t>
            </w:r>
          </w:p>
        </w:tc>
        <w:tc>
          <w:tcPr>
            <w:tcW w:w="1311" w:type="dxa"/>
            <w:tcBorders>
              <w:top w:val="nil"/>
              <w:left w:val="nil"/>
              <w:bottom w:val="nil"/>
              <w:right w:val="nil"/>
            </w:tcBorders>
          </w:tcPr>
          <w:p w14:paraId="1DD54807" w14:textId="77777777" w:rsidR="00B620FF" w:rsidRPr="000B02B1"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0.994</w:t>
            </w:r>
          </w:p>
        </w:tc>
        <w:tc>
          <w:tcPr>
            <w:tcW w:w="1133" w:type="dxa"/>
            <w:tcBorders>
              <w:top w:val="nil"/>
              <w:left w:val="nil"/>
              <w:bottom w:val="nil"/>
              <w:right w:val="nil"/>
            </w:tcBorders>
          </w:tcPr>
          <w:p w14:paraId="1A38FE93"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0.995</w:t>
            </w:r>
          </w:p>
        </w:tc>
        <w:tc>
          <w:tcPr>
            <w:tcW w:w="1133" w:type="dxa"/>
            <w:tcBorders>
              <w:top w:val="nil"/>
              <w:left w:val="nil"/>
              <w:bottom w:val="nil"/>
              <w:right w:val="nil"/>
            </w:tcBorders>
          </w:tcPr>
          <w:p w14:paraId="178B1290"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0.994</w:t>
            </w:r>
          </w:p>
        </w:tc>
        <w:tc>
          <w:tcPr>
            <w:tcW w:w="1133" w:type="dxa"/>
            <w:tcBorders>
              <w:top w:val="nil"/>
              <w:left w:val="nil"/>
              <w:bottom w:val="nil"/>
              <w:right w:val="nil"/>
            </w:tcBorders>
          </w:tcPr>
          <w:p w14:paraId="4D53EAE4"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0.996</w:t>
            </w:r>
          </w:p>
        </w:tc>
        <w:tc>
          <w:tcPr>
            <w:tcW w:w="1233" w:type="dxa"/>
            <w:tcBorders>
              <w:top w:val="nil"/>
              <w:left w:val="nil"/>
              <w:bottom w:val="nil"/>
              <w:right w:val="nil"/>
            </w:tcBorders>
          </w:tcPr>
          <w:p w14:paraId="2766F8BB"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0.994</w:t>
            </w:r>
          </w:p>
        </w:tc>
      </w:tr>
      <w:tr w:rsidR="00B620FF" w:rsidRPr="00CF27A0" w14:paraId="766A4791" w14:textId="77777777" w:rsidTr="00081B42">
        <w:tc>
          <w:tcPr>
            <w:tcW w:w="3420" w:type="dxa"/>
            <w:tcBorders>
              <w:top w:val="nil"/>
              <w:left w:val="nil"/>
              <w:bottom w:val="nil"/>
              <w:right w:val="nil"/>
            </w:tcBorders>
          </w:tcPr>
          <w:p w14:paraId="0711187A" w14:textId="77777777" w:rsidR="00B620FF" w:rsidRPr="00742B6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New PM</w:t>
            </w:r>
          </w:p>
        </w:tc>
        <w:tc>
          <w:tcPr>
            <w:tcW w:w="1311" w:type="dxa"/>
            <w:tcBorders>
              <w:top w:val="nil"/>
              <w:left w:val="nil"/>
              <w:bottom w:val="nil"/>
              <w:right w:val="nil"/>
            </w:tcBorders>
          </w:tcPr>
          <w:p w14:paraId="35E4AF3A" w14:textId="77777777" w:rsidR="00B620FF" w:rsidRPr="000B02B1"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(0.007)</w:t>
            </w:r>
          </w:p>
        </w:tc>
        <w:tc>
          <w:tcPr>
            <w:tcW w:w="1133" w:type="dxa"/>
            <w:tcBorders>
              <w:top w:val="nil"/>
              <w:left w:val="nil"/>
              <w:bottom w:val="nil"/>
              <w:right w:val="nil"/>
            </w:tcBorders>
          </w:tcPr>
          <w:p w14:paraId="212312AC"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(0.007)</w:t>
            </w:r>
          </w:p>
        </w:tc>
        <w:tc>
          <w:tcPr>
            <w:tcW w:w="1133" w:type="dxa"/>
            <w:tcBorders>
              <w:top w:val="nil"/>
              <w:left w:val="nil"/>
              <w:bottom w:val="nil"/>
              <w:right w:val="nil"/>
            </w:tcBorders>
          </w:tcPr>
          <w:p w14:paraId="599018B7"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(0.007)</w:t>
            </w:r>
          </w:p>
        </w:tc>
        <w:tc>
          <w:tcPr>
            <w:tcW w:w="1133" w:type="dxa"/>
            <w:tcBorders>
              <w:top w:val="nil"/>
              <w:left w:val="nil"/>
              <w:bottom w:val="nil"/>
              <w:right w:val="nil"/>
            </w:tcBorders>
          </w:tcPr>
          <w:p w14:paraId="08110238"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(0.007)</w:t>
            </w:r>
          </w:p>
        </w:tc>
        <w:tc>
          <w:tcPr>
            <w:tcW w:w="1233" w:type="dxa"/>
            <w:tcBorders>
              <w:top w:val="nil"/>
              <w:left w:val="nil"/>
              <w:bottom w:val="nil"/>
              <w:right w:val="nil"/>
            </w:tcBorders>
          </w:tcPr>
          <w:p w14:paraId="0F8EDABD"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(0.007)</w:t>
            </w:r>
          </w:p>
        </w:tc>
      </w:tr>
      <w:tr w:rsidR="00B620FF" w:rsidRPr="00CF27A0" w14:paraId="6B16BB6F" w14:textId="77777777" w:rsidTr="00081B42">
        <w:tc>
          <w:tcPr>
            <w:tcW w:w="3420" w:type="dxa"/>
            <w:tcBorders>
              <w:top w:val="nil"/>
              <w:left w:val="nil"/>
              <w:bottom w:val="nil"/>
              <w:right w:val="nil"/>
            </w:tcBorders>
          </w:tcPr>
          <w:p w14:paraId="66488DBE" w14:textId="77777777" w:rsidR="00B620FF" w:rsidRPr="00CF27A0" w:rsidRDefault="00B620FF" w:rsidP="00B620FF">
            <w:pPr>
              <w:widowControl w:val="0"/>
              <w:autoSpaceDE w:val="0"/>
              <w:autoSpaceDN w:val="0"/>
              <w:adjustRightInd w:val="0"/>
              <w:spacing w:after="0" w:line="240" w:lineRule="auto"/>
              <w:rPr>
                <w:rFonts w:ascii="Times New Roman" w:hAnsi="Times New Roman"/>
                <w:sz w:val="20"/>
                <w:szCs w:val="20"/>
                <w:lang w:val="en-US"/>
              </w:rPr>
            </w:pPr>
          </w:p>
        </w:tc>
        <w:tc>
          <w:tcPr>
            <w:tcW w:w="1311" w:type="dxa"/>
            <w:tcBorders>
              <w:top w:val="nil"/>
              <w:left w:val="nil"/>
              <w:bottom w:val="nil"/>
              <w:right w:val="nil"/>
            </w:tcBorders>
          </w:tcPr>
          <w:p w14:paraId="0872ACD6" w14:textId="77777777" w:rsidR="00B620FF" w:rsidRPr="00742B65" w:rsidRDefault="00B620FF" w:rsidP="00B620FF">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325D360E" w14:textId="77777777" w:rsidR="00B620FF" w:rsidRPr="000B02B1" w:rsidRDefault="00B620FF" w:rsidP="00B620FF">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3CEF8649"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4BFF7822"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p>
        </w:tc>
        <w:tc>
          <w:tcPr>
            <w:tcW w:w="1233" w:type="dxa"/>
            <w:tcBorders>
              <w:top w:val="nil"/>
              <w:left w:val="nil"/>
              <w:bottom w:val="nil"/>
              <w:right w:val="nil"/>
            </w:tcBorders>
          </w:tcPr>
          <w:p w14:paraId="22B0937C"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p>
        </w:tc>
      </w:tr>
      <w:tr w:rsidR="00B620FF" w:rsidRPr="00CF27A0" w14:paraId="431F56E5" w14:textId="77777777" w:rsidTr="00081B42">
        <w:tc>
          <w:tcPr>
            <w:tcW w:w="3420" w:type="dxa"/>
            <w:tcBorders>
              <w:top w:val="nil"/>
              <w:left w:val="nil"/>
              <w:bottom w:val="nil"/>
              <w:right w:val="nil"/>
            </w:tcBorders>
          </w:tcPr>
          <w:p w14:paraId="622184C9" w14:textId="77777777" w:rsidR="00B620FF" w:rsidRPr="00742B6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 xml:space="preserve">Time remaining in leg. term * </w:t>
            </w:r>
          </w:p>
        </w:tc>
        <w:tc>
          <w:tcPr>
            <w:tcW w:w="1311" w:type="dxa"/>
            <w:tcBorders>
              <w:top w:val="nil"/>
              <w:left w:val="nil"/>
              <w:bottom w:val="nil"/>
              <w:right w:val="nil"/>
            </w:tcBorders>
          </w:tcPr>
          <w:p w14:paraId="3AF00FC7" w14:textId="77777777" w:rsidR="00B620FF" w:rsidRPr="000B02B1"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0.999</w:t>
            </w:r>
          </w:p>
        </w:tc>
        <w:tc>
          <w:tcPr>
            <w:tcW w:w="1133" w:type="dxa"/>
            <w:tcBorders>
              <w:top w:val="nil"/>
              <w:left w:val="nil"/>
              <w:bottom w:val="nil"/>
              <w:right w:val="nil"/>
            </w:tcBorders>
          </w:tcPr>
          <w:p w14:paraId="269A0954"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1.004</w:t>
            </w:r>
          </w:p>
        </w:tc>
        <w:tc>
          <w:tcPr>
            <w:tcW w:w="1133" w:type="dxa"/>
            <w:tcBorders>
              <w:top w:val="nil"/>
              <w:left w:val="nil"/>
              <w:bottom w:val="nil"/>
              <w:right w:val="nil"/>
            </w:tcBorders>
          </w:tcPr>
          <w:p w14:paraId="7E64B2A7"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0.999</w:t>
            </w:r>
          </w:p>
        </w:tc>
        <w:tc>
          <w:tcPr>
            <w:tcW w:w="1133" w:type="dxa"/>
            <w:tcBorders>
              <w:top w:val="nil"/>
              <w:left w:val="nil"/>
              <w:bottom w:val="nil"/>
              <w:right w:val="nil"/>
            </w:tcBorders>
          </w:tcPr>
          <w:p w14:paraId="7826BA62"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0.998</w:t>
            </w:r>
          </w:p>
        </w:tc>
        <w:tc>
          <w:tcPr>
            <w:tcW w:w="1233" w:type="dxa"/>
            <w:tcBorders>
              <w:top w:val="nil"/>
              <w:left w:val="nil"/>
              <w:bottom w:val="nil"/>
              <w:right w:val="nil"/>
            </w:tcBorders>
          </w:tcPr>
          <w:p w14:paraId="00C93C6A"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0.999</w:t>
            </w:r>
          </w:p>
        </w:tc>
      </w:tr>
      <w:tr w:rsidR="00B620FF" w:rsidRPr="00CF27A0" w14:paraId="481A4F59" w14:textId="77777777" w:rsidTr="00081B42">
        <w:tc>
          <w:tcPr>
            <w:tcW w:w="3420" w:type="dxa"/>
            <w:tcBorders>
              <w:top w:val="nil"/>
              <w:left w:val="nil"/>
              <w:bottom w:val="nil"/>
              <w:right w:val="nil"/>
            </w:tcBorders>
          </w:tcPr>
          <w:p w14:paraId="2455655D" w14:textId="77777777" w:rsidR="00B620FF" w:rsidRPr="00742B6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MWC</w:t>
            </w:r>
          </w:p>
        </w:tc>
        <w:tc>
          <w:tcPr>
            <w:tcW w:w="1311" w:type="dxa"/>
            <w:tcBorders>
              <w:top w:val="nil"/>
              <w:left w:val="nil"/>
              <w:bottom w:val="nil"/>
              <w:right w:val="nil"/>
            </w:tcBorders>
          </w:tcPr>
          <w:p w14:paraId="7B1E5B60" w14:textId="77777777" w:rsidR="00B620FF" w:rsidRPr="000B02B1"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(0.006)</w:t>
            </w:r>
          </w:p>
        </w:tc>
        <w:tc>
          <w:tcPr>
            <w:tcW w:w="1133" w:type="dxa"/>
            <w:tcBorders>
              <w:top w:val="nil"/>
              <w:left w:val="nil"/>
              <w:bottom w:val="nil"/>
              <w:right w:val="nil"/>
            </w:tcBorders>
          </w:tcPr>
          <w:p w14:paraId="56A473BA"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(0.008)</w:t>
            </w:r>
          </w:p>
        </w:tc>
        <w:tc>
          <w:tcPr>
            <w:tcW w:w="1133" w:type="dxa"/>
            <w:tcBorders>
              <w:top w:val="nil"/>
              <w:left w:val="nil"/>
              <w:bottom w:val="nil"/>
              <w:right w:val="nil"/>
            </w:tcBorders>
          </w:tcPr>
          <w:p w14:paraId="7DF8782A"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(0.006)</w:t>
            </w:r>
          </w:p>
        </w:tc>
        <w:tc>
          <w:tcPr>
            <w:tcW w:w="1133" w:type="dxa"/>
            <w:tcBorders>
              <w:top w:val="nil"/>
              <w:left w:val="nil"/>
              <w:bottom w:val="nil"/>
              <w:right w:val="nil"/>
            </w:tcBorders>
          </w:tcPr>
          <w:p w14:paraId="4026DC0B"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(0.006)</w:t>
            </w:r>
          </w:p>
        </w:tc>
        <w:tc>
          <w:tcPr>
            <w:tcW w:w="1233" w:type="dxa"/>
            <w:tcBorders>
              <w:top w:val="nil"/>
              <w:left w:val="nil"/>
              <w:bottom w:val="nil"/>
              <w:right w:val="nil"/>
            </w:tcBorders>
          </w:tcPr>
          <w:p w14:paraId="2DD46458"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(0.006)</w:t>
            </w:r>
          </w:p>
        </w:tc>
      </w:tr>
      <w:tr w:rsidR="00B620FF" w:rsidRPr="00CF27A0" w14:paraId="5EBB623A" w14:textId="77777777" w:rsidTr="00081B42">
        <w:tc>
          <w:tcPr>
            <w:tcW w:w="3420" w:type="dxa"/>
            <w:tcBorders>
              <w:top w:val="nil"/>
              <w:left w:val="nil"/>
              <w:bottom w:val="nil"/>
              <w:right w:val="nil"/>
            </w:tcBorders>
          </w:tcPr>
          <w:p w14:paraId="3462D8D5" w14:textId="77777777" w:rsidR="00B620FF" w:rsidRPr="00CF27A0" w:rsidRDefault="00B620FF" w:rsidP="00B620FF">
            <w:pPr>
              <w:widowControl w:val="0"/>
              <w:autoSpaceDE w:val="0"/>
              <w:autoSpaceDN w:val="0"/>
              <w:adjustRightInd w:val="0"/>
              <w:spacing w:after="0" w:line="240" w:lineRule="auto"/>
              <w:rPr>
                <w:rFonts w:ascii="Times New Roman" w:hAnsi="Times New Roman"/>
                <w:sz w:val="20"/>
                <w:szCs w:val="20"/>
                <w:lang w:val="en-US"/>
              </w:rPr>
            </w:pPr>
          </w:p>
        </w:tc>
        <w:tc>
          <w:tcPr>
            <w:tcW w:w="1311" w:type="dxa"/>
            <w:tcBorders>
              <w:top w:val="nil"/>
              <w:left w:val="nil"/>
              <w:bottom w:val="nil"/>
              <w:right w:val="nil"/>
            </w:tcBorders>
          </w:tcPr>
          <w:p w14:paraId="4F253281" w14:textId="77777777" w:rsidR="00B620FF" w:rsidRPr="00742B65" w:rsidRDefault="00B620FF" w:rsidP="00B620FF">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610F5182" w14:textId="77777777" w:rsidR="00B620FF" w:rsidRPr="000B02B1" w:rsidRDefault="00B620FF" w:rsidP="00B620FF">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23B6CF7B"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374260B3"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p>
        </w:tc>
        <w:tc>
          <w:tcPr>
            <w:tcW w:w="1233" w:type="dxa"/>
            <w:tcBorders>
              <w:top w:val="nil"/>
              <w:left w:val="nil"/>
              <w:bottom w:val="nil"/>
              <w:right w:val="nil"/>
            </w:tcBorders>
          </w:tcPr>
          <w:p w14:paraId="088483A7"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p>
        </w:tc>
      </w:tr>
      <w:tr w:rsidR="00B620FF" w:rsidRPr="00CF27A0" w14:paraId="46D402A6" w14:textId="77777777" w:rsidTr="00081B42">
        <w:tc>
          <w:tcPr>
            <w:tcW w:w="3420" w:type="dxa"/>
            <w:tcBorders>
              <w:top w:val="nil"/>
              <w:left w:val="nil"/>
              <w:bottom w:val="nil"/>
              <w:right w:val="nil"/>
            </w:tcBorders>
          </w:tcPr>
          <w:p w14:paraId="55B42CA0" w14:textId="77777777" w:rsidR="00B620FF" w:rsidRPr="00742B6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 xml:space="preserve">Time remaining in leg. term * </w:t>
            </w:r>
          </w:p>
        </w:tc>
        <w:tc>
          <w:tcPr>
            <w:tcW w:w="1311" w:type="dxa"/>
            <w:tcBorders>
              <w:top w:val="nil"/>
              <w:left w:val="nil"/>
              <w:bottom w:val="nil"/>
              <w:right w:val="nil"/>
            </w:tcBorders>
          </w:tcPr>
          <w:p w14:paraId="7C20E2FE"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1.022</w:t>
            </w:r>
            <w:r w:rsidRPr="000B02B1">
              <w:rPr>
                <w:rFonts w:ascii="Times New Roman" w:hAnsi="Times New Roman"/>
                <w:sz w:val="20"/>
                <w:szCs w:val="20"/>
                <w:vertAlign w:val="superscript"/>
                <w:lang w:val="en-US"/>
              </w:rPr>
              <w:t>*</w:t>
            </w:r>
          </w:p>
        </w:tc>
        <w:tc>
          <w:tcPr>
            <w:tcW w:w="1133" w:type="dxa"/>
            <w:tcBorders>
              <w:top w:val="nil"/>
              <w:left w:val="nil"/>
              <w:bottom w:val="nil"/>
              <w:right w:val="nil"/>
            </w:tcBorders>
          </w:tcPr>
          <w:p w14:paraId="14B1278E"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1.020</w:t>
            </w:r>
            <w:r w:rsidRPr="00C61015">
              <w:rPr>
                <w:rFonts w:ascii="Times New Roman" w:hAnsi="Times New Roman"/>
                <w:sz w:val="20"/>
                <w:szCs w:val="20"/>
                <w:vertAlign w:val="superscript"/>
                <w:lang w:val="en-US"/>
              </w:rPr>
              <w:t>*</w:t>
            </w:r>
          </w:p>
        </w:tc>
        <w:tc>
          <w:tcPr>
            <w:tcW w:w="1133" w:type="dxa"/>
            <w:tcBorders>
              <w:top w:val="nil"/>
              <w:left w:val="nil"/>
              <w:bottom w:val="nil"/>
              <w:right w:val="nil"/>
            </w:tcBorders>
          </w:tcPr>
          <w:p w14:paraId="6B474109"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1.020</w:t>
            </w:r>
            <w:r w:rsidRPr="00C61015">
              <w:rPr>
                <w:rFonts w:ascii="Times New Roman" w:hAnsi="Times New Roman"/>
                <w:sz w:val="20"/>
                <w:szCs w:val="20"/>
                <w:vertAlign w:val="superscript"/>
                <w:lang w:val="en-US"/>
              </w:rPr>
              <w:t>*</w:t>
            </w:r>
          </w:p>
        </w:tc>
        <w:tc>
          <w:tcPr>
            <w:tcW w:w="1133" w:type="dxa"/>
            <w:tcBorders>
              <w:top w:val="nil"/>
              <w:left w:val="nil"/>
              <w:bottom w:val="nil"/>
              <w:right w:val="nil"/>
            </w:tcBorders>
          </w:tcPr>
          <w:p w14:paraId="2796D6EE"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1.021</w:t>
            </w:r>
            <w:r w:rsidRPr="00C61015">
              <w:rPr>
                <w:rFonts w:ascii="Times New Roman" w:hAnsi="Times New Roman"/>
                <w:sz w:val="20"/>
                <w:szCs w:val="20"/>
                <w:vertAlign w:val="superscript"/>
                <w:lang w:val="en-US"/>
              </w:rPr>
              <w:t>*</w:t>
            </w:r>
          </w:p>
        </w:tc>
        <w:tc>
          <w:tcPr>
            <w:tcW w:w="1233" w:type="dxa"/>
            <w:tcBorders>
              <w:top w:val="nil"/>
              <w:left w:val="nil"/>
              <w:bottom w:val="nil"/>
              <w:right w:val="nil"/>
            </w:tcBorders>
          </w:tcPr>
          <w:p w14:paraId="60C02839"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1.022</w:t>
            </w:r>
            <w:r w:rsidRPr="00C61015">
              <w:rPr>
                <w:rFonts w:ascii="Times New Roman" w:hAnsi="Times New Roman"/>
                <w:sz w:val="20"/>
                <w:szCs w:val="20"/>
                <w:vertAlign w:val="superscript"/>
                <w:lang w:val="en-US"/>
              </w:rPr>
              <w:t>*</w:t>
            </w:r>
          </w:p>
        </w:tc>
      </w:tr>
      <w:tr w:rsidR="00B620FF" w:rsidRPr="00CF27A0" w14:paraId="40620D35" w14:textId="77777777" w:rsidTr="00081B42">
        <w:tc>
          <w:tcPr>
            <w:tcW w:w="3420" w:type="dxa"/>
            <w:tcBorders>
              <w:top w:val="nil"/>
              <w:left w:val="nil"/>
              <w:bottom w:val="nil"/>
              <w:right w:val="nil"/>
            </w:tcBorders>
          </w:tcPr>
          <w:p w14:paraId="4E768261" w14:textId="77777777" w:rsidR="00B620FF" w:rsidRPr="00742B6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New PM * MWC</w:t>
            </w:r>
          </w:p>
        </w:tc>
        <w:tc>
          <w:tcPr>
            <w:tcW w:w="1311" w:type="dxa"/>
            <w:tcBorders>
              <w:top w:val="nil"/>
              <w:left w:val="nil"/>
              <w:bottom w:val="nil"/>
              <w:right w:val="nil"/>
            </w:tcBorders>
          </w:tcPr>
          <w:p w14:paraId="3374A88B" w14:textId="77777777" w:rsidR="00B620FF" w:rsidRPr="000B02B1"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(0.010)</w:t>
            </w:r>
          </w:p>
        </w:tc>
        <w:tc>
          <w:tcPr>
            <w:tcW w:w="1133" w:type="dxa"/>
            <w:tcBorders>
              <w:top w:val="nil"/>
              <w:left w:val="nil"/>
              <w:bottom w:val="nil"/>
              <w:right w:val="nil"/>
            </w:tcBorders>
          </w:tcPr>
          <w:p w14:paraId="1D72A627"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(0.010)</w:t>
            </w:r>
          </w:p>
        </w:tc>
        <w:tc>
          <w:tcPr>
            <w:tcW w:w="1133" w:type="dxa"/>
            <w:tcBorders>
              <w:top w:val="nil"/>
              <w:left w:val="nil"/>
              <w:bottom w:val="nil"/>
              <w:right w:val="nil"/>
            </w:tcBorders>
          </w:tcPr>
          <w:p w14:paraId="525CEED9"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(0.010)</w:t>
            </w:r>
          </w:p>
        </w:tc>
        <w:tc>
          <w:tcPr>
            <w:tcW w:w="1133" w:type="dxa"/>
            <w:tcBorders>
              <w:top w:val="nil"/>
              <w:left w:val="nil"/>
              <w:bottom w:val="nil"/>
              <w:right w:val="nil"/>
            </w:tcBorders>
          </w:tcPr>
          <w:p w14:paraId="5243DC03"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(0.010)</w:t>
            </w:r>
          </w:p>
        </w:tc>
        <w:tc>
          <w:tcPr>
            <w:tcW w:w="1233" w:type="dxa"/>
            <w:tcBorders>
              <w:top w:val="nil"/>
              <w:left w:val="nil"/>
              <w:bottom w:val="nil"/>
              <w:right w:val="nil"/>
            </w:tcBorders>
          </w:tcPr>
          <w:p w14:paraId="105C4F7C"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(0.010)</w:t>
            </w:r>
          </w:p>
        </w:tc>
      </w:tr>
      <w:tr w:rsidR="00B620FF" w:rsidRPr="00CF27A0" w14:paraId="4A1152FE" w14:textId="77777777" w:rsidTr="00081B42">
        <w:tc>
          <w:tcPr>
            <w:tcW w:w="3420" w:type="dxa"/>
            <w:tcBorders>
              <w:top w:val="nil"/>
              <w:left w:val="nil"/>
              <w:bottom w:val="nil"/>
              <w:right w:val="nil"/>
            </w:tcBorders>
          </w:tcPr>
          <w:p w14:paraId="0CA176D6" w14:textId="77777777" w:rsidR="00B620FF" w:rsidRPr="00CF27A0" w:rsidRDefault="00B620FF" w:rsidP="00B620FF">
            <w:pPr>
              <w:widowControl w:val="0"/>
              <w:autoSpaceDE w:val="0"/>
              <w:autoSpaceDN w:val="0"/>
              <w:adjustRightInd w:val="0"/>
              <w:spacing w:after="0" w:line="240" w:lineRule="auto"/>
              <w:rPr>
                <w:rFonts w:ascii="Times New Roman" w:hAnsi="Times New Roman"/>
                <w:sz w:val="20"/>
                <w:szCs w:val="20"/>
                <w:lang w:val="en-US"/>
              </w:rPr>
            </w:pPr>
          </w:p>
        </w:tc>
        <w:tc>
          <w:tcPr>
            <w:tcW w:w="1311" w:type="dxa"/>
            <w:tcBorders>
              <w:top w:val="nil"/>
              <w:left w:val="nil"/>
              <w:bottom w:val="nil"/>
              <w:right w:val="nil"/>
            </w:tcBorders>
          </w:tcPr>
          <w:p w14:paraId="29589548" w14:textId="77777777" w:rsidR="00B620FF" w:rsidRPr="00742B65" w:rsidRDefault="00B620FF" w:rsidP="00B620FF">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4663C512" w14:textId="77777777" w:rsidR="00B620FF" w:rsidRPr="000B02B1" w:rsidRDefault="00B620FF" w:rsidP="00B620FF">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7C8C1C2D"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2621E5FB"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p>
        </w:tc>
        <w:tc>
          <w:tcPr>
            <w:tcW w:w="1233" w:type="dxa"/>
            <w:tcBorders>
              <w:top w:val="nil"/>
              <w:left w:val="nil"/>
              <w:bottom w:val="nil"/>
              <w:right w:val="nil"/>
            </w:tcBorders>
          </w:tcPr>
          <w:p w14:paraId="7D809CEE"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p>
        </w:tc>
      </w:tr>
      <w:tr w:rsidR="00B620FF" w:rsidRPr="00CF27A0" w14:paraId="6E47065F" w14:textId="77777777" w:rsidTr="00081B42">
        <w:tc>
          <w:tcPr>
            <w:tcW w:w="3420" w:type="dxa"/>
            <w:tcBorders>
              <w:top w:val="nil"/>
              <w:left w:val="nil"/>
              <w:bottom w:val="nil"/>
              <w:right w:val="nil"/>
            </w:tcBorders>
          </w:tcPr>
          <w:p w14:paraId="15A9AFEB" w14:textId="77777777" w:rsidR="00B620FF" w:rsidRPr="00742B65" w:rsidRDefault="00B620FF" w:rsidP="00B620FF">
            <w:pPr>
              <w:widowControl w:val="0"/>
              <w:autoSpaceDE w:val="0"/>
              <w:autoSpaceDN w:val="0"/>
              <w:adjustRightInd w:val="0"/>
              <w:spacing w:after="0" w:line="240" w:lineRule="auto"/>
              <w:rPr>
                <w:rFonts w:ascii="Times New Roman" w:hAnsi="Times New Roman"/>
                <w:i/>
                <w:sz w:val="20"/>
                <w:szCs w:val="20"/>
                <w:lang w:val="en-US"/>
              </w:rPr>
            </w:pPr>
            <w:r w:rsidRPr="00CF27A0">
              <w:rPr>
                <w:rFonts w:ascii="Times New Roman" w:hAnsi="Times New Roman"/>
                <w:i/>
                <w:sz w:val="20"/>
                <w:szCs w:val="20"/>
                <w:lang w:val="en-US"/>
              </w:rPr>
              <w:t>Control variables</w:t>
            </w:r>
          </w:p>
        </w:tc>
        <w:tc>
          <w:tcPr>
            <w:tcW w:w="1311" w:type="dxa"/>
            <w:tcBorders>
              <w:top w:val="nil"/>
              <w:left w:val="nil"/>
              <w:bottom w:val="nil"/>
              <w:right w:val="nil"/>
            </w:tcBorders>
          </w:tcPr>
          <w:p w14:paraId="29CE9573" w14:textId="77777777" w:rsidR="00B620FF" w:rsidRPr="000B02B1" w:rsidRDefault="00B620FF" w:rsidP="00B620FF">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754836C3"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6E69DCCF"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6E48E8B5"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p>
        </w:tc>
        <w:tc>
          <w:tcPr>
            <w:tcW w:w="1233" w:type="dxa"/>
            <w:tcBorders>
              <w:top w:val="nil"/>
              <w:left w:val="nil"/>
              <w:bottom w:val="nil"/>
              <w:right w:val="nil"/>
            </w:tcBorders>
          </w:tcPr>
          <w:p w14:paraId="7E145D2A"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p>
        </w:tc>
      </w:tr>
      <w:tr w:rsidR="0069492A" w:rsidRPr="00CF27A0" w14:paraId="49CC7855" w14:textId="77777777" w:rsidTr="00081B42">
        <w:tc>
          <w:tcPr>
            <w:tcW w:w="3420" w:type="dxa"/>
            <w:tcBorders>
              <w:top w:val="nil"/>
              <w:left w:val="nil"/>
              <w:bottom w:val="nil"/>
              <w:right w:val="nil"/>
            </w:tcBorders>
          </w:tcPr>
          <w:p w14:paraId="428DF3BF" w14:textId="77777777" w:rsidR="0069492A" w:rsidRPr="00742B65" w:rsidRDefault="0069492A" w:rsidP="00236204">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 xml:space="preserve">Time remaining in leg. term * </w:t>
            </w:r>
          </w:p>
        </w:tc>
        <w:tc>
          <w:tcPr>
            <w:tcW w:w="1311" w:type="dxa"/>
            <w:tcBorders>
              <w:top w:val="nil"/>
              <w:left w:val="nil"/>
              <w:bottom w:val="nil"/>
              <w:right w:val="nil"/>
            </w:tcBorders>
          </w:tcPr>
          <w:p w14:paraId="5ACCBD3A" w14:textId="77777777" w:rsidR="0069492A" w:rsidRPr="000B02B1" w:rsidRDefault="0069492A" w:rsidP="00236204">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1.001</w:t>
            </w:r>
          </w:p>
        </w:tc>
        <w:tc>
          <w:tcPr>
            <w:tcW w:w="1133" w:type="dxa"/>
            <w:tcBorders>
              <w:top w:val="nil"/>
              <w:left w:val="nil"/>
              <w:bottom w:val="nil"/>
              <w:right w:val="nil"/>
            </w:tcBorders>
          </w:tcPr>
          <w:p w14:paraId="7B8447E9" w14:textId="77777777" w:rsidR="0069492A" w:rsidRPr="00C61015" w:rsidRDefault="0069492A" w:rsidP="00236204">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1CC7C0CA" w14:textId="77777777" w:rsidR="0069492A" w:rsidRPr="00C61015" w:rsidRDefault="0069492A" w:rsidP="00236204">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363BC4B3" w14:textId="77777777" w:rsidR="0069492A" w:rsidRPr="00C61015" w:rsidRDefault="0069492A" w:rsidP="00236204">
            <w:pPr>
              <w:widowControl w:val="0"/>
              <w:autoSpaceDE w:val="0"/>
              <w:autoSpaceDN w:val="0"/>
              <w:adjustRightInd w:val="0"/>
              <w:spacing w:after="0" w:line="240" w:lineRule="auto"/>
              <w:rPr>
                <w:rFonts w:ascii="Times New Roman" w:hAnsi="Times New Roman"/>
                <w:sz w:val="20"/>
                <w:szCs w:val="20"/>
                <w:lang w:val="en-US"/>
              </w:rPr>
            </w:pPr>
          </w:p>
        </w:tc>
        <w:tc>
          <w:tcPr>
            <w:tcW w:w="1233" w:type="dxa"/>
            <w:tcBorders>
              <w:top w:val="nil"/>
              <w:left w:val="nil"/>
              <w:bottom w:val="nil"/>
              <w:right w:val="nil"/>
            </w:tcBorders>
          </w:tcPr>
          <w:p w14:paraId="2DF5CD29" w14:textId="77777777" w:rsidR="0069492A" w:rsidRPr="00C61015" w:rsidRDefault="0069492A" w:rsidP="00236204">
            <w:pPr>
              <w:widowControl w:val="0"/>
              <w:autoSpaceDE w:val="0"/>
              <w:autoSpaceDN w:val="0"/>
              <w:adjustRightInd w:val="0"/>
              <w:spacing w:after="0" w:line="240" w:lineRule="auto"/>
              <w:rPr>
                <w:rFonts w:ascii="Times New Roman" w:hAnsi="Times New Roman"/>
                <w:sz w:val="20"/>
                <w:szCs w:val="20"/>
                <w:lang w:val="en-US"/>
              </w:rPr>
            </w:pPr>
          </w:p>
        </w:tc>
      </w:tr>
      <w:tr w:rsidR="0069492A" w:rsidRPr="00CF27A0" w14:paraId="53266B36" w14:textId="77777777" w:rsidTr="00081B42">
        <w:tc>
          <w:tcPr>
            <w:tcW w:w="3420" w:type="dxa"/>
            <w:tcBorders>
              <w:top w:val="nil"/>
              <w:left w:val="nil"/>
              <w:bottom w:val="nil"/>
              <w:right w:val="nil"/>
            </w:tcBorders>
          </w:tcPr>
          <w:p w14:paraId="443137EF" w14:textId="57A1F48E" w:rsidR="0069492A" w:rsidRPr="00742B65" w:rsidRDefault="0069492A" w:rsidP="00236204">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Single party</w:t>
            </w:r>
            <w:r w:rsidR="00081B42">
              <w:rPr>
                <w:rFonts w:ascii="Times New Roman" w:hAnsi="Times New Roman"/>
                <w:sz w:val="20"/>
                <w:szCs w:val="20"/>
                <w:lang w:val="en-US"/>
              </w:rPr>
              <w:t xml:space="preserve"> government (0/1)</w:t>
            </w:r>
          </w:p>
        </w:tc>
        <w:tc>
          <w:tcPr>
            <w:tcW w:w="1311" w:type="dxa"/>
            <w:tcBorders>
              <w:top w:val="nil"/>
              <w:left w:val="nil"/>
              <w:bottom w:val="nil"/>
              <w:right w:val="nil"/>
            </w:tcBorders>
          </w:tcPr>
          <w:p w14:paraId="2F3BAA9C" w14:textId="77777777" w:rsidR="0069492A" w:rsidRPr="000B02B1" w:rsidRDefault="0069492A" w:rsidP="00236204">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(0.005)</w:t>
            </w:r>
          </w:p>
        </w:tc>
        <w:tc>
          <w:tcPr>
            <w:tcW w:w="1133" w:type="dxa"/>
            <w:tcBorders>
              <w:top w:val="nil"/>
              <w:left w:val="nil"/>
              <w:bottom w:val="nil"/>
              <w:right w:val="nil"/>
            </w:tcBorders>
          </w:tcPr>
          <w:p w14:paraId="1F0CF3E5" w14:textId="77777777" w:rsidR="0069492A" w:rsidRPr="00C61015" w:rsidRDefault="0069492A" w:rsidP="00236204">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4EF56E22" w14:textId="77777777" w:rsidR="0069492A" w:rsidRPr="00C61015" w:rsidRDefault="0069492A" w:rsidP="00236204">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388EF54E" w14:textId="77777777" w:rsidR="0069492A" w:rsidRPr="00C61015" w:rsidRDefault="0069492A" w:rsidP="00236204">
            <w:pPr>
              <w:widowControl w:val="0"/>
              <w:autoSpaceDE w:val="0"/>
              <w:autoSpaceDN w:val="0"/>
              <w:adjustRightInd w:val="0"/>
              <w:spacing w:after="0" w:line="240" w:lineRule="auto"/>
              <w:rPr>
                <w:rFonts w:ascii="Times New Roman" w:hAnsi="Times New Roman"/>
                <w:sz w:val="20"/>
                <w:szCs w:val="20"/>
                <w:lang w:val="en-US"/>
              </w:rPr>
            </w:pPr>
          </w:p>
        </w:tc>
        <w:tc>
          <w:tcPr>
            <w:tcW w:w="1233" w:type="dxa"/>
            <w:tcBorders>
              <w:top w:val="nil"/>
              <w:left w:val="nil"/>
              <w:bottom w:val="nil"/>
              <w:right w:val="nil"/>
            </w:tcBorders>
          </w:tcPr>
          <w:p w14:paraId="5F657AD7" w14:textId="77777777" w:rsidR="0069492A" w:rsidRPr="00C61015" w:rsidRDefault="0069492A" w:rsidP="00236204">
            <w:pPr>
              <w:widowControl w:val="0"/>
              <w:autoSpaceDE w:val="0"/>
              <w:autoSpaceDN w:val="0"/>
              <w:adjustRightInd w:val="0"/>
              <w:spacing w:after="0" w:line="240" w:lineRule="auto"/>
              <w:rPr>
                <w:rFonts w:ascii="Times New Roman" w:hAnsi="Times New Roman"/>
                <w:sz w:val="20"/>
                <w:szCs w:val="20"/>
                <w:lang w:val="en-US"/>
              </w:rPr>
            </w:pPr>
          </w:p>
        </w:tc>
      </w:tr>
      <w:tr w:rsidR="0069492A" w:rsidRPr="00CF27A0" w14:paraId="30DE93CD" w14:textId="77777777" w:rsidTr="00081B42">
        <w:tc>
          <w:tcPr>
            <w:tcW w:w="3420" w:type="dxa"/>
            <w:tcBorders>
              <w:top w:val="nil"/>
              <w:left w:val="nil"/>
              <w:bottom w:val="nil"/>
              <w:right w:val="nil"/>
            </w:tcBorders>
          </w:tcPr>
          <w:p w14:paraId="03EBE00C" w14:textId="77777777" w:rsidR="0069492A" w:rsidRPr="00CF27A0" w:rsidRDefault="0069492A" w:rsidP="00236204">
            <w:pPr>
              <w:widowControl w:val="0"/>
              <w:autoSpaceDE w:val="0"/>
              <w:autoSpaceDN w:val="0"/>
              <w:adjustRightInd w:val="0"/>
              <w:spacing w:after="0" w:line="240" w:lineRule="auto"/>
              <w:rPr>
                <w:rFonts w:ascii="Times New Roman" w:hAnsi="Times New Roman"/>
                <w:sz w:val="20"/>
                <w:szCs w:val="20"/>
                <w:lang w:val="en-US"/>
              </w:rPr>
            </w:pPr>
          </w:p>
        </w:tc>
        <w:tc>
          <w:tcPr>
            <w:tcW w:w="1311" w:type="dxa"/>
            <w:tcBorders>
              <w:top w:val="nil"/>
              <w:left w:val="nil"/>
              <w:bottom w:val="nil"/>
              <w:right w:val="nil"/>
            </w:tcBorders>
          </w:tcPr>
          <w:p w14:paraId="0AFECF48" w14:textId="77777777" w:rsidR="0069492A" w:rsidRPr="00742B65" w:rsidRDefault="0069492A" w:rsidP="00236204">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6C62A2FE" w14:textId="77777777" w:rsidR="0069492A" w:rsidRPr="000B02B1" w:rsidRDefault="0069492A" w:rsidP="00236204">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1F13E010" w14:textId="77777777" w:rsidR="0069492A" w:rsidRPr="00C61015" w:rsidRDefault="0069492A" w:rsidP="00236204">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58878DF8" w14:textId="77777777" w:rsidR="0069492A" w:rsidRPr="00C61015" w:rsidRDefault="0069492A" w:rsidP="00236204">
            <w:pPr>
              <w:widowControl w:val="0"/>
              <w:autoSpaceDE w:val="0"/>
              <w:autoSpaceDN w:val="0"/>
              <w:adjustRightInd w:val="0"/>
              <w:spacing w:after="0" w:line="240" w:lineRule="auto"/>
              <w:rPr>
                <w:rFonts w:ascii="Times New Roman" w:hAnsi="Times New Roman"/>
                <w:sz w:val="20"/>
                <w:szCs w:val="20"/>
                <w:lang w:val="en-US"/>
              </w:rPr>
            </w:pPr>
          </w:p>
        </w:tc>
        <w:tc>
          <w:tcPr>
            <w:tcW w:w="1233" w:type="dxa"/>
            <w:tcBorders>
              <w:top w:val="nil"/>
              <w:left w:val="nil"/>
              <w:bottom w:val="nil"/>
              <w:right w:val="nil"/>
            </w:tcBorders>
          </w:tcPr>
          <w:p w14:paraId="635E39DC" w14:textId="77777777" w:rsidR="0069492A" w:rsidRPr="00C61015" w:rsidRDefault="0069492A" w:rsidP="00236204">
            <w:pPr>
              <w:widowControl w:val="0"/>
              <w:autoSpaceDE w:val="0"/>
              <w:autoSpaceDN w:val="0"/>
              <w:adjustRightInd w:val="0"/>
              <w:spacing w:after="0" w:line="240" w:lineRule="auto"/>
              <w:rPr>
                <w:rFonts w:ascii="Times New Roman" w:hAnsi="Times New Roman"/>
                <w:sz w:val="20"/>
                <w:szCs w:val="20"/>
                <w:lang w:val="en-US"/>
              </w:rPr>
            </w:pPr>
          </w:p>
        </w:tc>
      </w:tr>
      <w:tr w:rsidR="0069492A" w:rsidRPr="00CF27A0" w14:paraId="28EEF106" w14:textId="77777777" w:rsidTr="00081B42">
        <w:tc>
          <w:tcPr>
            <w:tcW w:w="3420" w:type="dxa"/>
            <w:tcBorders>
              <w:top w:val="nil"/>
              <w:left w:val="nil"/>
              <w:bottom w:val="nil"/>
              <w:right w:val="nil"/>
            </w:tcBorders>
          </w:tcPr>
          <w:p w14:paraId="65D8E202" w14:textId="77777777" w:rsidR="0069492A" w:rsidRPr="00742B65" w:rsidRDefault="0069492A" w:rsidP="00236204">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 xml:space="preserve">Time remaining in leg. term * </w:t>
            </w:r>
          </w:p>
        </w:tc>
        <w:tc>
          <w:tcPr>
            <w:tcW w:w="1311" w:type="dxa"/>
            <w:tcBorders>
              <w:top w:val="nil"/>
              <w:left w:val="nil"/>
              <w:bottom w:val="nil"/>
              <w:right w:val="nil"/>
            </w:tcBorders>
          </w:tcPr>
          <w:p w14:paraId="4C634BF4" w14:textId="77777777" w:rsidR="0069492A" w:rsidRPr="000B02B1" w:rsidRDefault="0069492A" w:rsidP="00236204">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1865B8B1" w14:textId="77777777" w:rsidR="0069492A" w:rsidRPr="00C61015" w:rsidRDefault="0069492A" w:rsidP="00236204">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0.993</w:t>
            </w:r>
          </w:p>
        </w:tc>
        <w:tc>
          <w:tcPr>
            <w:tcW w:w="1133" w:type="dxa"/>
            <w:tcBorders>
              <w:top w:val="nil"/>
              <w:left w:val="nil"/>
              <w:bottom w:val="nil"/>
              <w:right w:val="nil"/>
            </w:tcBorders>
          </w:tcPr>
          <w:p w14:paraId="116B2B1B" w14:textId="77777777" w:rsidR="0069492A" w:rsidRPr="00C61015" w:rsidRDefault="0069492A" w:rsidP="00236204">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57616540" w14:textId="77777777" w:rsidR="0069492A" w:rsidRPr="00C61015" w:rsidRDefault="0069492A" w:rsidP="00236204">
            <w:pPr>
              <w:widowControl w:val="0"/>
              <w:autoSpaceDE w:val="0"/>
              <w:autoSpaceDN w:val="0"/>
              <w:adjustRightInd w:val="0"/>
              <w:spacing w:after="0" w:line="240" w:lineRule="auto"/>
              <w:rPr>
                <w:rFonts w:ascii="Times New Roman" w:hAnsi="Times New Roman"/>
                <w:sz w:val="20"/>
                <w:szCs w:val="20"/>
                <w:lang w:val="en-US"/>
              </w:rPr>
            </w:pPr>
          </w:p>
        </w:tc>
        <w:tc>
          <w:tcPr>
            <w:tcW w:w="1233" w:type="dxa"/>
            <w:tcBorders>
              <w:top w:val="nil"/>
              <w:left w:val="nil"/>
              <w:bottom w:val="nil"/>
              <w:right w:val="nil"/>
            </w:tcBorders>
          </w:tcPr>
          <w:p w14:paraId="4E763C2A" w14:textId="77777777" w:rsidR="0069492A" w:rsidRPr="00C61015" w:rsidRDefault="0069492A" w:rsidP="00236204">
            <w:pPr>
              <w:widowControl w:val="0"/>
              <w:autoSpaceDE w:val="0"/>
              <w:autoSpaceDN w:val="0"/>
              <w:adjustRightInd w:val="0"/>
              <w:spacing w:after="0" w:line="240" w:lineRule="auto"/>
              <w:rPr>
                <w:rFonts w:ascii="Times New Roman" w:hAnsi="Times New Roman"/>
                <w:sz w:val="20"/>
                <w:szCs w:val="20"/>
                <w:lang w:val="en-US"/>
              </w:rPr>
            </w:pPr>
          </w:p>
        </w:tc>
      </w:tr>
      <w:tr w:rsidR="0069492A" w:rsidRPr="00CF27A0" w14:paraId="3460FE89" w14:textId="77777777" w:rsidTr="00081B42">
        <w:tc>
          <w:tcPr>
            <w:tcW w:w="3420" w:type="dxa"/>
            <w:tcBorders>
              <w:top w:val="nil"/>
              <w:left w:val="nil"/>
              <w:bottom w:val="nil"/>
              <w:right w:val="nil"/>
            </w:tcBorders>
          </w:tcPr>
          <w:p w14:paraId="71A13DE1" w14:textId="76420F66" w:rsidR="0069492A" w:rsidRPr="00742B65" w:rsidRDefault="0069492A" w:rsidP="00236204">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Majority</w:t>
            </w:r>
            <w:r w:rsidRPr="00742B65">
              <w:rPr>
                <w:rFonts w:ascii="Times New Roman" w:hAnsi="Times New Roman"/>
                <w:sz w:val="20"/>
                <w:szCs w:val="20"/>
                <w:lang w:val="en-US"/>
              </w:rPr>
              <w:t xml:space="preserve"> status</w:t>
            </w:r>
            <w:r w:rsidR="00081B42">
              <w:rPr>
                <w:rFonts w:ascii="Times New Roman" w:hAnsi="Times New Roman"/>
                <w:sz w:val="20"/>
                <w:szCs w:val="20"/>
                <w:lang w:val="en-US"/>
              </w:rPr>
              <w:t xml:space="preserve"> (0/1)</w:t>
            </w:r>
          </w:p>
        </w:tc>
        <w:tc>
          <w:tcPr>
            <w:tcW w:w="1311" w:type="dxa"/>
            <w:tcBorders>
              <w:top w:val="nil"/>
              <w:left w:val="nil"/>
              <w:bottom w:val="nil"/>
              <w:right w:val="nil"/>
            </w:tcBorders>
          </w:tcPr>
          <w:p w14:paraId="51CFE49C" w14:textId="77777777" w:rsidR="0069492A" w:rsidRPr="000B02B1" w:rsidRDefault="0069492A" w:rsidP="00236204">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2F8228E3" w14:textId="77777777" w:rsidR="0069492A" w:rsidRPr="00C61015" w:rsidRDefault="0069492A" w:rsidP="00236204">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(0.007)</w:t>
            </w:r>
          </w:p>
        </w:tc>
        <w:tc>
          <w:tcPr>
            <w:tcW w:w="1133" w:type="dxa"/>
            <w:tcBorders>
              <w:top w:val="nil"/>
              <w:left w:val="nil"/>
              <w:bottom w:val="nil"/>
              <w:right w:val="nil"/>
            </w:tcBorders>
          </w:tcPr>
          <w:p w14:paraId="2F675BBE" w14:textId="77777777" w:rsidR="0069492A" w:rsidRPr="00C61015" w:rsidRDefault="0069492A" w:rsidP="00236204">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2B37423F" w14:textId="77777777" w:rsidR="0069492A" w:rsidRPr="00C61015" w:rsidRDefault="0069492A" w:rsidP="00236204">
            <w:pPr>
              <w:widowControl w:val="0"/>
              <w:autoSpaceDE w:val="0"/>
              <w:autoSpaceDN w:val="0"/>
              <w:adjustRightInd w:val="0"/>
              <w:spacing w:after="0" w:line="240" w:lineRule="auto"/>
              <w:rPr>
                <w:rFonts w:ascii="Times New Roman" w:hAnsi="Times New Roman"/>
                <w:sz w:val="20"/>
                <w:szCs w:val="20"/>
                <w:lang w:val="en-US"/>
              </w:rPr>
            </w:pPr>
          </w:p>
        </w:tc>
        <w:tc>
          <w:tcPr>
            <w:tcW w:w="1233" w:type="dxa"/>
            <w:tcBorders>
              <w:top w:val="nil"/>
              <w:left w:val="nil"/>
              <w:bottom w:val="nil"/>
              <w:right w:val="nil"/>
            </w:tcBorders>
          </w:tcPr>
          <w:p w14:paraId="01F52389" w14:textId="77777777" w:rsidR="0069492A" w:rsidRPr="00C61015" w:rsidRDefault="0069492A" w:rsidP="00236204">
            <w:pPr>
              <w:widowControl w:val="0"/>
              <w:autoSpaceDE w:val="0"/>
              <w:autoSpaceDN w:val="0"/>
              <w:adjustRightInd w:val="0"/>
              <w:spacing w:after="0" w:line="240" w:lineRule="auto"/>
              <w:rPr>
                <w:rFonts w:ascii="Times New Roman" w:hAnsi="Times New Roman"/>
                <w:sz w:val="20"/>
                <w:szCs w:val="20"/>
                <w:lang w:val="en-US"/>
              </w:rPr>
            </w:pPr>
          </w:p>
        </w:tc>
      </w:tr>
      <w:tr w:rsidR="0069492A" w:rsidRPr="00CF27A0" w14:paraId="2FD2813E" w14:textId="77777777" w:rsidTr="00081B42">
        <w:tc>
          <w:tcPr>
            <w:tcW w:w="3420" w:type="dxa"/>
            <w:tcBorders>
              <w:top w:val="nil"/>
              <w:left w:val="nil"/>
              <w:bottom w:val="nil"/>
              <w:right w:val="nil"/>
            </w:tcBorders>
          </w:tcPr>
          <w:p w14:paraId="0811975B" w14:textId="77777777" w:rsidR="0069492A" w:rsidRPr="00CF27A0" w:rsidRDefault="0069492A" w:rsidP="00236204">
            <w:pPr>
              <w:widowControl w:val="0"/>
              <w:autoSpaceDE w:val="0"/>
              <w:autoSpaceDN w:val="0"/>
              <w:adjustRightInd w:val="0"/>
              <w:spacing w:after="0" w:line="240" w:lineRule="auto"/>
              <w:rPr>
                <w:rFonts w:ascii="Times New Roman" w:hAnsi="Times New Roman"/>
                <w:sz w:val="20"/>
                <w:szCs w:val="20"/>
                <w:lang w:val="en-US"/>
              </w:rPr>
            </w:pPr>
          </w:p>
        </w:tc>
        <w:tc>
          <w:tcPr>
            <w:tcW w:w="1311" w:type="dxa"/>
            <w:tcBorders>
              <w:top w:val="nil"/>
              <w:left w:val="nil"/>
              <w:bottom w:val="nil"/>
              <w:right w:val="nil"/>
            </w:tcBorders>
          </w:tcPr>
          <w:p w14:paraId="25E8306A" w14:textId="77777777" w:rsidR="0069492A" w:rsidRPr="00742B65" w:rsidRDefault="0069492A" w:rsidP="00236204">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57960861" w14:textId="77777777" w:rsidR="0069492A" w:rsidRPr="000B02B1" w:rsidRDefault="0069492A" w:rsidP="00236204">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31CC6215" w14:textId="77777777" w:rsidR="0069492A" w:rsidRPr="00C61015" w:rsidRDefault="0069492A" w:rsidP="00236204">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08DB883D" w14:textId="77777777" w:rsidR="0069492A" w:rsidRPr="00C61015" w:rsidRDefault="0069492A" w:rsidP="00236204">
            <w:pPr>
              <w:widowControl w:val="0"/>
              <w:autoSpaceDE w:val="0"/>
              <w:autoSpaceDN w:val="0"/>
              <w:adjustRightInd w:val="0"/>
              <w:spacing w:after="0" w:line="240" w:lineRule="auto"/>
              <w:rPr>
                <w:rFonts w:ascii="Times New Roman" w:hAnsi="Times New Roman"/>
                <w:sz w:val="20"/>
                <w:szCs w:val="20"/>
                <w:lang w:val="en-US"/>
              </w:rPr>
            </w:pPr>
          </w:p>
        </w:tc>
        <w:tc>
          <w:tcPr>
            <w:tcW w:w="1233" w:type="dxa"/>
            <w:tcBorders>
              <w:top w:val="nil"/>
              <w:left w:val="nil"/>
              <w:bottom w:val="nil"/>
              <w:right w:val="nil"/>
            </w:tcBorders>
          </w:tcPr>
          <w:p w14:paraId="69064002" w14:textId="77777777" w:rsidR="0069492A" w:rsidRPr="00C61015" w:rsidRDefault="0069492A" w:rsidP="00236204">
            <w:pPr>
              <w:widowControl w:val="0"/>
              <w:autoSpaceDE w:val="0"/>
              <w:autoSpaceDN w:val="0"/>
              <w:adjustRightInd w:val="0"/>
              <w:spacing w:after="0" w:line="240" w:lineRule="auto"/>
              <w:rPr>
                <w:rFonts w:ascii="Times New Roman" w:hAnsi="Times New Roman"/>
                <w:sz w:val="20"/>
                <w:szCs w:val="20"/>
                <w:lang w:val="en-US"/>
              </w:rPr>
            </w:pPr>
          </w:p>
        </w:tc>
      </w:tr>
      <w:tr w:rsidR="0069492A" w:rsidRPr="00CF27A0" w14:paraId="1725CEEE" w14:textId="77777777" w:rsidTr="00081B42">
        <w:tc>
          <w:tcPr>
            <w:tcW w:w="3420" w:type="dxa"/>
            <w:tcBorders>
              <w:top w:val="nil"/>
              <w:left w:val="nil"/>
              <w:bottom w:val="nil"/>
              <w:right w:val="nil"/>
            </w:tcBorders>
          </w:tcPr>
          <w:p w14:paraId="39B4EC4F" w14:textId="77777777" w:rsidR="0069492A" w:rsidRPr="00742B65" w:rsidRDefault="0069492A" w:rsidP="00236204">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 xml:space="preserve">Time remaining in leg. term * </w:t>
            </w:r>
          </w:p>
        </w:tc>
        <w:tc>
          <w:tcPr>
            <w:tcW w:w="1311" w:type="dxa"/>
            <w:tcBorders>
              <w:top w:val="nil"/>
              <w:left w:val="nil"/>
              <w:bottom w:val="nil"/>
              <w:right w:val="nil"/>
            </w:tcBorders>
          </w:tcPr>
          <w:p w14:paraId="6CDA62CC" w14:textId="77777777" w:rsidR="0069492A" w:rsidRPr="000B02B1" w:rsidRDefault="0069492A" w:rsidP="00236204">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110D0C9F" w14:textId="77777777" w:rsidR="0069492A" w:rsidRPr="00C61015" w:rsidRDefault="0069492A" w:rsidP="00236204">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3CA9E171" w14:textId="77777777" w:rsidR="0069492A" w:rsidRPr="00C61015" w:rsidRDefault="0069492A" w:rsidP="00236204">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1.001</w:t>
            </w:r>
          </w:p>
        </w:tc>
        <w:tc>
          <w:tcPr>
            <w:tcW w:w="1133" w:type="dxa"/>
            <w:tcBorders>
              <w:top w:val="nil"/>
              <w:left w:val="nil"/>
              <w:bottom w:val="nil"/>
              <w:right w:val="nil"/>
            </w:tcBorders>
          </w:tcPr>
          <w:p w14:paraId="5C3A6FEF" w14:textId="77777777" w:rsidR="0069492A" w:rsidRPr="00C61015" w:rsidRDefault="0069492A" w:rsidP="00236204">
            <w:pPr>
              <w:widowControl w:val="0"/>
              <w:autoSpaceDE w:val="0"/>
              <w:autoSpaceDN w:val="0"/>
              <w:adjustRightInd w:val="0"/>
              <w:spacing w:after="0" w:line="240" w:lineRule="auto"/>
              <w:rPr>
                <w:rFonts w:ascii="Times New Roman" w:hAnsi="Times New Roman"/>
                <w:sz w:val="20"/>
                <w:szCs w:val="20"/>
                <w:lang w:val="en-US"/>
              </w:rPr>
            </w:pPr>
          </w:p>
        </w:tc>
        <w:tc>
          <w:tcPr>
            <w:tcW w:w="1233" w:type="dxa"/>
            <w:tcBorders>
              <w:top w:val="nil"/>
              <w:left w:val="nil"/>
              <w:bottom w:val="nil"/>
              <w:right w:val="nil"/>
            </w:tcBorders>
          </w:tcPr>
          <w:p w14:paraId="48E51364" w14:textId="77777777" w:rsidR="0069492A" w:rsidRPr="00C61015" w:rsidRDefault="0069492A" w:rsidP="00236204">
            <w:pPr>
              <w:widowControl w:val="0"/>
              <w:autoSpaceDE w:val="0"/>
              <w:autoSpaceDN w:val="0"/>
              <w:adjustRightInd w:val="0"/>
              <w:spacing w:after="0" w:line="240" w:lineRule="auto"/>
              <w:rPr>
                <w:rFonts w:ascii="Times New Roman" w:hAnsi="Times New Roman"/>
                <w:sz w:val="20"/>
                <w:szCs w:val="20"/>
                <w:lang w:val="en-US"/>
              </w:rPr>
            </w:pPr>
          </w:p>
        </w:tc>
      </w:tr>
      <w:tr w:rsidR="0069492A" w:rsidRPr="00CF27A0" w14:paraId="5EB85DE9" w14:textId="77777777" w:rsidTr="00081B42">
        <w:tc>
          <w:tcPr>
            <w:tcW w:w="3420" w:type="dxa"/>
            <w:tcBorders>
              <w:top w:val="nil"/>
              <w:left w:val="nil"/>
              <w:bottom w:val="nil"/>
              <w:right w:val="nil"/>
            </w:tcBorders>
          </w:tcPr>
          <w:p w14:paraId="20802DA5" w14:textId="77777777" w:rsidR="0069492A" w:rsidRPr="00742B65" w:rsidRDefault="0069492A" w:rsidP="00236204">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Checks (DPI)</w:t>
            </w:r>
          </w:p>
        </w:tc>
        <w:tc>
          <w:tcPr>
            <w:tcW w:w="1311" w:type="dxa"/>
            <w:tcBorders>
              <w:top w:val="nil"/>
              <w:left w:val="nil"/>
              <w:bottom w:val="nil"/>
              <w:right w:val="nil"/>
            </w:tcBorders>
          </w:tcPr>
          <w:p w14:paraId="7063DAB8" w14:textId="77777777" w:rsidR="0069492A" w:rsidRPr="000B02B1" w:rsidRDefault="0069492A" w:rsidP="00236204">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41CAC57F" w14:textId="77777777" w:rsidR="0069492A" w:rsidRPr="00C61015" w:rsidRDefault="0069492A" w:rsidP="00236204">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1B076E55" w14:textId="77777777" w:rsidR="0069492A" w:rsidRPr="00C61015" w:rsidRDefault="0069492A" w:rsidP="00236204">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(0.001)</w:t>
            </w:r>
          </w:p>
        </w:tc>
        <w:tc>
          <w:tcPr>
            <w:tcW w:w="1133" w:type="dxa"/>
            <w:tcBorders>
              <w:top w:val="nil"/>
              <w:left w:val="nil"/>
              <w:bottom w:val="nil"/>
              <w:right w:val="nil"/>
            </w:tcBorders>
          </w:tcPr>
          <w:p w14:paraId="07207A84" w14:textId="77777777" w:rsidR="0069492A" w:rsidRPr="00C61015" w:rsidRDefault="0069492A" w:rsidP="00236204">
            <w:pPr>
              <w:widowControl w:val="0"/>
              <w:autoSpaceDE w:val="0"/>
              <w:autoSpaceDN w:val="0"/>
              <w:adjustRightInd w:val="0"/>
              <w:spacing w:after="0" w:line="240" w:lineRule="auto"/>
              <w:rPr>
                <w:rFonts w:ascii="Times New Roman" w:hAnsi="Times New Roman"/>
                <w:sz w:val="20"/>
                <w:szCs w:val="20"/>
                <w:lang w:val="en-US"/>
              </w:rPr>
            </w:pPr>
          </w:p>
        </w:tc>
        <w:tc>
          <w:tcPr>
            <w:tcW w:w="1233" w:type="dxa"/>
            <w:tcBorders>
              <w:top w:val="nil"/>
              <w:left w:val="nil"/>
              <w:bottom w:val="nil"/>
              <w:right w:val="nil"/>
            </w:tcBorders>
          </w:tcPr>
          <w:p w14:paraId="0408BFF2" w14:textId="77777777" w:rsidR="0069492A" w:rsidRPr="00C61015" w:rsidRDefault="0069492A" w:rsidP="00236204">
            <w:pPr>
              <w:widowControl w:val="0"/>
              <w:autoSpaceDE w:val="0"/>
              <w:autoSpaceDN w:val="0"/>
              <w:adjustRightInd w:val="0"/>
              <w:spacing w:after="0" w:line="240" w:lineRule="auto"/>
              <w:rPr>
                <w:rFonts w:ascii="Times New Roman" w:hAnsi="Times New Roman"/>
                <w:sz w:val="20"/>
                <w:szCs w:val="20"/>
                <w:lang w:val="en-US"/>
              </w:rPr>
            </w:pPr>
          </w:p>
        </w:tc>
      </w:tr>
      <w:tr w:rsidR="0069492A" w:rsidRPr="00CF27A0" w14:paraId="0793FB80" w14:textId="77777777" w:rsidTr="00081B42">
        <w:tc>
          <w:tcPr>
            <w:tcW w:w="3420" w:type="dxa"/>
            <w:tcBorders>
              <w:top w:val="nil"/>
              <w:left w:val="nil"/>
              <w:bottom w:val="nil"/>
              <w:right w:val="nil"/>
            </w:tcBorders>
          </w:tcPr>
          <w:p w14:paraId="61F799EB" w14:textId="77777777" w:rsidR="0069492A" w:rsidRPr="00CF27A0" w:rsidRDefault="0069492A" w:rsidP="00236204">
            <w:pPr>
              <w:widowControl w:val="0"/>
              <w:autoSpaceDE w:val="0"/>
              <w:autoSpaceDN w:val="0"/>
              <w:adjustRightInd w:val="0"/>
              <w:spacing w:after="0" w:line="240" w:lineRule="auto"/>
              <w:rPr>
                <w:rFonts w:ascii="Times New Roman" w:hAnsi="Times New Roman"/>
                <w:sz w:val="20"/>
                <w:szCs w:val="20"/>
                <w:lang w:val="en-US"/>
              </w:rPr>
            </w:pPr>
          </w:p>
        </w:tc>
        <w:tc>
          <w:tcPr>
            <w:tcW w:w="1311" w:type="dxa"/>
            <w:tcBorders>
              <w:top w:val="nil"/>
              <w:left w:val="nil"/>
              <w:bottom w:val="nil"/>
              <w:right w:val="nil"/>
            </w:tcBorders>
          </w:tcPr>
          <w:p w14:paraId="72D8CA3F" w14:textId="77777777" w:rsidR="0069492A" w:rsidRPr="00742B65" w:rsidRDefault="0069492A" w:rsidP="00236204">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01D3D916" w14:textId="77777777" w:rsidR="0069492A" w:rsidRPr="000B02B1" w:rsidRDefault="0069492A" w:rsidP="00236204">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373BE0C2" w14:textId="77777777" w:rsidR="0069492A" w:rsidRPr="00C61015" w:rsidRDefault="0069492A" w:rsidP="00236204">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0F2A3C10" w14:textId="77777777" w:rsidR="0069492A" w:rsidRPr="00C61015" w:rsidRDefault="0069492A" w:rsidP="00236204">
            <w:pPr>
              <w:widowControl w:val="0"/>
              <w:autoSpaceDE w:val="0"/>
              <w:autoSpaceDN w:val="0"/>
              <w:adjustRightInd w:val="0"/>
              <w:spacing w:after="0" w:line="240" w:lineRule="auto"/>
              <w:rPr>
                <w:rFonts w:ascii="Times New Roman" w:hAnsi="Times New Roman"/>
                <w:sz w:val="20"/>
                <w:szCs w:val="20"/>
                <w:lang w:val="en-US"/>
              </w:rPr>
            </w:pPr>
          </w:p>
        </w:tc>
        <w:tc>
          <w:tcPr>
            <w:tcW w:w="1233" w:type="dxa"/>
            <w:tcBorders>
              <w:top w:val="nil"/>
              <w:left w:val="nil"/>
              <w:bottom w:val="nil"/>
              <w:right w:val="nil"/>
            </w:tcBorders>
          </w:tcPr>
          <w:p w14:paraId="624EE42A" w14:textId="77777777" w:rsidR="0069492A" w:rsidRPr="00C61015" w:rsidRDefault="0069492A" w:rsidP="00236204">
            <w:pPr>
              <w:widowControl w:val="0"/>
              <w:autoSpaceDE w:val="0"/>
              <w:autoSpaceDN w:val="0"/>
              <w:adjustRightInd w:val="0"/>
              <w:spacing w:after="0" w:line="240" w:lineRule="auto"/>
              <w:rPr>
                <w:rFonts w:ascii="Times New Roman" w:hAnsi="Times New Roman"/>
                <w:sz w:val="20"/>
                <w:szCs w:val="20"/>
                <w:lang w:val="en-US"/>
              </w:rPr>
            </w:pPr>
          </w:p>
        </w:tc>
      </w:tr>
      <w:tr w:rsidR="0069492A" w:rsidRPr="00CF27A0" w14:paraId="00AE5AE4" w14:textId="77777777" w:rsidTr="00081B42">
        <w:tc>
          <w:tcPr>
            <w:tcW w:w="3420" w:type="dxa"/>
            <w:tcBorders>
              <w:top w:val="nil"/>
              <w:left w:val="nil"/>
              <w:bottom w:val="nil"/>
              <w:right w:val="nil"/>
            </w:tcBorders>
          </w:tcPr>
          <w:p w14:paraId="5324019D" w14:textId="77777777" w:rsidR="0069492A" w:rsidRPr="00742B65" w:rsidRDefault="0069492A" w:rsidP="00236204">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 xml:space="preserve">Time remaining in leg. term * </w:t>
            </w:r>
          </w:p>
        </w:tc>
        <w:tc>
          <w:tcPr>
            <w:tcW w:w="1311" w:type="dxa"/>
            <w:tcBorders>
              <w:top w:val="nil"/>
              <w:left w:val="nil"/>
              <w:bottom w:val="nil"/>
              <w:right w:val="nil"/>
            </w:tcBorders>
          </w:tcPr>
          <w:p w14:paraId="275ED301" w14:textId="77777777" w:rsidR="0069492A" w:rsidRPr="000B02B1" w:rsidRDefault="0069492A" w:rsidP="00236204">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7BD1A793" w14:textId="77777777" w:rsidR="0069492A" w:rsidRPr="00C61015" w:rsidRDefault="0069492A" w:rsidP="00236204">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3516A6EB" w14:textId="77777777" w:rsidR="0069492A" w:rsidRPr="00C61015" w:rsidRDefault="0069492A" w:rsidP="00236204">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410E4A3B" w14:textId="77777777" w:rsidR="0069492A" w:rsidRPr="00C61015" w:rsidRDefault="0069492A" w:rsidP="00236204">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0.998</w:t>
            </w:r>
          </w:p>
        </w:tc>
        <w:tc>
          <w:tcPr>
            <w:tcW w:w="1233" w:type="dxa"/>
            <w:tcBorders>
              <w:top w:val="nil"/>
              <w:left w:val="nil"/>
              <w:bottom w:val="nil"/>
              <w:right w:val="nil"/>
            </w:tcBorders>
          </w:tcPr>
          <w:p w14:paraId="5C429080" w14:textId="77777777" w:rsidR="0069492A" w:rsidRPr="00C61015" w:rsidRDefault="0069492A" w:rsidP="00236204">
            <w:pPr>
              <w:widowControl w:val="0"/>
              <w:autoSpaceDE w:val="0"/>
              <w:autoSpaceDN w:val="0"/>
              <w:adjustRightInd w:val="0"/>
              <w:spacing w:after="0" w:line="240" w:lineRule="auto"/>
              <w:rPr>
                <w:rFonts w:ascii="Times New Roman" w:hAnsi="Times New Roman"/>
                <w:sz w:val="20"/>
                <w:szCs w:val="20"/>
                <w:lang w:val="en-US"/>
              </w:rPr>
            </w:pPr>
          </w:p>
        </w:tc>
      </w:tr>
      <w:tr w:rsidR="0069492A" w:rsidRPr="00CF27A0" w14:paraId="3E35F463" w14:textId="77777777" w:rsidTr="00081B42">
        <w:tc>
          <w:tcPr>
            <w:tcW w:w="3420" w:type="dxa"/>
            <w:tcBorders>
              <w:top w:val="nil"/>
              <w:left w:val="nil"/>
              <w:bottom w:val="nil"/>
              <w:right w:val="nil"/>
            </w:tcBorders>
          </w:tcPr>
          <w:p w14:paraId="3BE18EE1" w14:textId="4A810DFD" w:rsidR="0069492A" w:rsidRPr="00742B65" w:rsidRDefault="00081B42" w:rsidP="00236204">
            <w:pPr>
              <w:widowControl w:val="0"/>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Number of government</w:t>
            </w:r>
            <w:r w:rsidR="0069492A" w:rsidRPr="00CF27A0">
              <w:rPr>
                <w:rFonts w:ascii="Times New Roman" w:hAnsi="Times New Roman"/>
                <w:sz w:val="20"/>
                <w:szCs w:val="20"/>
                <w:lang w:val="en-US"/>
              </w:rPr>
              <w:t xml:space="preserve"> parties</w:t>
            </w:r>
          </w:p>
        </w:tc>
        <w:tc>
          <w:tcPr>
            <w:tcW w:w="1311" w:type="dxa"/>
            <w:tcBorders>
              <w:top w:val="nil"/>
              <w:left w:val="nil"/>
              <w:bottom w:val="nil"/>
              <w:right w:val="nil"/>
            </w:tcBorders>
          </w:tcPr>
          <w:p w14:paraId="57333477" w14:textId="77777777" w:rsidR="0069492A" w:rsidRPr="000B02B1" w:rsidRDefault="0069492A" w:rsidP="00236204">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62709FA8" w14:textId="77777777" w:rsidR="0069492A" w:rsidRPr="00C61015" w:rsidRDefault="0069492A" w:rsidP="00236204">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15A9D57D" w14:textId="77777777" w:rsidR="0069492A" w:rsidRPr="00C61015" w:rsidRDefault="0069492A" w:rsidP="00236204">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2F6FCDA4" w14:textId="77777777" w:rsidR="0069492A" w:rsidRPr="00C61015" w:rsidRDefault="0069492A" w:rsidP="00236204">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(0.002)</w:t>
            </w:r>
          </w:p>
        </w:tc>
        <w:tc>
          <w:tcPr>
            <w:tcW w:w="1233" w:type="dxa"/>
            <w:tcBorders>
              <w:top w:val="nil"/>
              <w:left w:val="nil"/>
              <w:bottom w:val="nil"/>
              <w:right w:val="nil"/>
            </w:tcBorders>
          </w:tcPr>
          <w:p w14:paraId="6F30CD04" w14:textId="77777777" w:rsidR="0069492A" w:rsidRPr="00C61015" w:rsidRDefault="0069492A" w:rsidP="00236204">
            <w:pPr>
              <w:widowControl w:val="0"/>
              <w:autoSpaceDE w:val="0"/>
              <w:autoSpaceDN w:val="0"/>
              <w:adjustRightInd w:val="0"/>
              <w:spacing w:after="0" w:line="240" w:lineRule="auto"/>
              <w:rPr>
                <w:rFonts w:ascii="Times New Roman" w:hAnsi="Times New Roman"/>
                <w:sz w:val="20"/>
                <w:szCs w:val="20"/>
                <w:lang w:val="en-US"/>
              </w:rPr>
            </w:pPr>
          </w:p>
        </w:tc>
      </w:tr>
      <w:tr w:rsidR="0069492A" w:rsidRPr="00CF27A0" w14:paraId="66796868" w14:textId="77777777" w:rsidTr="00081B42">
        <w:tc>
          <w:tcPr>
            <w:tcW w:w="3420" w:type="dxa"/>
            <w:tcBorders>
              <w:top w:val="nil"/>
              <w:left w:val="nil"/>
              <w:bottom w:val="nil"/>
              <w:right w:val="nil"/>
            </w:tcBorders>
          </w:tcPr>
          <w:p w14:paraId="36ED3D07" w14:textId="77777777" w:rsidR="0069492A" w:rsidRPr="00CF27A0" w:rsidRDefault="0069492A" w:rsidP="00236204">
            <w:pPr>
              <w:widowControl w:val="0"/>
              <w:autoSpaceDE w:val="0"/>
              <w:autoSpaceDN w:val="0"/>
              <w:adjustRightInd w:val="0"/>
              <w:spacing w:after="0" w:line="240" w:lineRule="auto"/>
              <w:rPr>
                <w:rFonts w:ascii="Times New Roman" w:hAnsi="Times New Roman"/>
                <w:sz w:val="20"/>
                <w:szCs w:val="20"/>
                <w:lang w:val="en-US"/>
              </w:rPr>
            </w:pPr>
          </w:p>
        </w:tc>
        <w:tc>
          <w:tcPr>
            <w:tcW w:w="1311" w:type="dxa"/>
            <w:tcBorders>
              <w:top w:val="nil"/>
              <w:left w:val="nil"/>
              <w:bottom w:val="nil"/>
              <w:right w:val="nil"/>
            </w:tcBorders>
          </w:tcPr>
          <w:p w14:paraId="464AFED3" w14:textId="77777777" w:rsidR="0069492A" w:rsidRPr="00742B65" w:rsidRDefault="0069492A" w:rsidP="00236204">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461EB0DB" w14:textId="77777777" w:rsidR="0069492A" w:rsidRPr="000B02B1" w:rsidRDefault="0069492A" w:rsidP="00236204">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227390FC" w14:textId="77777777" w:rsidR="0069492A" w:rsidRPr="00C61015" w:rsidRDefault="0069492A" w:rsidP="00236204">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468DDBB4" w14:textId="77777777" w:rsidR="0069492A" w:rsidRPr="00C61015" w:rsidRDefault="0069492A" w:rsidP="00236204">
            <w:pPr>
              <w:widowControl w:val="0"/>
              <w:autoSpaceDE w:val="0"/>
              <w:autoSpaceDN w:val="0"/>
              <w:adjustRightInd w:val="0"/>
              <w:spacing w:after="0" w:line="240" w:lineRule="auto"/>
              <w:rPr>
                <w:rFonts w:ascii="Times New Roman" w:hAnsi="Times New Roman"/>
                <w:sz w:val="20"/>
                <w:szCs w:val="20"/>
                <w:lang w:val="en-US"/>
              </w:rPr>
            </w:pPr>
          </w:p>
        </w:tc>
        <w:tc>
          <w:tcPr>
            <w:tcW w:w="1233" w:type="dxa"/>
            <w:tcBorders>
              <w:top w:val="nil"/>
              <w:left w:val="nil"/>
              <w:bottom w:val="nil"/>
              <w:right w:val="nil"/>
            </w:tcBorders>
          </w:tcPr>
          <w:p w14:paraId="4B325F28" w14:textId="77777777" w:rsidR="0069492A" w:rsidRPr="00C61015" w:rsidRDefault="0069492A" w:rsidP="00236204">
            <w:pPr>
              <w:widowControl w:val="0"/>
              <w:autoSpaceDE w:val="0"/>
              <w:autoSpaceDN w:val="0"/>
              <w:adjustRightInd w:val="0"/>
              <w:spacing w:after="0" w:line="240" w:lineRule="auto"/>
              <w:rPr>
                <w:rFonts w:ascii="Times New Roman" w:hAnsi="Times New Roman"/>
                <w:sz w:val="20"/>
                <w:szCs w:val="20"/>
                <w:lang w:val="en-US"/>
              </w:rPr>
            </w:pPr>
          </w:p>
        </w:tc>
      </w:tr>
      <w:tr w:rsidR="0069492A" w:rsidRPr="00CF27A0" w14:paraId="203E85D2" w14:textId="77777777" w:rsidTr="00081B42">
        <w:tc>
          <w:tcPr>
            <w:tcW w:w="3420" w:type="dxa"/>
            <w:tcBorders>
              <w:top w:val="nil"/>
              <w:left w:val="nil"/>
              <w:bottom w:val="nil"/>
              <w:right w:val="nil"/>
            </w:tcBorders>
          </w:tcPr>
          <w:p w14:paraId="5AA746AE" w14:textId="77777777" w:rsidR="0069492A" w:rsidRPr="00742B65" w:rsidRDefault="0069492A" w:rsidP="00236204">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 xml:space="preserve">Time remaining in leg. term * </w:t>
            </w:r>
          </w:p>
        </w:tc>
        <w:tc>
          <w:tcPr>
            <w:tcW w:w="1311" w:type="dxa"/>
            <w:tcBorders>
              <w:top w:val="nil"/>
              <w:left w:val="nil"/>
              <w:bottom w:val="nil"/>
              <w:right w:val="nil"/>
            </w:tcBorders>
          </w:tcPr>
          <w:p w14:paraId="5E4F6670" w14:textId="77777777" w:rsidR="0069492A" w:rsidRPr="000B02B1" w:rsidRDefault="0069492A" w:rsidP="00236204">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2719BFBD" w14:textId="77777777" w:rsidR="0069492A" w:rsidRPr="00C61015" w:rsidRDefault="0069492A" w:rsidP="00236204">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21DD8277" w14:textId="77777777" w:rsidR="0069492A" w:rsidRPr="00C61015" w:rsidRDefault="0069492A" w:rsidP="00236204">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49E2C9AD" w14:textId="77777777" w:rsidR="0069492A" w:rsidRPr="00C61015" w:rsidRDefault="0069492A" w:rsidP="00236204">
            <w:pPr>
              <w:widowControl w:val="0"/>
              <w:autoSpaceDE w:val="0"/>
              <w:autoSpaceDN w:val="0"/>
              <w:adjustRightInd w:val="0"/>
              <w:spacing w:after="0" w:line="240" w:lineRule="auto"/>
              <w:rPr>
                <w:rFonts w:ascii="Times New Roman" w:hAnsi="Times New Roman"/>
                <w:sz w:val="20"/>
                <w:szCs w:val="20"/>
                <w:lang w:val="en-US"/>
              </w:rPr>
            </w:pPr>
          </w:p>
        </w:tc>
        <w:tc>
          <w:tcPr>
            <w:tcW w:w="1233" w:type="dxa"/>
            <w:tcBorders>
              <w:top w:val="nil"/>
              <w:left w:val="nil"/>
              <w:bottom w:val="nil"/>
              <w:right w:val="nil"/>
            </w:tcBorders>
          </w:tcPr>
          <w:p w14:paraId="1C5FBF67" w14:textId="77777777" w:rsidR="0069492A" w:rsidRPr="00C61015" w:rsidRDefault="0069492A" w:rsidP="00236204">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1.000</w:t>
            </w:r>
          </w:p>
        </w:tc>
      </w:tr>
      <w:tr w:rsidR="0069492A" w:rsidRPr="00CF27A0" w14:paraId="1ED32745" w14:textId="77777777" w:rsidTr="00081B42">
        <w:tc>
          <w:tcPr>
            <w:tcW w:w="3420" w:type="dxa"/>
            <w:tcBorders>
              <w:top w:val="nil"/>
              <w:left w:val="nil"/>
              <w:bottom w:val="nil"/>
              <w:right w:val="nil"/>
            </w:tcBorders>
          </w:tcPr>
          <w:p w14:paraId="19A093FF" w14:textId="77777777" w:rsidR="0069492A" w:rsidRPr="00742B65" w:rsidRDefault="0069492A" w:rsidP="00236204">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Left-right range (CMP)</w:t>
            </w:r>
          </w:p>
        </w:tc>
        <w:tc>
          <w:tcPr>
            <w:tcW w:w="1311" w:type="dxa"/>
            <w:tcBorders>
              <w:top w:val="nil"/>
              <w:left w:val="nil"/>
              <w:bottom w:val="nil"/>
              <w:right w:val="nil"/>
            </w:tcBorders>
          </w:tcPr>
          <w:p w14:paraId="405A54C9" w14:textId="77777777" w:rsidR="0069492A" w:rsidRPr="000B02B1" w:rsidRDefault="0069492A" w:rsidP="00236204">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647370DE" w14:textId="77777777" w:rsidR="0069492A" w:rsidRPr="00C61015" w:rsidRDefault="0069492A" w:rsidP="00236204">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3BBDEA49" w14:textId="77777777" w:rsidR="0069492A" w:rsidRPr="00C61015" w:rsidRDefault="0069492A" w:rsidP="00236204">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7FD1D319" w14:textId="77777777" w:rsidR="0069492A" w:rsidRPr="00C61015" w:rsidRDefault="0069492A" w:rsidP="00236204">
            <w:pPr>
              <w:widowControl w:val="0"/>
              <w:autoSpaceDE w:val="0"/>
              <w:autoSpaceDN w:val="0"/>
              <w:adjustRightInd w:val="0"/>
              <w:spacing w:after="0" w:line="240" w:lineRule="auto"/>
              <w:rPr>
                <w:rFonts w:ascii="Times New Roman" w:hAnsi="Times New Roman"/>
                <w:sz w:val="20"/>
                <w:szCs w:val="20"/>
                <w:lang w:val="en-US"/>
              </w:rPr>
            </w:pPr>
          </w:p>
        </w:tc>
        <w:tc>
          <w:tcPr>
            <w:tcW w:w="1233" w:type="dxa"/>
            <w:tcBorders>
              <w:top w:val="nil"/>
              <w:left w:val="nil"/>
              <w:bottom w:val="nil"/>
              <w:right w:val="nil"/>
            </w:tcBorders>
          </w:tcPr>
          <w:p w14:paraId="2F9C6B75" w14:textId="77777777" w:rsidR="0069492A" w:rsidRPr="00C61015" w:rsidRDefault="0069492A" w:rsidP="00236204">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(0.000)</w:t>
            </w:r>
          </w:p>
        </w:tc>
      </w:tr>
      <w:tr w:rsidR="0069492A" w:rsidRPr="00CF27A0" w14:paraId="3B660A47" w14:textId="77777777" w:rsidTr="00081B42">
        <w:tc>
          <w:tcPr>
            <w:tcW w:w="3420" w:type="dxa"/>
            <w:tcBorders>
              <w:top w:val="nil"/>
              <w:left w:val="nil"/>
              <w:bottom w:val="nil"/>
              <w:right w:val="nil"/>
            </w:tcBorders>
          </w:tcPr>
          <w:p w14:paraId="25964BA6" w14:textId="77777777" w:rsidR="0069492A" w:rsidRPr="00CF27A0" w:rsidRDefault="0069492A" w:rsidP="00236204">
            <w:pPr>
              <w:widowControl w:val="0"/>
              <w:autoSpaceDE w:val="0"/>
              <w:autoSpaceDN w:val="0"/>
              <w:adjustRightInd w:val="0"/>
              <w:spacing w:after="0" w:line="240" w:lineRule="auto"/>
              <w:rPr>
                <w:rFonts w:ascii="Times New Roman" w:hAnsi="Times New Roman"/>
                <w:sz w:val="20"/>
                <w:szCs w:val="20"/>
                <w:lang w:val="en-US"/>
              </w:rPr>
            </w:pPr>
          </w:p>
        </w:tc>
        <w:tc>
          <w:tcPr>
            <w:tcW w:w="1311" w:type="dxa"/>
            <w:tcBorders>
              <w:top w:val="nil"/>
              <w:left w:val="nil"/>
              <w:bottom w:val="nil"/>
              <w:right w:val="nil"/>
            </w:tcBorders>
          </w:tcPr>
          <w:p w14:paraId="11E0E105" w14:textId="77777777" w:rsidR="0069492A" w:rsidRPr="00742B65" w:rsidRDefault="0069492A" w:rsidP="00236204">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7B253BC1" w14:textId="77777777" w:rsidR="0069492A" w:rsidRPr="000B02B1" w:rsidRDefault="0069492A" w:rsidP="00236204">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5E724B21" w14:textId="77777777" w:rsidR="0069492A" w:rsidRPr="00C61015" w:rsidRDefault="0069492A" w:rsidP="00236204">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61B9201B" w14:textId="77777777" w:rsidR="0069492A" w:rsidRPr="00C61015" w:rsidRDefault="0069492A" w:rsidP="00236204">
            <w:pPr>
              <w:widowControl w:val="0"/>
              <w:autoSpaceDE w:val="0"/>
              <w:autoSpaceDN w:val="0"/>
              <w:adjustRightInd w:val="0"/>
              <w:spacing w:after="0" w:line="240" w:lineRule="auto"/>
              <w:rPr>
                <w:rFonts w:ascii="Times New Roman" w:hAnsi="Times New Roman"/>
                <w:sz w:val="20"/>
                <w:szCs w:val="20"/>
                <w:lang w:val="en-US"/>
              </w:rPr>
            </w:pPr>
          </w:p>
        </w:tc>
        <w:tc>
          <w:tcPr>
            <w:tcW w:w="1233" w:type="dxa"/>
            <w:tcBorders>
              <w:top w:val="nil"/>
              <w:left w:val="nil"/>
              <w:bottom w:val="nil"/>
              <w:right w:val="nil"/>
            </w:tcBorders>
          </w:tcPr>
          <w:p w14:paraId="161193F6" w14:textId="77777777" w:rsidR="0069492A" w:rsidRPr="00C61015" w:rsidRDefault="0069492A" w:rsidP="00236204">
            <w:pPr>
              <w:widowControl w:val="0"/>
              <w:autoSpaceDE w:val="0"/>
              <w:autoSpaceDN w:val="0"/>
              <w:adjustRightInd w:val="0"/>
              <w:spacing w:after="0" w:line="240" w:lineRule="auto"/>
              <w:rPr>
                <w:rFonts w:ascii="Times New Roman" w:hAnsi="Times New Roman"/>
                <w:sz w:val="20"/>
                <w:szCs w:val="20"/>
                <w:lang w:val="en-US"/>
              </w:rPr>
            </w:pPr>
          </w:p>
        </w:tc>
      </w:tr>
      <w:tr w:rsidR="00B620FF" w:rsidRPr="00CF27A0" w14:paraId="0EEC54E7" w14:textId="77777777" w:rsidTr="00081B42">
        <w:tc>
          <w:tcPr>
            <w:tcW w:w="3420" w:type="dxa"/>
            <w:tcBorders>
              <w:top w:val="nil"/>
              <w:left w:val="nil"/>
              <w:bottom w:val="nil"/>
              <w:right w:val="nil"/>
            </w:tcBorders>
          </w:tcPr>
          <w:p w14:paraId="35CC5CEE" w14:textId="77777777" w:rsidR="00B620FF" w:rsidRPr="00742B6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 xml:space="preserve">Time remaining in leg. term * </w:t>
            </w:r>
          </w:p>
        </w:tc>
        <w:tc>
          <w:tcPr>
            <w:tcW w:w="1311" w:type="dxa"/>
            <w:tcBorders>
              <w:top w:val="nil"/>
              <w:left w:val="nil"/>
              <w:bottom w:val="nil"/>
              <w:right w:val="nil"/>
            </w:tcBorders>
          </w:tcPr>
          <w:p w14:paraId="7C15D805" w14:textId="77777777" w:rsidR="00B620FF" w:rsidRPr="000B02B1"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1.006</w:t>
            </w:r>
          </w:p>
        </w:tc>
        <w:tc>
          <w:tcPr>
            <w:tcW w:w="1133" w:type="dxa"/>
            <w:tcBorders>
              <w:top w:val="nil"/>
              <w:left w:val="nil"/>
              <w:bottom w:val="nil"/>
              <w:right w:val="nil"/>
            </w:tcBorders>
          </w:tcPr>
          <w:p w14:paraId="6D0D358B"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1.005</w:t>
            </w:r>
          </w:p>
        </w:tc>
        <w:tc>
          <w:tcPr>
            <w:tcW w:w="1133" w:type="dxa"/>
            <w:tcBorders>
              <w:top w:val="nil"/>
              <w:left w:val="nil"/>
              <w:bottom w:val="nil"/>
              <w:right w:val="nil"/>
            </w:tcBorders>
          </w:tcPr>
          <w:p w14:paraId="2ECC0DE8"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1.006</w:t>
            </w:r>
          </w:p>
        </w:tc>
        <w:tc>
          <w:tcPr>
            <w:tcW w:w="1133" w:type="dxa"/>
            <w:tcBorders>
              <w:top w:val="nil"/>
              <w:left w:val="nil"/>
              <w:bottom w:val="nil"/>
              <w:right w:val="nil"/>
            </w:tcBorders>
          </w:tcPr>
          <w:p w14:paraId="653E5339"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1.006</w:t>
            </w:r>
          </w:p>
        </w:tc>
        <w:tc>
          <w:tcPr>
            <w:tcW w:w="1233" w:type="dxa"/>
            <w:tcBorders>
              <w:top w:val="nil"/>
              <w:left w:val="nil"/>
              <w:bottom w:val="nil"/>
              <w:right w:val="nil"/>
            </w:tcBorders>
          </w:tcPr>
          <w:p w14:paraId="230B98A9"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1.006</w:t>
            </w:r>
          </w:p>
        </w:tc>
      </w:tr>
      <w:tr w:rsidR="00B620FF" w:rsidRPr="00CF27A0" w14:paraId="5538BE17" w14:textId="77777777" w:rsidTr="00081B42">
        <w:tc>
          <w:tcPr>
            <w:tcW w:w="3420" w:type="dxa"/>
            <w:tcBorders>
              <w:top w:val="nil"/>
              <w:left w:val="nil"/>
              <w:bottom w:val="nil"/>
              <w:right w:val="nil"/>
            </w:tcBorders>
          </w:tcPr>
          <w:p w14:paraId="1B81DCAA" w14:textId="77777777" w:rsidR="00B620FF" w:rsidRPr="00742B6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Crisis at cabinet formation</w:t>
            </w:r>
          </w:p>
        </w:tc>
        <w:tc>
          <w:tcPr>
            <w:tcW w:w="1311" w:type="dxa"/>
            <w:tcBorders>
              <w:top w:val="nil"/>
              <w:left w:val="nil"/>
              <w:bottom w:val="nil"/>
              <w:right w:val="nil"/>
            </w:tcBorders>
          </w:tcPr>
          <w:p w14:paraId="5FFB28D1" w14:textId="77777777" w:rsidR="00B620FF" w:rsidRPr="000B02B1"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(0.006)</w:t>
            </w:r>
          </w:p>
        </w:tc>
        <w:tc>
          <w:tcPr>
            <w:tcW w:w="1133" w:type="dxa"/>
            <w:tcBorders>
              <w:top w:val="nil"/>
              <w:left w:val="nil"/>
              <w:bottom w:val="nil"/>
              <w:right w:val="nil"/>
            </w:tcBorders>
          </w:tcPr>
          <w:p w14:paraId="4159C992"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(0.006)</w:t>
            </w:r>
          </w:p>
        </w:tc>
        <w:tc>
          <w:tcPr>
            <w:tcW w:w="1133" w:type="dxa"/>
            <w:tcBorders>
              <w:top w:val="nil"/>
              <w:left w:val="nil"/>
              <w:bottom w:val="nil"/>
              <w:right w:val="nil"/>
            </w:tcBorders>
          </w:tcPr>
          <w:p w14:paraId="2C96B23E"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(0.006)</w:t>
            </w:r>
          </w:p>
        </w:tc>
        <w:tc>
          <w:tcPr>
            <w:tcW w:w="1133" w:type="dxa"/>
            <w:tcBorders>
              <w:top w:val="nil"/>
              <w:left w:val="nil"/>
              <w:bottom w:val="nil"/>
              <w:right w:val="nil"/>
            </w:tcBorders>
          </w:tcPr>
          <w:p w14:paraId="2C40C3F3"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(0.006)</w:t>
            </w:r>
          </w:p>
        </w:tc>
        <w:tc>
          <w:tcPr>
            <w:tcW w:w="1233" w:type="dxa"/>
            <w:tcBorders>
              <w:top w:val="nil"/>
              <w:left w:val="nil"/>
              <w:bottom w:val="nil"/>
              <w:right w:val="nil"/>
            </w:tcBorders>
          </w:tcPr>
          <w:p w14:paraId="4BAA096F"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(0.006)</w:t>
            </w:r>
          </w:p>
        </w:tc>
      </w:tr>
      <w:tr w:rsidR="00B620FF" w:rsidRPr="00CF27A0" w14:paraId="1644041A" w14:textId="77777777" w:rsidTr="00081B42">
        <w:tc>
          <w:tcPr>
            <w:tcW w:w="3420" w:type="dxa"/>
            <w:tcBorders>
              <w:top w:val="nil"/>
              <w:left w:val="nil"/>
              <w:bottom w:val="nil"/>
              <w:right w:val="nil"/>
            </w:tcBorders>
          </w:tcPr>
          <w:p w14:paraId="7CE15F3B" w14:textId="77777777" w:rsidR="00B620FF" w:rsidRPr="00CF27A0" w:rsidRDefault="00B620FF" w:rsidP="00B620FF">
            <w:pPr>
              <w:widowControl w:val="0"/>
              <w:autoSpaceDE w:val="0"/>
              <w:autoSpaceDN w:val="0"/>
              <w:adjustRightInd w:val="0"/>
              <w:spacing w:after="0" w:line="240" w:lineRule="auto"/>
              <w:rPr>
                <w:rFonts w:ascii="Times New Roman" w:hAnsi="Times New Roman"/>
                <w:sz w:val="20"/>
                <w:szCs w:val="20"/>
                <w:lang w:val="en-US"/>
              </w:rPr>
            </w:pPr>
          </w:p>
        </w:tc>
        <w:tc>
          <w:tcPr>
            <w:tcW w:w="1311" w:type="dxa"/>
            <w:tcBorders>
              <w:top w:val="nil"/>
              <w:left w:val="nil"/>
              <w:bottom w:val="nil"/>
              <w:right w:val="nil"/>
            </w:tcBorders>
          </w:tcPr>
          <w:p w14:paraId="6D0F4355" w14:textId="77777777" w:rsidR="00B620FF" w:rsidRPr="00742B65" w:rsidRDefault="00B620FF" w:rsidP="00B620FF">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7D96F91B" w14:textId="77777777" w:rsidR="00B620FF" w:rsidRPr="000B02B1" w:rsidRDefault="00B620FF" w:rsidP="00B620FF">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23DF69EF"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4CEFC9AB"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p>
        </w:tc>
        <w:tc>
          <w:tcPr>
            <w:tcW w:w="1233" w:type="dxa"/>
            <w:tcBorders>
              <w:top w:val="nil"/>
              <w:left w:val="nil"/>
              <w:bottom w:val="nil"/>
              <w:right w:val="nil"/>
            </w:tcBorders>
          </w:tcPr>
          <w:p w14:paraId="261888C7"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p>
        </w:tc>
      </w:tr>
      <w:tr w:rsidR="00B620FF" w:rsidRPr="00CF27A0" w14:paraId="73A1C4A6" w14:textId="77777777" w:rsidTr="00081B42">
        <w:tc>
          <w:tcPr>
            <w:tcW w:w="3420" w:type="dxa"/>
            <w:tcBorders>
              <w:top w:val="nil"/>
              <w:left w:val="nil"/>
              <w:bottom w:val="nil"/>
              <w:right w:val="nil"/>
            </w:tcBorders>
          </w:tcPr>
          <w:p w14:paraId="4A5E09B3" w14:textId="77777777" w:rsidR="00B620FF" w:rsidRPr="00742B6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ΔUnemployment rate (yearly lag)</w:t>
            </w:r>
          </w:p>
        </w:tc>
        <w:tc>
          <w:tcPr>
            <w:tcW w:w="1311" w:type="dxa"/>
            <w:tcBorders>
              <w:top w:val="nil"/>
              <w:left w:val="nil"/>
              <w:bottom w:val="nil"/>
              <w:right w:val="nil"/>
            </w:tcBorders>
          </w:tcPr>
          <w:p w14:paraId="14A6F0F8" w14:textId="77777777" w:rsidR="00B620FF" w:rsidRPr="000B02B1"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0.882</w:t>
            </w:r>
          </w:p>
        </w:tc>
        <w:tc>
          <w:tcPr>
            <w:tcW w:w="1133" w:type="dxa"/>
            <w:tcBorders>
              <w:top w:val="nil"/>
              <w:left w:val="nil"/>
              <w:bottom w:val="nil"/>
              <w:right w:val="nil"/>
            </w:tcBorders>
          </w:tcPr>
          <w:p w14:paraId="637724DF"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0.882</w:t>
            </w:r>
          </w:p>
        </w:tc>
        <w:tc>
          <w:tcPr>
            <w:tcW w:w="1133" w:type="dxa"/>
            <w:tcBorders>
              <w:top w:val="nil"/>
              <w:left w:val="nil"/>
              <w:bottom w:val="nil"/>
              <w:right w:val="nil"/>
            </w:tcBorders>
          </w:tcPr>
          <w:p w14:paraId="6CCE637D"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0.875</w:t>
            </w:r>
          </w:p>
        </w:tc>
        <w:tc>
          <w:tcPr>
            <w:tcW w:w="1133" w:type="dxa"/>
            <w:tcBorders>
              <w:top w:val="nil"/>
              <w:left w:val="nil"/>
              <w:bottom w:val="nil"/>
              <w:right w:val="nil"/>
            </w:tcBorders>
          </w:tcPr>
          <w:p w14:paraId="44CBA281"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0.895</w:t>
            </w:r>
          </w:p>
        </w:tc>
        <w:tc>
          <w:tcPr>
            <w:tcW w:w="1233" w:type="dxa"/>
            <w:tcBorders>
              <w:top w:val="nil"/>
              <w:left w:val="nil"/>
              <w:bottom w:val="nil"/>
              <w:right w:val="nil"/>
            </w:tcBorders>
          </w:tcPr>
          <w:p w14:paraId="5325FE83"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0.880</w:t>
            </w:r>
          </w:p>
        </w:tc>
      </w:tr>
      <w:tr w:rsidR="00B620FF" w:rsidRPr="00CF27A0" w14:paraId="79EE4C07" w14:textId="77777777" w:rsidTr="00081B42">
        <w:tc>
          <w:tcPr>
            <w:tcW w:w="3420" w:type="dxa"/>
            <w:tcBorders>
              <w:top w:val="nil"/>
              <w:left w:val="nil"/>
              <w:bottom w:val="nil"/>
              <w:right w:val="nil"/>
            </w:tcBorders>
          </w:tcPr>
          <w:p w14:paraId="20020513" w14:textId="77777777" w:rsidR="00B620FF" w:rsidRPr="00CF27A0" w:rsidRDefault="00B620FF" w:rsidP="00B620FF">
            <w:pPr>
              <w:widowControl w:val="0"/>
              <w:autoSpaceDE w:val="0"/>
              <w:autoSpaceDN w:val="0"/>
              <w:adjustRightInd w:val="0"/>
              <w:spacing w:after="0" w:line="240" w:lineRule="auto"/>
              <w:rPr>
                <w:rFonts w:ascii="Times New Roman" w:hAnsi="Times New Roman"/>
                <w:sz w:val="20"/>
                <w:szCs w:val="20"/>
                <w:lang w:val="en-US"/>
              </w:rPr>
            </w:pPr>
          </w:p>
        </w:tc>
        <w:tc>
          <w:tcPr>
            <w:tcW w:w="1311" w:type="dxa"/>
            <w:tcBorders>
              <w:top w:val="nil"/>
              <w:left w:val="nil"/>
              <w:bottom w:val="nil"/>
              <w:right w:val="nil"/>
            </w:tcBorders>
          </w:tcPr>
          <w:p w14:paraId="08896B9E" w14:textId="77777777" w:rsidR="00B620FF" w:rsidRPr="00742B6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742B65">
              <w:rPr>
                <w:rFonts w:ascii="Times New Roman" w:hAnsi="Times New Roman"/>
                <w:sz w:val="20"/>
                <w:szCs w:val="20"/>
                <w:lang w:val="en-US"/>
              </w:rPr>
              <w:t>(0.093)</w:t>
            </w:r>
          </w:p>
        </w:tc>
        <w:tc>
          <w:tcPr>
            <w:tcW w:w="1133" w:type="dxa"/>
            <w:tcBorders>
              <w:top w:val="nil"/>
              <w:left w:val="nil"/>
              <w:bottom w:val="nil"/>
              <w:right w:val="nil"/>
            </w:tcBorders>
          </w:tcPr>
          <w:p w14:paraId="1AF24B57" w14:textId="77777777" w:rsidR="00B620FF" w:rsidRPr="000B02B1"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(0.092)</w:t>
            </w:r>
          </w:p>
        </w:tc>
        <w:tc>
          <w:tcPr>
            <w:tcW w:w="1133" w:type="dxa"/>
            <w:tcBorders>
              <w:top w:val="nil"/>
              <w:left w:val="nil"/>
              <w:bottom w:val="nil"/>
              <w:right w:val="nil"/>
            </w:tcBorders>
          </w:tcPr>
          <w:p w14:paraId="5C411242"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(0.092)</w:t>
            </w:r>
          </w:p>
        </w:tc>
        <w:tc>
          <w:tcPr>
            <w:tcW w:w="1133" w:type="dxa"/>
            <w:tcBorders>
              <w:top w:val="nil"/>
              <w:left w:val="nil"/>
              <w:bottom w:val="nil"/>
              <w:right w:val="nil"/>
            </w:tcBorders>
          </w:tcPr>
          <w:p w14:paraId="47665D05"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(0.095)</w:t>
            </w:r>
          </w:p>
        </w:tc>
        <w:tc>
          <w:tcPr>
            <w:tcW w:w="1233" w:type="dxa"/>
            <w:tcBorders>
              <w:top w:val="nil"/>
              <w:left w:val="nil"/>
              <w:bottom w:val="nil"/>
              <w:right w:val="nil"/>
            </w:tcBorders>
          </w:tcPr>
          <w:p w14:paraId="3D0B6A00"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(0.093)</w:t>
            </w:r>
          </w:p>
        </w:tc>
      </w:tr>
      <w:tr w:rsidR="00B620FF" w:rsidRPr="00CF27A0" w14:paraId="1C163511" w14:textId="77777777" w:rsidTr="00081B42">
        <w:tc>
          <w:tcPr>
            <w:tcW w:w="3420" w:type="dxa"/>
            <w:tcBorders>
              <w:top w:val="nil"/>
              <w:left w:val="nil"/>
              <w:bottom w:val="nil"/>
              <w:right w:val="nil"/>
            </w:tcBorders>
          </w:tcPr>
          <w:p w14:paraId="45E79411" w14:textId="77777777" w:rsidR="00B620FF" w:rsidRPr="00CF27A0" w:rsidRDefault="00B620FF" w:rsidP="00B620FF">
            <w:pPr>
              <w:widowControl w:val="0"/>
              <w:autoSpaceDE w:val="0"/>
              <w:autoSpaceDN w:val="0"/>
              <w:adjustRightInd w:val="0"/>
              <w:spacing w:after="0" w:line="240" w:lineRule="auto"/>
              <w:rPr>
                <w:rFonts w:ascii="Times New Roman" w:hAnsi="Times New Roman"/>
                <w:sz w:val="20"/>
                <w:szCs w:val="20"/>
                <w:lang w:val="en-US"/>
              </w:rPr>
            </w:pPr>
          </w:p>
        </w:tc>
        <w:tc>
          <w:tcPr>
            <w:tcW w:w="1311" w:type="dxa"/>
            <w:tcBorders>
              <w:top w:val="nil"/>
              <w:left w:val="nil"/>
              <w:bottom w:val="nil"/>
              <w:right w:val="nil"/>
            </w:tcBorders>
          </w:tcPr>
          <w:p w14:paraId="60281CD3" w14:textId="77777777" w:rsidR="00B620FF" w:rsidRPr="00742B65" w:rsidRDefault="00B620FF" w:rsidP="00B620FF">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7DE6C3E2" w14:textId="77777777" w:rsidR="00B620FF" w:rsidRPr="000B02B1" w:rsidRDefault="00B620FF" w:rsidP="00B620FF">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18F5B143"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249E0A11"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p>
        </w:tc>
        <w:tc>
          <w:tcPr>
            <w:tcW w:w="1233" w:type="dxa"/>
            <w:tcBorders>
              <w:top w:val="nil"/>
              <w:left w:val="nil"/>
              <w:bottom w:val="nil"/>
              <w:right w:val="nil"/>
            </w:tcBorders>
          </w:tcPr>
          <w:p w14:paraId="5DF506E4"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p>
        </w:tc>
      </w:tr>
      <w:tr w:rsidR="00B620FF" w:rsidRPr="00CF27A0" w14:paraId="1BDAB7FA" w14:textId="77777777" w:rsidTr="00081B42">
        <w:tc>
          <w:tcPr>
            <w:tcW w:w="3420" w:type="dxa"/>
            <w:tcBorders>
              <w:top w:val="nil"/>
              <w:left w:val="nil"/>
              <w:bottom w:val="nil"/>
              <w:right w:val="nil"/>
            </w:tcBorders>
          </w:tcPr>
          <w:p w14:paraId="1AFE97A8" w14:textId="77777777" w:rsidR="00B620FF" w:rsidRPr="00742B6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ΔGDP growth (yearly lag)</w:t>
            </w:r>
          </w:p>
        </w:tc>
        <w:tc>
          <w:tcPr>
            <w:tcW w:w="1311" w:type="dxa"/>
            <w:tcBorders>
              <w:top w:val="nil"/>
              <w:left w:val="nil"/>
              <w:bottom w:val="nil"/>
              <w:right w:val="nil"/>
            </w:tcBorders>
          </w:tcPr>
          <w:p w14:paraId="340CD0A3" w14:textId="77777777" w:rsidR="00B620FF" w:rsidRPr="000B02B1"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0.955</w:t>
            </w:r>
          </w:p>
        </w:tc>
        <w:tc>
          <w:tcPr>
            <w:tcW w:w="1133" w:type="dxa"/>
            <w:tcBorders>
              <w:top w:val="nil"/>
              <w:left w:val="nil"/>
              <w:bottom w:val="nil"/>
              <w:right w:val="nil"/>
            </w:tcBorders>
          </w:tcPr>
          <w:p w14:paraId="6AACD76D"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0.950</w:t>
            </w:r>
          </w:p>
        </w:tc>
        <w:tc>
          <w:tcPr>
            <w:tcW w:w="1133" w:type="dxa"/>
            <w:tcBorders>
              <w:top w:val="nil"/>
              <w:left w:val="nil"/>
              <w:bottom w:val="nil"/>
              <w:right w:val="nil"/>
            </w:tcBorders>
          </w:tcPr>
          <w:p w14:paraId="03D1651D"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0.957</w:t>
            </w:r>
          </w:p>
        </w:tc>
        <w:tc>
          <w:tcPr>
            <w:tcW w:w="1133" w:type="dxa"/>
            <w:tcBorders>
              <w:top w:val="nil"/>
              <w:left w:val="nil"/>
              <w:bottom w:val="nil"/>
              <w:right w:val="nil"/>
            </w:tcBorders>
          </w:tcPr>
          <w:p w14:paraId="1320CE53"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0.952</w:t>
            </w:r>
          </w:p>
        </w:tc>
        <w:tc>
          <w:tcPr>
            <w:tcW w:w="1233" w:type="dxa"/>
            <w:tcBorders>
              <w:top w:val="nil"/>
              <w:left w:val="nil"/>
              <w:bottom w:val="nil"/>
              <w:right w:val="nil"/>
            </w:tcBorders>
          </w:tcPr>
          <w:p w14:paraId="6C97EFE3"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0.955</w:t>
            </w:r>
          </w:p>
        </w:tc>
      </w:tr>
      <w:tr w:rsidR="00B620FF" w:rsidRPr="00CF27A0" w14:paraId="5D0AE8F6" w14:textId="77777777" w:rsidTr="00081B42">
        <w:tc>
          <w:tcPr>
            <w:tcW w:w="3420" w:type="dxa"/>
            <w:tcBorders>
              <w:top w:val="nil"/>
              <w:left w:val="nil"/>
              <w:bottom w:val="nil"/>
              <w:right w:val="nil"/>
            </w:tcBorders>
          </w:tcPr>
          <w:p w14:paraId="30D0A380" w14:textId="77777777" w:rsidR="00B620FF" w:rsidRPr="00CF27A0" w:rsidRDefault="00B620FF" w:rsidP="00B620FF">
            <w:pPr>
              <w:widowControl w:val="0"/>
              <w:autoSpaceDE w:val="0"/>
              <w:autoSpaceDN w:val="0"/>
              <w:adjustRightInd w:val="0"/>
              <w:spacing w:after="0" w:line="240" w:lineRule="auto"/>
              <w:rPr>
                <w:rFonts w:ascii="Times New Roman" w:hAnsi="Times New Roman"/>
                <w:sz w:val="20"/>
                <w:szCs w:val="20"/>
                <w:lang w:val="en-US"/>
              </w:rPr>
            </w:pPr>
          </w:p>
        </w:tc>
        <w:tc>
          <w:tcPr>
            <w:tcW w:w="1311" w:type="dxa"/>
            <w:tcBorders>
              <w:top w:val="nil"/>
              <w:left w:val="nil"/>
              <w:bottom w:val="nil"/>
              <w:right w:val="nil"/>
            </w:tcBorders>
          </w:tcPr>
          <w:p w14:paraId="4F1D2962" w14:textId="77777777" w:rsidR="00B620FF" w:rsidRPr="00742B6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742B65">
              <w:rPr>
                <w:rFonts w:ascii="Times New Roman" w:hAnsi="Times New Roman"/>
                <w:sz w:val="20"/>
                <w:szCs w:val="20"/>
                <w:lang w:val="en-US"/>
              </w:rPr>
              <w:t>(0.054)</w:t>
            </w:r>
          </w:p>
        </w:tc>
        <w:tc>
          <w:tcPr>
            <w:tcW w:w="1133" w:type="dxa"/>
            <w:tcBorders>
              <w:top w:val="nil"/>
              <w:left w:val="nil"/>
              <w:bottom w:val="nil"/>
              <w:right w:val="nil"/>
            </w:tcBorders>
          </w:tcPr>
          <w:p w14:paraId="2CC9842C" w14:textId="77777777" w:rsidR="00B620FF" w:rsidRPr="000B02B1"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(0.054)</w:t>
            </w:r>
          </w:p>
        </w:tc>
        <w:tc>
          <w:tcPr>
            <w:tcW w:w="1133" w:type="dxa"/>
            <w:tcBorders>
              <w:top w:val="nil"/>
              <w:left w:val="nil"/>
              <w:bottom w:val="nil"/>
              <w:right w:val="nil"/>
            </w:tcBorders>
          </w:tcPr>
          <w:p w14:paraId="49E05138"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(0.054)</w:t>
            </w:r>
          </w:p>
        </w:tc>
        <w:tc>
          <w:tcPr>
            <w:tcW w:w="1133" w:type="dxa"/>
            <w:tcBorders>
              <w:top w:val="nil"/>
              <w:left w:val="nil"/>
              <w:bottom w:val="nil"/>
              <w:right w:val="nil"/>
            </w:tcBorders>
          </w:tcPr>
          <w:p w14:paraId="3D98A4E4"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(0.054)</w:t>
            </w:r>
          </w:p>
        </w:tc>
        <w:tc>
          <w:tcPr>
            <w:tcW w:w="1233" w:type="dxa"/>
            <w:tcBorders>
              <w:top w:val="nil"/>
              <w:left w:val="nil"/>
              <w:bottom w:val="nil"/>
              <w:right w:val="nil"/>
            </w:tcBorders>
          </w:tcPr>
          <w:p w14:paraId="23FA869D"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(0.054)</w:t>
            </w:r>
          </w:p>
        </w:tc>
      </w:tr>
      <w:tr w:rsidR="00B620FF" w:rsidRPr="00CF27A0" w14:paraId="5873BAB1" w14:textId="77777777" w:rsidTr="00081B42">
        <w:tc>
          <w:tcPr>
            <w:tcW w:w="3420" w:type="dxa"/>
            <w:tcBorders>
              <w:top w:val="nil"/>
              <w:left w:val="nil"/>
              <w:bottom w:val="nil"/>
              <w:right w:val="nil"/>
            </w:tcBorders>
          </w:tcPr>
          <w:p w14:paraId="0697FA7D" w14:textId="77777777" w:rsidR="00B620FF" w:rsidRPr="00CF27A0" w:rsidRDefault="00B620FF" w:rsidP="00B620FF">
            <w:pPr>
              <w:widowControl w:val="0"/>
              <w:autoSpaceDE w:val="0"/>
              <w:autoSpaceDN w:val="0"/>
              <w:adjustRightInd w:val="0"/>
              <w:spacing w:after="0" w:line="240" w:lineRule="auto"/>
              <w:rPr>
                <w:rFonts w:ascii="Times New Roman" w:hAnsi="Times New Roman"/>
                <w:sz w:val="20"/>
                <w:szCs w:val="20"/>
                <w:lang w:val="en-US"/>
              </w:rPr>
            </w:pPr>
          </w:p>
        </w:tc>
        <w:tc>
          <w:tcPr>
            <w:tcW w:w="1311" w:type="dxa"/>
            <w:tcBorders>
              <w:top w:val="nil"/>
              <w:left w:val="nil"/>
              <w:bottom w:val="nil"/>
              <w:right w:val="nil"/>
            </w:tcBorders>
          </w:tcPr>
          <w:p w14:paraId="0F714E14" w14:textId="77777777" w:rsidR="00B620FF" w:rsidRPr="00742B65" w:rsidRDefault="00B620FF" w:rsidP="00B620FF">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08CCFF61" w14:textId="77777777" w:rsidR="00B620FF" w:rsidRPr="000B02B1" w:rsidRDefault="00B620FF" w:rsidP="00B620FF">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3B6DE2DD"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01A4FBBA"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p>
        </w:tc>
        <w:tc>
          <w:tcPr>
            <w:tcW w:w="1233" w:type="dxa"/>
            <w:tcBorders>
              <w:top w:val="nil"/>
              <w:left w:val="nil"/>
              <w:bottom w:val="nil"/>
              <w:right w:val="nil"/>
            </w:tcBorders>
          </w:tcPr>
          <w:p w14:paraId="3159ADF7"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p>
        </w:tc>
      </w:tr>
      <w:tr w:rsidR="00B620FF" w:rsidRPr="00CF27A0" w14:paraId="10940585" w14:textId="77777777" w:rsidTr="00081B42">
        <w:tc>
          <w:tcPr>
            <w:tcW w:w="3420" w:type="dxa"/>
            <w:tcBorders>
              <w:top w:val="nil"/>
              <w:left w:val="nil"/>
              <w:bottom w:val="nil"/>
              <w:right w:val="nil"/>
            </w:tcBorders>
          </w:tcPr>
          <w:p w14:paraId="6ACDF519" w14:textId="77777777" w:rsidR="00B620FF" w:rsidRPr="00742B6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ΔDebt (yearly lag)</w:t>
            </w:r>
          </w:p>
        </w:tc>
        <w:tc>
          <w:tcPr>
            <w:tcW w:w="1311" w:type="dxa"/>
            <w:tcBorders>
              <w:top w:val="nil"/>
              <w:left w:val="nil"/>
              <w:bottom w:val="nil"/>
              <w:right w:val="nil"/>
            </w:tcBorders>
          </w:tcPr>
          <w:p w14:paraId="7A40ABAD"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1.052</w:t>
            </w:r>
            <w:r w:rsidRPr="000B02B1">
              <w:rPr>
                <w:rFonts w:ascii="Times New Roman" w:hAnsi="Times New Roman"/>
                <w:sz w:val="20"/>
                <w:szCs w:val="20"/>
                <w:vertAlign w:val="superscript"/>
                <w:lang w:val="en-US"/>
              </w:rPr>
              <w:t>**</w:t>
            </w:r>
          </w:p>
        </w:tc>
        <w:tc>
          <w:tcPr>
            <w:tcW w:w="1133" w:type="dxa"/>
            <w:tcBorders>
              <w:top w:val="nil"/>
              <w:left w:val="nil"/>
              <w:bottom w:val="nil"/>
              <w:right w:val="nil"/>
            </w:tcBorders>
          </w:tcPr>
          <w:p w14:paraId="1E0705C2"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1.048</w:t>
            </w:r>
            <w:r w:rsidRPr="00C61015">
              <w:rPr>
                <w:rFonts w:ascii="Times New Roman" w:hAnsi="Times New Roman"/>
                <w:sz w:val="20"/>
                <w:szCs w:val="20"/>
                <w:vertAlign w:val="superscript"/>
                <w:lang w:val="en-US"/>
              </w:rPr>
              <w:t>*</w:t>
            </w:r>
          </w:p>
        </w:tc>
        <w:tc>
          <w:tcPr>
            <w:tcW w:w="1133" w:type="dxa"/>
            <w:tcBorders>
              <w:top w:val="nil"/>
              <w:left w:val="nil"/>
              <w:bottom w:val="nil"/>
              <w:right w:val="nil"/>
            </w:tcBorders>
          </w:tcPr>
          <w:p w14:paraId="0E74AB56"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1.052</w:t>
            </w:r>
            <w:r w:rsidRPr="00C61015">
              <w:rPr>
                <w:rFonts w:ascii="Times New Roman" w:hAnsi="Times New Roman"/>
                <w:sz w:val="20"/>
                <w:szCs w:val="20"/>
                <w:vertAlign w:val="superscript"/>
                <w:lang w:val="en-US"/>
              </w:rPr>
              <w:t>**</w:t>
            </w:r>
          </w:p>
        </w:tc>
        <w:tc>
          <w:tcPr>
            <w:tcW w:w="1133" w:type="dxa"/>
            <w:tcBorders>
              <w:top w:val="nil"/>
              <w:left w:val="nil"/>
              <w:bottom w:val="nil"/>
              <w:right w:val="nil"/>
            </w:tcBorders>
          </w:tcPr>
          <w:p w14:paraId="2CDDBD23"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1.049</w:t>
            </w:r>
            <w:r w:rsidRPr="00C61015">
              <w:rPr>
                <w:rFonts w:ascii="Times New Roman" w:hAnsi="Times New Roman"/>
                <w:sz w:val="20"/>
                <w:szCs w:val="20"/>
                <w:vertAlign w:val="superscript"/>
                <w:lang w:val="en-US"/>
              </w:rPr>
              <w:t>*</w:t>
            </w:r>
          </w:p>
        </w:tc>
        <w:tc>
          <w:tcPr>
            <w:tcW w:w="1233" w:type="dxa"/>
            <w:tcBorders>
              <w:top w:val="nil"/>
              <w:left w:val="nil"/>
              <w:bottom w:val="nil"/>
              <w:right w:val="nil"/>
            </w:tcBorders>
          </w:tcPr>
          <w:p w14:paraId="51ADB8B6"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1.052</w:t>
            </w:r>
            <w:r w:rsidRPr="00C61015">
              <w:rPr>
                <w:rFonts w:ascii="Times New Roman" w:hAnsi="Times New Roman"/>
                <w:sz w:val="20"/>
                <w:szCs w:val="20"/>
                <w:vertAlign w:val="superscript"/>
                <w:lang w:val="en-US"/>
              </w:rPr>
              <w:t>**</w:t>
            </w:r>
          </w:p>
        </w:tc>
      </w:tr>
      <w:tr w:rsidR="00B620FF" w:rsidRPr="00CF27A0" w14:paraId="292D6296" w14:textId="77777777" w:rsidTr="00081B42">
        <w:tc>
          <w:tcPr>
            <w:tcW w:w="3420" w:type="dxa"/>
            <w:tcBorders>
              <w:top w:val="nil"/>
              <w:left w:val="nil"/>
              <w:bottom w:val="nil"/>
              <w:right w:val="nil"/>
            </w:tcBorders>
          </w:tcPr>
          <w:p w14:paraId="19A48C45" w14:textId="77777777" w:rsidR="00B620FF" w:rsidRPr="00CF27A0" w:rsidRDefault="00B620FF" w:rsidP="00B620FF">
            <w:pPr>
              <w:widowControl w:val="0"/>
              <w:autoSpaceDE w:val="0"/>
              <w:autoSpaceDN w:val="0"/>
              <w:adjustRightInd w:val="0"/>
              <w:spacing w:after="0" w:line="240" w:lineRule="auto"/>
              <w:rPr>
                <w:rFonts w:ascii="Times New Roman" w:hAnsi="Times New Roman"/>
                <w:sz w:val="20"/>
                <w:szCs w:val="20"/>
                <w:lang w:val="en-US"/>
              </w:rPr>
            </w:pPr>
          </w:p>
        </w:tc>
        <w:tc>
          <w:tcPr>
            <w:tcW w:w="1311" w:type="dxa"/>
            <w:tcBorders>
              <w:top w:val="nil"/>
              <w:left w:val="nil"/>
              <w:bottom w:val="nil"/>
              <w:right w:val="nil"/>
            </w:tcBorders>
          </w:tcPr>
          <w:p w14:paraId="58A5FB72" w14:textId="77777777" w:rsidR="00B620FF" w:rsidRPr="00742B6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742B65">
              <w:rPr>
                <w:rFonts w:ascii="Times New Roman" w:hAnsi="Times New Roman"/>
                <w:sz w:val="20"/>
                <w:szCs w:val="20"/>
                <w:lang w:val="en-US"/>
              </w:rPr>
              <w:t>(0.020)</w:t>
            </w:r>
          </w:p>
        </w:tc>
        <w:tc>
          <w:tcPr>
            <w:tcW w:w="1133" w:type="dxa"/>
            <w:tcBorders>
              <w:top w:val="nil"/>
              <w:left w:val="nil"/>
              <w:bottom w:val="nil"/>
              <w:right w:val="nil"/>
            </w:tcBorders>
          </w:tcPr>
          <w:p w14:paraId="72AC3015" w14:textId="77777777" w:rsidR="00B620FF" w:rsidRPr="000B02B1"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(0.021)</w:t>
            </w:r>
          </w:p>
        </w:tc>
        <w:tc>
          <w:tcPr>
            <w:tcW w:w="1133" w:type="dxa"/>
            <w:tcBorders>
              <w:top w:val="nil"/>
              <w:left w:val="nil"/>
              <w:bottom w:val="nil"/>
              <w:right w:val="nil"/>
            </w:tcBorders>
          </w:tcPr>
          <w:p w14:paraId="52BD9681"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(0.020)</w:t>
            </w:r>
          </w:p>
        </w:tc>
        <w:tc>
          <w:tcPr>
            <w:tcW w:w="1133" w:type="dxa"/>
            <w:tcBorders>
              <w:top w:val="nil"/>
              <w:left w:val="nil"/>
              <w:bottom w:val="nil"/>
              <w:right w:val="nil"/>
            </w:tcBorders>
          </w:tcPr>
          <w:p w14:paraId="4E43BCE3"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(0.020)</w:t>
            </w:r>
          </w:p>
        </w:tc>
        <w:tc>
          <w:tcPr>
            <w:tcW w:w="1233" w:type="dxa"/>
            <w:tcBorders>
              <w:top w:val="nil"/>
              <w:left w:val="nil"/>
              <w:bottom w:val="nil"/>
              <w:right w:val="nil"/>
            </w:tcBorders>
          </w:tcPr>
          <w:p w14:paraId="17B22B22"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(0.020)</w:t>
            </w:r>
          </w:p>
        </w:tc>
      </w:tr>
      <w:tr w:rsidR="00B620FF" w:rsidRPr="00CF27A0" w14:paraId="5BE50F41" w14:textId="77777777" w:rsidTr="00081B42">
        <w:tc>
          <w:tcPr>
            <w:tcW w:w="3420" w:type="dxa"/>
            <w:tcBorders>
              <w:top w:val="nil"/>
              <w:left w:val="nil"/>
              <w:right w:val="nil"/>
            </w:tcBorders>
          </w:tcPr>
          <w:p w14:paraId="4D2BE6EA" w14:textId="77777777" w:rsidR="00B620FF" w:rsidRPr="00CF27A0" w:rsidRDefault="00B620FF" w:rsidP="00B620FF">
            <w:pPr>
              <w:widowControl w:val="0"/>
              <w:autoSpaceDE w:val="0"/>
              <w:autoSpaceDN w:val="0"/>
              <w:adjustRightInd w:val="0"/>
              <w:spacing w:after="0" w:line="240" w:lineRule="auto"/>
              <w:rPr>
                <w:rFonts w:ascii="Times New Roman" w:hAnsi="Times New Roman"/>
                <w:sz w:val="20"/>
                <w:szCs w:val="20"/>
                <w:lang w:val="en-US"/>
              </w:rPr>
            </w:pPr>
          </w:p>
        </w:tc>
        <w:tc>
          <w:tcPr>
            <w:tcW w:w="1311" w:type="dxa"/>
            <w:tcBorders>
              <w:top w:val="nil"/>
              <w:left w:val="nil"/>
              <w:right w:val="nil"/>
            </w:tcBorders>
          </w:tcPr>
          <w:p w14:paraId="2846715B" w14:textId="77777777" w:rsidR="00B620FF" w:rsidRPr="00742B65" w:rsidRDefault="00B620FF" w:rsidP="00B620FF">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right w:val="nil"/>
            </w:tcBorders>
          </w:tcPr>
          <w:p w14:paraId="31777B70" w14:textId="77777777" w:rsidR="00B620FF" w:rsidRPr="000B02B1" w:rsidRDefault="00B620FF" w:rsidP="00B620FF">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right w:val="nil"/>
            </w:tcBorders>
          </w:tcPr>
          <w:p w14:paraId="4FC74730"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right w:val="nil"/>
            </w:tcBorders>
          </w:tcPr>
          <w:p w14:paraId="2B02CB90"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p>
        </w:tc>
        <w:tc>
          <w:tcPr>
            <w:tcW w:w="1233" w:type="dxa"/>
            <w:tcBorders>
              <w:top w:val="nil"/>
              <w:left w:val="nil"/>
              <w:right w:val="nil"/>
            </w:tcBorders>
          </w:tcPr>
          <w:p w14:paraId="254825F6"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p>
        </w:tc>
      </w:tr>
      <w:tr w:rsidR="00B620FF" w:rsidRPr="00CF27A0" w14:paraId="6BCDB924" w14:textId="77777777" w:rsidTr="00081B42">
        <w:tc>
          <w:tcPr>
            <w:tcW w:w="3420" w:type="dxa"/>
            <w:tcBorders>
              <w:left w:val="nil"/>
              <w:bottom w:val="nil"/>
              <w:right w:val="nil"/>
            </w:tcBorders>
          </w:tcPr>
          <w:p w14:paraId="7D8715FD" w14:textId="77777777" w:rsidR="00B620FF" w:rsidRPr="00742B6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Sum of other measures</w:t>
            </w:r>
          </w:p>
        </w:tc>
        <w:tc>
          <w:tcPr>
            <w:tcW w:w="1311" w:type="dxa"/>
            <w:tcBorders>
              <w:left w:val="nil"/>
              <w:bottom w:val="nil"/>
              <w:right w:val="nil"/>
            </w:tcBorders>
          </w:tcPr>
          <w:p w14:paraId="426381E5"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2.027</w:t>
            </w:r>
            <w:r w:rsidRPr="000B02B1">
              <w:rPr>
                <w:rFonts w:ascii="Times New Roman" w:hAnsi="Times New Roman"/>
                <w:sz w:val="20"/>
                <w:szCs w:val="20"/>
                <w:vertAlign w:val="superscript"/>
                <w:lang w:val="en-US"/>
              </w:rPr>
              <w:t>***</w:t>
            </w:r>
          </w:p>
        </w:tc>
        <w:tc>
          <w:tcPr>
            <w:tcW w:w="1133" w:type="dxa"/>
            <w:tcBorders>
              <w:left w:val="nil"/>
              <w:bottom w:val="nil"/>
              <w:right w:val="nil"/>
            </w:tcBorders>
          </w:tcPr>
          <w:p w14:paraId="7E7B191C"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2.029</w:t>
            </w:r>
            <w:r w:rsidRPr="00C61015">
              <w:rPr>
                <w:rFonts w:ascii="Times New Roman" w:hAnsi="Times New Roman"/>
                <w:sz w:val="20"/>
                <w:szCs w:val="20"/>
                <w:vertAlign w:val="superscript"/>
                <w:lang w:val="en-US"/>
              </w:rPr>
              <w:t>***</w:t>
            </w:r>
          </w:p>
        </w:tc>
        <w:tc>
          <w:tcPr>
            <w:tcW w:w="1133" w:type="dxa"/>
            <w:tcBorders>
              <w:left w:val="nil"/>
              <w:bottom w:val="nil"/>
              <w:right w:val="nil"/>
            </w:tcBorders>
          </w:tcPr>
          <w:p w14:paraId="537F4F17"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2.028</w:t>
            </w:r>
            <w:r w:rsidRPr="00C61015">
              <w:rPr>
                <w:rFonts w:ascii="Times New Roman" w:hAnsi="Times New Roman"/>
                <w:sz w:val="20"/>
                <w:szCs w:val="20"/>
                <w:vertAlign w:val="superscript"/>
                <w:lang w:val="en-US"/>
              </w:rPr>
              <w:t>***</w:t>
            </w:r>
          </w:p>
        </w:tc>
        <w:tc>
          <w:tcPr>
            <w:tcW w:w="1133" w:type="dxa"/>
            <w:tcBorders>
              <w:left w:val="nil"/>
              <w:bottom w:val="nil"/>
              <w:right w:val="nil"/>
            </w:tcBorders>
          </w:tcPr>
          <w:p w14:paraId="560A1260"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2.028</w:t>
            </w:r>
            <w:r w:rsidRPr="00C61015">
              <w:rPr>
                <w:rFonts w:ascii="Times New Roman" w:hAnsi="Times New Roman"/>
                <w:sz w:val="20"/>
                <w:szCs w:val="20"/>
                <w:vertAlign w:val="superscript"/>
                <w:lang w:val="en-US"/>
              </w:rPr>
              <w:t>***</w:t>
            </w:r>
          </w:p>
        </w:tc>
        <w:tc>
          <w:tcPr>
            <w:tcW w:w="1233" w:type="dxa"/>
            <w:tcBorders>
              <w:left w:val="nil"/>
              <w:bottom w:val="nil"/>
              <w:right w:val="nil"/>
            </w:tcBorders>
          </w:tcPr>
          <w:p w14:paraId="5B6FD1BA"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2.027</w:t>
            </w:r>
            <w:r w:rsidRPr="00C61015">
              <w:rPr>
                <w:rFonts w:ascii="Times New Roman" w:hAnsi="Times New Roman"/>
                <w:sz w:val="20"/>
                <w:szCs w:val="20"/>
                <w:vertAlign w:val="superscript"/>
                <w:lang w:val="en-US"/>
              </w:rPr>
              <w:t>***</w:t>
            </w:r>
          </w:p>
        </w:tc>
      </w:tr>
      <w:tr w:rsidR="00B620FF" w:rsidRPr="00CF27A0" w14:paraId="7AF819CB" w14:textId="77777777" w:rsidTr="00081B42">
        <w:tc>
          <w:tcPr>
            <w:tcW w:w="3420" w:type="dxa"/>
            <w:tcBorders>
              <w:top w:val="nil"/>
              <w:left w:val="nil"/>
              <w:bottom w:val="nil"/>
              <w:right w:val="nil"/>
            </w:tcBorders>
          </w:tcPr>
          <w:p w14:paraId="4E447B7C" w14:textId="77777777" w:rsidR="00B620FF" w:rsidRPr="00CF27A0" w:rsidRDefault="00B620FF" w:rsidP="00B620FF">
            <w:pPr>
              <w:widowControl w:val="0"/>
              <w:autoSpaceDE w:val="0"/>
              <w:autoSpaceDN w:val="0"/>
              <w:adjustRightInd w:val="0"/>
              <w:spacing w:after="0" w:line="240" w:lineRule="auto"/>
              <w:rPr>
                <w:rFonts w:ascii="Times New Roman" w:hAnsi="Times New Roman"/>
                <w:sz w:val="20"/>
                <w:szCs w:val="20"/>
                <w:lang w:val="en-US"/>
              </w:rPr>
            </w:pPr>
          </w:p>
        </w:tc>
        <w:tc>
          <w:tcPr>
            <w:tcW w:w="1311" w:type="dxa"/>
            <w:tcBorders>
              <w:top w:val="nil"/>
              <w:left w:val="nil"/>
              <w:bottom w:val="nil"/>
              <w:right w:val="nil"/>
            </w:tcBorders>
          </w:tcPr>
          <w:p w14:paraId="344222FB" w14:textId="77777777" w:rsidR="00B620FF" w:rsidRPr="00742B6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742B65">
              <w:rPr>
                <w:rFonts w:ascii="Times New Roman" w:hAnsi="Times New Roman"/>
                <w:sz w:val="20"/>
                <w:szCs w:val="20"/>
                <w:lang w:val="en-US"/>
              </w:rPr>
              <w:t>(0.081)</w:t>
            </w:r>
          </w:p>
        </w:tc>
        <w:tc>
          <w:tcPr>
            <w:tcW w:w="1133" w:type="dxa"/>
            <w:tcBorders>
              <w:top w:val="nil"/>
              <w:left w:val="nil"/>
              <w:bottom w:val="nil"/>
              <w:right w:val="nil"/>
            </w:tcBorders>
          </w:tcPr>
          <w:p w14:paraId="6844D657" w14:textId="77777777" w:rsidR="00B620FF" w:rsidRPr="000B02B1"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(0.081)</w:t>
            </w:r>
          </w:p>
        </w:tc>
        <w:tc>
          <w:tcPr>
            <w:tcW w:w="1133" w:type="dxa"/>
            <w:tcBorders>
              <w:top w:val="nil"/>
              <w:left w:val="nil"/>
              <w:bottom w:val="nil"/>
              <w:right w:val="nil"/>
            </w:tcBorders>
          </w:tcPr>
          <w:p w14:paraId="33DFBBAC"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(0.081)</w:t>
            </w:r>
          </w:p>
        </w:tc>
        <w:tc>
          <w:tcPr>
            <w:tcW w:w="1133" w:type="dxa"/>
            <w:tcBorders>
              <w:top w:val="nil"/>
              <w:left w:val="nil"/>
              <w:bottom w:val="nil"/>
              <w:right w:val="nil"/>
            </w:tcBorders>
          </w:tcPr>
          <w:p w14:paraId="292F76D3"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(0.081)</w:t>
            </w:r>
          </w:p>
        </w:tc>
        <w:tc>
          <w:tcPr>
            <w:tcW w:w="1233" w:type="dxa"/>
            <w:tcBorders>
              <w:top w:val="nil"/>
              <w:left w:val="nil"/>
              <w:bottom w:val="nil"/>
              <w:right w:val="nil"/>
            </w:tcBorders>
          </w:tcPr>
          <w:p w14:paraId="1CEE3F1E"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(0.081)</w:t>
            </w:r>
          </w:p>
        </w:tc>
      </w:tr>
      <w:tr w:rsidR="00B620FF" w:rsidRPr="00CF27A0" w14:paraId="122C15B2" w14:textId="77777777" w:rsidTr="00081B42">
        <w:tc>
          <w:tcPr>
            <w:tcW w:w="3420" w:type="dxa"/>
            <w:tcBorders>
              <w:top w:val="nil"/>
              <w:left w:val="nil"/>
              <w:bottom w:val="nil"/>
              <w:right w:val="nil"/>
            </w:tcBorders>
          </w:tcPr>
          <w:p w14:paraId="1B026DEB" w14:textId="77777777" w:rsidR="00B620FF" w:rsidRPr="00CF27A0" w:rsidRDefault="00B620FF" w:rsidP="00B620FF">
            <w:pPr>
              <w:widowControl w:val="0"/>
              <w:autoSpaceDE w:val="0"/>
              <w:autoSpaceDN w:val="0"/>
              <w:adjustRightInd w:val="0"/>
              <w:spacing w:after="0" w:line="240" w:lineRule="auto"/>
              <w:rPr>
                <w:rFonts w:ascii="Times New Roman" w:hAnsi="Times New Roman"/>
                <w:sz w:val="20"/>
                <w:szCs w:val="20"/>
                <w:lang w:val="en-US"/>
              </w:rPr>
            </w:pPr>
          </w:p>
        </w:tc>
        <w:tc>
          <w:tcPr>
            <w:tcW w:w="1311" w:type="dxa"/>
            <w:tcBorders>
              <w:top w:val="nil"/>
              <w:left w:val="nil"/>
              <w:bottom w:val="nil"/>
              <w:right w:val="nil"/>
            </w:tcBorders>
          </w:tcPr>
          <w:p w14:paraId="473F9CDF" w14:textId="77777777" w:rsidR="00B620FF" w:rsidRPr="00742B65" w:rsidRDefault="00B620FF" w:rsidP="00B620FF">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6E72024E" w14:textId="77777777" w:rsidR="00B620FF" w:rsidRPr="000B02B1" w:rsidRDefault="00B620FF" w:rsidP="00B620FF">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26CF6EBC"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7ED7FAA2"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p>
        </w:tc>
        <w:tc>
          <w:tcPr>
            <w:tcW w:w="1233" w:type="dxa"/>
            <w:tcBorders>
              <w:top w:val="nil"/>
              <w:left w:val="nil"/>
              <w:bottom w:val="nil"/>
              <w:right w:val="nil"/>
            </w:tcBorders>
          </w:tcPr>
          <w:p w14:paraId="3EB71EF9"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p>
        </w:tc>
      </w:tr>
      <w:tr w:rsidR="00B620FF" w:rsidRPr="00CF27A0" w14:paraId="5EFD9A1A" w14:textId="77777777" w:rsidTr="00081B42">
        <w:tc>
          <w:tcPr>
            <w:tcW w:w="3420" w:type="dxa"/>
            <w:tcBorders>
              <w:top w:val="nil"/>
              <w:left w:val="nil"/>
              <w:bottom w:val="nil"/>
              <w:right w:val="nil"/>
            </w:tcBorders>
          </w:tcPr>
          <w:p w14:paraId="4048FBF8" w14:textId="77777777" w:rsidR="00B620FF" w:rsidRPr="00742B6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Constant</w:t>
            </w:r>
          </w:p>
        </w:tc>
        <w:tc>
          <w:tcPr>
            <w:tcW w:w="1311" w:type="dxa"/>
            <w:tcBorders>
              <w:top w:val="nil"/>
              <w:left w:val="nil"/>
              <w:bottom w:val="nil"/>
              <w:right w:val="nil"/>
            </w:tcBorders>
          </w:tcPr>
          <w:p w14:paraId="4AF73CAC"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0.092</w:t>
            </w:r>
            <w:r w:rsidRPr="000B02B1">
              <w:rPr>
                <w:rFonts w:ascii="Times New Roman" w:hAnsi="Times New Roman"/>
                <w:sz w:val="20"/>
                <w:szCs w:val="20"/>
                <w:vertAlign w:val="superscript"/>
                <w:lang w:val="en-US"/>
              </w:rPr>
              <w:t>***</w:t>
            </w:r>
          </w:p>
        </w:tc>
        <w:tc>
          <w:tcPr>
            <w:tcW w:w="1133" w:type="dxa"/>
            <w:tcBorders>
              <w:top w:val="nil"/>
              <w:left w:val="nil"/>
              <w:bottom w:val="nil"/>
              <w:right w:val="nil"/>
            </w:tcBorders>
          </w:tcPr>
          <w:p w14:paraId="09DF7BB0"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0.075</w:t>
            </w:r>
            <w:r w:rsidRPr="00C61015">
              <w:rPr>
                <w:rFonts w:ascii="Times New Roman" w:hAnsi="Times New Roman"/>
                <w:sz w:val="20"/>
                <w:szCs w:val="20"/>
                <w:vertAlign w:val="superscript"/>
                <w:lang w:val="en-US"/>
              </w:rPr>
              <w:t>***</w:t>
            </w:r>
          </w:p>
        </w:tc>
        <w:tc>
          <w:tcPr>
            <w:tcW w:w="1133" w:type="dxa"/>
            <w:tcBorders>
              <w:top w:val="nil"/>
              <w:left w:val="nil"/>
              <w:bottom w:val="nil"/>
              <w:right w:val="nil"/>
            </w:tcBorders>
          </w:tcPr>
          <w:p w14:paraId="5D98C350"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0.079</w:t>
            </w:r>
            <w:r w:rsidRPr="00C61015">
              <w:rPr>
                <w:rFonts w:ascii="Times New Roman" w:hAnsi="Times New Roman"/>
                <w:sz w:val="20"/>
                <w:szCs w:val="20"/>
                <w:vertAlign w:val="superscript"/>
                <w:lang w:val="en-US"/>
              </w:rPr>
              <w:t>***</w:t>
            </w:r>
          </w:p>
        </w:tc>
        <w:tc>
          <w:tcPr>
            <w:tcW w:w="1133" w:type="dxa"/>
            <w:tcBorders>
              <w:top w:val="nil"/>
              <w:left w:val="nil"/>
              <w:bottom w:val="nil"/>
              <w:right w:val="nil"/>
            </w:tcBorders>
          </w:tcPr>
          <w:p w14:paraId="4889ACA1"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0.080</w:t>
            </w:r>
            <w:r w:rsidRPr="00C61015">
              <w:rPr>
                <w:rFonts w:ascii="Times New Roman" w:hAnsi="Times New Roman"/>
                <w:sz w:val="20"/>
                <w:szCs w:val="20"/>
                <w:vertAlign w:val="superscript"/>
                <w:lang w:val="en-US"/>
              </w:rPr>
              <w:t>***</w:t>
            </w:r>
          </w:p>
        </w:tc>
        <w:tc>
          <w:tcPr>
            <w:tcW w:w="1233" w:type="dxa"/>
            <w:tcBorders>
              <w:top w:val="nil"/>
              <w:left w:val="nil"/>
              <w:bottom w:val="nil"/>
              <w:right w:val="nil"/>
            </w:tcBorders>
          </w:tcPr>
          <w:p w14:paraId="64B06AC9"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0.091</w:t>
            </w:r>
            <w:r w:rsidRPr="00C61015">
              <w:rPr>
                <w:rFonts w:ascii="Times New Roman" w:hAnsi="Times New Roman"/>
                <w:sz w:val="20"/>
                <w:szCs w:val="20"/>
                <w:vertAlign w:val="superscript"/>
                <w:lang w:val="en-US"/>
              </w:rPr>
              <w:t>***</w:t>
            </w:r>
          </w:p>
        </w:tc>
      </w:tr>
      <w:tr w:rsidR="00B620FF" w:rsidRPr="00CF27A0" w14:paraId="4C2DD263" w14:textId="77777777" w:rsidTr="00081B42">
        <w:tc>
          <w:tcPr>
            <w:tcW w:w="3420" w:type="dxa"/>
            <w:tcBorders>
              <w:top w:val="nil"/>
              <w:left w:val="nil"/>
              <w:bottom w:val="single" w:sz="4" w:space="0" w:color="auto"/>
              <w:right w:val="nil"/>
            </w:tcBorders>
          </w:tcPr>
          <w:p w14:paraId="420DC5AA" w14:textId="77777777" w:rsidR="00B620FF" w:rsidRPr="00CF27A0" w:rsidRDefault="00B620FF" w:rsidP="00B620FF">
            <w:pPr>
              <w:widowControl w:val="0"/>
              <w:autoSpaceDE w:val="0"/>
              <w:autoSpaceDN w:val="0"/>
              <w:adjustRightInd w:val="0"/>
              <w:spacing w:after="0" w:line="240" w:lineRule="auto"/>
              <w:rPr>
                <w:rFonts w:ascii="Times New Roman" w:hAnsi="Times New Roman"/>
                <w:sz w:val="20"/>
                <w:szCs w:val="20"/>
                <w:lang w:val="en-US"/>
              </w:rPr>
            </w:pPr>
          </w:p>
        </w:tc>
        <w:tc>
          <w:tcPr>
            <w:tcW w:w="1311" w:type="dxa"/>
            <w:tcBorders>
              <w:top w:val="nil"/>
              <w:left w:val="nil"/>
              <w:bottom w:val="single" w:sz="4" w:space="0" w:color="auto"/>
              <w:right w:val="nil"/>
            </w:tcBorders>
          </w:tcPr>
          <w:p w14:paraId="2564EC04" w14:textId="77777777" w:rsidR="00B620FF" w:rsidRPr="00742B6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742B65">
              <w:rPr>
                <w:rFonts w:ascii="Times New Roman" w:hAnsi="Times New Roman"/>
                <w:sz w:val="20"/>
                <w:szCs w:val="20"/>
                <w:lang w:val="en-US"/>
              </w:rPr>
              <w:t>(0.066)</w:t>
            </w:r>
          </w:p>
        </w:tc>
        <w:tc>
          <w:tcPr>
            <w:tcW w:w="1133" w:type="dxa"/>
            <w:tcBorders>
              <w:top w:val="nil"/>
              <w:left w:val="nil"/>
              <w:bottom w:val="single" w:sz="4" w:space="0" w:color="auto"/>
              <w:right w:val="nil"/>
            </w:tcBorders>
          </w:tcPr>
          <w:p w14:paraId="2BBF2674" w14:textId="77777777" w:rsidR="00B620FF" w:rsidRPr="000B02B1"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(0.056)</w:t>
            </w:r>
          </w:p>
        </w:tc>
        <w:tc>
          <w:tcPr>
            <w:tcW w:w="1133" w:type="dxa"/>
            <w:tcBorders>
              <w:top w:val="nil"/>
              <w:left w:val="nil"/>
              <w:bottom w:val="single" w:sz="4" w:space="0" w:color="auto"/>
              <w:right w:val="nil"/>
            </w:tcBorders>
          </w:tcPr>
          <w:p w14:paraId="5F32F12D"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(0.058)</w:t>
            </w:r>
          </w:p>
        </w:tc>
        <w:tc>
          <w:tcPr>
            <w:tcW w:w="1133" w:type="dxa"/>
            <w:tcBorders>
              <w:top w:val="nil"/>
              <w:left w:val="nil"/>
              <w:bottom w:val="single" w:sz="4" w:space="0" w:color="auto"/>
              <w:right w:val="nil"/>
            </w:tcBorders>
          </w:tcPr>
          <w:p w14:paraId="405B3EAA"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(0.058)</w:t>
            </w:r>
          </w:p>
        </w:tc>
        <w:tc>
          <w:tcPr>
            <w:tcW w:w="1233" w:type="dxa"/>
            <w:tcBorders>
              <w:top w:val="nil"/>
              <w:left w:val="nil"/>
              <w:bottom w:val="single" w:sz="4" w:space="0" w:color="auto"/>
              <w:right w:val="nil"/>
            </w:tcBorders>
          </w:tcPr>
          <w:p w14:paraId="077FC824"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(0.065)</w:t>
            </w:r>
          </w:p>
        </w:tc>
      </w:tr>
      <w:tr w:rsidR="00B620FF" w:rsidRPr="00CF27A0" w14:paraId="73F5F8A4" w14:textId="77777777" w:rsidTr="00081B42">
        <w:tc>
          <w:tcPr>
            <w:tcW w:w="3420" w:type="dxa"/>
            <w:tcBorders>
              <w:top w:val="single" w:sz="4" w:space="0" w:color="auto"/>
              <w:left w:val="nil"/>
              <w:bottom w:val="nil"/>
              <w:right w:val="nil"/>
            </w:tcBorders>
          </w:tcPr>
          <w:p w14:paraId="14ECFA7B" w14:textId="77777777" w:rsidR="00B620FF" w:rsidRPr="00742B6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Observations</w:t>
            </w:r>
          </w:p>
        </w:tc>
        <w:tc>
          <w:tcPr>
            <w:tcW w:w="1311" w:type="dxa"/>
            <w:tcBorders>
              <w:top w:val="single" w:sz="4" w:space="0" w:color="auto"/>
              <w:left w:val="nil"/>
              <w:bottom w:val="nil"/>
              <w:right w:val="nil"/>
            </w:tcBorders>
          </w:tcPr>
          <w:p w14:paraId="62520458" w14:textId="77777777" w:rsidR="00B620FF" w:rsidRPr="000B02B1"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3296</w:t>
            </w:r>
          </w:p>
        </w:tc>
        <w:tc>
          <w:tcPr>
            <w:tcW w:w="1133" w:type="dxa"/>
            <w:tcBorders>
              <w:top w:val="single" w:sz="4" w:space="0" w:color="auto"/>
              <w:left w:val="nil"/>
              <w:bottom w:val="nil"/>
              <w:right w:val="nil"/>
            </w:tcBorders>
          </w:tcPr>
          <w:p w14:paraId="7F7D7EA1"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3296</w:t>
            </w:r>
          </w:p>
        </w:tc>
        <w:tc>
          <w:tcPr>
            <w:tcW w:w="1133" w:type="dxa"/>
            <w:tcBorders>
              <w:top w:val="single" w:sz="4" w:space="0" w:color="auto"/>
              <w:left w:val="nil"/>
              <w:bottom w:val="nil"/>
              <w:right w:val="nil"/>
            </w:tcBorders>
          </w:tcPr>
          <w:p w14:paraId="0C6FDE74"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3296</w:t>
            </w:r>
          </w:p>
        </w:tc>
        <w:tc>
          <w:tcPr>
            <w:tcW w:w="1133" w:type="dxa"/>
            <w:tcBorders>
              <w:top w:val="single" w:sz="4" w:space="0" w:color="auto"/>
              <w:left w:val="nil"/>
              <w:bottom w:val="nil"/>
              <w:right w:val="nil"/>
            </w:tcBorders>
          </w:tcPr>
          <w:p w14:paraId="3AB5B446"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3296</w:t>
            </w:r>
          </w:p>
        </w:tc>
        <w:tc>
          <w:tcPr>
            <w:tcW w:w="1233" w:type="dxa"/>
            <w:tcBorders>
              <w:top w:val="single" w:sz="4" w:space="0" w:color="auto"/>
              <w:left w:val="nil"/>
              <w:bottom w:val="nil"/>
              <w:right w:val="nil"/>
            </w:tcBorders>
          </w:tcPr>
          <w:p w14:paraId="67D1BABE"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3296</w:t>
            </w:r>
          </w:p>
        </w:tc>
      </w:tr>
      <w:tr w:rsidR="00B620FF" w:rsidRPr="00CF27A0" w14:paraId="0B33000D" w14:textId="77777777" w:rsidTr="00081B42">
        <w:tc>
          <w:tcPr>
            <w:tcW w:w="3420" w:type="dxa"/>
            <w:tcBorders>
              <w:top w:val="nil"/>
              <w:left w:val="nil"/>
              <w:bottom w:val="nil"/>
              <w:right w:val="nil"/>
            </w:tcBorders>
          </w:tcPr>
          <w:p w14:paraId="3E50A1D1" w14:textId="77777777" w:rsidR="00B620FF" w:rsidRPr="00742B6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Log likelihood</w:t>
            </w:r>
          </w:p>
        </w:tc>
        <w:tc>
          <w:tcPr>
            <w:tcW w:w="1311" w:type="dxa"/>
            <w:tcBorders>
              <w:top w:val="nil"/>
              <w:left w:val="nil"/>
              <w:bottom w:val="nil"/>
              <w:right w:val="nil"/>
            </w:tcBorders>
          </w:tcPr>
          <w:p w14:paraId="365C9AAE" w14:textId="77777777" w:rsidR="00B620FF" w:rsidRPr="000B02B1"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-1204</w:t>
            </w:r>
          </w:p>
        </w:tc>
        <w:tc>
          <w:tcPr>
            <w:tcW w:w="1133" w:type="dxa"/>
            <w:tcBorders>
              <w:top w:val="nil"/>
              <w:left w:val="nil"/>
              <w:bottom w:val="nil"/>
              <w:right w:val="nil"/>
            </w:tcBorders>
          </w:tcPr>
          <w:p w14:paraId="19A6D131"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-1204</w:t>
            </w:r>
          </w:p>
        </w:tc>
        <w:tc>
          <w:tcPr>
            <w:tcW w:w="1133" w:type="dxa"/>
            <w:tcBorders>
              <w:top w:val="nil"/>
              <w:left w:val="nil"/>
              <w:bottom w:val="nil"/>
              <w:right w:val="nil"/>
            </w:tcBorders>
          </w:tcPr>
          <w:p w14:paraId="2FB3FF52"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-1204</w:t>
            </w:r>
          </w:p>
        </w:tc>
        <w:tc>
          <w:tcPr>
            <w:tcW w:w="1133" w:type="dxa"/>
            <w:tcBorders>
              <w:top w:val="nil"/>
              <w:left w:val="nil"/>
              <w:bottom w:val="nil"/>
              <w:right w:val="nil"/>
            </w:tcBorders>
          </w:tcPr>
          <w:p w14:paraId="2756C14F"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-1203</w:t>
            </w:r>
          </w:p>
        </w:tc>
        <w:tc>
          <w:tcPr>
            <w:tcW w:w="1233" w:type="dxa"/>
            <w:tcBorders>
              <w:top w:val="nil"/>
              <w:left w:val="nil"/>
              <w:bottom w:val="nil"/>
              <w:right w:val="nil"/>
            </w:tcBorders>
          </w:tcPr>
          <w:p w14:paraId="4642C958"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-1204</w:t>
            </w:r>
          </w:p>
        </w:tc>
      </w:tr>
      <w:tr w:rsidR="00B620FF" w:rsidRPr="00CF27A0" w14:paraId="52223389" w14:textId="77777777" w:rsidTr="00081B42">
        <w:tc>
          <w:tcPr>
            <w:tcW w:w="3420" w:type="dxa"/>
            <w:tcBorders>
              <w:top w:val="nil"/>
              <w:left w:val="nil"/>
              <w:bottom w:val="single" w:sz="4" w:space="0" w:color="auto"/>
              <w:right w:val="nil"/>
            </w:tcBorders>
          </w:tcPr>
          <w:p w14:paraId="3E95A659" w14:textId="77777777" w:rsidR="00B620FF" w:rsidRPr="00742B6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AIC</w:t>
            </w:r>
          </w:p>
        </w:tc>
        <w:tc>
          <w:tcPr>
            <w:tcW w:w="1311" w:type="dxa"/>
            <w:tcBorders>
              <w:top w:val="nil"/>
              <w:left w:val="nil"/>
              <w:bottom w:val="single" w:sz="4" w:space="0" w:color="auto"/>
              <w:right w:val="nil"/>
            </w:tcBorders>
          </w:tcPr>
          <w:p w14:paraId="0E1B83F2" w14:textId="77777777" w:rsidR="00B620FF" w:rsidRPr="000B02B1"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2612</w:t>
            </w:r>
          </w:p>
        </w:tc>
        <w:tc>
          <w:tcPr>
            <w:tcW w:w="1133" w:type="dxa"/>
            <w:tcBorders>
              <w:top w:val="nil"/>
              <w:left w:val="nil"/>
              <w:bottom w:val="single" w:sz="4" w:space="0" w:color="auto"/>
              <w:right w:val="nil"/>
            </w:tcBorders>
          </w:tcPr>
          <w:p w14:paraId="50A185B3"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2611</w:t>
            </w:r>
          </w:p>
        </w:tc>
        <w:tc>
          <w:tcPr>
            <w:tcW w:w="1133" w:type="dxa"/>
            <w:tcBorders>
              <w:top w:val="nil"/>
              <w:left w:val="nil"/>
              <w:bottom w:val="single" w:sz="4" w:space="0" w:color="auto"/>
              <w:right w:val="nil"/>
            </w:tcBorders>
          </w:tcPr>
          <w:p w14:paraId="5F92F300"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2611</w:t>
            </w:r>
          </w:p>
        </w:tc>
        <w:tc>
          <w:tcPr>
            <w:tcW w:w="1133" w:type="dxa"/>
            <w:tcBorders>
              <w:top w:val="nil"/>
              <w:left w:val="nil"/>
              <w:bottom w:val="single" w:sz="4" w:space="0" w:color="auto"/>
              <w:right w:val="nil"/>
            </w:tcBorders>
          </w:tcPr>
          <w:p w14:paraId="23813213"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2611</w:t>
            </w:r>
          </w:p>
        </w:tc>
        <w:tc>
          <w:tcPr>
            <w:tcW w:w="1233" w:type="dxa"/>
            <w:tcBorders>
              <w:top w:val="nil"/>
              <w:left w:val="nil"/>
              <w:bottom w:val="single" w:sz="4" w:space="0" w:color="auto"/>
              <w:right w:val="nil"/>
            </w:tcBorders>
          </w:tcPr>
          <w:p w14:paraId="2E6ACC09" w14:textId="77777777" w:rsidR="00B620FF" w:rsidRPr="00C61015" w:rsidRDefault="00B620FF" w:rsidP="00B620FF">
            <w:pPr>
              <w:widowControl w:val="0"/>
              <w:autoSpaceDE w:val="0"/>
              <w:autoSpaceDN w:val="0"/>
              <w:adjustRightInd w:val="0"/>
              <w:spacing w:after="0" w:line="240" w:lineRule="auto"/>
              <w:rPr>
                <w:rFonts w:ascii="Times New Roman" w:hAnsi="Times New Roman"/>
                <w:sz w:val="20"/>
                <w:szCs w:val="20"/>
                <w:lang w:val="en-US"/>
              </w:rPr>
            </w:pPr>
            <w:r w:rsidRPr="00C61015">
              <w:rPr>
                <w:rFonts w:ascii="Times New Roman" w:hAnsi="Times New Roman"/>
                <w:sz w:val="20"/>
                <w:szCs w:val="20"/>
                <w:lang w:val="en-US"/>
              </w:rPr>
              <w:t>2612</w:t>
            </w:r>
          </w:p>
        </w:tc>
      </w:tr>
    </w:tbl>
    <w:p w14:paraId="17EF8D18" w14:textId="77777777" w:rsidR="00374C77" w:rsidRPr="00C61015" w:rsidRDefault="00FD2F1F" w:rsidP="00FD2F1F">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i/>
          <w:sz w:val="20"/>
          <w:szCs w:val="20"/>
          <w:lang w:val="en-US"/>
        </w:rPr>
        <w:t>Note:</w:t>
      </w:r>
      <w:r w:rsidRPr="00742B65">
        <w:rPr>
          <w:rFonts w:ascii="Times New Roman" w:hAnsi="Times New Roman"/>
          <w:sz w:val="20"/>
          <w:szCs w:val="20"/>
          <w:lang w:val="en-US"/>
        </w:rPr>
        <w:t xml:space="preserve"> Exponentiated coefficients with standard errors in parentheses (</w:t>
      </w:r>
      <w:r w:rsidRPr="00742B65">
        <w:rPr>
          <w:rFonts w:ascii="Times New Roman" w:hAnsi="Times New Roman"/>
          <w:sz w:val="20"/>
          <w:szCs w:val="20"/>
          <w:vertAlign w:val="superscript"/>
          <w:lang w:val="en-US"/>
        </w:rPr>
        <w:t>*</w:t>
      </w:r>
      <w:r w:rsidRPr="00A1415F">
        <w:rPr>
          <w:rFonts w:ascii="Times New Roman" w:hAnsi="Times New Roman"/>
          <w:sz w:val="20"/>
          <w:szCs w:val="20"/>
          <w:lang w:val="en-US"/>
        </w:rPr>
        <w:t xml:space="preserve"> </w:t>
      </w:r>
      <w:r w:rsidRPr="000B02B1">
        <w:rPr>
          <w:rFonts w:ascii="Times New Roman" w:hAnsi="Times New Roman"/>
          <w:i/>
          <w:iCs/>
          <w:sz w:val="20"/>
          <w:szCs w:val="20"/>
          <w:lang w:val="en-US"/>
        </w:rPr>
        <w:t>p</w:t>
      </w:r>
      <w:r w:rsidRPr="000B02B1">
        <w:rPr>
          <w:rFonts w:ascii="Times New Roman" w:hAnsi="Times New Roman"/>
          <w:sz w:val="20"/>
          <w:szCs w:val="20"/>
          <w:lang w:val="en-US"/>
        </w:rPr>
        <w:t xml:space="preserve"> &lt; 0.05, </w:t>
      </w:r>
      <w:r w:rsidRPr="00C61015">
        <w:rPr>
          <w:rFonts w:ascii="Times New Roman" w:hAnsi="Times New Roman"/>
          <w:sz w:val="20"/>
          <w:szCs w:val="20"/>
          <w:vertAlign w:val="superscript"/>
          <w:lang w:val="en-US"/>
        </w:rPr>
        <w:t>**</w:t>
      </w:r>
      <w:r w:rsidRPr="00C61015">
        <w:rPr>
          <w:rFonts w:ascii="Times New Roman" w:hAnsi="Times New Roman"/>
          <w:sz w:val="20"/>
          <w:szCs w:val="20"/>
          <w:lang w:val="en-US"/>
        </w:rPr>
        <w:t xml:space="preserve"> </w:t>
      </w:r>
      <w:r w:rsidRPr="00C61015">
        <w:rPr>
          <w:rFonts w:ascii="Times New Roman" w:hAnsi="Times New Roman"/>
          <w:i/>
          <w:iCs/>
          <w:sz w:val="20"/>
          <w:szCs w:val="20"/>
          <w:lang w:val="en-US"/>
        </w:rPr>
        <w:t>p</w:t>
      </w:r>
      <w:r w:rsidRPr="00C61015">
        <w:rPr>
          <w:rFonts w:ascii="Times New Roman" w:hAnsi="Times New Roman"/>
          <w:sz w:val="20"/>
          <w:szCs w:val="20"/>
          <w:lang w:val="en-US"/>
        </w:rPr>
        <w:t xml:space="preserve"> &lt; 0.01, </w:t>
      </w:r>
      <w:r w:rsidRPr="00C61015">
        <w:rPr>
          <w:rFonts w:ascii="Times New Roman" w:hAnsi="Times New Roman"/>
          <w:sz w:val="20"/>
          <w:szCs w:val="20"/>
          <w:vertAlign w:val="superscript"/>
          <w:lang w:val="en-US"/>
        </w:rPr>
        <w:t>***</w:t>
      </w:r>
      <w:r w:rsidRPr="00C61015">
        <w:rPr>
          <w:rFonts w:ascii="Times New Roman" w:hAnsi="Times New Roman"/>
          <w:sz w:val="20"/>
          <w:szCs w:val="20"/>
          <w:lang w:val="en-US"/>
        </w:rPr>
        <w:t xml:space="preserve"> </w:t>
      </w:r>
      <w:r w:rsidRPr="00C61015">
        <w:rPr>
          <w:rFonts w:ascii="Times New Roman" w:hAnsi="Times New Roman"/>
          <w:i/>
          <w:iCs/>
          <w:sz w:val="20"/>
          <w:szCs w:val="20"/>
          <w:lang w:val="en-US"/>
        </w:rPr>
        <w:t>p</w:t>
      </w:r>
      <w:r w:rsidRPr="00C61015">
        <w:rPr>
          <w:rFonts w:ascii="Times New Roman" w:hAnsi="Times New Roman"/>
          <w:sz w:val="20"/>
          <w:szCs w:val="20"/>
          <w:lang w:val="en-US"/>
        </w:rPr>
        <w:t xml:space="preserve"> &lt; 0.001).</w:t>
      </w:r>
    </w:p>
    <w:p w14:paraId="757997E0" w14:textId="77777777" w:rsidR="00374C77" w:rsidRPr="00C61015" w:rsidRDefault="00374C77" w:rsidP="00374C77">
      <w:pPr>
        <w:rPr>
          <w:rFonts w:ascii="Times New Roman" w:hAnsi="Times New Roman"/>
          <w:b/>
          <w:lang w:val="en-US"/>
        </w:rPr>
      </w:pPr>
    </w:p>
    <w:p w14:paraId="29BD3809" w14:textId="77777777" w:rsidR="00374C77" w:rsidRPr="00985A1B" w:rsidRDefault="00374C77" w:rsidP="00374C77">
      <w:pPr>
        <w:rPr>
          <w:rFonts w:ascii="Times New Roman" w:hAnsi="Times New Roman"/>
          <w:b/>
          <w:lang w:val="en-US"/>
        </w:rPr>
      </w:pPr>
    </w:p>
    <w:p w14:paraId="33824BD4" w14:textId="3D9BCB4E" w:rsidR="00374C77" w:rsidRPr="00F8116A" w:rsidRDefault="00374C77" w:rsidP="008F46DA">
      <w:pPr>
        <w:jc w:val="both"/>
        <w:rPr>
          <w:rFonts w:ascii="Times New Roman" w:hAnsi="Times New Roman"/>
          <w:b/>
          <w:lang w:val="en-US"/>
        </w:rPr>
      </w:pPr>
      <w:r w:rsidRPr="00985A1B">
        <w:rPr>
          <w:rFonts w:ascii="Times New Roman" w:hAnsi="Times New Roman"/>
          <w:b/>
          <w:lang w:val="en-US"/>
        </w:rPr>
        <w:t>T</w:t>
      </w:r>
      <w:r w:rsidRPr="006F29C8">
        <w:rPr>
          <w:rFonts w:ascii="Times New Roman" w:hAnsi="Times New Roman"/>
          <w:b/>
          <w:lang w:val="en-US"/>
        </w:rPr>
        <w:t xml:space="preserve">able A3. </w:t>
      </w:r>
      <w:r w:rsidR="004F55D8">
        <w:rPr>
          <w:rFonts w:ascii="Times New Roman" w:hAnsi="Times New Roman"/>
          <w:b/>
          <w:lang w:val="en-US"/>
        </w:rPr>
        <w:t>Replications of Model 5 with a</w:t>
      </w:r>
      <w:r w:rsidRPr="006F29C8">
        <w:rPr>
          <w:rFonts w:ascii="Times New Roman" w:hAnsi="Times New Roman"/>
          <w:b/>
          <w:lang w:val="en-US"/>
        </w:rPr>
        <w:t>lternative cabinet-level interactions</w:t>
      </w:r>
      <w:r w:rsidR="004F55D8">
        <w:rPr>
          <w:rFonts w:ascii="Times New Roman" w:hAnsi="Times New Roman"/>
          <w:b/>
          <w:lang w:val="en-US"/>
        </w:rPr>
        <w:t xml:space="preserve"> instead of government type</w:t>
      </w:r>
      <w:r w:rsidR="00737CFD">
        <w:rPr>
          <w:rFonts w:ascii="Times New Roman" w:hAnsi="Times New Roman"/>
          <w:b/>
          <w:lang w:val="en-US"/>
        </w:rPr>
        <w:t xml:space="preserve"> dummy</w:t>
      </w:r>
      <w:r w:rsidRPr="006F29C8">
        <w:rPr>
          <w:rFonts w:ascii="Times New Roman" w:hAnsi="Times New Roman"/>
          <w:b/>
          <w:lang w:val="en-US"/>
        </w:rPr>
        <w:t xml:space="preserve"> (Models</w:t>
      </w:r>
      <w:r w:rsidR="00ED3FC0" w:rsidRPr="006F29C8">
        <w:rPr>
          <w:rFonts w:ascii="Times New Roman" w:hAnsi="Times New Roman"/>
          <w:b/>
          <w:lang w:val="en-US"/>
        </w:rPr>
        <w:t xml:space="preserve"> A6</w:t>
      </w:r>
      <w:r w:rsidRPr="006F29C8">
        <w:rPr>
          <w:rFonts w:ascii="Times New Roman" w:hAnsi="Times New Roman"/>
          <w:b/>
          <w:lang w:val="en-US"/>
        </w:rPr>
        <w:t>–</w:t>
      </w:r>
      <w:r w:rsidR="00ED3FC0" w:rsidRPr="008040C0">
        <w:rPr>
          <w:rFonts w:ascii="Times New Roman" w:hAnsi="Times New Roman"/>
          <w:b/>
          <w:lang w:val="en-US"/>
        </w:rPr>
        <w:t>A10</w:t>
      </w:r>
      <w:r w:rsidRPr="00F8116A">
        <w:rPr>
          <w:rFonts w:ascii="Times New Roman" w:hAnsi="Times New Roman"/>
          <w:b/>
          <w:lang w:val="en-US"/>
        </w:rPr>
        <w:t>).</w:t>
      </w:r>
    </w:p>
    <w:tbl>
      <w:tblPr>
        <w:tblW w:w="8894" w:type="dxa"/>
        <w:tblLayout w:type="fixed"/>
        <w:tblLook w:val="0000" w:firstRow="0" w:lastRow="0" w:firstColumn="0" w:lastColumn="0" w:noHBand="0" w:noVBand="0"/>
      </w:tblPr>
      <w:tblGrid>
        <w:gridCol w:w="3686"/>
        <w:gridCol w:w="1194"/>
        <w:gridCol w:w="961"/>
        <w:gridCol w:w="961"/>
        <w:gridCol w:w="961"/>
        <w:gridCol w:w="1131"/>
      </w:tblGrid>
      <w:tr w:rsidR="00B909D5" w:rsidRPr="004D307C" w14:paraId="4BC3DE2D" w14:textId="77777777" w:rsidTr="00FD051E">
        <w:tc>
          <w:tcPr>
            <w:tcW w:w="3686" w:type="dxa"/>
            <w:tcBorders>
              <w:top w:val="single" w:sz="4" w:space="0" w:color="auto"/>
              <w:left w:val="nil"/>
              <w:bottom w:val="single" w:sz="4" w:space="0" w:color="auto"/>
              <w:right w:val="nil"/>
            </w:tcBorders>
          </w:tcPr>
          <w:p w14:paraId="64D19E65" w14:textId="77777777" w:rsidR="002F1AE0" w:rsidRPr="00F8116A" w:rsidRDefault="002F1AE0" w:rsidP="003A4DA9">
            <w:pPr>
              <w:widowControl w:val="0"/>
              <w:autoSpaceDE w:val="0"/>
              <w:autoSpaceDN w:val="0"/>
              <w:adjustRightInd w:val="0"/>
              <w:spacing w:after="0" w:line="240" w:lineRule="auto"/>
              <w:jc w:val="right"/>
              <w:rPr>
                <w:rFonts w:ascii="Times New Roman" w:hAnsi="Times New Roman"/>
                <w:sz w:val="18"/>
                <w:szCs w:val="20"/>
                <w:lang w:val="en-US"/>
              </w:rPr>
            </w:pPr>
          </w:p>
        </w:tc>
        <w:tc>
          <w:tcPr>
            <w:tcW w:w="1194" w:type="dxa"/>
            <w:tcBorders>
              <w:top w:val="single" w:sz="4" w:space="0" w:color="auto"/>
              <w:left w:val="nil"/>
              <w:bottom w:val="single" w:sz="4" w:space="0" w:color="auto"/>
              <w:right w:val="nil"/>
            </w:tcBorders>
          </w:tcPr>
          <w:p w14:paraId="360C7E2F" w14:textId="77777777" w:rsidR="002F1AE0"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5B3574">
              <w:rPr>
                <w:rFonts w:ascii="Times New Roman" w:hAnsi="Times New Roman"/>
                <w:sz w:val="18"/>
                <w:szCs w:val="20"/>
                <w:lang w:val="en-US"/>
              </w:rPr>
              <w:t>Model A6</w:t>
            </w:r>
          </w:p>
          <w:p w14:paraId="58B667ED" w14:textId="18519C01" w:rsidR="00C61015" w:rsidRPr="0005502D" w:rsidRDefault="00C61015" w:rsidP="003A4DA9">
            <w:pPr>
              <w:widowControl w:val="0"/>
              <w:autoSpaceDE w:val="0"/>
              <w:autoSpaceDN w:val="0"/>
              <w:adjustRightInd w:val="0"/>
              <w:spacing w:after="0" w:line="240" w:lineRule="auto"/>
              <w:rPr>
                <w:rFonts w:ascii="Times New Roman" w:hAnsi="Times New Roman"/>
                <w:i/>
                <w:sz w:val="18"/>
                <w:szCs w:val="20"/>
                <w:lang w:val="en-US"/>
              </w:rPr>
            </w:pPr>
            <w:r w:rsidRPr="0005502D">
              <w:rPr>
                <w:rFonts w:ascii="Times New Roman" w:hAnsi="Times New Roman"/>
                <w:i/>
                <w:sz w:val="18"/>
                <w:szCs w:val="20"/>
                <w:lang w:val="en-US"/>
              </w:rPr>
              <w:t>Single Party</w:t>
            </w:r>
          </w:p>
        </w:tc>
        <w:tc>
          <w:tcPr>
            <w:tcW w:w="961" w:type="dxa"/>
            <w:tcBorders>
              <w:top w:val="single" w:sz="4" w:space="0" w:color="auto"/>
              <w:left w:val="nil"/>
              <w:bottom w:val="single" w:sz="4" w:space="0" w:color="auto"/>
              <w:right w:val="nil"/>
            </w:tcBorders>
          </w:tcPr>
          <w:p w14:paraId="0DDA9E6B" w14:textId="77777777" w:rsidR="002F1AE0"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C61015">
              <w:rPr>
                <w:rFonts w:ascii="Times New Roman" w:hAnsi="Times New Roman"/>
                <w:sz w:val="18"/>
                <w:szCs w:val="20"/>
                <w:lang w:val="en-US"/>
              </w:rPr>
              <w:t>Model A7</w:t>
            </w:r>
          </w:p>
          <w:p w14:paraId="68BDC3C4" w14:textId="16FC305C" w:rsidR="00C61015" w:rsidRPr="0005502D" w:rsidRDefault="00C61015" w:rsidP="003A4DA9">
            <w:pPr>
              <w:widowControl w:val="0"/>
              <w:autoSpaceDE w:val="0"/>
              <w:autoSpaceDN w:val="0"/>
              <w:adjustRightInd w:val="0"/>
              <w:spacing w:after="0" w:line="240" w:lineRule="auto"/>
              <w:rPr>
                <w:rFonts w:ascii="Times New Roman" w:hAnsi="Times New Roman"/>
                <w:i/>
                <w:sz w:val="18"/>
                <w:szCs w:val="20"/>
                <w:lang w:val="en-US"/>
              </w:rPr>
            </w:pPr>
            <w:r w:rsidRPr="0005502D">
              <w:rPr>
                <w:rFonts w:ascii="Times New Roman" w:hAnsi="Times New Roman"/>
                <w:i/>
                <w:sz w:val="18"/>
                <w:szCs w:val="20"/>
                <w:lang w:val="en-US"/>
              </w:rPr>
              <w:t>Majority</w:t>
            </w:r>
          </w:p>
        </w:tc>
        <w:tc>
          <w:tcPr>
            <w:tcW w:w="961" w:type="dxa"/>
            <w:tcBorders>
              <w:top w:val="single" w:sz="4" w:space="0" w:color="auto"/>
              <w:left w:val="nil"/>
              <w:bottom w:val="single" w:sz="4" w:space="0" w:color="auto"/>
              <w:right w:val="nil"/>
            </w:tcBorders>
          </w:tcPr>
          <w:p w14:paraId="63D809D1" w14:textId="77777777" w:rsidR="002F1AE0"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C61015">
              <w:rPr>
                <w:rFonts w:ascii="Times New Roman" w:hAnsi="Times New Roman"/>
                <w:sz w:val="18"/>
                <w:szCs w:val="20"/>
                <w:lang w:val="en-US"/>
              </w:rPr>
              <w:t>Model A8</w:t>
            </w:r>
          </w:p>
          <w:p w14:paraId="530C19C8" w14:textId="71FD934E" w:rsidR="00C61015" w:rsidRPr="0005502D" w:rsidRDefault="00C61015" w:rsidP="003A4DA9">
            <w:pPr>
              <w:widowControl w:val="0"/>
              <w:autoSpaceDE w:val="0"/>
              <w:autoSpaceDN w:val="0"/>
              <w:adjustRightInd w:val="0"/>
              <w:spacing w:after="0" w:line="240" w:lineRule="auto"/>
              <w:rPr>
                <w:rFonts w:ascii="Times New Roman" w:hAnsi="Times New Roman"/>
                <w:i/>
                <w:sz w:val="18"/>
                <w:szCs w:val="20"/>
                <w:lang w:val="en-US"/>
              </w:rPr>
            </w:pPr>
            <w:r w:rsidRPr="0005502D">
              <w:rPr>
                <w:rFonts w:ascii="Times New Roman" w:hAnsi="Times New Roman"/>
                <w:i/>
                <w:sz w:val="18"/>
                <w:szCs w:val="20"/>
                <w:lang w:val="en-US"/>
              </w:rPr>
              <w:t>Checks</w:t>
            </w:r>
          </w:p>
        </w:tc>
        <w:tc>
          <w:tcPr>
            <w:tcW w:w="961" w:type="dxa"/>
            <w:tcBorders>
              <w:top w:val="single" w:sz="4" w:space="0" w:color="auto"/>
              <w:left w:val="nil"/>
              <w:bottom w:val="single" w:sz="4" w:space="0" w:color="auto"/>
              <w:right w:val="nil"/>
            </w:tcBorders>
          </w:tcPr>
          <w:p w14:paraId="28090542" w14:textId="77777777" w:rsidR="002F1AE0"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C61015">
              <w:rPr>
                <w:rFonts w:ascii="Times New Roman" w:hAnsi="Times New Roman"/>
                <w:sz w:val="18"/>
                <w:szCs w:val="20"/>
                <w:lang w:val="en-US"/>
              </w:rPr>
              <w:t>Model A9</w:t>
            </w:r>
          </w:p>
          <w:p w14:paraId="1245F6DC" w14:textId="7D1B7A6F" w:rsidR="00C61015" w:rsidRPr="0005502D" w:rsidRDefault="00C61015" w:rsidP="003A4DA9">
            <w:pPr>
              <w:widowControl w:val="0"/>
              <w:autoSpaceDE w:val="0"/>
              <w:autoSpaceDN w:val="0"/>
              <w:adjustRightInd w:val="0"/>
              <w:spacing w:after="0" w:line="240" w:lineRule="auto"/>
              <w:rPr>
                <w:rFonts w:ascii="Times New Roman" w:hAnsi="Times New Roman"/>
                <w:i/>
                <w:sz w:val="18"/>
                <w:szCs w:val="20"/>
                <w:lang w:val="en-US"/>
              </w:rPr>
            </w:pPr>
            <w:r w:rsidRPr="0005502D">
              <w:rPr>
                <w:rFonts w:ascii="Times New Roman" w:hAnsi="Times New Roman"/>
                <w:i/>
                <w:sz w:val="18"/>
                <w:szCs w:val="20"/>
                <w:lang w:val="en-US"/>
              </w:rPr>
              <w:t>N Parties</w:t>
            </w:r>
          </w:p>
        </w:tc>
        <w:tc>
          <w:tcPr>
            <w:tcW w:w="1131" w:type="dxa"/>
            <w:tcBorders>
              <w:top w:val="single" w:sz="4" w:space="0" w:color="auto"/>
              <w:left w:val="nil"/>
              <w:bottom w:val="single" w:sz="4" w:space="0" w:color="auto"/>
              <w:right w:val="nil"/>
            </w:tcBorders>
          </w:tcPr>
          <w:p w14:paraId="2234DCC7" w14:textId="77777777" w:rsidR="002F1AE0"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C61015">
              <w:rPr>
                <w:rFonts w:ascii="Times New Roman" w:hAnsi="Times New Roman"/>
                <w:sz w:val="18"/>
                <w:szCs w:val="20"/>
                <w:lang w:val="en-US"/>
              </w:rPr>
              <w:t>Model A10</w:t>
            </w:r>
          </w:p>
          <w:p w14:paraId="211C0A4D" w14:textId="610679DC" w:rsidR="00C61015" w:rsidRPr="0005502D" w:rsidRDefault="00C61015" w:rsidP="003A4DA9">
            <w:pPr>
              <w:widowControl w:val="0"/>
              <w:autoSpaceDE w:val="0"/>
              <w:autoSpaceDN w:val="0"/>
              <w:adjustRightInd w:val="0"/>
              <w:spacing w:after="0" w:line="240" w:lineRule="auto"/>
              <w:rPr>
                <w:rFonts w:ascii="Times New Roman" w:hAnsi="Times New Roman"/>
                <w:i/>
                <w:sz w:val="18"/>
                <w:szCs w:val="20"/>
                <w:lang w:val="en-US"/>
              </w:rPr>
            </w:pPr>
            <w:r w:rsidRPr="0005502D">
              <w:rPr>
                <w:rFonts w:ascii="Times New Roman" w:hAnsi="Times New Roman"/>
                <w:i/>
                <w:sz w:val="18"/>
                <w:szCs w:val="20"/>
                <w:lang w:val="en-US"/>
              </w:rPr>
              <w:t>L-R Range</w:t>
            </w:r>
          </w:p>
        </w:tc>
      </w:tr>
      <w:tr w:rsidR="008D1482" w:rsidRPr="00CF27A0" w14:paraId="2B6B8326" w14:textId="77777777" w:rsidTr="00FD051E">
        <w:tc>
          <w:tcPr>
            <w:tcW w:w="3686" w:type="dxa"/>
            <w:tcBorders>
              <w:top w:val="single" w:sz="4" w:space="0" w:color="auto"/>
              <w:left w:val="nil"/>
              <w:right w:val="nil"/>
            </w:tcBorders>
          </w:tcPr>
          <w:p w14:paraId="342F32A6" w14:textId="77777777" w:rsidR="002F1AE0" w:rsidRPr="00742B65"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CF27A0">
              <w:rPr>
                <w:rFonts w:ascii="Times New Roman" w:hAnsi="Times New Roman"/>
                <w:sz w:val="18"/>
                <w:szCs w:val="20"/>
                <w:lang w:val="en-US"/>
              </w:rPr>
              <w:t>Time remaining in legislative term (%)</w:t>
            </w:r>
          </w:p>
        </w:tc>
        <w:tc>
          <w:tcPr>
            <w:tcW w:w="1194" w:type="dxa"/>
            <w:tcBorders>
              <w:top w:val="single" w:sz="4" w:space="0" w:color="auto"/>
              <w:left w:val="nil"/>
              <w:right w:val="nil"/>
            </w:tcBorders>
          </w:tcPr>
          <w:p w14:paraId="11B6DD07" w14:textId="77777777" w:rsidR="002F1AE0" w:rsidRPr="00C61015"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0B02B1">
              <w:rPr>
                <w:rFonts w:ascii="Times New Roman" w:hAnsi="Times New Roman"/>
                <w:sz w:val="18"/>
                <w:szCs w:val="20"/>
                <w:lang w:val="en-US"/>
              </w:rPr>
              <w:t>1.008</w:t>
            </w:r>
            <w:r w:rsidRPr="00C61015">
              <w:rPr>
                <w:rFonts w:ascii="Times New Roman" w:hAnsi="Times New Roman"/>
                <w:sz w:val="18"/>
                <w:szCs w:val="20"/>
                <w:vertAlign w:val="superscript"/>
                <w:lang w:val="en-US"/>
              </w:rPr>
              <w:t>*</w:t>
            </w:r>
          </w:p>
        </w:tc>
        <w:tc>
          <w:tcPr>
            <w:tcW w:w="961" w:type="dxa"/>
            <w:tcBorders>
              <w:top w:val="single" w:sz="4" w:space="0" w:color="auto"/>
              <w:left w:val="nil"/>
              <w:right w:val="nil"/>
            </w:tcBorders>
          </w:tcPr>
          <w:p w14:paraId="2F4A1D67" w14:textId="77777777" w:rsidR="002F1AE0" w:rsidRPr="00C61015"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C61015">
              <w:rPr>
                <w:rFonts w:ascii="Times New Roman" w:hAnsi="Times New Roman"/>
                <w:sz w:val="18"/>
                <w:szCs w:val="20"/>
                <w:lang w:val="en-US"/>
              </w:rPr>
              <w:t>1.009</w:t>
            </w:r>
          </w:p>
        </w:tc>
        <w:tc>
          <w:tcPr>
            <w:tcW w:w="961" w:type="dxa"/>
            <w:tcBorders>
              <w:top w:val="single" w:sz="4" w:space="0" w:color="auto"/>
              <w:left w:val="nil"/>
              <w:right w:val="nil"/>
            </w:tcBorders>
          </w:tcPr>
          <w:p w14:paraId="4956B350" w14:textId="77777777" w:rsidR="002F1AE0" w:rsidRPr="00985A1B"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985A1B">
              <w:rPr>
                <w:rFonts w:ascii="Times New Roman" w:hAnsi="Times New Roman"/>
                <w:sz w:val="18"/>
                <w:szCs w:val="20"/>
                <w:lang w:val="en-US"/>
              </w:rPr>
              <w:t>1.003</w:t>
            </w:r>
          </w:p>
        </w:tc>
        <w:tc>
          <w:tcPr>
            <w:tcW w:w="961" w:type="dxa"/>
            <w:tcBorders>
              <w:top w:val="single" w:sz="4" w:space="0" w:color="auto"/>
              <w:left w:val="nil"/>
              <w:right w:val="nil"/>
            </w:tcBorders>
          </w:tcPr>
          <w:p w14:paraId="1E29D510"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6F29C8">
              <w:rPr>
                <w:rFonts w:ascii="Times New Roman" w:hAnsi="Times New Roman"/>
                <w:sz w:val="18"/>
                <w:szCs w:val="20"/>
                <w:lang w:val="en-US"/>
              </w:rPr>
              <w:t>1.014</w:t>
            </w:r>
            <w:r w:rsidRPr="006F29C8">
              <w:rPr>
                <w:rFonts w:ascii="Times New Roman" w:hAnsi="Times New Roman"/>
                <w:sz w:val="18"/>
                <w:szCs w:val="20"/>
                <w:vertAlign w:val="superscript"/>
                <w:lang w:val="en-US"/>
              </w:rPr>
              <w:t>*</w:t>
            </w:r>
          </w:p>
        </w:tc>
        <w:tc>
          <w:tcPr>
            <w:tcW w:w="1131" w:type="dxa"/>
            <w:tcBorders>
              <w:top w:val="single" w:sz="4" w:space="0" w:color="auto"/>
              <w:left w:val="nil"/>
              <w:right w:val="nil"/>
            </w:tcBorders>
          </w:tcPr>
          <w:p w14:paraId="45DF87DA" w14:textId="77777777" w:rsidR="002F1AE0" w:rsidRPr="008040C0"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8040C0">
              <w:rPr>
                <w:rFonts w:ascii="Times New Roman" w:hAnsi="Times New Roman"/>
                <w:sz w:val="18"/>
                <w:szCs w:val="20"/>
                <w:lang w:val="en-US"/>
              </w:rPr>
              <w:t>1.007</w:t>
            </w:r>
          </w:p>
        </w:tc>
      </w:tr>
      <w:tr w:rsidR="002F1AE0" w:rsidRPr="00CF27A0" w14:paraId="222D965F" w14:textId="77777777" w:rsidTr="00FD051E">
        <w:tc>
          <w:tcPr>
            <w:tcW w:w="3686" w:type="dxa"/>
            <w:tcBorders>
              <w:left w:val="nil"/>
              <w:bottom w:val="nil"/>
              <w:right w:val="nil"/>
            </w:tcBorders>
          </w:tcPr>
          <w:p w14:paraId="5693112F" w14:textId="77777777" w:rsidR="002F1AE0" w:rsidRPr="00CF27A0"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1194" w:type="dxa"/>
            <w:tcBorders>
              <w:left w:val="nil"/>
              <w:bottom w:val="nil"/>
              <w:right w:val="nil"/>
            </w:tcBorders>
          </w:tcPr>
          <w:p w14:paraId="630723BF" w14:textId="77777777" w:rsidR="002F1AE0" w:rsidRPr="00742B65"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742B65">
              <w:rPr>
                <w:rFonts w:ascii="Times New Roman" w:hAnsi="Times New Roman"/>
                <w:sz w:val="18"/>
                <w:szCs w:val="20"/>
                <w:lang w:val="en-US"/>
              </w:rPr>
              <w:t>(0.003)</w:t>
            </w:r>
          </w:p>
        </w:tc>
        <w:tc>
          <w:tcPr>
            <w:tcW w:w="961" w:type="dxa"/>
            <w:tcBorders>
              <w:left w:val="nil"/>
              <w:bottom w:val="nil"/>
              <w:right w:val="nil"/>
            </w:tcBorders>
          </w:tcPr>
          <w:p w14:paraId="23F330E7" w14:textId="77777777" w:rsidR="002F1AE0" w:rsidRPr="000B02B1"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0B02B1">
              <w:rPr>
                <w:rFonts w:ascii="Times New Roman" w:hAnsi="Times New Roman"/>
                <w:sz w:val="18"/>
                <w:szCs w:val="20"/>
                <w:lang w:val="en-US"/>
              </w:rPr>
              <w:t>(0.006)</w:t>
            </w:r>
          </w:p>
        </w:tc>
        <w:tc>
          <w:tcPr>
            <w:tcW w:w="961" w:type="dxa"/>
            <w:tcBorders>
              <w:left w:val="nil"/>
              <w:bottom w:val="nil"/>
              <w:right w:val="nil"/>
            </w:tcBorders>
          </w:tcPr>
          <w:p w14:paraId="43A7D194" w14:textId="77777777" w:rsidR="002F1AE0" w:rsidRPr="00C61015"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C61015">
              <w:rPr>
                <w:rFonts w:ascii="Times New Roman" w:hAnsi="Times New Roman"/>
                <w:sz w:val="18"/>
                <w:szCs w:val="20"/>
                <w:lang w:val="en-US"/>
              </w:rPr>
              <w:t>(0.009)</w:t>
            </w:r>
          </w:p>
        </w:tc>
        <w:tc>
          <w:tcPr>
            <w:tcW w:w="961" w:type="dxa"/>
            <w:tcBorders>
              <w:left w:val="nil"/>
              <w:bottom w:val="nil"/>
              <w:right w:val="nil"/>
            </w:tcBorders>
          </w:tcPr>
          <w:p w14:paraId="181FF56E" w14:textId="77777777" w:rsidR="002F1AE0" w:rsidRPr="00985A1B"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985A1B">
              <w:rPr>
                <w:rFonts w:ascii="Times New Roman" w:hAnsi="Times New Roman"/>
                <w:sz w:val="18"/>
                <w:szCs w:val="20"/>
                <w:lang w:val="en-US"/>
              </w:rPr>
              <w:t>(0.007)</w:t>
            </w:r>
          </w:p>
        </w:tc>
        <w:tc>
          <w:tcPr>
            <w:tcW w:w="1131" w:type="dxa"/>
            <w:tcBorders>
              <w:left w:val="nil"/>
              <w:bottom w:val="nil"/>
              <w:right w:val="nil"/>
            </w:tcBorders>
          </w:tcPr>
          <w:p w14:paraId="1D174E8F"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6F29C8">
              <w:rPr>
                <w:rFonts w:ascii="Times New Roman" w:hAnsi="Times New Roman"/>
                <w:sz w:val="18"/>
                <w:szCs w:val="20"/>
                <w:lang w:val="en-US"/>
              </w:rPr>
              <w:t>(0.004)</w:t>
            </w:r>
          </w:p>
        </w:tc>
      </w:tr>
      <w:tr w:rsidR="002F1AE0" w:rsidRPr="00CF27A0" w14:paraId="734F9596" w14:textId="77777777" w:rsidTr="00FD051E">
        <w:tc>
          <w:tcPr>
            <w:tcW w:w="3686" w:type="dxa"/>
            <w:tcBorders>
              <w:top w:val="nil"/>
              <w:left w:val="nil"/>
              <w:bottom w:val="nil"/>
              <w:right w:val="nil"/>
            </w:tcBorders>
          </w:tcPr>
          <w:p w14:paraId="49EE8CDC" w14:textId="77777777" w:rsidR="002F1AE0" w:rsidRPr="00CF27A0"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1194" w:type="dxa"/>
            <w:tcBorders>
              <w:top w:val="nil"/>
              <w:left w:val="nil"/>
              <w:bottom w:val="nil"/>
              <w:right w:val="nil"/>
            </w:tcBorders>
          </w:tcPr>
          <w:p w14:paraId="5F9E9F4C" w14:textId="77777777" w:rsidR="002F1AE0" w:rsidRPr="00742B65"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63521C78" w14:textId="77777777" w:rsidR="002F1AE0" w:rsidRPr="000B02B1"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601B1D14" w14:textId="77777777" w:rsidR="002F1AE0" w:rsidRPr="00C61015"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0B378147" w14:textId="77777777" w:rsidR="002F1AE0" w:rsidRPr="00985A1B"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1131" w:type="dxa"/>
            <w:tcBorders>
              <w:top w:val="nil"/>
              <w:left w:val="nil"/>
              <w:bottom w:val="nil"/>
              <w:right w:val="nil"/>
            </w:tcBorders>
          </w:tcPr>
          <w:p w14:paraId="6B6741AE"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p>
        </w:tc>
      </w:tr>
      <w:tr w:rsidR="002F1AE0" w:rsidRPr="00CF27A0" w14:paraId="61798CB0" w14:textId="77777777" w:rsidTr="00FD051E">
        <w:tc>
          <w:tcPr>
            <w:tcW w:w="3686" w:type="dxa"/>
            <w:tcBorders>
              <w:top w:val="nil"/>
              <w:left w:val="nil"/>
              <w:bottom w:val="nil"/>
              <w:right w:val="nil"/>
            </w:tcBorders>
          </w:tcPr>
          <w:p w14:paraId="4F2A928D" w14:textId="77777777" w:rsidR="002F1AE0" w:rsidRPr="00742B65"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CF27A0">
              <w:rPr>
                <w:rFonts w:ascii="Times New Roman" w:hAnsi="Times New Roman"/>
                <w:sz w:val="18"/>
                <w:szCs w:val="20"/>
                <w:lang w:val="en-US"/>
              </w:rPr>
              <w:t>Time remaining in leg. term * New PM</w:t>
            </w:r>
          </w:p>
        </w:tc>
        <w:tc>
          <w:tcPr>
            <w:tcW w:w="1194" w:type="dxa"/>
            <w:tcBorders>
              <w:top w:val="nil"/>
              <w:left w:val="nil"/>
              <w:bottom w:val="nil"/>
              <w:right w:val="nil"/>
            </w:tcBorders>
          </w:tcPr>
          <w:p w14:paraId="2F451D31" w14:textId="77777777" w:rsidR="002F1AE0" w:rsidRPr="000B02B1"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0B02B1">
              <w:rPr>
                <w:rFonts w:ascii="Times New Roman" w:hAnsi="Times New Roman"/>
                <w:sz w:val="18"/>
                <w:szCs w:val="20"/>
                <w:lang w:val="en-US"/>
              </w:rPr>
              <w:t>1.003</w:t>
            </w:r>
          </w:p>
        </w:tc>
        <w:tc>
          <w:tcPr>
            <w:tcW w:w="961" w:type="dxa"/>
            <w:tcBorders>
              <w:top w:val="nil"/>
              <w:left w:val="nil"/>
              <w:bottom w:val="nil"/>
              <w:right w:val="nil"/>
            </w:tcBorders>
          </w:tcPr>
          <w:p w14:paraId="097D9ED8" w14:textId="77777777" w:rsidR="002F1AE0" w:rsidRPr="00C61015"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C61015">
              <w:rPr>
                <w:rFonts w:ascii="Times New Roman" w:hAnsi="Times New Roman"/>
                <w:sz w:val="18"/>
                <w:szCs w:val="20"/>
                <w:lang w:val="en-US"/>
              </w:rPr>
              <w:t>0.998</w:t>
            </w:r>
          </w:p>
        </w:tc>
        <w:tc>
          <w:tcPr>
            <w:tcW w:w="961" w:type="dxa"/>
            <w:tcBorders>
              <w:top w:val="nil"/>
              <w:left w:val="nil"/>
              <w:bottom w:val="nil"/>
              <w:right w:val="nil"/>
            </w:tcBorders>
          </w:tcPr>
          <w:p w14:paraId="3343873B" w14:textId="77777777" w:rsidR="002F1AE0" w:rsidRPr="00985A1B"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985A1B">
              <w:rPr>
                <w:rFonts w:ascii="Times New Roman" w:hAnsi="Times New Roman"/>
                <w:sz w:val="18"/>
                <w:szCs w:val="20"/>
                <w:lang w:val="en-US"/>
              </w:rPr>
              <w:t>1.003</w:t>
            </w:r>
          </w:p>
        </w:tc>
        <w:tc>
          <w:tcPr>
            <w:tcW w:w="961" w:type="dxa"/>
            <w:tcBorders>
              <w:top w:val="nil"/>
              <w:left w:val="nil"/>
              <w:bottom w:val="nil"/>
              <w:right w:val="nil"/>
            </w:tcBorders>
          </w:tcPr>
          <w:p w14:paraId="40A7B634"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6F29C8">
              <w:rPr>
                <w:rFonts w:ascii="Times New Roman" w:hAnsi="Times New Roman"/>
                <w:sz w:val="18"/>
                <w:szCs w:val="20"/>
                <w:lang w:val="en-US"/>
              </w:rPr>
              <w:t>1.007</w:t>
            </w:r>
          </w:p>
        </w:tc>
        <w:tc>
          <w:tcPr>
            <w:tcW w:w="1131" w:type="dxa"/>
            <w:tcBorders>
              <w:top w:val="nil"/>
              <w:left w:val="nil"/>
              <w:bottom w:val="nil"/>
              <w:right w:val="nil"/>
            </w:tcBorders>
          </w:tcPr>
          <w:p w14:paraId="7D05C593"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6F29C8">
              <w:rPr>
                <w:rFonts w:ascii="Times New Roman" w:hAnsi="Times New Roman"/>
                <w:sz w:val="18"/>
                <w:szCs w:val="20"/>
                <w:lang w:val="en-US"/>
              </w:rPr>
              <w:t>1.006</w:t>
            </w:r>
          </w:p>
        </w:tc>
      </w:tr>
      <w:tr w:rsidR="002F1AE0" w:rsidRPr="00CF27A0" w14:paraId="60C80037" w14:textId="77777777" w:rsidTr="00FD051E">
        <w:tc>
          <w:tcPr>
            <w:tcW w:w="3686" w:type="dxa"/>
            <w:tcBorders>
              <w:top w:val="nil"/>
              <w:left w:val="nil"/>
              <w:bottom w:val="nil"/>
              <w:right w:val="nil"/>
            </w:tcBorders>
          </w:tcPr>
          <w:p w14:paraId="0F17388C" w14:textId="77777777" w:rsidR="002F1AE0" w:rsidRPr="00CF27A0"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1194" w:type="dxa"/>
            <w:tcBorders>
              <w:top w:val="nil"/>
              <w:left w:val="nil"/>
              <w:bottom w:val="nil"/>
              <w:right w:val="nil"/>
            </w:tcBorders>
          </w:tcPr>
          <w:p w14:paraId="08E108F6" w14:textId="77777777" w:rsidR="002F1AE0" w:rsidRPr="00742B65"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742B65">
              <w:rPr>
                <w:rFonts w:ascii="Times New Roman" w:hAnsi="Times New Roman"/>
                <w:sz w:val="18"/>
                <w:szCs w:val="20"/>
                <w:lang w:val="en-US"/>
              </w:rPr>
              <w:t>(0.005)</w:t>
            </w:r>
          </w:p>
        </w:tc>
        <w:tc>
          <w:tcPr>
            <w:tcW w:w="961" w:type="dxa"/>
            <w:tcBorders>
              <w:top w:val="nil"/>
              <w:left w:val="nil"/>
              <w:bottom w:val="nil"/>
              <w:right w:val="nil"/>
            </w:tcBorders>
          </w:tcPr>
          <w:p w14:paraId="3C217E63" w14:textId="77777777" w:rsidR="002F1AE0" w:rsidRPr="000B02B1"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0B02B1">
              <w:rPr>
                <w:rFonts w:ascii="Times New Roman" w:hAnsi="Times New Roman"/>
                <w:sz w:val="18"/>
                <w:szCs w:val="20"/>
                <w:lang w:val="en-US"/>
              </w:rPr>
              <w:t>(0.009)</w:t>
            </w:r>
          </w:p>
        </w:tc>
        <w:tc>
          <w:tcPr>
            <w:tcW w:w="961" w:type="dxa"/>
            <w:tcBorders>
              <w:top w:val="nil"/>
              <w:left w:val="nil"/>
              <w:bottom w:val="nil"/>
              <w:right w:val="nil"/>
            </w:tcBorders>
          </w:tcPr>
          <w:p w14:paraId="6BFA7E91" w14:textId="77777777" w:rsidR="002F1AE0" w:rsidRPr="00C61015"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C61015">
              <w:rPr>
                <w:rFonts w:ascii="Times New Roman" w:hAnsi="Times New Roman"/>
                <w:sz w:val="18"/>
                <w:szCs w:val="20"/>
                <w:lang w:val="en-US"/>
              </w:rPr>
              <w:t>(0.010)</w:t>
            </w:r>
          </w:p>
        </w:tc>
        <w:tc>
          <w:tcPr>
            <w:tcW w:w="961" w:type="dxa"/>
            <w:tcBorders>
              <w:top w:val="nil"/>
              <w:left w:val="nil"/>
              <w:bottom w:val="nil"/>
              <w:right w:val="nil"/>
            </w:tcBorders>
          </w:tcPr>
          <w:p w14:paraId="03D68261" w14:textId="77777777" w:rsidR="002F1AE0" w:rsidRPr="00985A1B"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985A1B">
              <w:rPr>
                <w:rFonts w:ascii="Times New Roman" w:hAnsi="Times New Roman"/>
                <w:sz w:val="18"/>
                <w:szCs w:val="20"/>
                <w:lang w:val="en-US"/>
              </w:rPr>
              <w:t>(0.010)</w:t>
            </w:r>
          </w:p>
        </w:tc>
        <w:tc>
          <w:tcPr>
            <w:tcW w:w="1131" w:type="dxa"/>
            <w:tcBorders>
              <w:top w:val="nil"/>
              <w:left w:val="nil"/>
              <w:bottom w:val="nil"/>
              <w:right w:val="nil"/>
            </w:tcBorders>
          </w:tcPr>
          <w:p w14:paraId="575486E6"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6F29C8">
              <w:rPr>
                <w:rFonts w:ascii="Times New Roman" w:hAnsi="Times New Roman"/>
                <w:sz w:val="18"/>
                <w:szCs w:val="20"/>
                <w:lang w:val="en-US"/>
              </w:rPr>
              <w:t>(0.007)</w:t>
            </w:r>
          </w:p>
        </w:tc>
      </w:tr>
      <w:tr w:rsidR="002F1AE0" w:rsidRPr="00CF27A0" w14:paraId="1B5799B8" w14:textId="77777777" w:rsidTr="00FD051E">
        <w:tc>
          <w:tcPr>
            <w:tcW w:w="3686" w:type="dxa"/>
            <w:tcBorders>
              <w:top w:val="nil"/>
              <w:left w:val="nil"/>
              <w:bottom w:val="nil"/>
              <w:right w:val="nil"/>
            </w:tcBorders>
          </w:tcPr>
          <w:p w14:paraId="73BD35F0" w14:textId="77777777" w:rsidR="002F1AE0" w:rsidRPr="00CF27A0"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1194" w:type="dxa"/>
            <w:tcBorders>
              <w:top w:val="nil"/>
              <w:left w:val="nil"/>
              <w:bottom w:val="nil"/>
              <w:right w:val="nil"/>
            </w:tcBorders>
          </w:tcPr>
          <w:p w14:paraId="3CCB30F9" w14:textId="77777777" w:rsidR="002F1AE0" w:rsidRPr="00742B65"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5A2292CD" w14:textId="77777777" w:rsidR="002F1AE0" w:rsidRPr="000B02B1"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7B66B436" w14:textId="77777777" w:rsidR="002F1AE0" w:rsidRPr="00C61015"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2E1C717B" w14:textId="77777777" w:rsidR="002F1AE0" w:rsidRPr="00985A1B"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1131" w:type="dxa"/>
            <w:tcBorders>
              <w:top w:val="nil"/>
              <w:left w:val="nil"/>
              <w:bottom w:val="nil"/>
              <w:right w:val="nil"/>
            </w:tcBorders>
          </w:tcPr>
          <w:p w14:paraId="143A4AE3"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p>
        </w:tc>
      </w:tr>
      <w:tr w:rsidR="002F1AE0" w:rsidRPr="00CF27A0" w14:paraId="50F5065A" w14:textId="77777777" w:rsidTr="00FD051E">
        <w:tc>
          <w:tcPr>
            <w:tcW w:w="3686" w:type="dxa"/>
            <w:tcBorders>
              <w:top w:val="nil"/>
              <w:left w:val="nil"/>
              <w:bottom w:val="nil"/>
              <w:right w:val="nil"/>
            </w:tcBorders>
          </w:tcPr>
          <w:p w14:paraId="0AB0E49D" w14:textId="638B47C5" w:rsidR="002F1AE0" w:rsidRPr="00742B65" w:rsidRDefault="002F1AE0" w:rsidP="00081B42">
            <w:pPr>
              <w:widowControl w:val="0"/>
              <w:autoSpaceDE w:val="0"/>
              <w:autoSpaceDN w:val="0"/>
              <w:adjustRightInd w:val="0"/>
              <w:spacing w:after="0" w:line="240" w:lineRule="auto"/>
              <w:rPr>
                <w:rFonts w:ascii="Times New Roman" w:hAnsi="Times New Roman"/>
                <w:sz w:val="18"/>
                <w:szCs w:val="20"/>
                <w:lang w:val="en-US"/>
              </w:rPr>
            </w:pPr>
            <w:r w:rsidRPr="00CF27A0">
              <w:rPr>
                <w:rFonts w:ascii="Times New Roman" w:hAnsi="Times New Roman"/>
                <w:sz w:val="18"/>
                <w:szCs w:val="20"/>
                <w:lang w:val="en-US"/>
              </w:rPr>
              <w:t xml:space="preserve">Time remaining </w:t>
            </w:r>
            <w:r w:rsidR="00081B42">
              <w:rPr>
                <w:rFonts w:ascii="Times New Roman" w:hAnsi="Times New Roman"/>
                <w:sz w:val="18"/>
                <w:szCs w:val="20"/>
                <w:lang w:val="en-US"/>
              </w:rPr>
              <w:t xml:space="preserve">in leg. term * </w:t>
            </w:r>
          </w:p>
        </w:tc>
        <w:tc>
          <w:tcPr>
            <w:tcW w:w="1194" w:type="dxa"/>
            <w:tcBorders>
              <w:top w:val="nil"/>
              <w:left w:val="nil"/>
              <w:bottom w:val="nil"/>
              <w:right w:val="nil"/>
            </w:tcBorders>
          </w:tcPr>
          <w:p w14:paraId="3F3F1A6D" w14:textId="77777777" w:rsidR="002F1AE0" w:rsidRPr="000B02B1"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0B02B1">
              <w:rPr>
                <w:rFonts w:ascii="Times New Roman" w:hAnsi="Times New Roman"/>
                <w:sz w:val="18"/>
                <w:szCs w:val="20"/>
                <w:lang w:val="en-US"/>
              </w:rPr>
              <w:t>0.999</w:t>
            </w:r>
          </w:p>
        </w:tc>
        <w:tc>
          <w:tcPr>
            <w:tcW w:w="961" w:type="dxa"/>
            <w:tcBorders>
              <w:top w:val="nil"/>
              <w:left w:val="nil"/>
              <w:bottom w:val="nil"/>
              <w:right w:val="nil"/>
            </w:tcBorders>
          </w:tcPr>
          <w:p w14:paraId="72E594B2" w14:textId="77777777" w:rsidR="002F1AE0" w:rsidRPr="00C61015"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6C866D58" w14:textId="77777777" w:rsidR="002F1AE0" w:rsidRPr="00985A1B"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7C1DAC65"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1131" w:type="dxa"/>
            <w:tcBorders>
              <w:top w:val="nil"/>
              <w:left w:val="nil"/>
              <w:bottom w:val="nil"/>
              <w:right w:val="nil"/>
            </w:tcBorders>
          </w:tcPr>
          <w:p w14:paraId="196BA065"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p>
        </w:tc>
      </w:tr>
      <w:tr w:rsidR="002F1AE0" w:rsidRPr="00CF27A0" w14:paraId="51FFF537" w14:textId="77777777" w:rsidTr="00FD051E">
        <w:tc>
          <w:tcPr>
            <w:tcW w:w="3686" w:type="dxa"/>
            <w:tcBorders>
              <w:top w:val="nil"/>
              <w:left w:val="nil"/>
              <w:bottom w:val="nil"/>
              <w:right w:val="nil"/>
            </w:tcBorders>
          </w:tcPr>
          <w:p w14:paraId="6301855B" w14:textId="3957DE55" w:rsidR="002F1AE0" w:rsidRPr="00CF27A0" w:rsidRDefault="00081B42" w:rsidP="003A4DA9">
            <w:pPr>
              <w:widowControl w:val="0"/>
              <w:autoSpaceDE w:val="0"/>
              <w:autoSpaceDN w:val="0"/>
              <w:adjustRightInd w:val="0"/>
              <w:spacing w:after="0" w:line="240" w:lineRule="auto"/>
              <w:rPr>
                <w:rFonts w:ascii="Times New Roman" w:hAnsi="Times New Roman"/>
                <w:sz w:val="18"/>
                <w:szCs w:val="20"/>
                <w:lang w:val="en-US"/>
              </w:rPr>
            </w:pPr>
            <w:r>
              <w:rPr>
                <w:rFonts w:ascii="Times New Roman" w:hAnsi="Times New Roman"/>
                <w:sz w:val="18"/>
                <w:szCs w:val="20"/>
                <w:lang w:val="en-US"/>
              </w:rPr>
              <w:t xml:space="preserve">Single party government </w:t>
            </w:r>
            <w:r>
              <w:rPr>
                <w:rFonts w:ascii="Times New Roman" w:hAnsi="Times New Roman"/>
                <w:sz w:val="20"/>
                <w:szCs w:val="20"/>
                <w:lang w:val="en-US"/>
              </w:rPr>
              <w:t>(0/1)</w:t>
            </w:r>
          </w:p>
        </w:tc>
        <w:tc>
          <w:tcPr>
            <w:tcW w:w="1194" w:type="dxa"/>
            <w:tcBorders>
              <w:top w:val="nil"/>
              <w:left w:val="nil"/>
              <w:bottom w:val="nil"/>
              <w:right w:val="nil"/>
            </w:tcBorders>
          </w:tcPr>
          <w:p w14:paraId="4C65EC05" w14:textId="77777777" w:rsidR="002F1AE0" w:rsidRPr="00742B65"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742B65">
              <w:rPr>
                <w:rFonts w:ascii="Times New Roman" w:hAnsi="Times New Roman"/>
                <w:sz w:val="18"/>
                <w:szCs w:val="20"/>
                <w:lang w:val="en-US"/>
              </w:rPr>
              <w:t>(0.006)</w:t>
            </w:r>
          </w:p>
        </w:tc>
        <w:tc>
          <w:tcPr>
            <w:tcW w:w="961" w:type="dxa"/>
            <w:tcBorders>
              <w:top w:val="nil"/>
              <w:left w:val="nil"/>
              <w:bottom w:val="nil"/>
              <w:right w:val="nil"/>
            </w:tcBorders>
          </w:tcPr>
          <w:p w14:paraId="7D1C4E3C" w14:textId="77777777" w:rsidR="002F1AE0" w:rsidRPr="000B02B1"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41F24C82" w14:textId="77777777" w:rsidR="002F1AE0" w:rsidRPr="00C61015"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076DE2AF" w14:textId="77777777" w:rsidR="002F1AE0" w:rsidRPr="00985A1B"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1131" w:type="dxa"/>
            <w:tcBorders>
              <w:top w:val="nil"/>
              <w:left w:val="nil"/>
              <w:bottom w:val="nil"/>
              <w:right w:val="nil"/>
            </w:tcBorders>
          </w:tcPr>
          <w:p w14:paraId="1D9E03AE"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p>
        </w:tc>
      </w:tr>
      <w:tr w:rsidR="002F1AE0" w:rsidRPr="00CF27A0" w14:paraId="2290C6B3" w14:textId="77777777" w:rsidTr="00FD051E">
        <w:tc>
          <w:tcPr>
            <w:tcW w:w="3686" w:type="dxa"/>
            <w:tcBorders>
              <w:top w:val="nil"/>
              <w:left w:val="nil"/>
              <w:bottom w:val="nil"/>
              <w:right w:val="nil"/>
            </w:tcBorders>
          </w:tcPr>
          <w:p w14:paraId="636F1200" w14:textId="77777777" w:rsidR="002F1AE0" w:rsidRPr="00CF27A0"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1194" w:type="dxa"/>
            <w:tcBorders>
              <w:top w:val="nil"/>
              <w:left w:val="nil"/>
              <w:bottom w:val="nil"/>
              <w:right w:val="nil"/>
            </w:tcBorders>
          </w:tcPr>
          <w:p w14:paraId="37126DBB" w14:textId="77777777" w:rsidR="002F1AE0" w:rsidRPr="00742B65"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59086FB5" w14:textId="77777777" w:rsidR="002F1AE0" w:rsidRPr="000B02B1"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33B24540" w14:textId="77777777" w:rsidR="002F1AE0" w:rsidRPr="00C61015"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59178190" w14:textId="77777777" w:rsidR="002F1AE0" w:rsidRPr="00985A1B"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1131" w:type="dxa"/>
            <w:tcBorders>
              <w:top w:val="nil"/>
              <w:left w:val="nil"/>
              <w:bottom w:val="nil"/>
              <w:right w:val="nil"/>
            </w:tcBorders>
          </w:tcPr>
          <w:p w14:paraId="75D25EEE"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p>
        </w:tc>
      </w:tr>
      <w:tr w:rsidR="002F1AE0" w:rsidRPr="00CF27A0" w14:paraId="663A6AE3" w14:textId="77777777" w:rsidTr="00FD051E">
        <w:tc>
          <w:tcPr>
            <w:tcW w:w="3686" w:type="dxa"/>
            <w:tcBorders>
              <w:top w:val="nil"/>
              <w:left w:val="nil"/>
              <w:bottom w:val="nil"/>
              <w:right w:val="nil"/>
            </w:tcBorders>
          </w:tcPr>
          <w:p w14:paraId="27238CC8" w14:textId="276C1F7D" w:rsidR="002F1AE0" w:rsidRPr="00742B65" w:rsidRDefault="002F1AE0" w:rsidP="00081B42">
            <w:pPr>
              <w:widowControl w:val="0"/>
              <w:autoSpaceDE w:val="0"/>
              <w:autoSpaceDN w:val="0"/>
              <w:adjustRightInd w:val="0"/>
              <w:spacing w:after="0" w:line="240" w:lineRule="auto"/>
              <w:rPr>
                <w:rFonts w:ascii="Times New Roman" w:hAnsi="Times New Roman"/>
                <w:sz w:val="18"/>
                <w:szCs w:val="20"/>
                <w:lang w:val="en-US"/>
              </w:rPr>
            </w:pPr>
            <w:r w:rsidRPr="00CF27A0">
              <w:rPr>
                <w:rFonts w:ascii="Times New Roman" w:hAnsi="Times New Roman"/>
                <w:sz w:val="18"/>
                <w:szCs w:val="20"/>
                <w:lang w:val="en-US"/>
              </w:rPr>
              <w:t xml:space="preserve">Time remaining in leg. term * </w:t>
            </w:r>
          </w:p>
        </w:tc>
        <w:tc>
          <w:tcPr>
            <w:tcW w:w="1194" w:type="dxa"/>
            <w:tcBorders>
              <w:top w:val="nil"/>
              <w:left w:val="nil"/>
              <w:bottom w:val="nil"/>
              <w:right w:val="nil"/>
            </w:tcBorders>
          </w:tcPr>
          <w:p w14:paraId="19DCA0A3" w14:textId="77777777" w:rsidR="002F1AE0" w:rsidRPr="000B02B1"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0B02B1">
              <w:rPr>
                <w:rFonts w:ascii="Times New Roman" w:hAnsi="Times New Roman"/>
                <w:sz w:val="18"/>
                <w:szCs w:val="20"/>
                <w:lang w:val="en-US"/>
              </w:rPr>
              <w:t>1.003</w:t>
            </w:r>
          </w:p>
        </w:tc>
        <w:tc>
          <w:tcPr>
            <w:tcW w:w="961" w:type="dxa"/>
            <w:tcBorders>
              <w:top w:val="nil"/>
              <w:left w:val="nil"/>
              <w:bottom w:val="nil"/>
              <w:right w:val="nil"/>
            </w:tcBorders>
          </w:tcPr>
          <w:p w14:paraId="400B47BC" w14:textId="77777777" w:rsidR="002F1AE0" w:rsidRPr="00C61015"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0BCBCBD2" w14:textId="77777777" w:rsidR="002F1AE0" w:rsidRPr="00985A1B"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2456E692"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1131" w:type="dxa"/>
            <w:tcBorders>
              <w:top w:val="nil"/>
              <w:left w:val="nil"/>
              <w:bottom w:val="nil"/>
              <w:right w:val="nil"/>
            </w:tcBorders>
          </w:tcPr>
          <w:p w14:paraId="34D83A1E"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p>
        </w:tc>
      </w:tr>
      <w:tr w:rsidR="002F1AE0" w:rsidRPr="00CF27A0" w14:paraId="03E33C2B" w14:textId="77777777" w:rsidTr="00FD051E">
        <w:tc>
          <w:tcPr>
            <w:tcW w:w="3686" w:type="dxa"/>
            <w:tcBorders>
              <w:top w:val="nil"/>
              <w:left w:val="nil"/>
              <w:bottom w:val="nil"/>
              <w:right w:val="nil"/>
            </w:tcBorders>
          </w:tcPr>
          <w:p w14:paraId="6A236612" w14:textId="0A01881F" w:rsidR="002F1AE0" w:rsidRPr="00742B65" w:rsidRDefault="00EB09F9" w:rsidP="00EB09F9">
            <w:pPr>
              <w:widowControl w:val="0"/>
              <w:autoSpaceDE w:val="0"/>
              <w:autoSpaceDN w:val="0"/>
              <w:adjustRightInd w:val="0"/>
              <w:spacing w:after="0" w:line="240" w:lineRule="auto"/>
              <w:rPr>
                <w:rFonts w:ascii="Times New Roman" w:hAnsi="Times New Roman"/>
                <w:sz w:val="18"/>
                <w:szCs w:val="20"/>
                <w:lang w:val="en-US"/>
              </w:rPr>
            </w:pPr>
            <w:r w:rsidRPr="00CF27A0">
              <w:rPr>
                <w:rFonts w:ascii="Times New Roman" w:hAnsi="Times New Roman"/>
                <w:sz w:val="18"/>
                <w:szCs w:val="20"/>
                <w:lang w:val="en-US"/>
              </w:rPr>
              <w:t>New PM</w:t>
            </w:r>
            <w:r w:rsidRPr="00742B65">
              <w:rPr>
                <w:rFonts w:ascii="Times New Roman" w:hAnsi="Times New Roman"/>
                <w:sz w:val="18"/>
                <w:szCs w:val="20"/>
                <w:lang w:val="en-US"/>
              </w:rPr>
              <w:t xml:space="preserve"> </w:t>
            </w:r>
            <w:r>
              <w:rPr>
                <w:rFonts w:ascii="Times New Roman" w:hAnsi="Times New Roman"/>
                <w:sz w:val="18"/>
                <w:szCs w:val="20"/>
                <w:lang w:val="en-US"/>
              </w:rPr>
              <w:t>* Single party gov.</w:t>
            </w:r>
          </w:p>
        </w:tc>
        <w:tc>
          <w:tcPr>
            <w:tcW w:w="1194" w:type="dxa"/>
            <w:tcBorders>
              <w:top w:val="nil"/>
              <w:left w:val="nil"/>
              <w:bottom w:val="nil"/>
              <w:right w:val="nil"/>
            </w:tcBorders>
          </w:tcPr>
          <w:p w14:paraId="6B0FB80C" w14:textId="77777777" w:rsidR="002F1AE0" w:rsidRPr="000B02B1"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0B02B1">
              <w:rPr>
                <w:rFonts w:ascii="Times New Roman" w:hAnsi="Times New Roman"/>
                <w:sz w:val="18"/>
                <w:szCs w:val="20"/>
                <w:lang w:val="en-US"/>
              </w:rPr>
              <w:t>(0.011)</w:t>
            </w:r>
          </w:p>
        </w:tc>
        <w:tc>
          <w:tcPr>
            <w:tcW w:w="961" w:type="dxa"/>
            <w:tcBorders>
              <w:top w:val="nil"/>
              <w:left w:val="nil"/>
              <w:bottom w:val="nil"/>
              <w:right w:val="nil"/>
            </w:tcBorders>
          </w:tcPr>
          <w:p w14:paraId="551499B2" w14:textId="77777777" w:rsidR="002F1AE0" w:rsidRPr="00C61015"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12592CE4" w14:textId="77777777" w:rsidR="002F1AE0" w:rsidRPr="00985A1B"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021BD789"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1131" w:type="dxa"/>
            <w:tcBorders>
              <w:top w:val="nil"/>
              <w:left w:val="nil"/>
              <w:bottom w:val="nil"/>
              <w:right w:val="nil"/>
            </w:tcBorders>
          </w:tcPr>
          <w:p w14:paraId="012858CC"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p>
        </w:tc>
      </w:tr>
      <w:tr w:rsidR="002F1AE0" w:rsidRPr="00CF27A0" w14:paraId="297A4E8B" w14:textId="77777777" w:rsidTr="00FD051E">
        <w:tc>
          <w:tcPr>
            <w:tcW w:w="3686" w:type="dxa"/>
            <w:tcBorders>
              <w:top w:val="nil"/>
              <w:left w:val="nil"/>
              <w:bottom w:val="nil"/>
              <w:right w:val="nil"/>
            </w:tcBorders>
          </w:tcPr>
          <w:p w14:paraId="3F87EE9E" w14:textId="77777777" w:rsidR="002F1AE0" w:rsidRPr="00CF27A0"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1194" w:type="dxa"/>
            <w:tcBorders>
              <w:top w:val="nil"/>
              <w:left w:val="nil"/>
              <w:bottom w:val="nil"/>
              <w:right w:val="nil"/>
            </w:tcBorders>
          </w:tcPr>
          <w:p w14:paraId="5CDA0888" w14:textId="77777777" w:rsidR="002F1AE0" w:rsidRPr="00742B65"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3386335B" w14:textId="77777777" w:rsidR="002F1AE0" w:rsidRPr="000B02B1"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3E6CFDC1" w14:textId="77777777" w:rsidR="002F1AE0" w:rsidRPr="00C61015"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764FAAD4" w14:textId="77777777" w:rsidR="002F1AE0" w:rsidRPr="00985A1B"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1131" w:type="dxa"/>
            <w:tcBorders>
              <w:top w:val="nil"/>
              <w:left w:val="nil"/>
              <w:bottom w:val="nil"/>
              <w:right w:val="nil"/>
            </w:tcBorders>
          </w:tcPr>
          <w:p w14:paraId="69597F6C"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p>
        </w:tc>
      </w:tr>
      <w:tr w:rsidR="002F1AE0" w:rsidRPr="00CF27A0" w14:paraId="514FA9DD" w14:textId="77777777" w:rsidTr="00FD051E">
        <w:tc>
          <w:tcPr>
            <w:tcW w:w="3686" w:type="dxa"/>
            <w:tcBorders>
              <w:top w:val="nil"/>
              <w:left w:val="nil"/>
              <w:bottom w:val="nil"/>
              <w:right w:val="nil"/>
            </w:tcBorders>
          </w:tcPr>
          <w:p w14:paraId="5423EB15" w14:textId="02A02EE3" w:rsidR="002F1AE0" w:rsidRPr="00742B65" w:rsidRDefault="00081B42" w:rsidP="00081B42">
            <w:pPr>
              <w:widowControl w:val="0"/>
              <w:autoSpaceDE w:val="0"/>
              <w:autoSpaceDN w:val="0"/>
              <w:adjustRightInd w:val="0"/>
              <w:spacing w:after="0" w:line="240" w:lineRule="auto"/>
              <w:rPr>
                <w:rFonts w:ascii="Times New Roman" w:hAnsi="Times New Roman"/>
                <w:sz w:val="18"/>
                <w:szCs w:val="20"/>
                <w:lang w:val="en-US"/>
              </w:rPr>
            </w:pPr>
            <w:r>
              <w:rPr>
                <w:rFonts w:ascii="Times New Roman" w:hAnsi="Times New Roman"/>
                <w:sz w:val="18"/>
                <w:szCs w:val="20"/>
                <w:lang w:val="en-US"/>
              </w:rPr>
              <w:t xml:space="preserve">Time remaining in leg. term * </w:t>
            </w:r>
          </w:p>
        </w:tc>
        <w:tc>
          <w:tcPr>
            <w:tcW w:w="1194" w:type="dxa"/>
            <w:tcBorders>
              <w:top w:val="nil"/>
              <w:left w:val="nil"/>
              <w:bottom w:val="nil"/>
              <w:right w:val="nil"/>
            </w:tcBorders>
          </w:tcPr>
          <w:p w14:paraId="00FE7480" w14:textId="77777777" w:rsidR="002F1AE0" w:rsidRPr="000B02B1"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3CC80D3F" w14:textId="77777777" w:rsidR="002F1AE0" w:rsidRPr="00C61015"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C61015">
              <w:rPr>
                <w:rFonts w:ascii="Times New Roman" w:hAnsi="Times New Roman"/>
                <w:sz w:val="18"/>
                <w:szCs w:val="20"/>
                <w:lang w:val="en-US"/>
              </w:rPr>
              <w:t>0.998</w:t>
            </w:r>
          </w:p>
        </w:tc>
        <w:tc>
          <w:tcPr>
            <w:tcW w:w="961" w:type="dxa"/>
            <w:tcBorders>
              <w:top w:val="nil"/>
              <w:left w:val="nil"/>
              <w:bottom w:val="nil"/>
              <w:right w:val="nil"/>
            </w:tcBorders>
          </w:tcPr>
          <w:p w14:paraId="61B0ECF2" w14:textId="77777777" w:rsidR="002F1AE0" w:rsidRPr="00985A1B"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5B7EFB05"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1131" w:type="dxa"/>
            <w:tcBorders>
              <w:top w:val="nil"/>
              <w:left w:val="nil"/>
              <w:bottom w:val="nil"/>
              <w:right w:val="nil"/>
            </w:tcBorders>
          </w:tcPr>
          <w:p w14:paraId="3170D95E"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p>
        </w:tc>
      </w:tr>
      <w:tr w:rsidR="002F1AE0" w:rsidRPr="00CF27A0" w14:paraId="093BBA5E" w14:textId="77777777" w:rsidTr="00FD051E">
        <w:tc>
          <w:tcPr>
            <w:tcW w:w="3686" w:type="dxa"/>
            <w:tcBorders>
              <w:top w:val="nil"/>
              <w:left w:val="nil"/>
              <w:bottom w:val="nil"/>
              <w:right w:val="nil"/>
            </w:tcBorders>
          </w:tcPr>
          <w:p w14:paraId="78345E65" w14:textId="5DFBF10D" w:rsidR="002F1AE0" w:rsidRPr="00CF27A0" w:rsidRDefault="00081B42" w:rsidP="003A4DA9">
            <w:pPr>
              <w:widowControl w:val="0"/>
              <w:autoSpaceDE w:val="0"/>
              <w:autoSpaceDN w:val="0"/>
              <w:adjustRightInd w:val="0"/>
              <w:spacing w:after="0" w:line="240" w:lineRule="auto"/>
              <w:rPr>
                <w:rFonts w:ascii="Times New Roman" w:hAnsi="Times New Roman"/>
                <w:sz w:val="18"/>
                <w:szCs w:val="20"/>
                <w:lang w:val="en-US"/>
              </w:rPr>
            </w:pPr>
            <w:r w:rsidRPr="00CF27A0">
              <w:rPr>
                <w:rFonts w:ascii="Times New Roman" w:hAnsi="Times New Roman"/>
                <w:sz w:val="20"/>
                <w:szCs w:val="20"/>
                <w:lang w:val="en-US"/>
              </w:rPr>
              <w:t>Majority</w:t>
            </w:r>
            <w:r w:rsidRPr="00742B65">
              <w:rPr>
                <w:rFonts w:ascii="Times New Roman" w:hAnsi="Times New Roman"/>
                <w:sz w:val="20"/>
                <w:szCs w:val="20"/>
                <w:lang w:val="en-US"/>
              </w:rPr>
              <w:t xml:space="preserve"> status</w:t>
            </w:r>
            <w:r>
              <w:rPr>
                <w:rFonts w:ascii="Times New Roman" w:hAnsi="Times New Roman"/>
                <w:sz w:val="20"/>
                <w:szCs w:val="20"/>
                <w:lang w:val="en-US"/>
              </w:rPr>
              <w:t xml:space="preserve"> (0/1)</w:t>
            </w:r>
          </w:p>
        </w:tc>
        <w:tc>
          <w:tcPr>
            <w:tcW w:w="1194" w:type="dxa"/>
            <w:tcBorders>
              <w:top w:val="nil"/>
              <w:left w:val="nil"/>
              <w:bottom w:val="nil"/>
              <w:right w:val="nil"/>
            </w:tcBorders>
          </w:tcPr>
          <w:p w14:paraId="0C16441A" w14:textId="77777777" w:rsidR="002F1AE0" w:rsidRPr="00742B65"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4D3F5337" w14:textId="77777777" w:rsidR="002F1AE0" w:rsidRPr="000B02B1"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0B02B1">
              <w:rPr>
                <w:rFonts w:ascii="Times New Roman" w:hAnsi="Times New Roman"/>
                <w:sz w:val="18"/>
                <w:szCs w:val="20"/>
                <w:lang w:val="en-US"/>
              </w:rPr>
              <w:t>(0.007)</w:t>
            </w:r>
          </w:p>
        </w:tc>
        <w:tc>
          <w:tcPr>
            <w:tcW w:w="961" w:type="dxa"/>
            <w:tcBorders>
              <w:top w:val="nil"/>
              <w:left w:val="nil"/>
              <w:bottom w:val="nil"/>
              <w:right w:val="nil"/>
            </w:tcBorders>
          </w:tcPr>
          <w:p w14:paraId="1168408C" w14:textId="77777777" w:rsidR="002F1AE0" w:rsidRPr="00C61015"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6780ECFC" w14:textId="77777777" w:rsidR="002F1AE0" w:rsidRPr="00985A1B"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1131" w:type="dxa"/>
            <w:tcBorders>
              <w:top w:val="nil"/>
              <w:left w:val="nil"/>
              <w:bottom w:val="nil"/>
              <w:right w:val="nil"/>
            </w:tcBorders>
          </w:tcPr>
          <w:p w14:paraId="58106D3E"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p>
        </w:tc>
      </w:tr>
      <w:tr w:rsidR="002F1AE0" w:rsidRPr="00CF27A0" w14:paraId="6453641C" w14:textId="77777777" w:rsidTr="00FD051E">
        <w:tc>
          <w:tcPr>
            <w:tcW w:w="3686" w:type="dxa"/>
            <w:tcBorders>
              <w:top w:val="nil"/>
              <w:left w:val="nil"/>
              <w:bottom w:val="nil"/>
              <w:right w:val="nil"/>
            </w:tcBorders>
          </w:tcPr>
          <w:p w14:paraId="53696FA1" w14:textId="77777777" w:rsidR="002F1AE0" w:rsidRPr="00CF27A0"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1194" w:type="dxa"/>
            <w:tcBorders>
              <w:top w:val="nil"/>
              <w:left w:val="nil"/>
              <w:bottom w:val="nil"/>
              <w:right w:val="nil"/>
            </w:tcBorders>
          </w:tcPr>
          <w:p w14:paraId="0EEC5845" w14:textId="77777777" w:rsidR="002F1AE0" w:rsidRPr="00742B65"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1C030E4F" w14:textId="77777777" w:rsidR="002F1AE0" w:rsidRPr="000B02B1"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3C48ABDD" w14:textId="77777777" w:rsidR="002F1AE0" w:rsidRPr="00C61015"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4AF61BD8" w14:textId="77777777" w:rsidR="002F1AE0" w:rsidRPr="00985A1B"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1131" w:type="dxa"/>
            <w:tcBorders>
              <w:top w:val="nil"/>
              <w:left w:val="nil"/>
              <w:bottom w:val="nil"/>
              <w:right w:val="nil"/>
            </w:tcBorders>
          </w:tcPr>
          <w:p w14:paraId="5E971026"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p>
        </w:tc>
      </w:tr>
      <w:tr w:rsidR="002F1AE0" w:rsidRPr="00CF27A0" w14:paraId="4007F045" w14:textId="77777777" w:rsidTr="00FD051E">
        <w:tc>
          <w:tcPr>
            <w:tcW w:w="3686" w:type="dxa"/>
            <w:tcBorders>
              <w:top w:val="nil"/>
              <w:left w:val="nil"/>
              <w:bottom w:val="nil"/>
              <w:right w:val="nil"/>
            </w:tcBorders>
          </w:tcPr>
          <w:p w14:paraId="6E346BFF" w14:textId="777941C1" w:rsidR="002F1AE0" w:rsidRPr="00742B65" w:rsidRDefault="002F1AE0" w:rsidP="00081B42">
            <w:pPr>
              <w:widowControl w:val="0"/>
              <w:autoSpaceDE w:val="0"/>
              <w:autoSpaceDN w:val="0"/>
              <w:adjustRightInd w:val="0"/>
              <w:spacing w:after="0" w:line="240" w:lineRule="auto"/>
              <w:rPr>
                <w:rFonts w:ascii="Times New Roman" w:hAnsi="Times New Roman"/>
                <w:sz w:val="18"/>
                <w:szCs w:val="20"/>
                <w:lang w:val="en-US"/>
              </w:rPr>
            </w:pPr>
            <w:r w:rsidRPr="00CF27A0">
              <w:rPr>
                <w:rFonts w:ascii="Times New Roman" w:hAnsi="Times New Roman"/>
                <w:sz w:val="18"/>
                <w:szCs w:val="20"/>
                <w:lang w:val="en-US"/>
              </w:rPr>
              <w:t xml:space="preserve">Time remaining in leg. term * </w:t>
            </w:r>
          </w:p>
        </w:tc>
        <w:tc>
          <w:tcPr>
            <w:tcW w:w="1194" w:type="dxa"/>
            <w:tcBorders>
              <w:top w:val="nil"/>
              <w:left w:val="nil"/>
              <w:bottom w:val="nil"/>
              <w:right w:val="nil"/>
            </w:tcBorders>
          </w:tcPr>
          <w:p w14:paraId="6C201011" w14:textId="77777777" w:rsidR="002F1AE0" w:rsidRPr="000B02B1"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251554E3" w14:textId="77777777" w:rsidR="002F1AE0" w:rsidRPr="00C61015"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C61015">
              <w:rPr>
                <w:rFonts w:ascii="Times New Roman" w:hAnsi="Times New Roman"/>
                <w:sz w:val="18"/>
                <w:szCs w:val="20"/>
                <w:lang w:val="en-US"/>
              </w:rPr>
              <w:t>1.007</w:t>
            </w:r>
          </w:p>
        </w:tc>
        <w:tc>
          <w:tcPr>
            <w:tcW w:w="961" w:type="dxa"/>
            <w:tcBorders>
              <w:top w:val="nil"/>
              <w:left w:val="nil"/>
              <w:bottom w:val="nil"/>
              <w:right w:val="nil"/>
            </w:tcBorders>
          </w:tcPr>
          <w:p w14:paraId="3E6653EB" w14:textId="77777777" w:rsidR="002F1AE0" w:rsidRPr="00985A1B"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76AE34D6"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1131" w:type="dxa"/>
            <w:tcBorders>
              <w:top w:val="nil"/>
              <w:left w:val="nil"/>
              <w:bottom w:val="nil"/>
              <w:right w:val="nil"/>
            </w:tcBorders>
          </w:tcPr>
          <w:p w14:paraId="142DE71D"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p>
        </w:tc>
      </w:tr>
      <w:tr w:rsidR="002F1AE0" w:rsidRPr="00CF27A0" w14:paraId="28CE9293" w14:textId="77777777" w:rsidTr="00FD051E">
        <w:tc>
          <w:tcPr>
            <w:tcW w:w="3686" w:type="dxa"/>
            <w:tcBorders>
              <w:top w:val="nil"/>
              <w:left w:val="nil"/>
              <w:bottom w:val="nil"/>
              <w:right w:val="nil"/>
            </w:tcBorders>
          </w:tcPr>
          <w:p w14:paraId="0B994B68" w14:textId="216AE58F" w:rsidR="002F1AE0" w:rsidRPr="00742B65" w:rsidRDefault="00EB09F9" w:rsidP="00EB09F9">
            <w:pPr>
              <w:widowControl w:val="0"/>
              <w:autoSpaceDE w:val="0"/>
              <w:autoSpaceDN w:val="0"/>
              <w:adjustRightInd w:val="0"/>
              <w:spacing w:after="0" w:line="240" w:lineRule="auto"/>
              <w:rPr>
                <w:rFonts w:ascii="Times New Roman" w:hAnsi="Times New Roman"/>
                <w:sz w:val="18"/>
                <w:szCs w:val="20"/>
                <w:lang w:val="en-US"/>
              </w:rPr>
            </w:pPr>
            <w:r w:rsidRPr="00CF27A0">
              <w:rPr>
                <w:rFonts w:ascii="Times New Roman" w:hAnsi="Times New Roman"/>
                <w:sz w:val="18"/>
                <w:szCs w:val="20"/>
                <w:lang w:val="en-US"/>
              </w:rPr>
              <w:t>New PM</w:t>
            </w:r>
            <w:r w:rsidRPr="00742B65">
              <w:rPr>
                <w:rFonts w:ascii="Times New Roman" w:hAnsi="Times New Roman"/>
                <w:sz w:val="18"/>
                <w:szCs w:val="20"/>
                <w:lang w:val="en-US"/>
              </w:rPr>
              <w:t xml:space="preserve"> </w:t>
            </w:r>
            <w:r>
              <w:rPr>
                <w:rFonts w:ascii="Times New Roman" w:hAnsi="Times New Roman"/>
                <w:sz w:val="18"/>
                <w:szCs w:val="20"/>
                <w:lang w:val="en-US"/>
              </w:rPr>
              <w:t xml:space="preserve">* </w:t>
            </w:r>
            <w:r w:rsidR="00081B42" w:rsidRPr="00CF27A0">
              <w:rPr>
                <w:rFonts w:ascii="Times New Roman" w:hAnsi="Times New Roman"/>
                <w:sz w:val="20"/>
                <w:szCs w:val="20"/>
                <w:lang w:val="en-US"/>
              </w:rPr>
              <w:t>Majority</w:t>
            </w:r>
            <w:r w:rsidR="00081B42" w:rsidRPr="00742B65">
              <w:rPr>
                <w:rFonts w:ascii="Times New Roman" w:hAnsi="Times New Roman"/>
                <w:sz w:val="20"/>
                <w:szCs w:val="20"/>
                <w:lang w:val="en-US"/>
              </w:rPr>
              <w:t xml:space="preserve"> status</w:t>
            </w:r>
          </w:p>
        </w:tc>
        <w:tc>
          <w:tcPr>
            <w:tcW w:w="1194" w:type="dxa"/>
            <w:tcBorders>
              <w:top w:val="nil"/>
              <w:left w:val="nil"/>
              <w:bottom w:val="nil"/>
              <w:right w:val="nil"/>
            </w:tcBorders>
          </w:tcPr>
          <w:p w14:paraId="12EE7B13" w14:textId="77777777" w:rsidR="002F1AE0" w:rsidRPr="000B02B1"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61F43468" w14:textId="77777777" w:rsidR="002F1AE0" w:rsidRPr="00C61015"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C61015">
              <w:rPr>
                <w:rFonts w:ascii="Times New Roman" w:hAnsi="Times New Roman"/>
                <w:sz w:val="18"/>
                <w:szCs w:val="20"/>
                <w:lang w:val="en-US"/>
              </w:rPr>
              <w:t>(0.011)</w:t>
            </w:r>
          </w:p>
        </w:tc>
        <w:tc>
          <w:tcPr>
            <w:tcW w:w="961" w:type="dxa"/>
            <w:tcBorders>
              <w:top w:val="nil"/>
              <w:left w:val="nil"/>
              <w:bottom w:val="nil"/>
              <w:right w:val="nil"/>
            </w:tcBorders>
          </w:tcPr>
          <w:p w14:paraId="708B75EF" w14:textId="77777777" w:rsidR="002F1AE0" w:rsidRPr="00985A1B"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31385134"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1131" w:type="dxa"/>
            <w:tcBorders>
              <w:top w:val="nil"/>
              <w:left w:val="nil"/>
              <w:bottom w:val="nil"/>
              <w:right w:val="nil"/>
            </w:tcBorders>
          </w:tcPr>
          <w:p w14:paraId="589009A3"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p>
        </w:tc>
      </w:tr>
      <w:tr w:rsidR="002F1AE0" w:rsidRPr="00CF27A0" w14:paraId="376DC0DD" w14:textId="77777777" w:rsidTr="00FD051E">
        <w:tc>
          <w:tcPr>
            <w:tcW w:w="3686" w:type="dxa"/>
            <w:tcBorders>
              <w:top w:val="nil"/>
              <w:left w:val="nil"/>
              <w:bottom w:val="nil"/>
              <w:right w:val="nil"/>
            </w:tcBorders>
          </w:tcPr>
          <w:p w14:paraId="17D9DB82" w14:textId="77777777" w:rsidR="002F1AE0" w:rsidRPr="00CF27A0"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1194" w:type="dxa"/>
            <w:tcBorders>
              <w:top w:val="nil"/>
              <w:left w:val="nil"/>
              <w:bottom w:val="nil"/>
              <w:right w:val="nil"/>
            </w:tcBorders>
          </w:tcPr>
          <w:p w14:paraId="1BC6D65B" w14:textId="77777777" w:rsidR="002F1AE0" w:rsidRPr="00742B65"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361A2984" w14:textId="77777777" w:rsidR="002F1AE0" w:rsidRPr="000B02B1"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24B7793B" w14:textId="77777777" w:rsidR="002F1AE0" w:rsidRPr="00C61015"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2DB2A2D4" w14:textId="77777777" w:rsidR="002F1AE0" w:rsidRPr="00985A1B"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1131" w:type="dxa"/>
            <w:tcBorders>
              <w:top w:val="nil"/>
              <w:left w:val="nil"/>
              <w:bottom w:val="nil"/>
              <w:right w:val="nil"/>
            </w:tcBorders>
          </w:tcPr>
          <w:p w14:paraId="391D630D"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p>
        </w:tc>
      </w:tr>
      <w:tr w:rsidR="002F1AE0" w:rsidRPr="00CF27A0" w14:paraId="0F1656FD" w14:textId="77777777" w:rsidTr="00FD051E">
        <w:tc>
          <w:tcPr>
            <w:tcW w:w="3686" w:type="dxa"/>
            <w:tcBorders>
              <w:top w:val="nil"/>
              <w:left w:val="nil"/>
              <w:bottom w:val="nil"/>
              <w:right w:val="nil"/>
            </w:tcBorders>
          </w:tcPr>
          <w:p w14:paraId="088CC1A5" w14:textId="0629A642" w:rsidR="002F1AE0" w:rsidRPr="00742B65" w:rsidRDefault="002F1AE0" w:rsidP="00081B42">
            <w:pPr>
              <w:widowControl w:val="0"/>
              <w:autoSpaceDE w:val="0"/>
              <w:autoSpaceDN w:val="0"/>
              <w:adjustRightInd w:val="0"/>
              <w:spacing w:after="0" w:line="240" w:lineRule="auto"/>
              <w:rPr>
                <w:rFonts w:ascii="Times New Roman" w:hAnsi="Times New Roman"/>
                <w:sz w:val="18"/>
                <w:szCs w:val="20"/>
                <w:lang w:val="en-US"/>
              </w:rPr>
            </w:pPr>
            <w:r w:rsidRPr="00CF27A0">
              <w:rPr>
                <w:rFonts w:ascii="Times New Roman" w:hAnsi="Times New Roman"/>
                <w:sz w:val="18"/>
                <w:szCs w:val="20"/>
                <w:lang w:val="en-US"/>
              </w:rPr>
              <w:t xml:space="preserve">Time remaining </w:t>
            </w:r>
            <w:r w:rsidRPr="00742B65">
              <w:rPr>
                <w:rFonts w:ascii="Times New Roman" w:hAnsi="Times New Roman"/>
                <w:sz w:val="18"/>
                <w:szCs w:val="20"/>
                <w:lang w:val="en-US"/>
              </w:rPr>
              <w:t>in leg. term *</w:t>
            </w:r>
          </w:p>
        </w:tc>
        <w:tc>
          <w:tcPr>
            <w:tcW w:w="1194" w:type="dxa"/>
            <w:tcBorders>
              <w:top w:val="nil"/>
              <w:left w:val="nil"/>
              <w:bottom w:val="nil"/>
              <w:right w:val="nil"/>
            </w:tcBorders>
          </w:tcPr>
          <w:p w14:paraId="1AED84E0" w14:textId="77777777" w:rsidR="002F1AE0" w:rsidRPr="000B02B1"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250F461D" w14:textId="77777777" w:rsidR="002F1AE0" w:rsidRPr="00C61015"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56019DFA" w14:textId="77777777" w:rsidR="002F1AE0" w:rsidRPr="00985A1B"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985A1B">
              <w:rPr>
                <w:rFonts w:ascii="Times New Roman" w:hAnsi="Times New Roman"/>
                <w:sz w:val="18"/>
                <w:szCs w:val="20"/>
                <w:lang w:val="en-US"/>
              </w:rPr>
              <w:t>1.001</w:t>
            </w:r>
          </w:p>
        </w:tc>
        <w:tc>
          <w:tcPr>
            <w:tcW w:w="961" w:type="dxa"/>
            <w:tcBorders>
              <w:top w:val="nil"/>
              <w:left w:val="nil"/>
              <w:bottom w:val="nil"/>
              <w:right w:val="nil"/>
            </w:tcBorders>
          </w:tcPr>
          <w:p w14:paraId="171658B0"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1131" w:type="dxa"/>
            <w:tcBorders>
              <w:top w:val="nil"/>
              <w:left w:val="nil"/>
              <w:bottom w:val="nil"/>
              <w:right w:val="nil"/>
            </w:tcBorders>
          </w:tcPr>
          <w:p w14:paraId="4F551BBF"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p>
        </w:tc>
      </w:tr>
      <w:tr w:rsidR="002F1AE0" w:rsidRPr="00CF27A0" w14:paraId="5F8F0E72" w14:textId="77777777" w:rsidTr="00FD051E">
        <w:tc>
          <w:tcPr>
            <w:tcW w:w="3686" w:type="dxa"/>
            <w:tcBorders>
              <w:top w:val="nil"/>
              <w:left w:val="nil"/>
              <w:bottom w:val="nil"/>
              <w:right w:val="nil"/>
            </w:tcBorders>
          </w:tcPr>
          <w:p w14:paraId="6713F143" w14:textId="06DBE213" w:rsidR="002F1AE0" w:rsidRPr="00CF27A0" w:rsidRDefault="00081B42" w:rsidP="003A4DA9">
            <w:pPr>
              <w:widowControl w:val="0"/>
              <w:autoSpaceDE w:val="0"/>
              <w:autoSpaceDN w:val="0"/>
              <w:adjustRightInd w:val="0"/>
              <w:spacing w:after="0" w:line="240" w:lineRule="auto"/>
              <w:rPr>
                <w:rFonts w:ascii="Times New Roman" w:hAnsi="Times New Roman"/>
                <w:sz w:val="18"/>
                <w:szCs w:val="20"/>
                <w:lang w:val="en-US"/>
              </w:rPr>
            </w:pPr>
            <w:r w:rsidRPr="00742B65">
              <w:rPr>
                <w:rFonts w:ascii="Times New Roman" w:hAnsi="Times New Roman"/>
                <w:sz w:val="18"/>
                <w:szCs w:val="20"/>
                <w:lang w:val="en-US"/>
              </w:rPr>
              <w:t>Checks (DPI)</w:t>
            </w:r>
          </w:p>
        </w:tc>
        <w:tc>
          <w:tcPr>
            <w:tcW w:w="1194" w:type="dxa"/>
            <w:tcBorders>
              <w:top w:val="nil"/>
              <w:left w:val="nil"/>
              <w:bottom w:val="nil"/>
              <w:right w:val="nil"/>
            </w:tcBorders>
          </w:tcPr>
          <w:p w14:paraId="031B90E1" w14:textId="77777777" w:rsidR="002F1AE0" w:rsidRPr="00742B65"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5391ACAD" w14:textId="77777777" w:rsidR="002F1AE0" w:rsidRPr="000B02B1"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169A57BF" w14:textId="77777777" w:rsidR="002F1AE0" w:rsidRPr="00C61015"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C61015">
              <w:rPr>
                <w:rFonts w:ascii="Times New Roman" w:hAnsi="Times New Roman"/>
                <w:sz w:val="18"/>
                <w:szCs w:val="20"/>
                <w:lang w:val="en-US"/>
              </w:rPr>
              <w:t>(0.002)</w:t>
            </w:r>
          </w:p>
        </w:tc>
        <w:tc>
          <w:tcPr>
            <w:tcW w:w="961" w:type="dxa"/>
            <w:tcBorders>
              <w:top w:val="nil"/>
              <w:left w:val="nil"/>
              <w:bottom w:val="nil"/>
              <w:right w:val="nil"/>
            </w:tcBorders>
          </w:tcPr>
          <w:p w14:paraId="3A24FE46" w14:textId="77777777" w:rsidR="002F1AE0" w:rsidRPr="00985A1B"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1131" w:type="dxa"/>
            <w:tcBorders>
              <w:top w:val="nil"/>
              <w:left w:val="nil"/>
              <w:bottom w:val="nil"/>
              <w:right w:val="nil"/>
            </w:tcBorders>
          </w:tcPr>
          <w:p w14:paraId="383B8CA3"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p>
        </w:tc>
      </w:tr>
      <w:tr w:rsidR="002F1AE0" w:rsidRPr="00CF27A0" w14:paraId="304FB8F3" w14:textId="77777777" w:rsidTr="00FD051E">
        <w:tc>
          <w:tcPr>
            <w:tcW w:w="3686" w:type="dxa"/>
            <w:tcBorders>
              <w:top w:val="nil"/>
              <w:left w:val="nil"/>
              <w:bottom w:val="nil"/>
              <w:right w:val="nil"/>
            </w:tcBorders>
          </w:tcPr>
          <w:p w14:paraId="0E2A2553" w14:textId="77777777" w:rsidR="002F1AE0" w:rsidRPr="00CF27A0"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1194" w:type="dxa"/>
            <w:tcBorders>
              <w:top w:val="nil"/>
              <w:left w:val="nil"/>
              <w:bottom w:val="nil"/>
              <w:right w:val="nil"/>
            </w:tcBorders>
          </w:tcPr>
          <w:p w14:paraId="01E6A8F0" w14:textId="77777777" w:rsidR="002F1AE0" w:rsidRPr="00742B65"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08EBB31E" w14:textId="77777777" w:rsidR="002F1AE0" w:rsidRPr="000B02B1"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554334A8" w14:textId="77777777" w:rsidR="002F1AE0" w:rsidRPr="00C61015"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0E47E8B1" w14:textId="77777777" w:rsidR="002F1AE0" w:rsidRPr="00985A1B"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1131" w:type="dxa"/>
            <w:tcBorders>
              <w:top w:val="nil"/>
              <w:left w:val="nil"/>
              <w:bottom w:val="nil"/>
              <w:right w:val="nil"/>
            </w:tcBorders>
          </w:tcPr>
          <w:p w14:paraId="77B6866B"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p>
        </w:tc>
      </w:tr>
      <w:tr w:rsidR="002F1AE0" w:rsidRPr="00CF27A0" w14:paraId="604580A6" w14:textId="77777777" w:rsidTr="00FD051E">
        <w:tc>
          <w:tcPr>
            <w:tcW w:w="3686" w:type="dxa"/>
            <w:tcBorders>
              <w:top w:val="nil"/>
              <w:left w:val="nil"/>
              <w:bottom w:val="nil"/>
              <w:right w:val="nil"/>
            </w:tcBorders>
          </w:tcPr>
          <w:p w14:paraId="7D770256" w14:textId="43BC9379" w:rsidR="002F1AE0" w:rsidRPr="00742B65" w:rsidRDefault="002F1AE0" w:rsidP="00081B42">
            <w:pPr>
              <w:widowControl w:val="0"/>
              <w:autoSpaceDE w:val="0"/>
              <w:autoSpaceDN w:val="0"/>
              <w:adjustRightInd w:val="0"/>
              <w:spacing w:after="0" w:line="240" w:lineRule="auto"/>
              <w:rPr>
                <w:rFonts w:ascii="Times New Roman" w:hAnsi="Times New Roman"/>
                <w:sz w:val="18"/>
                <w:szCs w:val="20"/>
                <w:lang w:val="en-US"/>
              </w:rPr>
            </w:pPr>
            <w:r w:rsidRPr="00CF27A0">
              <w:rPr>
                <w:rFonts w:ascii="Times New Roman" w:hAnsi="Times New Roman"/>
                <w:sz w:val="18"/>
                <w:szCs w:val="20"/>
                <w:lang w:val="en-US"/>
              </w:rPr>
              <w:t>Time remaining in leg. term *</w:t>
            </w:r>
          </w:p>
        </w:tc>
        <w:tc>
          <w:tcPr>
            <w:tcW w:w="1194" w:type="dxa"/>
            <w:tcBorders>
              <w:top w:val="nil"/>
              <w:left w:val="nil"/>
              <w:bottom w:val="nil"/>
              <w:right w:val="nil"/>
            </w:tcBorders>
          </w:tcPr>
          <w:p w14:paraId="59A1A90F" w14:textId="77777777" w:rsidR="002F1AE0" w:rsidRPr="000B02B1"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29DF7C31" w14:textId="77777777" w:rsidR="002F1AE0" w:rsidRPr="00C61015"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7DAC322C" w14:textId="77777777" w:rsidR="002F1AE0" w:rsidRPr="00985A1B"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985A1B">
              <w:rPr>
                <w:rFonts w:ascii="Times New Roman" w:hAnsi="Times New Roman"/>
                <w:sz w:val="18"/>
                <w:szCs w:val="20"/>
                <w:lang w:val="en-US"/>
              </w:rPr>
              <w:t>1.000</w:t>
            </w:r>
          </w:p>
        </w:tc>
        <w:tc>
          <w:tcPr>
            <w:tcW w:w="961" w:type="dxa"/>
            <w:tcBorders>
              <w:top w:val="nil"/>
              <w:left w:val="nil"/>
              <w:bottom w:val="nil"/>
              <w:right w:val="nil"/>
            </w:tcBorders>
          </w:tcPr>
          <w:p w14:paraId="520DC209"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1131" w:type="dxa"/>
            <w:tcBorders>
              <w:top w:val="nil"/>
              <w:left w:val="nil"/>
              <w:bottom w:val="nil"/>
              <w:right w:val="nil"/>
            </w:tcBorders>
          </w:tcPr>
          <w:p w14:paraId="74D9BD71"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p>
        </w:tc>
      </w:tr>
      <w:tr w:rsidR="002F1AE0" w:rsidRPr="00CF27A0" w14:paraId="6A244329" w14:textId="77777777" w:rsidTr="00FD051E">
        <w:tc>
          <w:tcPr>
            <w:tcW w:w="3686" w:type="dxa"/>
            <w:tcBorders>
              <w:top w:val="nil"/>
              <w:left w:val="nil"/>
              <w:bottom w:val="nil"/>
              <w:right w:val="nil"/>
            </w:tcBorders>
          </w:tcPr>
          <w:p w14:paraId="65655005" w14:textId="2E1624B7" w:rsidR="002F1AE0" w:rsidRPr="00742B65" w:rsidRDefault="00EB09F9" w:rsidP="00EB09F9">
            <w:pPr>
              <w:widowControl w:val="0"/>
              <w:autoSpaceDE w:val="0"/>
              <w:autoSpaceDN w:val="0"/>
              <w:adjustRightInd w:val="0"/>
              <w:spacing w:after="0" w:line="240" w:lineRule="auto"/>
              <w:rPr>
                <w:rFonts w:ascii="Times New Roman" w:hAnsi="Times New Roman"/>
                <w:sz w:val="18"/>
                <w:szCs w:val="20"/>
                <w:lang w:val="en-US"/>
              </w:rPr>
            </w:pPr>
            <w:r w:rsidRPr="00CF27A0">
              <w:rPr>
                <w:rFonts w:ascii="Times New Roman" w:hAnsi="Times New Roman"/>
                <w:sz w:val="18"/>
                <w:szCs w:val="20"/>
                <w:lang w:val="en-US"/>
              </w:rPr>
              <w:t>New PM</w:t>
            </w:r>
            <w:r w:rsidRPr="00742B65">
              <w:rPr>
                <w:rFonts w:ascii="Times New Roman" w:hAnsi="Times New Roman"/>
                <w:sz w:val="18"/>
                <w:szCs w:val="20"/>
                <w:lang w:val="en-US"/>
              </w:rPr>
              <w:t xml:space="preserve"> </w:t>
            </w:r>
            <w:r>
              <w:rPr>
                <w:rFonts w:ascii="Times New Roman" w:hAnsi="Times New Roman"/>
                <w:sz w:val="18"/>
                <w:szCs w:val="20"/>
                <w:lang w:val="en-US"/>
              </w:rPr>
              <w:t xml:space="preserve">* </w:t>
            </w:r>
            <w:r w:rsidR="00081B42" w:rsidRPr="00742B65">
              <w:rPr>
                <w:rFonts w:ascii="Times New Roman" w:hAnsi="Times New Roman"/>
                <w:sz w:val="18"/>
                <w:szCs w:val="20"/>
                <w:lang w:val="en-US"/>
              </w:rPr>
              <w:t>Checks (DPI)</w:t>
            </w:r>
          </w:p>
        </w:tc>
        <w:tc>
          <w:tcPr>
            <w:tcW w:w="1194" w:type="dxa"/>
            <w:tcBorders>
              <w:top w:val="nil"/>
              <w:left w:val="nil"/>
              <w:bottom w:val="nil"/>
              <w:right w:val="nil"/>
            </w:tcBorders>
          </w:tcPr>
          <w:p w14:paraId="7ABBC959" w14:textId="77777777" w:rsidR="002F1AE0" w:rsidRPr="000B02B1"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11284D00" w14:textId="77777777" w:rsidR="002F1AE0" w:rsidRPr="00C61015"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521EC19B" w14:textId="77777777" w:rsidR="002F1AE0" w:rsidRPr="00985A1B"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985A1B">
              <w:rPr>
                <w:rFonts w:ascii="Times New Roman" w:hAnsi="Times New Roman"/>
                <w:sz w:val="18"/>
                <w:szCs w:val="20"/>
                <w:lang w:val="en-US"/>
              </w:rPr>
              <w:t>(0.002)</w:t>
            </w:r>
          </w:p>
        </w:tc>
        <w:tc>
          <w:tcPr>
            <w:tcW w:w="961" w:type="dxa"/>
            <w:tcBorders>
              <w:top w:val="nil"/>
              <w:left w:val="nil"/>
              <w:bottom w:val="nil"/>
              <w:right w:val="nil"/>
            </w:tcBorders>
          </w:tcPr>
          <w:p w14:paraId="00F63187"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1131" w:type="dxa"/>
            <w:tcBorders>
              <w:top w:val="nil"/>
              <w:left w:val="nil"/>
              <w:bottom w:val="nil"/>
              <w:right w:val="nil"/>
            </w:tcBorders>
          </w:tcPr>
          <w:p w14:paraId="7FD6AFD4"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p>
        </w:tc>
      </w:tr>
      <w:tr w:rsidR="002F1AE0" w:rsidRPr="00CF27A0" w14:paraId="006E5A45" w14:textId="77777777" w:rsidTr="00FD051E">
        <w:tc>
          <w:tcPr>
            <w:tcW w:w="3686" w:type="dxa"/>
            <w:tcBorders>
              <w:top w:val="nil"/>
              <w:left w:val="nil"/>
              <w:bottom w:val="nil"/>
              <w:right w:val="nil"/>
            </w:tcBorders>
          </w:tcPr>
          <w:p w14:paraId="0C317DE6" w14:textId="77777777" w:rsidR="002F1AE0" w:rsidRPr="00CF27A0"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1194" w:type="dxa"/>
            <w:tcBorders>
              <w:top w:val="nil"/>
              <w:left w:val="nil"/>
              <w:bottom w:val="nil"/>
              <w:right w:val="nil"/>
            </w:tcBorders>
          </w:tcPr>
          <w:p w14:paraId="61B799A6" w14:textId="77777777" w:rsidR="002F1AE0" w:rsidRPr="00742B65"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5B8E5EE1" w14:textId="77777777" w:rsidR="002F1AE0" w:rsidRPr="000B02B1"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7FDAB4F4" w14:textId="77777777" w:rsidR="002F1AE0" w:rsidRPr="00C61015"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045CDEF8" w14:textId="77777777" w:rsidR="002F1AE0" w:rsidRPr="00985A1B"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1131" w:type="dxa"/>
            <w:tcBorders>
              <w:top w:val="nil"/>
              <w:left w:val="nil"/>
              <w:bottom w:val="nil"/>
              <w:right w:val="nil"/>
            </w:tcBorders>
          </w:tcPr>
          <w:p w14:paraId="79E279FA"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p>
        </w:tc>
      </w:tr>
      <w:tr w:rsidR="002F1AE0" w:rsidRPr="00CF27A0" w14:paraId="231298D3" w14:textId="77777777" w:rsidTr="00FD051E">
        <w:tc>
          <w:tcPr>
            <w:tcW w:w="3686" w:type="dxa"/>
            <w:tcBorders>
              <w:top w:val="nil"/>
              <w:left w:val="nil"/>
              <w:bottom w:val="nil"/>
              <w:right w:val="nil"/>
            </w:tcBorders>
          </w:tcPr>
          <w:p w14:paraId="2489B2A7" w14:textId="385D32E1" w:rsidR="002F1AE0" w:rsidRPr="00742B65" w:rsidRDefault="002F1AE0" w:rsidP="00081B42">
            <w:pPr>
              <w:widowControl w:val="0"/>
              <w:autoSpaceDE w:val="0"/>
              <w:autoSpaceDN w:val="0"/>
              <w:adjustRightInd w:val="0"/>
              <w:spacing w:after="0" w:line="240" w:lineRule="auto"/>
              <w:rPr>
                <w:rFonts w:ascii="Times New Roman" w:hAnsi="Times New Roman"/>
                <w:sz w:val="18"/>
                <w:szCs w:val="20"/>
                <w:lang w:val="en-US"/>
              </w:rPr>
            </w:pPr>
            <w:r w:rsidRPr="00CF27A0">
              <w:rPr>
                <w:rFonts w:ascii="Times New Roman" w:hAnsi="Times New Roman"/>
                <w:sz w:val="18"/>
                <w:szCs w:val="20"/>
                <w:lang w:val="en-US"/>
              </w:rPr>
              <w:t xml:space="preserve">Time remaining in leg. term * </w:t>
            </w:r>
          </w:p>
        </w:tc>
        <w:tc>
          <w:tcPr>
            <w:tcW w:w="1194" w:type="dxa"/>
            <w:tcBorders>
              <w:top w:val="nil"/>
              <w:left w:val="nil"/>
              <w:bottom w:val="nil"/>
              <w:right w:val="nil"/>
            </w:tcBorders>
          </w:tcPr>
          <w:p w14:paraId="5197833D" w14:textId="77777777" w:rsidR="002F1AE0" w:rsidRPr="000B02B1"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3C92A6F2" w14:textId="77777777" w:rsidR="002F1AE0" w:rsidRPr="00C61015"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611B63BC" w14:textId="77777777" w:rsidR="002F1AE0" w:rsidRPr="00985A1B"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72CE0A9F"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6F29C8">
              <w:rPr>
                <w:rFonts w:ascii="Times New Roman" w:hAnsi="Times New Roman"/>
                <w:sz w:val="18"/>
                <w:szCs w:val="20"/>
                <w:lang w:val="en-US"/>
              </w:rPr>
              <w:t>0.997</w:t>
            </w:r>
          </w:p>
        </w:tc>
        <w:tc>
          <w:tcPr>
            <w:tcW w:w="1131" w:type="dxa"/>
            <w:tcBorders>
              <w:top w:val="nil"/>
              <w:left w:val="nil"/>
              <w:bottom w:val="nil"/>
              <w:right w:val="nil"/>
            </w:tcBorders>
          </w:tcPr>
          <w:p w14:paraId="657A621B"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p>
        </w:tc>
      </w:tr>
      <w:tr w:rsidR="002F1AE0" w:rsidRPr="00CF27A0" w14:paraId="5D6BD62F" w14:textId="77777777" w:rsidTr="00FD051E">
        <w:tc>
          <w:tcPr>
            <w:tcW w:w="3686" w:type="dxa"/>
            <w:tcBorders>
              <w:top w:val="nil"/>
              <w:left w:val="nil"/>
              <w:bottom w:val="nil"/>
              <w:right w:val="nil"/>
            </w:tcBorders>
          </w:tcPr>
          <w:p w14:paraId="1B7DA987" w14:textId="2B9D8A2A" w:rsidR="002F1AE0" w:rsidRPr="00CF27A0" w:rsidRDefault="00081B42" w:rsidP="003A4DA9">
            <w:pPr>
              <w:widowControl w:val="0"/>
              <w:autoSpaceDE w:val="0"/>
              <w:autoSpaceDN w:val="0"/>
              <w:adjustRightInd w:val="0"/>
              <w:spacing w:after="0" w:line="240" w:lineRule="auto"/>
              <w:rPr>
                <w:rFonts w:ascii="Times New Roman" w:hAnsi="Times New Roman"/>
                <w:sz w:val="18"/>
                <w:szCs w:val="20"/>
                <w:lang w:val="en-US"/>
              </w:rPr>
            </w:pPr>
            <w:r>
              <w:rPr>
                <w:rFonts w:ascii="Times New Roman" w:hAnsi="Times New Roman"/>
                <w:sz w:val="18"/>
                <w:szCs w:val="20"/>
                <w:lang w:val="en-US"/>
              </w:rPr>
              <w:t>Number of government</w:t>
            </w:r>
            <w:r w:rsidRPr="00CF27A0">
              <w:rPr>
                <w:rFonts w:ascii="Times New Roman" w:hAnsi="Times New Roman"/>
                <w:sz w:val="18"/>
                <w:szCs w:val="20"/>
                <w:lang w:val="en-US"/>
              </w:rPr>
              <w:t xml:space="preserve"> parties</w:t>
            </w:r>
          </w:p>
        </w:tc>
        <w:tc>
          <w:tcPr>
            <w:tcW w:w="1194" w:type="dxa"/>
            <w:tcBorders>
              <w:top w:val="nil"/>
              <w:left w:val="nil"/>
              <w:bottom w:val="nil"/>
              <w:right w:val="nil"/>
            </w:tcBorders>
          </w:tcPr>
          <w:p w14:paraId="3EDD4F79" w14:textId="77777777" w:rsidR="002F1AE0" w:rsidRPr="00742B65"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4B3EADF9" w14:textId="77777777" w:rsidR="002F1AE0" w:rsidRPr="000B02B1"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3EA4FB34" w14:textId="77777777" w:rsidR="002F1AE0" w:rsidRPr="00C61015"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5A45DA3F" w14:textId="77777777" w:rsidR="002F1AE0" w:rsidRPr="00985A1B"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985A1B">
              <w:rPr>
                <w:rFonts w:ascii="Times New Roman" w:hAnsi="Times New Roman"/>
                <w:sz w:val="18"/>
                <w:szCs w:val="20"/>
                <w:lang w:val="en-US"/>
              </w:rPr>
              <w:t>(0.002)</w:t>
            </w:r>
          </w:p>
        </w:tc>
        <w:tc>
          <w:tcPr>
            <w:tcW w:w="1131" w:type="dxa"/>
            <w:tcBorders>
              <w:top w:val="nil"/>
              <w:left w:val="nil"/>
              <w:bottom w:val="nil"/>
              <w:right w:val="nil"/>
            </w:tcBorders>
          </w:tcPr>
          <w:p w14:paraId="44D2935B"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p>
        </w:tc>
      </w:tr>
      <w:tr w:rsidR="002F1AE0" w:rsidRPr="00CF27A0" w14:paraId="6FE93C58" w14:textId="77777777" w:rsidTr="00FD051E">
        <w:tc>
          <w:tcPr>
            <w:tcW w:w="3686" w:type="dxa"/>
            <w:tcBorders>
              <w:top w:val="nil"/>
              <w:left w:val="nil"/>
              <w:bottom w:val="nil"/>
              <w:right w:val="nil"/>
            </w:tcBorders>
          </w:tcPr>
          <w:p w14:paraId="0D04B7E6" w14:textId="77777777" w:rsidR="002F1AE0" w:rsidRPr="00CF27A0"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1194" w:type="dxa"/>
            <w:tcBorders>
              <w:top w:val="nil"/>
              <w:left w:val="nil"/>
              <w:bottom w:val="nil"/>
              <w:right w:val="nil"/>
            </w:tcBorders>
          </w:tcPr>
          <w:p w14:paraId="090F9879" w14:textId="77777777" w:rsidR="002F1AE0" w:rsidRPr="00742B65"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365909FD" w14:textId="77777777" w:rsidR="002F1AE0" w:rsidRPr="000B02B1"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10E0F2F3" w14:textId="77777777" w:rsidR="002F1AE0" w:rsidRPr="00C61015"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20D5050F" w14:textId="77777777" w:rsidR="002F1AE0" w:rsidRPr="00985A1B"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1131" w:type="dxa"/>
            <w:tcBorders>
              <w:top w:val="nil"/>
              <w:left w:val="nil"/>
              <w:bottom w:val="nil"/>
              <w:right w:val="nil"/>
            </w:tcBorders>
          </w:tcPr>
          <w:p w14:paraId="272FCD71"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p>
        </w:tc>
      </w:tr>
      <w:tr w:rsidR="002F1AE0" w:rsidRPr="00CF27A0" w14:paraId="46DFF4CD" w14:textId="77777777" w:rsidTr="00FD051E">
        <w:tc>
          <w:tcPr>
            <w:tcW w:w="3686" w:type="dxa"/>
            <w:tcBorders>
              <w:top w:val="nil"/>
              <w:left w:val="nil"/>
              <w:bottom w:val="nil"/>
              <w:right w:val="nil"/>
            </w:tcBorders>
          </w:tcPr>
          <w:p w14:paraId="61BCE311" w14:textId="0BBA18EE" w:rsidR="002F1AE0" w:rsidRPr="00742B65" w:rsidRDefault="002F1AE0" w:rsidP="001C2181">
            <w:pPr>
              <w:widowControl w:val="0"/>
              <w:autoSpaceDE w:val="0"/>
              <w:autoSpaceDN w:val="0"/>
              <w:adjustRightInd w:val="0"/>
              <w:spacing w:after="0" w:line="240" w:lineRule="auto"/>
              <w:rPr>
                <w:rFonts w:ascii="Times New Roman" w:hAnsi="Times New Roman"/>
                <w:sz w:val="18"/>
                <w:szCs w:val="20"/>
                <w:lang w:val="en-US"/>
              </w:rPr>
            </w:pPr>
            <w:r w:rsidRPr="00CF27A0">
              <w:rPr>
                <w:rFonts w:ascii="Times New Roman" w:hAnsi="Times New Roman"/>
                <w:sz w:val="18"/>
                <w:szCs w:val="20"/>
                <w:lang w:val="en-US"/>
              </w:rPr>
              <w:t>Tim</w:t>
            </w:r>
            <w:r w:rsidR="001C2181">
              <w:rPr>
                <w:rFonts w:ascii="Times New Roman" w:hAnsi="Times New Roman"/>
                <w:sz w:val="18"/>
                <w:szCs w:val="20"/>
                <w:lang w:val="en-US"/>
              </w:rPr>
              <w:t>e remaining in leg. term *</w:t>
            </w:r>
          </w:p>
        </w:tc>
        <w:tc>
          <w:tcPr>
            <w:tcW w:w="1194" w:type="dxa"/>
            <w:tcBorders>
              <w:top w:val="nil"/>
              <w:left w:val="nil"/>
              <w:bottom w:val="nil"/>
              <w:right w:val="nil"/>
            </w:tcBorders>
          </w:tcPr>
          <w:p w14:paraId="266000FB" w14:textId="77777777" w:rsidR="002F1AE0" w:rsidRPr="000B02B1"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4C12760C" w14:textId="77777777" w:rsidR="002F1AE0" w:rsidRPr="00C61015"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7B479488" w14:textId="77777777" w:rsidR="002F1AE0" w:rsidRPr="00985A1B"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041A0E03"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6F29C8">
              <w:rPr>
                <w:rFonts w:ascii="Times New Roman" w:hAnsi="Times New Roman"/>
                <w:sz w:val="18"/>
                <w:szCs w:val="20"/>
                <w:lang w:val="en-US"/>
              </w:rPr>
              <w:t>0.999</w:t>
            </w:r>
          </w:p>
        </w:tc>
        <w:tc>
          <w:tcPr>
            <w:tcW w:w="1131" w:type="dxa"/>
            <w:tcBorders>
              <w:top w:val="nil"/>
              <w:left w:val="nil"/>
              <w:bottom w:val="nil"/>
              <w:right w:val="nil"/>
            </w:tcBorders>
          </w:tcPr>
          <w:p w14:paraId="76982C14"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p>
        </w:tc>
      </w:tr>
      <w:tr w:rsidR="002F1AE0" w:rsidRPr="00CF27A0" w14:paraId="1DEC889C" w14:textId="77777777" w:rsidTr="00FD051E">
        <w:tc>
          <w:tcPr>
            <w:tcW w:w="3686" w:type="dxa"/>
            <w:tcBorders>
              <w:top w:val="nil"/>
              <w:left w:val="nil"/>
              <w:bottom w:val="nil"/>
              <w:right w:val="nil"/>
            </w:tcBorders>
          </w:tcPr>
          <w:p w14:paraId="18BF27EE" w14:textId="34984E58" w:rsidR="002F1AE0" w:rsidRPr="00742B65" w:rsidRDefault="00EB09F9" w:rsidP="00EB09F9">
            <w:pPr>
              <w:widowControl w:val="0"/>
              <w:autoSpaceDE w:val="0"/>
              <w:autoSpaceDN w:val="0"/>
              <w:adjustRightInd w:val="0"/>
              <w:spacing w:after="0" w:line="240" w:lineRule="auto"/>
              <w:rPr>
                <w:rFonts w:ascii="Times New Roman" w:hAnsi="Times New Roman"/>
                <w:sz w:val="18"/>
                <w:szCs w:val="20"/>
                <w:lang w:val="en-US"/>
              </w:rPr>
            </w:pPr>
            <w:r w:rsidRPr="00CF27A0">
              <w:rPr>
                <w:rFonts w:ascii="Times New Roman" w:hAnsi="Times New Roman"/>
                <w:sz w:val="18"/>
                <w:szCs w:val="20"/>
                <w:lang w:val="en-US"/>
              </w:rPr>
              <w:t>New PM</w:t>
            </w:r>
            <w:r w:rsidRPr="00742B65">
              <w:rPr>
                <w:rFonts w:ascii="Times New Roman" w:hAnsi="Times New Roman"/>
                <w:sz w:val="18"/>
                <w:szCs w:val="20"/>
                <w:lang w:val="en-US"/>
              </w:rPr>
              <w:t xml:space="preserve"> </w:t>
            </w:r>
            <w:r>
              <w:rPr>
                <w:rFonts w:ascii="Times New Roman" w:hAnsi="Times New Roman"/>
                <w:sz w:val="18"/>
                <w:szCs w:val="20"/>
                <w:lang w:val="en-US"/>
              </w:rPr>
              <w:t xml:space="preserve">* </w:t>
            </w:r>
            <w:r w:rsidRPr="00742B65">
              <w:rPr>
                <w:rFonts w:ascii="Times New Roman" w:hAnsi="Times New Roman"/>
                <w:sz w:val="18"/>
                <w:szCs w:val="20"/>
                <w:lang w:val="en-US"/>
              </w:rPr>
              <w:t xml:space="preserve">Number of gov. parties </w:t>
            </w:r>
          </w:p>
        </w:tc>
        <w:tc>
          <w:tcPr>
            <w:tcW w:w="1194" w:type="dxa"/>
            <w:tcBorders>
              <w:top w:val="nil"/>
              <w:left w:val="nil"/>
              <w:bottom w:val="nil"/>
              <w:right w:val="nil"/>
            </w:tcBorders>
          </w:tcPr>
          <w:p w14:paraId="786B8590" w14:textId="77777777" w:rsidR="002F1AE0" w:rsidRPr="000B02B1"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4FEFD6AE" w14:textId="77777777" w:rsidR="002F1AE0" w:rsidRPr="00C61015"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3F0BA44F" w14:textId="77777777" w:rsidR="002F1AE0" w:rsidRPr="00985A1B"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3CAB2F09"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6F29C8">
              <w:rPr>
                <w:rFonts w:ascii="Times New Roman" w:hAnsi="Times New Roman"/>
                <w:sz w:val="18"/>
                <w:szCs w:val="20"/>
                <w:lang w:val="en-US"/>
              </w:rPr>
              <w:t>(0.003)</w:t>
            </w:r>
          </w:p>
        </w:tc>
        <w:tc>
          <w:tcPr>
            <w:tcW w:w="1131" w:type="dxa"/>
            <w:tcBorders>
              <w:top w:val="nil"/>
              <w:left w:val="nil"/>
              <w:bottom w:val="nil"/>
              <w:right w:val="nil"/>
            </w:tcBorders>
          </w:tcPr>
          <w:p w14:paraId="0E3838ED"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p>
        </w:tc>
      </w:tr>
      <w:tr w:rsidR="002F1AE0" w:rsidRPr="00CF27A0" w14:paraId="5E747F9D" w14:textId="77777777" w:rsidTr="00FD051E">
        <w:tc>
          <w:tcPr>
            <w:tcW w:w="3686" w:type="dxa"/>
            <w:tcBorders>
              <w:top w:val="nil"/>
              <w:left w:val="nil"/>
              <w:bottom w:val="nil"/>
              <w:right w:val="nil"/>
            </w:tcBorders>
          </w:tcPr>
          <w:p w14:paraId="1641781B" w14:textId="77777777" w:rsidR="002F1AE0" w:rsidRPr="00CF27A0"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1194" w:type="dxa"/>
            <w:tcBorders>
              <w:top w:val="nil"/>
              <w:left w:val="nil"/>
              <w:bottom w:val="nil"/>
              <w:right w:val="nil"/>
            </w:tcBorders>
          </w:tcPr>
          <w:p w14:paraId="68A95675" w14:textId="77777777" w:rsidR="002F1AE0" w:rsidRPr="00742B65"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4366BE9D" w14:textId="77777777" w:rsidR="002F1AE0" w:rsidRPr="000B02B1"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57AB6D64" w14:textId="77777777" w:rsidR="002F1AE0" w:rsidRPr="00C61015"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669085CB" w14:textId="77777777" w:rsidR="002F1AE0" w:rsidRPr="00985A1B"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1131" w:type="dxa"/>
            <w:tcBorders>
              <w:top w:val="nil"/>
              <w:left w:val="nil"/>
              <w:bottom w:val="nil"/>
              <w:right w:val="nil"/>
            </w:tcBorders>
          </w:tcPr>
          <w:p w14:paraId="5169AF3C"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p>
        </w:tc>
      </w:tr>
      <w:tr w:rsidR="002F1AE0" w:rsidRPr="00CF27A0" w14:paraId="0C0A5C40" w14:textId="77777777" w:rsidTr="00FD051E">
        <w:tc>
          <w:tcPr>
            <w:tcW w:w="3686" w:type="dxa"/>
            <w:tcBorders>
              <w:top w:val="nil"/>
              <w:left w:val="nil"/>
              <w:bottom w:val="nil"/>
              <w:right w:val="nil"/>
            </w:tcBorders>
          </w:tcPr>
          <w:p w14:paraId="36509CAD" w14:textId="1E486752" w:rsidR="002F1AE0" w:rsidRPr="00742B65" w:rsidRDefault="002F1AE0" w:rsidP="00EB09F9">
            <w:pPr>
              <w:widowControl w:val="0"/>
              <w:autoSpaceDE w:val="0"/>
              <w:autoSpaceDN w:val="0"/>
              <w:adjustRightInd w:val="0"/>
              <w:spacing w:after="0" w:line="240" w:lineRule="auto"/>
              <w:rPr>
                <w:rFonts w:ascii="Times New Roman" w:hAnsi="Times New Roman"/>
                <w:sz w:val="18"/>
                <w:szCs w:val="20"/>
                <w:lang w:val="en-US"/>
              </w:rPr>
            </w:pPr>
            <w:r w:rsidRPr="00CF27A0">
              <w:rPr>
                <w:rFonts w:ascii="Times New Roman" w:hAnsi="Times New Roman"/>
                <w:sz w:val="18"/>
                <w:szCs w:val="20"/>
                <w:lang w:val="en-US"/>
              </w:rPr>
              <w:t xml:space="preserve">Time remaining in leg. term * </w:t>
            </w:r>
          </w:p>
        </w:tc>
        <w:tc>
          <w:tcPr>
            <w:tcW w:w="1194" w:type="dxa"/>
            <w:tcBorders>
              <w:top w:val="nil"/>
              <w:left w:val="nil"/>
              <w:bottom w:val="nil"/>
              <w:right w:val="nil"/>
            </w:tcBorders>
          </w:tcPr>
          <w:p w14:paraId="4D976F3D" w14:textId="77777777" w:rsidR="002F1AE0" w:rsidRPr="000B02B1"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4593618F" w14:textId="77777777" w:rsidR="002F1AE0" w:rsidRPr="00C61015"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42128217" w14:textId="77777777" w:rsidR="002F1AE0" w:rsidRPr="00985A1B"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5B158FB6"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1131" w:type="dxa"/>
            <w:tcBorders>
              <w:top w:val="nil"/>
              <w:left w:val="nil"/>
              <w:bottom w:val="nil"/>
              <w:right w:val="nil"/>
            </w:tcBorders>
          </w:tcPr>
          <w:p w14:paraId="65370D69"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6F29C8">
              <w:rPr>
                <w:rFonts w:ascii="Times New Roman" w:hAnsi="Times New Roman"/>
                <w:sz w:val="18"/>
                <w:szCs w:val="20"/>
                <w:lang w:val="en-US"/>
              </w:rPr>
              <w:t>1.000</w:t>
            </w:r>
          </w:p>
        </w:tc>
      </w:tr>
      <w:tr w:rsidR="002F1AE0" w:rsidRPr="00CF27A0" w14:paraId="484B4BAB" w14:textId="77777777" w:rsidTr="00FD051E">
        <w:tc>
          <w:tcPr>
            <w:tcW w:w="3686" w:type="dxa"/>
            <w:tcBorders>
              <w:top w:val="nil"/>
              <w:left w:val="nil"/>
              <w:bottom w:val="nil"/>
              <w:right w:val="nil"/>
            </w:tcBorders>
          </w:tcPr>
          <w:p w14:paraId="0481B455" w14:textId="5AB06F29" w:rsidR="002F1AE0" w:rsidRPr="00CF27A0" w:rsidRDefault="00EB09F9" w:rsidP="003A4DA9">
            <w:pPr>
              <w:widowControl w:val="0"/>
              <w:autoSpaceDE w:val="0"/>
              <w:autoSpaceDN w:val="0"/>
              <w:adjustRightInd w:val="0"/>
              <w:spacing w:after="0" w:line="240" w:lineRule="auto"/>
              <w:rPr>
                <w:rFonts w:ascii="Times New Roman" w:hAnsi="Times New Roman"/>
                <w:sz w:val="18"/>
                <w:szCs w:val="20"/>
                <w:lang w:val="en-US"/>
              </w:rPr>
            </w:pPr>
            <w:r w:rsidRPr="00CF27A0">
              <w:rPr>
                <w:rFonts w:ascii="Times New Roman" w:hAnsi="Times New Roman"/>
                <w:sz w:val="18"/>
                <w:szCs w:val="20"/>
                <w:lang w:val="en-US"/>
              </w:rPr>
              <w:t>Left-right range (CMP)</w:t>
            </w:r>
          </w:p>
        </w:tc>
        <w:tc>
          <w:tcPr>
            <w:tcW w:w="1194" w:type="dxa"/>
            <w:tcBorders>
              <w:top w:val="nil"/>
              <w:left w:val="nil"/>
              <w:bottom w:val="nil"/>
              <w:right w:val="nil"/>
            </w:tcBorders>
          </w:tcPr>
          <w:p w14:paraId="7EEFD361" w14:textId="77777777" w:rsidR="002F1AE0" w:rsidRPr="00742B65"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518D1A69" w14:textId="77777777" w:rsidR="002F1AE0" w:rsidRPr="000B02B1"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2D3B16D2" w14:textId="77777777" w:rsidR="002F1AE0" w:rsidRPr="00C61015"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4EE7469D" w14:textId="77777777" w:rsidR="002F1AE0" w:rsidRPr="00985A1B"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1131" w:type="dxa"/>
            <w:tcBorders>
              <w:top w:val="nil"/>
              <w:left w:val="nil"/>
              <w:bottom w:val="nil"/>
              <w:right w:val="nil"/>
            </w:tcBorders>
          </w:tcPr>
          <w:p w14:paraId="198CC416"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6F29C8">
              <w:rPr>
                <w:rFonts w:ascii="Times New Roman" w:hAnsi="Times New Roman"/>
                <w:sz w:val="18"/>
                <w:szCs w:val="20"/>
                <w:lang w:val="en-US"/>
              </w:rPr>
              <w:t>(0.000)</w:t>
            </w:r>
          </w:p>
        </w:tc>
      </w:tr>
      <w:tr w:rsidR="002F1AE0" w:rsidRPr="00CF27A0" w14:paraId="2910EC9E" w14:textId="77777777" w:rsidTr="00FD051E">
        <w:tc>
          <w:tcPr>
            <w:tcW w:w="3686" w:type="dxa"/>
            <w:tcBorders>
              <w:top w:val="nil"/>
              <w:left w:val="nil"/>
              <w:bottom w:val="nil"/>
              <w:right w:val="nil"/>
            </w:tcBorders>
          </w:tcPr>
          <w:p w14:paraId="0BA2CA7F" w14:textId="77777777" w:rsidR="002F1AE0" w:rsidRPr="00CF27A0"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1194" w:type="dxa"/>
            <w:tcBorders>
              <w:top w:val="nil"/>
              <w:left w:val="nil"/>
              <w:bottom w:val="nil"/>
              <w:right w:val="nil"/>
            </w:tcBorders>
          </w:tcPr>
          <w:p w14:paraId="7F3F28C6" w14:textId="77777777" w:rsidR="002F1AE0" w:rsidRPr="00742B65"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350C2E70" w14:textId="77777777" w:rsidR="002F1AE0" w:rsidRPr="000B02B1"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2F5E57EE" w14:textId="77777777" w:rsidR="002F1AE0" w:rsidRPr="00C61015"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516005C0" w14:textId="77777777" w:rsidR="002F1AE0" w:rsidRPr="00985A1B"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1131" w:type="dxa"/>
            <w:tcBorders>
              <w:top w:val="nil"/>
              <w:left w:val="nil"/>
              <w:bottom w:val="nil"/>
              <w:right w:val="nil"/>
            </w:tcBorders>
          </w:tcPr>
          <w:p w14:paraId="6BC96ABE"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p>
        </w:tc>
      </w:tr>
      <w:tr w:rsidR="002F1AE0" w:rsidRPr="00CF27A0" w14:paraId="2FEAF729" w14:textId="77777777" w:rsidTr="00FD051E">
        <w:tc>
          <w:tcPr>
            <w:tcW w:w="3686" w:type="dxa"/>
            <w:tcBorders>
              <w:top w:val="nil"/>
              <w:left w:val="nil"/>
              <w:bottom w:val="nil"/>
              <w:right w:val="nil"/>
            </w:tcBorders>
          </w:tcPr>
          <w:p w14:paraId="09522AF7" w14:textId="16FDEC90" w:rsidR="002F1AE0" w:rsidRPr="00742B65" w:rsidRDefault="00EB09F9" w:rsidP="00EB09F9">
            <w:pPr>
              <w:widowControl w:val="0"/>
              <w:autoSpaceDE w:val="0"/>
              <w:autoSpaceDN w:val="0"/>
              <w:adjustRightInd w:val="0"/>
              <w:spacing w:after="0" w:line="240" w:lineRule="auto"/>
              <w:rPr>
                <w:rFonts w:ascii="Times New Roman" w:hAnsi="Times New Roman"/>
                <w:sz w:val="18"/>
                <w:szCs w:val="20"/>
                <w:lang w:val="en-US"/>
              </w:rPr>
            </w:pPr>
            <w:r>
              <w:rPr>
                <w:rFonts w:ascii="Times New Roman" w:hAnsi="Times New Roman"/>
                <w:sz w:val="18"/>
                <w:szCs w:val="20"/>
                <w:lang w:val="en-US"/>
              </w:rPr>
              <w:t>Time remaining in leg. term *</w:t>
            </w:r>
          </w:p>
        </w:tc>
        <w:tc>
          <w:tcPr>
            <w:tcW w:w="1194" w:type="dxa"/>
            <w:tcBorders>
              <w:top w:val="nil"/>
              <w:left w:val="nil"/>
              <w:bottom w:val="nil"/>
              <w:right w:val="nil"/>
            </w:tcBorders>
          </w:tcPr>
          <w:p w14:paraId="3046F6BC" w14:textId="77777777" w:rsidR="002F1AE0" w:rsidRPr="000B02B1"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2D745C32" w14:textId="77777777" w:rsidR="002F1AE0" w:rsidRPr="00C61015"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6401B218" w14:textId="77777777" w:rsidR="002F1AE0" w:rsidRPr="00985A1B"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301A2AF2"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1131" w:type="dxa"/>
            <w:tcBorders>
              <w:top w:val="nil"/>
              <w:left w:val="nil"/>
              <w:bottom w:val="nil"/>
              <w:right w:val="nil"/>
            </w:tcBorders>
          </w:tcPr>
          <w:p w14:paraId="76EE52CA"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6F29C8">
              <w:rPr>
                <w:rFonts w:ascii="Times New Roman" w:hAnsi="Times New Roman"/>
                <w:sz w:val="18"/>
                <w:szCs w:val="20"/>
                <w:lang w:val="en-US"/>
              </w:rPr>
              <w:t>1.000</w:t>
            </w:r>
          </w:p>
        </w:tc>
      </w:tr>
      <w:tr w:rsidR="002F1AE0" w:rsidRPr="00CF27A0" w14:paraId="082649F0" w14:textId="77777777" w:rsidTr="00FD051E">
        <w:tc>
          <w:tcPr>
            <w:tcW w:w="3686" w:type="dxa"/>
            <w:tcBorders>
              <w:top w:val="nil"/>
              <w:left w:val="nil"/>
              <w:bottom w:val="nil"/>
              <w:right w:val="nil"/>
            </w:tcBorders>
          </w:tcPr>
          <w:p w14:paraId="6418A966" w14:textId="2525152B" w:rsidR="002F1AE0" w:rsidRPr="00742B65"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CF27A0">
              <w:rPr>
                <w:rFonts w:ascii="Times New Roman" w:hAnsi="Times New Roman"/>
                <w:sz w:val="18"/>
                <w:szCs w:val="20"/>
                <w:lang w:val="en-US"/>
              </w:rPr>
              <w:t>New PM</w:t>
            </w:r>
            <w:r w:rsidR="00EB09F9">
              <w:rPr>
                <w:rFonts w:ascii="Times New Roman" w:hAnsi="Times New Roman"/>
                <w:sz w:val="18"/>
                <w:szCs w:val="20"/>
                <w:lang w:val="en-US"/>
              </w:rPr>
              <w:t xml:space="preserve"> * </w:t>
            </w:r>
            <w:r w:rsidR="00EB09F9" w:rsidRPr="00CF27A0">
              <w:rPr>
                <w:rFonts w:ascii="Times New Roman" w:hAnsi="Times New Roman"/>
                <w:sz w:val="18"/>
                <w:szCs w:val="20"/>
                <w:lang w:val="en-US"/>
              </w:rPr>
              <w:t>Left-right range (CMP)</w:t>
            </w:r>
          </w:p>
        </w:tc>
        <w:tc>
          <w:tcPr>
            <w:tcW w:w="1194" w:type="dxa"/>
            <w:tcBorders>
              <w:top w:val="nil"/>
              <w:left w:val="nil"/>
              <w:bottom w:val="nil"/>
              <w:right w:val="nil"/>
            </w:tcBorders>
          </w:tcPr>
          <w:p w14:paraId="21278F2A" w14:textId="77777777" w:rsidR="002F1AE0" w:rsidRPr="000B02B1"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05AC0153" w14:textId="77777777" w:rsidR="002F1AE0" w:rsidRPr="00C61015"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32BB7012" w14:textId="77777777" w:rsidR="002F1AE0" w:rsidRPr="00985A1B"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5BC72EBD"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1131" w:type="dxa"/>
            <w:tcBorders>
              <w:top w:val="nil"/>
              <w:left w:val="nil"/>
              <w:bottom w:val="nil"/>
              <w:right w:val="nil"/>
            </w:tcBorders>
          </w:tcPr>
          <w:p w14:paraId="0358FE74"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6F29C8">
              <w:rPr>
                <w:rFonts w:ascii="Times New Roman" w:hAnsi="Times New Roman"/>
                <w:sz w:val="18"/>
                <w:szCs w:val="20"/>
                <w:lang w:val="en-US"/>
              </w:rPr>
              <w:t>(0.000)</w:t>
            </w:r>
          </w:p>
        </w:tc>
      </w:tr>
      <w:tr w:rsidR="002F1AE0" w:rsidRPr="00CF27A0" w14:paraId="45E80984" w14:textId="77777777" w:rsidTr="00FD051E">
        <w:tc>
          <w:tcPr>
            <w:tcW w:w="3686" w:type="dxa"/>
            <w:tcBorders>
              <w:top w:val="nil"/>
              <w:left w:val="nil"/>
              <w:bottom w:val="nil"/>
              <w:right w:val="nil"/>
            </w:tcBorders>
          </w:tcPr>
          <w:p w14:paraId="3FEF2C97" w14:textId="77777777" w:rsidR="002F1AE0" w:rsidRPr="00CF27A0"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1194" w:type="dxa"/>
            <w:tcBorders>
              <w:top w:val="nil"/>
              <w:left w:val="nil"/>
              <w:bottom w:val="nil"/>
              <w:right w:val="nil"/>
            </w:tcBorders>
          </w:tcPr>
          <w:p w14:paraId="558E83BB" w14:textId="77777777" w:rsidR="002F1AE0" w:rsidRPr="00742B65"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576085D5" w14:textId="77777777" w:rsidR="002F1AE0" w:rsidRPr="000B02B1"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2CFB219C" w14:textId="77777777" w:rsidR="002F1AE0" w:rsidRPr="00C61015"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3945205C" w14:textId="77777777" w:rsidR="002F1AE0" w:rsidRPr="00985A1B"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1131" w:type="dxa"/>
            <w:tcBorders>
              <w:top w:val="nil"/>
              <w:left w:val="nil"/>
              <w:bottom w:val="nil"/>
              <w:right w:val="nil"/>
            </w:tcBorders>
          </w:tcPr>
          <w:p w14:paraId="2BF7363A"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p>
        </w:tc>
      </w:tr>
      <w:tr w:rsidR="002F1AE0" w:rsidRPr="00CF27A0" w14:paraId="32B5177A" w14:textId="77777777" w:rsidTr="00FD051E">
        <w:tc>
          <w:tcPr>
            <w:tcW w:w="3686" w:type="dxa"/>
            <w:tcBorders>
              <w:top w:val="nil"/>
              <w:left w:val="nil"/>
              <w:bottom w:val="nil"/>
              <w:right w:val="nil"/>
            </w:tcBorders>
          </w:tcPr>
          <w:p w14:paraId="71C1DA80" w14:textId="77777777" w:rsidR="002F1AE0" w:rsidRPr="00742B65" w:rsidRDefault="002F1AE0" w:rsidP="003A4DA9">
            <w:pPr>
              <w:widowControl w:val="0"/>
              <w:autoSpaceDE w:val="0"/>
              <w:autoSpaceDN w:val="0"/>
              <w:adjustRightInd w:val="0"/>
              <w:spacing w:after="0" w:line="240" w:lineRule="auto"/>
              <w:rPr>
                <w:rFonts w:ascii="Times New Roman" w:hAnsi="Times New Roman"/>
                <w:i/>
                <w:sz w:val="18"/>
                <w:szCs w:val="20"/>
                <w:lang w:val="en-US"/>
              </w:rPr>
            </w:pPr>
            <w:r w:rsidRPr="00CF27A0">
              <w:rPr>
                <w:rFonts w:ascii="Times New Roman" w:hAnsi="Times New Roman"/>
                <w:i/>
                <w:sz w:val="18"/>
                <w:szCs w:val="20"/>
                <w:lang w:val="en-US"/>
              </w:rPr>
              <w:t xml:space="preserve">Control </w:t>
            </w:r>
            <w:r w:rsidRPr="00742B65">
              <w:rPr>
                <w:rFonts w:ascii="Times New Roman" w:hAnsi="Times New Roman"/>
                <w:i/>
                <w:sz w:val="18"/>
                <w:szCs w:val="20"/>
                <w:lang w:val="en-US"/>
              </w:rPr>
              <w:t>variables</w:t>
            </w:r>
          </w:p>
        </w:tc>
        <w:tc>
          <w:tcPr>
            <w:tcW w:w="1194" w:type="dxa"/>
            <w:tcBorders>
              <w:top w:val="nil"/>
              <w:left w:val="nil"/>
              <w:bottom w:val="nil"/>
              <w:right w:val="nil"/>
            </w:tcBorders>
          </w:tcPr>
          <w:p w14:paraId="34E860A1" w14:textId="77777777" w:rsidR="002F1AE0" w:rsidRPr="000B02B1"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51CFCB57" w14:textId="77777777" w:rsidR="002F1AE0" w:rsidRPr="00C61015"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2BB8B40E" w14:textId="77777777" w:rsidR="002F1AE0" w:rsidRPr="00985A1B"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67E042B1"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1131" w:type="dxa"/>
            <w:tcBorders>
              <w:top w:val="nil"/>
              <w:left w:val="nil"/>
              <w:bottom w:val="nil"/>
              <w:right w:val="nil"/>
            </w:tcBorders>
          </w:tcPr>
          <w:p w14:paraId="216B76B1"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p>
        </w:tc>
      </w:tr>
      <w:tr w:rsidR="002F1AE0" w:rsidRPr="00CF27A0" w14:paraId="7B62D609" w14:textId="77777777" w:rsidTr="00FD051E">
        <w:tc>
          <w:tcPr>
            <w:tcW w:w="3686" w:type="dxa"/>
            <w:tcBorders>
              <w:top w:val="nil"/>
              <w:left w:val="nil"/>
              <w:bottom w:val="nil"/>
              <w:right w:val="nil"/>
            </w:tcBorders>
          </w:tcPr>
          <w:p w14:paraId="68527F7B" w14:textId="30A71F43" w:rsidR="002F1AE0" w:rsidRPr="00742B65" w:rsidRDefault="002F1AE0" w:rsidP="00FD051E">
            <w:pPr>
              <w:widowControl w:val="0"/>
              <w:autoSpaceDE w:val="0"/>
              <w:autoSpaceDN w:val="0"/>
              <w:adjustRightInd w:val="0"/>
              <w:spacing w:after="0" w:line="240" w:lineRule="auto"/>
              <w:rPr>
                <w:rFonts w:ascii="Times New Roman" w:hAnsi="Times New Roman"/>
                <w:sz w:val="18"/>
                <w:szCs w:val="20"/>
                <w:lang w:val="en-US"/>
              </w:rPr>
            </w:pPr>
            <w:r w:rsidRPr="00CF27A0">
              <w:rPr>
                <w:rFonts w:ascii="Times New Roman" w:hAnsi="Times New Roman"/>
                <w:sz w:val="18"/>
                <w:szCs w:val="20"/>
                <w:lang w:val="en-US"/>
              </w:rPr>
              <w:t xml:space="preserve">Time remaining in leg. term * </w:t>
            </w:r>
          </w:p>
        </w:tc>
        <w:tc>
          <w:tcPr>
            <w:tcW w:w="1194" w:type="dxa"/>
            <w:tcBorders>
              <w:top w:val="nil"/>
              <w:left w:val="nil"/>
              <w:bottom w:val="nil"/>
              <w:right w:val="nil"/>
            </w:tcBorders>
          </w:tcPr>
          <w:p w14:paraId="3FF17B8F" w14:textId="77777777" w:rsidR="002F1AE0" w:rsidRPr="000B02B1"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0B02B1">
              <w:rPr>
                <w:rFonts w:ascii="Times New Roman" w:hAnsi="Times New Roman"/>
                <w:sz w:val="18"/>
                <w:szCs w:val="20"/>
                <w:lang w:val="en-US"/>
              </w:rPr>
              <w:t>1.005</w:t>
            </w:r>
          </w:p>
        </w:tc>
        <w:tc>
          <w:tcPr>
            <w:tcW w:w="961" w:type="dxa"/>
            <w:tcBorders>
              <w:top w:val="nil"/>
              <w:left w:val="nil"/>
              <w:bottom w:val="nil"/>
              <w:right w:val="nil"/>
            </w:tcBorders>
          </w:tcPr>
          <w:p w14:paraId="2E1DE9AD" w14:textId="77777777" w:rsidR="002F1AE0" w:rsidRPr="00C61015"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C61015">
              <w:rPr>
                <w:rFonts w:ascii="Times New Roman" w:hAnsi="Times New Roman"/>
                <w:sz w:val="18"/>
                <w:szCs w:val="20"/>
                <w:lang w:val="en-US"/>
              </w:rPr>
              <w:t>1.006</w:t>
            </w:r>
          </w:p>
        </w:tc>
        <w:tc>
          <w:tcPr>
            <w:tcW w:w="961" w:type="dxa"/>
            <w:tcBorders>
              <w:top w:val="nil"/>
              <w:left w:val="nil"/>
              <w:bottom w:val="nil"/>
              <w:right w:val="nil"/>
            </w:tcBorders>
          </w:tcPr>
          <w:p w14:paraId="4C9A6BB0" w14:textId="77777777" w:rsidR="002F1AE0" w:rsidRPr="00985A1B"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985A1B">
              <w:rPr>
                <w:rFonts w:ascii="Times New Roman" w:hAnsi="Times New Roman"/>
                <w:sz w:val="18"/>
                <w:szCs w:val="20"/>
                <w:lang w:val="en-US"/>
              </w:rPr>
              <w:t>1.004</w:t>
            </w:r>
          </w:p>
        </w:tc>
        <w:tc>
          <w:tcPr>
            <w:tcW w:w="961" w:type="dxa"/>
            <w:tcBorders>
              <w:top w:val="nil"/>
              <w:left w:val="nil"/>
              <w:bottom w:val="nil"/>
              <w:right w:val="nil"/>
            </w:tcBorders>
          </w:tcPr>
          <w:p w14:paraId="5B22109C"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6F29C8">
              <w:rPr>
                <w:rFonts w:ascii="Times New Roman" w:hAnsi="Times New Roman"/>
                <w:sz w:val="18"/>
                <w:szCs w:val="20"/>
                <w:lang w:val="en-US"/>
              </w:rPr>
              <w:t>1.005</w:t>
            </w:r>
          </w:p>
        </w:tc>
        <w:tc>
          <w:tcPr>
            <w:tcW w:w="1131" w:type="dxa"/>
            <w:tcBorders>
              <w:top w:val="nil"/>
              <w:left w:val="nil"/>
              <w:bottom w:val="nil"/>
              <w:right w:val="nil"/>
            </w:tcBorders>
          </w:tcPr>
          <w:p w14:paraId="44E40A10"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6F29C8">
              <w:rPr>
                <w:rFonts w:ascii="Times New Roman" w:hAnsi="Times New Roman"/>
                <w:sz w:val="18"/>
                <w:szCs w:val="20"/>
                <w:lang w:val="en-US"/>
              </w:rPr>
              <w:t>1.005</w:t>
            </w:r>
          </w:p>
        </w:tc>
      </w:tr>
      <w:tr w:rsidR="002F1AE0" w:rsidRPr="00CF27A0" w14:paraId="6517C8EE" w14:textId="77777777" w:rsidTr="00FD051E">
        <w:tc>
          <w:tcPr>
            <w:tcW w:w="3686" w:type="dxa"/>
            <w:tcBorders>
              <w:top w:val="nil"/>
              <w:left w:val="nil"/>
              <w:bottom w:val="nil"/>
              <w:right w:val="nil"/>
            </w:tcBorders>
          </w:tcPr>
          <w:p w14:paraId="19BA0963" w14:textId="16670C22" w:rsidR="002F1AE0" w:rsidRPr="00CF27A0" w:rsidRDefault="00FD051E" w:rsidP="003A4DA9">
            <w:pPr>
              <w:widowControl w:val="0"/>
              <w:autoSpaceDE w:val="0"/>
              <w:autoSpaceDN w:val="0"/>
              <w:adjustRightInd w:val="0"/>
              <w:spacing w:after="0" w:line="240" w:lineRule="auto"/>
              <w:rPr>
                <w:rFonts w:ascii="Times New Roman" w:hAnsi="Times New Roman"/>
                <w:sz w:val="18"/>
                <w:szCs w:val="20"/>
                <w:lang w:val="en-US"/>
              </w:rPr>
            </w:pPr>
            <w:r w:rsidRPr="00CF27A0">
              <w:rPr>
                <w:rFonts w:ascii="Times New Roman" w:hAnsi="Times New Roman"/>
                <w:sz w:val="18"/>
                <w:szCs w:val="20"/>
                <w:lang w:val="en-US"/>
              </w:rPr>
              <w:t>Crisis at cab. formation</w:t>
            </w:r>
          </w:p>
        </w:tc>
        <w:tc>
          <w:tcPr>
            <w:tcW w:w="1194" w:type="dxa"/>
            <w:tcBorders>
              <w:top w:val="nil"/>
              <w:left w:val="nil"/>
              <w:bottom w:val="nil"/>
              <w:right w:val="nil"/>
            </w:tcBorders>
          </w:tcPr>
          <w:p w14:paraId="1106E705" w14:textId="77777777" w:rsidR="002F1AE0" w:rsidRPr="00742B65"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742B65">
              <w:rPr>
                <w:rFonts w:ascii="Times New Roman" w:hAnsi="Times New Roman"/>
                <w:sz w:val="18"/>
                <w:szCs w:val="20"/>
                <w:lang w:val="en-US"/>
              </w:rPr>
              <w:t>(0.006)</w:t>
            </w:r>
          </w:p>
        </w:tc>
        <w:tc>
          <w:tcPr>
            <w:tcW w:w="961" w:type="dxa"/>
            <w:tcBorders>
              <w:top w:val="nil"/>
              <w:left w:val="nil"/>
              <w:bottom w:val="nil"/>
              <w:right w:val="nil"/>
            </w:tcBorders>
          </w:tcPr>
          <w:p w14:paraId="50D96C4E" w14:textId="77777777" w:rsidR="002F1AE0" w:rsidRPr="000B02B1"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0B02B1">
              <w:rPr>
                <w:rFonts w:ascii="Times New Roman" w:hAnsi="Times New Roman"/>
                <w:sz w:val="18"/>
                <w:szCs w:val="20"/>
                <w:lang w:val="en-US"/>
              </w:rPr>
              <w:t>(0.006)</w:t>
            </w:r>
          </w:p>
        </w:tc>
        <w:tc>
          <w:tcPr>
            <w:tcW w:w="961" w:type="dxa"/>
            <w:tcBorders>
              <w:top w:val="nil"/>
              <w:left w:val="nil"/>
              <w:bottom w:val="nil"/>
              <w:right w:val="nil"/>
            </w:tcBorders>
          </w:tcPr>
          <w:p w14:paraId="401CBCBC" w14:textId="77777777" w:rsidR="002F1AE0" w:rsidRPr="00C61015"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C61015">
              <w:rPr>
                <w:rFonts w:ascii="Times New Roman" w:hAnsi="Times New Roman"/>
                <w:sz w:val="18"/>
                <w:szCs w:val="20"/>
                <w:lang w:val="en-US"/>
              </w:rPr>
              <w:t>(0.006)</w:t>
            </w:r>
          </w:p>
        </w:tc>
        <w:tc>
          <w:tcPr>
            <w:tcW w:w="961" w:type="dxa"/>
            <w:tcBorders>
              <w:top w:val="nil"/>
              <w:left w:val="nil"/>
              <w:bottom w:val="nil"/>
              <w:right w:val="nil"/>
            </w:tcBorders>
          </w:tcPr>
          <w:p w14:paraId="29814E51" w14:textId="77777777" w:rsidR="002F1AE0" w:rsidRPr="00985A1B"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985A1B">
              <w:rPr>
                <w:rFonts w:ascii="Times New Roman" w:hAnsi="Times New Roman"/>
                <w:sz w:val="18"/>
                <w:szCs w:val="20"/>
                <w:lang w:val="en-US"/>
              </w:rPr>
              <w:t>(0.006)</w:t>
            </w:r>
          </w:p>
        </w:tc>
        <w:tc>
          <w:tcPr>
            <w:tcW w:w="1131" w:type="dxa"/>
            <w:tcBorders>
              <w:top w:val="nil"/>
              <w:left w:val="nil"/>
              <w:bottom w:val="nil"/>
              <w:right w:val="nil"/>
            </w:tcBorders>
          </w:tcPr>
          <w:p w14:paraId="60A640FB"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6F29C8">
              <w:rPr>
                <w:rFonts w:ascii="Times New Roman" w:hAnsi="Times New Roman"/>
                <w:sz w:val="18"/>
                <w:szCs w:val="20"/>
                <w:lang w:val="en-US"/>
              </w:rPr>
              <w:t>(0.006)</w:t>
            </w:r>
          </w:p>
        </w:tc>
      </w:tr>
      <w:tr w:rsidR="002F1AE0" w:rsidRPr="00CF27A0" w14:paraId="02FF7B86" w14:textId="77777777" w:rsidTr="00FD051E">
        <w:tc>
          <w:tcPr>
            <w:tcW w:w="3686" w:type="dxa"/>
            <w:tcBorders>
              <w:top w:val="nil"/>
              <w:left w:val="nil"/>
              <w:bottom w:val="nil"/>
              <w:right w:val="nil"/>
            </w:tcBorders>
          </w:tcPr>
          <w:p w14:paraId="5C8433F1" w14:textId="77777777" w:rsidR="002F1AE0" w:rsidRPr="00CF27A0"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1194" w:type="dxa"/>
            <w:tcBorders>
              <w:top w:val="nil"/>
              <w:left w:val="nil"/>
              <w:bottom w:val="nil"/>
              <w:right w:val="nil"/>
            </w:tcBorders>
          </w:tcPr>
          <w:p w14:paraId="56C98A74" w14:textId="77777777" w:rsidR="002F1AE0" w:rsidRPr="00742B65"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0CD15F2F" w14:textId="77777777" w:rsidR="002F1AE0" w:rsidRPr="000B02B1"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573D35C9" w14:textId="77777777" w:rsidR="002F1AE0" w:rsidRPr="00C61015"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62454432" w14:textId="77777777" w:rsidR="002F1AE0" w:rsidRPr="00985A1B"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1131" w:type="dxa"/>
            <w:tcBorders>
              <w:top w:val="nil"/>
              <w:left w:val="nil"/>
              <w:bottom w:val="nil"/>
              <w:right w:val="nil"/>
            </w:tcBorders>
          </w:tcPr>
          <w:p w14:paraId="16562CC0"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p>
        </w:tc>
      </w:tr>
      <w:tr w:rsidR="002F1AE0" w:rsidRPr="00CF27A0" w14:paraId="6918B4FC" w14:textId="77777777" w:rsidTr="00FD051E">
        <w:tc>
          <w:tcPr>
            <w:tcW w:w="3686" w:type="dxa"/>
            <w:tcBorders>
              <w:top w:val="nil"/>
              <w:left w:val="nil"/>
              <w:bottom w:val="nil"/>
              <w:right w:val="nil"/>
            </w:tcBorders>
          </w:tcPr>
          <w:p w14:paraId="1E3278E2" w14:textId="77777777" w:rsidR="002F1AE0" w:rsidRPr="00742B65"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CF27A0">
              <w:rPr>
                <w:rFonts w:ascii="Times New Roman" w:hAnsi="Times New Roman"/>
                <w:sz w:val="18"/>
                <w:szCs w:val="20"/>
                <w:lang w:val="en-US"/>
              </w:rPr>
              <w:t>ΔUnemployment rate (yearly lag)</w:t>
            </w:r>
          </w:p>
        </w:tc>
        <w:tc>
          <w:tcPr>
            <w:tcW w:w="1194" w:type="dxa"/>
            <w:tcBorders>
              <w:top w:val="nil"/>
              <w:left w:val="nil"/>
              <w:bottom w:val="nil"/>
              <w:right w:val="nil"/>
            </w:tcBorders>
          </w:tcPr>
          <w:p w14:paraId="1154283C" w14:textId="77777777" w:rsidR="002F1AE0" w:rsidRPr="000B02B1"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0B02B1">
              <w:rPr>
                <w:rFonts w:ascii="Times New Roman" w:hAnsi="Times New Roman"/>
                <w:sz w:val="18"/>
                <w:szCs w:val="20"/>
                <w:lang w:val="en-US"/>
              </w:rPr>
              <w:t>0.899</w:t>
            </w:r>
          </w:p>
        </w:tc>
        <w:tc>
          <w:tcPr>
            <w:tcW w:w="961" w:type="dxa"/>
            <w:tcBorders>
              <w:top w:val="nil"/>
              <w:left w:val="nil"/>
              <w:bottom w:val="nil"/>
              <w:right w:val="nil"/>
            </w:tcBorders>
          </w:tcPr>
          <w:p w14:paraId="64983DC4" w14:textId="77777777" w:rsidR="002F1AE0" w:rsidRPr="00C61015"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C61015">
              <w:rPr>
                <w:rFonts w:ascii="Times New Roman" w:hAnsi="Times New Roman"/>
                <w:sz w:val="18"/>
                <w:szCs w:val="20"/>
                <w:lang w:val="en-US"/>
              </w:rPr>
              <w:t>0.901</w:t>
            </w:r>
          </w:p>
        </w:tc>
        <w:tc>
          <w:tcPr>
            <w:tcW w:w="961" w:type="dxa"/>
            <w:tcBorders>
              <w:top w:val="nil"/>
              <w:left w:val="nil"/>
              <w:bottom w:val="nil"/>
              <w:right w:val="nil"/>
            </w:tcBorders>
          </w:tcPr>
          <w:p w14:paraId="3F867C58" w14:textId="77777777" w:rsidR="002F1AE0" w:rsidRPr="00985A1B"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985A1B">
              <w:rPr>
                <w:rFonts w:ascii="Times New Roman" w:hAnsi="Times New Roman"/>
                <w:sz w:val="18"/>
                <w:szCs w:val="20"/>
                <w:lang w:val="en-US"/>
              </w:rPr>
              <w:t>0.892</w:t>
            </w:r>
          </w:p>
        </w:tc>
        <w:tc>
          <w:tcPr>
            <w:tcW w:w="961" w:type="dxa"/>
            <w:tcBorders>
              <w:top w:val="nil"/>
              <w:left w:val="nil"/>
              <w:bottom w:val="nil"/>
              <w:right w:val="nil"/>
            </w:tcBorders>
          </w:tcPr>
          <w:p w14:paraId="255D0447"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6F29C8">
              <w:rPr>
                <w:rFonts w:ascii="Times New Roman" w:hAnsi="Times New Roman"/>
                <w:sz w:val="18"/>
                <w:szCs w:val="20"/>
                <w:lang w:val="en-US"/>
              </w:rPr>
              <w:t>0.916</w:t>
            </w:r>
          </w:p>
        </w:tc>
        <w:tc>
          <w:tcPr>
            <w:tcW w:w="1131" w:type="dxa"/>
            <w:tcBorders>
              <w:top w:val="nil"/>
              <w:left w:val="nil"/>
              <w:bottom w:val="nil"/>
              <w:right w:val="nil"/>
            </w:tcBorders>
          </w:tcPr>
          <w:p w14:paraId="7C79D621"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6F29C8">
              <w:rPr>
                <w:rFonts w:ascii="Times New Roman" w:hAnsi="Times New Roman"/>
                <w:sz w:val="18"/>
                <w:szCs w:val="20"/>
                <w:lang w:val="en-US"/>
              </w:rPr>
              <w:t>0.900</w:t>
            </w:r>
          </w:p>
        </w:tc>
      </w:tr>
      <w:tr w:rsidR="002F1AE0" w:rsidRPr="00CF27A0" w14:paraId="31A43E54" w14:textId="77777777" w:rsidTr="00FD051E">
        <w:tc>
          <w:tcPr>
            <w:tcW w:w="3686" w:type="dxa"/>
            <w:tcBorders>
              <w:top w:val="nil"/>
              <w:left w:val="nil"/>
              <w:bottom w:val="nil"/>
              <w:right w:val="nil"/>
            </w:tcBorders>
          </w:tcPr>
          <w:p w14:paraId="73E41145" w14:textId="77777777" w:rsidR="002F1AE0" w:rsidRPr="00CF27A0"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1194" w:type="dxa"/>
            <w:tcBorders>
              <w:top w:val="nil"/>
              <w:left w:val="nil"/>
              <w:bottom w:val="nil"/>
              <w:right w:val="nil"/>
            </w:tcBorders>
          </w:tcPr>
          <w:p w14:paraId="0F776939" w14:textId="77777777" w:rsidR="002F1AE0" w:rsidRPr="00742B65"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742B65">
              <w:rPr>
                <w:rFonts w:ascii="Times New Roman" w:hAnsi="Times New Roman"/>
                <w:sz w:val="18"/>
                <w:szCs w:val="20"/>
                <w:lang w:val="en-US"/>
              </w:rPr>
              <w:t>(0.094)</w:t>
            </w:r>
          </w:p>
        </w:tc>
        <w:tc>
          <w:tcPr>
            <w:tcW w:w="961" w:type="dxa"/>
            <w:tcBorders>
              <w:top w:val="nil"/>
              <w:left w:val="nil"/>
              <w:bottom w:val="nil"/>
              <w:right w:val="nil"/>
            </w:tcBorders>
          </w:tcPr>
          <w:p w14:paraId="730C6B92" w14:textId="77777777" w:rsidR="002F1AE0" w:rsidRPr="000B02B1"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0B02B1">
              <w:rPr>
                <w:rFonts w:ascii="Times New Roman" w:hAnsi="Times New Roman"/>
                <w:sz w:val="18"/>
                <w:szCs w:val="20"/>
                <w:lang w:val="en-US"/>
              </w:rPr>
              <w:t>(0.094)</w:t>
            </w:r>
          </w:p>
        </w:tc>
        <w:tc>
          <w:tcPr>
            <w:tcW w:w="961" w:type="dxa"/>
            <w:tcBorders>
              <w:top w:val="nil"/>
              <w:left w:val="nil"/>
              <w:bottom w:val="nil"/>
              <w:right w:val="nil"/>
            </w:tcBorders>
          </w:tcPr>
          <w:p w14:paraId="3E87C543" w14:textId="77777777" w:rsidR="002F1AE0" w:rsidRPr="00C61015"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C61015">
              <w:rPr>
                <w:rFonts w:ascii="Times New Roman" w:hAnsi="Times New Roman"/>
                <w:sz w:val="18"/>
                <w:szCs w:val="20"/>
                <w:lang w:val="en-US"/>
              </w:rPr>
              <w:t>(0.092)</w:t>
            </w:r>
          </w:p>
        </w:tc>
        <w:tc>
          <w:tcPr>
            <w:tcW w:w="961" w:type="dxa"/>
            <w:tcBorders>
              <w:top w:val="nil"/>
              <w:left w:val="nil"/>
              <w:bottom w:val="nil"/>
              <w:right w:val="nil"/>
            </w:tcBorders>
          </w:tcPr>
          <w:p w14:paraId="79A773AD" w14:textId="77777777" w:rsidR="002F1AE0" w:rsidRPr="00985A1B"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985A1B">
              <w:rPr>
                <w:rFonts w:ascii="Times New Roman" w:hAnsi="Times New Roman"/>
                <w:sz w:val="18"/>
                <w:szCs w:val="20"/>
                <w:lang w:val="en-US"/>
              </w:rPr>
              <w:t>(0.096)</w:t>
            </w:r>
          </w:p>
        </w:tc>
        <w:tc>
          <w:tcPr>
            <w:tcW w:w="1131" w:type="dxa"/>
            <w:tcBorders>
              <w:top w:val="nil"/>
              <w:left w:val="nil"/>
              <w:bottom w:val="nil"/>
              <w:right w:val="nil"/>
            </w:tcBorders>
          </w:tcPr>
          <w:p w14:paraId="280DB9F9"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6F29C8">
              <w:rPr>
                <w:rFonts w:ascii="Times New Roman" w:hAnsi="Times New Roman"/>
                <w:sz w:val="18"/>
                <w:szCs w:val="20"/>
                <w:lang w:val="en-US"/>
              </w:rPr>
              <w:t>(0.094)</w:t>
            </w:r>
          </w:p>
        </w:tc>
      </w:tr>
      <w:tr w:rsidR="002F1AE0" w:rsidRPr="00CF27A0" w14:paraId="74E33C79" w14:textId="77777777" w:rsidTr="00FD051E">
        <w:tc>
          <w:tcPr>
            <w:tcW w:w="3686" w:type="dxa"/>
            <w:tcBorders>
              <w:top w:val="nil"/>
              <w:left w:val="nil"/>
              <w:bottom w:val="nil"/>
              <w:right w:val="nil"/>
            </w:tcBorders>
          </w:tcPr>
          <w:p w14:paraId="04F7F130" w14:textId="77777777" w:rsidR="002F1AE0" w:rsidRPr="00CF27A0"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1194" w:type="dxa"/>
            <w:tcBorders>
              <w:top w:val="nil"/>
              <w:left w:val="nil"/>
              <w:bottom w:val="nil"/>
              <w:right w:val="nil"/>
            </w:tcBorders>
          </w:tcPr>
          <w:p w14:paraId="36EC7BA8" w14:textId="77777777" w:rsidR="002F1AE0" w:rsidRPr="00742B65"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29509EDE" w14:textId="77777777" w:rsidR="002F1AE0" w:rsidRPr="000B02B1"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14EB8564" w14:textId="77777777" w:rsidR="002F1AE0" w:rsidRPr="00C61015"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2A68FF88" w14:textId="77777777" w:rsidR="002F1AE0" w:rsidRPr="00985A1B"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1131" w:type="dxa"/>
            <w:tcBorders>
              <w:top w:val="nil"/>
              <w:left w:val="nil"/>
              <w:bottom w:val="nil"/>
              <w:right w:val="nil"/>
            </w:tcBorders>
          </w:tcPr>
          <w:p w14:paraId="191FD2B6"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p>
        </w:tc>
      </w:tr>
      <w:tr w:rsidR="002F1AE0" w:rsidRPr="00CF27A0" w14:paraId="2405B817" w14:textId="77777777" w:rsidTr="00FD051E">
        <w:tc>
          <w:tcPr>
            <w:tcW w:w="3686" w:type="dxa"/>
            <w:tcBorders>
              <w:top w:val="nil"/>
              <w:left w:val="nil"/>
              <w:bottom w:val="nil"/>
              <w:right w:val="nil"/>
            </w:tcBorders>
          </w:tcPr>
          <w:p w14:paraId="4C93DC2D" w14:textId="77777777" w:rsidR="002F1AE0" w:rsidRPr="00742B65"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CF27A0">
              <w:rPr>
                <w:rFonts w:ascii="Times New Roman" w:hAnsi="Times New Roman"/>
                <w:sz w:val="18"/>
                <w:szCs w:val="20"/>
                <w:lang w:val="en-US"/>
              </w:rPr>
              <w:t>ΔGDP growth (yearly lag)</w:t>
            </w:r>
          </w:p>
        </w:tc>
        <w:tc>
          <w:tcPr>
            <w:tcW w:w="1194" w:type="dxa"/>
            <w:tcBorders>
              <w:top w:val="nil"/>
              <w:left w:val="nil"/>
              <w:bottom w:val="nil"/>
              <w:right w:val="nil"/>
            </w:tcBorders>
          </w:tcPr>
          <w:p w14:paraId="5F728BAE" w14:textId="77777777" w:rsidR="002F1AE0" w:rsidRPr="000B02B1"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0B02B1">
              <w:rPr>
                <w:rFonts w:ascii="Times New Roman" w:hAnsi="Times New Roman"/>
                <w:sz w:val="18"/>
                <w:szCs w:val="20"/>
                <w:lang w:val="en-US"/>
              </w:rPr>
              <w:t>0.973</w:t>
            </w:r>
          </w:p>
        </w:tc>
        <w:tc>
          <w:tcPr>
            <w:tcW w:w="961" w:type="dxa"/>
            <w:tcBorders>
              <w:top w:val="nil"/>
              <w:left w:val="nil"/>
              <w:bottom w:val="nil"/>
              <w:right w:val="nil"/>
            </w:tcBorders>
          </w:tcPr>
          <w:p w14:paraId="48656A2D" w14:textId="77777777" w:rsidR="002F1AE0" w:rsidRPr="00C61015"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C61015">
              <w:rPr>
                <w:rFonts w:ascii="Times New Roman" w:hAnsi="Times New Roman"/>
                <w:sz w:val="18"/>
                <w:szCs w:val="20"/>
                <w:lang w:val="en-US"/>
              </w:rPr>
              <w:t>0.975</w:t>
            </w:r>
          </w:p>
        </w:tc>
        <w:tc>
          <w:tcPr>
            <w:tcW w:w="961" w:type="dxa"/>
            <w:tcBorders>
              <w:top w:val="nil"/>
              <w:left w:val="nil"/>
              <w:bottom w:val="nil"/>
              <w:right w:val="nil"/>
            </w:tcBorders>
          </w:tcPr>
          <w:p w14:paraId="75A723A0" w14:textId="77777777" w:rsidR="002F1AE0" w:rsidRPr="00985A1B"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985A1B">
              <w:rPr>
                <w:rFonts w:ascii="Times New Roman" w:hAnsi="Times New Roman"/>
                <w:sz w:val="18"/>
                <w:szCs w:val="20"/>
                <w:lang w:val="en-US"/>
              </w:rPr>
              <w:t>0.976</w:t>
            </w:r>
          </w:p>
        </w:tc>
        <w:tc>
          <w:tcPr>
            <w:tcW w:w="961" w:type="dxa"/>
            <w:tcBorders>
              <w:top w:val="nil"/>
              <w:left w:val="nil"/>
              <w:bottom w:val="nil"/>
              <w:right w:val="nil"/>
            </w:tcBorders>
          </w:tcPr>
          <w:p w14:paraId="280EA4D1"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6F29C8">
              <w:rPr>
                <w:rFonts w:ascii="Times New Roman" w:hAnsi="Times New Roman"/>
                <w:sz w:val="18"/>
                <w:szCs w:val="20"/>
                <w:lang w:val="en-US"/>
              </w:rPr>
              <w:t>0.969</w:t>
            </w:r>
          </w:p>
        </w:tc>
        <w:tc>
          <w:tcPr>
            <w:tcW w:w="1131" w:type="dxa"/>
            <w:tcBorders>
              <w:top w:val="nil"/>
              <w:left w:val="nil"/>
              <w:bottom w:val="nil"/>
              <w:right w:val="nil"/>
            </w:tcBorders>
          </w:tcPr>
          <w:p w14:paraId="54D5AAC9"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6F29C8">
              <w:rPr>
                <w:rFonts w:ascii="Times New Roman" w:hAnsi="Times New Roman"/>
                <w:sz w:val="18"/>
                <w:szCs w:val="20"/>
                <w:lang w:val="en-US"/>
              </w:rPr>
              <w:t>0.974</w:t>
            </w:r>
          </w:p>
        </w:tc>
      </w:tr>
      <w:tr w:rsidR="002F1AE0" w:rsidRPr="00CF27A0" w14:paraId="63CE674C" w14:textId="77777777" w:rsidTr="00FD051E">
        <w:tc>
          <w:tcPr>
            <w:tcW w:w="3686" w:type="dxa"/>
            <w:tcBorders>
              <w:top w:val="nil"/>
              <w:left w:val="nil"/>
              <w:bottom w:val="nil"/>
              <w:right w:val="nil"/>
            </w:tcBorders>
          </w:tcPr>
          <w:p w14:paraId="0A740062" w14:textId="77777777" w:rsidR="002F1AE0" w:rsidRPr="00CF27A0"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1194" w:type="dxa"/>
            <w:tcBorders>
              <w:top w:val="nil"/>
              <w:left w:val="nil"/>
              <w:bottom w:val="nil"/>
              <w:right w:val="nil"/>
            </w:tcBorders>
          </w:tcPr>
          <w:p w14:paraId="1F3F61A8" w14:textId="77777777" w:rsidR="002F1AE0" w:rsidRPr="00742B65"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742B65">
              <w:rPr>
                <w:rFonts w:ascii="Times New Roman" w:hAnsi="Times New Roman"/>
                <w:sz w:val="18"/>
                <w:szCs w:val="20"/>
                <w:lang w:val="en-US"/>
              </w:rPr>
              <w:t>(0.055)</w:t>
            </w:r>
          </w:p>
        </w:tc>
        <w:tc>
          <w:tcPr>
            <w:tcW w:w="961" w:type="dxa"/>
            <w:tcBorders>
              <w:top w:val="nil"/>
              <w:left w:val="nil"/>
              <w:bottom w:val="nil"/>
              <w:right w:val="nil"/>
            </w:tcBorders>
          </w:tcPr>
          <w:p w14:paraId="5D922A65" w14:textId="77777777" w:rsidR="002F1AE0" w:rsidRPr="000B02B1"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0B02B1">
              <w:rPr>
                <w:rFonts w:ascii="Times New Roman" w:hAnsi="Times New Roman"/>
                <w:sz w:val="18"/>
                <w:szCs w:val="20"/>
                <w:lang w:val="en-US"/>
              </w:rPr>
              <w:t>(0.055)</w:t>
            </w:r>
          </w:p>
        </w:tc>
        <w:tc>
          <w:tcPr>
            <w:tcW w:w="961" w:type="dxa"/>
            <w:tcBorders>
              <w:top w:val="nil"/>
              <w:left w:val="nil"/>
              <w:bottom w:val="nil"/>
              <w:right w:val="nil"/>
            </w:tcBorders>
          </w:tcPr>
          <w:p w14:paraId="4B713FA7" w14:textId="77777777" w:rsidR="002F1AE0" w:rsidRPr="00C61015"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C61015">
              <w:rPr>
                <w:rFonts w:ascii="Times New Roman" w:hAnsi="Times New Roman"/>
                <w:sz w:val="18"/>
                <w:szCs w:val="20"/>
                <w:lang w:val="en-US"/>
              </w:rPr>
              <w:t>(0.055)</w:t>
            </w:r>
          </w:p>
        </w:tc>
        <w:tc>
          <w:tcPr>
            <w:tcW w:w="961" w:type="dxa"/>
            <w:tcBorders>
              <w:top w:val="nil"/>
              <w:left w:val="nil"/>
              <w:bottom w:val="nil"/>
              <w:right w:val="nil"/>
            </w:tcBorders>
          </w:tcPr>
          <w:p w14:paraId="52A3D723" w14:textId="77777777" w:rsidR="002F1AE0" w:rsidRPr="00985A1B"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985A1B">
              <w:rPr>
                <w:rFonts w:ascii="Times New Roman" w:hAnsi="Times New Roman"/>
                <w:sz w:val="18"/>
                <w:szCs w:val="20"/>
                <w:lang w:val="en-US"/>
              </w:rPr>
              <w:t>(0.054)</w:t>
            </w:r>
          </w:p>
        </w:tc>
        <w:tc>
          <w:tcPr>
            <w:tcW w:w="1131" w:type="dxa"/>
            <w:tcBorders>
              <w:top w:val="nil"/>
              <w:left w:val="nil"/>
              <w:bottom w:val="nil"/>
              <w:right w:val="nil"/>
            </w:tcBorders>
          </w:tcPr>
          <w:p w14:paraId="72814203"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6F29C8">
              <w:rPr>
                <w:rFonts w:ascii="Times New Roman" w:hAnsi="Times New Roman"/>
                <w:sz w:val="18"/>
                <w:szCs w:val="20"/>
                <w:lang w:val="en-US"/>
              </w:rPr>
              <w:t>(0.055)</w:t>
            </w:r>
          </w:p>
        </w:tc>
      </w:tr>
      <w:tr w:rsidR="002F1AE0" w:rsidRPr="00CF27A0" w14:paraId="658706AA" w14:textId="77777777" w:rsidTr="00FD051E">
        <w:tc>
          <w:tcPr>
            <w:tcW w:w="3686" w:type="dxa"/>
            <w:tcBorders>
              <w:top w:val="nil"/>
              <w:left w:val="nil"/>
              <w:bottom w:val="nil"/>
              <w:right w:val="nil"/>
            </w:tcBorders>
          </w:tcPr>
          <w:p w14:paraId="005DB258" w14:textId="77777777" w:rsidR="002F1AE0" w:rsidRPr="00CF27A0"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1194" w:type="dxa"/>
            <w:tcBorders>
              <w:top w:val="nil"/>
              <w:left w:val="nil"/>
              <w:bottom w:val="nil"/>
              <w:right w:val="nil"/>
            </w:tcBorders>
          </w:tcPr>
          <w:p w14:paraId="258F8461" w14:textId="77777777" w:rsidR="002F1AE0" w:rsidRPr="00742B65"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0DD64FBD" w14:textId="77777777" w:rsidR="002F1AE0" w:rsidRPr="000B02B1"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71BDC6FF" w14:textId="77777777" w:rsidR="002F1AE0" w:rsidRPr="00C61015"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18880D77" w14:textId="77777777" w:rsidR="002F1AE0" w:rsidRPr="00985A1B"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1131" w:type="dxa"/>
            <w:tcBorders>
              <w:top w:val="nil"/>
              <w:left w:val="nil"/>
              <w:bottom w:val="nil"/>
              <w:right w:val="nil"/>
            </w:tcBorders>
          </w:tcPr>
          <w:p w14:paraId="36794634"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p>
        </w:tc>
      </w:tr>
      <w:tr w:rsidR="002F1AE0" w:rsidRPr="00CF27A0" w14:paraId="55005EC7" w14:textId="77777777" w:rsidTr="00FD051E">
        <w:tc>
          <w:tcPr>
            <w:tcW w:w="3686" w:type="dxa"/>
            <w:tcBorders>
              <w:top w:val="nil"/>
              <w:left w:val="nil"/>
              <w:bottom w:val="nil"/>
              <w:right w:val="nil"/>
            </w:tcBorders>
          </w:tcPr>
          <w:p w14:paraId="0817966E" w14:textId="77777777" w:rsidR="002F1AE0" w:rsidRPr="00742B65"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CF27A0">
              <w:rPr>
                <w:rFonts w:ascii="Times New Roman" w:hAnsi="Times New Roman"/>
                <w:sz w:val="18"/>
                <w:szCs w:val="20"/>
                <w:lang w:val="en-US"/>
              </w:rPr>
              <w:t>ΔDebt (yearly lag)</w:t>
            </w:r>
          </w:p>
        </w:tc>
        <w:tc>
          <w:tcPr>
            <w:tcW w:w="1194" w:type="dxa"/>
            <w:tcBorders>
              <w:top w:val="nil"/>
              <w:left w:val="nil"/>
              <w:bottom w:val="nil"/>
              <w:right w:val="nil"/>
            </w:tcBorders>
          </w:tcPr>
          <w:p w14:paraId="0BF2B84E" w14:textId="77777777" w:rsidR="002F1AE0" w:rsidRPr="00C61015"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0B02B1">
              <w:rPr>
                <w:rFonts w:ascii="Times New Roman" w:hAnsi="Times New Roman"/>
                <w:sz w:val="18"/>
                <w:szCs w:val="20"/>
                <w:lang w:val="en-US"/>
              </w:rPr>
              <w:t>1.054</w:t>
            </w:r>
            <w:r w:rsidRPr="00C61015">
              <w:rPr>
                <w:rFonts w:ascii="Times New Roman" w:hAnsi="Times New Roman"/>
                <w:sz w:val="18"/>
                <w:szCs w:val="20"/>
                <w:vertAlign w:val="superscript"/>
                <w:lang w:val="en-US"/>
              </w:rPr>
              <w:t>**</w:t>
            </w:r>
          </w:p>
        </w:tc>
        <w:tc>
          <w:tcPr>
            <w:tcW w:w="961" w:type="dxa"/>
            <w:tcBorders>
              <w:top w:val="nil"/>
              <w:left w:val="nil"/>
              <w:bottom w:val="nil"/>
              <w:right w:val="nil"/>
            </w:tcBorders>
          </w:tcPr>
          <w:p w14:paraId="7995409B" w14:textId="77777777" w:rsidR="002F1AE0" w:rsidRPr="00985A1B"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C61015">
              <w:rPr>
                <w:rFonts w:ascii="Times New Roman" w:hAnsi="Times New Roman"/>
                <w:sz w:val="18"/>
                <w:szCs w:val="20"/>
                <w:lang w:val="en-US"/>
              </w:rPr>
              <w:t>1.056</w:t>
            </w:r>
            <w:r w:rsidRPr="00C61015">
              <w:rPr>
                <w:rFonts w:ascii="Times New Roman" w:hAnsi="Times New Roman"/>
                <w:sz w:val="18"/>
                <w:szCs w:val="20"/>
                <w:vertAlign w:val="superscript"/>
                <w:lang w:val="en-US"/>
              </w:rPr>
              <w:t>**</w:t>
            </w:r>
          </w:p>
        </w:tc>
        <w:tc>
          <w:tcPr>
            <w:tcW w:w="961" w:type="dxa"/>
            <w:tcBorders>
              <w:top w:val="nil"/>
              <w:left w:val="nil"/>
              <w:bottom w:val="nil"/>
              <w:right w:val="nil"/>
            </w:tcBorders>
          </w:tcPr>
          <w:p w14:paraId="6DDC63F4"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985A1B">
              <w:rPr>
                <w:rFonts w:ascii="Times New Roman" w:hAnsi="Times New Roman"/>
                <w:sz w:val="18"/>
                <w:szCs w:val="20"/>
                <w:lang w:val="en-US"/>
              </w:rPr>
              <w:t>1.05</w:t>
            </w:r>
            <w:r w:rsidRPr="006F29C8">
              <w:rPr>
                <w:rFonts w:ascii="Times New Roman" w:hAnsi="Times New Roman"/>
                <w:sz w:val="18"/>
                <w:szCs w:val="20"/>
                <w:lang w:val="en-US"/>
              </w:rPr>
              <w:t>4</w:t>
            </w:r>
            <w:r w:rsidRPr="006F29C8">
              <w:rPr>
                <w:rFonts w:ascii="Times New Roman" w:hAnsi="Times New Roman"/>
                <w:sz w:val="18"/>
                <w:szCs w:val="20"/>
                <w:vertAlign w:val="superscript"/>
                <w:lang w:val="en-US"/>
              </w:rPr>
              <w:t>**</w:t>
            </w:r>
          </w:p>
        </w:tc>
        <w:tc>
          <w:tcPr>
            <w:tcW w:w="961" w:type="dxa"/>
            <w:tcBorders>
              <w:top w:val="nil"/>
              <w:left w:val="nil"/>
              <w:bottom w:val="nil"/>
              <w:right w:val="nil"/>
            </w:tcBorders>
          </w:tcPr>
          <w:p w14:paraId="3AF38C57" w14:textId="77777777" w:rsidR="002F1AE0" w:rsidRPr="00F8116A"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8040C0">
              <w:rPr>
                <w:rFonts w:ascii="Times New Roman" w:hAnsi="Times New Roman"/>
                <w:sz w:val="18"/>
                <w:szCs w:val="20"/>
                <w:lang w:val="en-US"/>
              </w:rPr>
              <w:t>1.050</w:t>
            </w:r>
            <w:r w:rsidRPr="00F8116A">
              <w:rPr>
                <w:rFonts w:ascii="Times New Roman" w:hAnsi="Times New Roman"/>
                <w:sz w:val="18"/>
                <w:szCs w:val="20"/>
                <w:vertAlign w:val="superscript"/>
                <w:lang w:val="en-US"/>
              </w:rPr>
              <w:t>*</w:t>
            </w:r>
          </w:p>
        </w:tc>
        <w:tc>
          <w:tcPr>
            <w:tcW w:w="1131" w:type="dxa"/>
            <w:tcBorders>
              <w:top w:val="nil"/>
              <w:left w:val="nil"/>
              <w:bottom w:val="nil"/>
              <w:right w:val="nil"/>
            </w:tcBorders>
          </w:tcPr>
          <w:p w14:paraId="2C5BB375" w14:textId="77777777" w:rsidR="002F1AE0" w:rsidRPr="00CF27A0"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CF27A0">
              <w:rPr>
                <w:rFonts w:ascii="Times New Roman" w:hAnsi="Times New Roman"/>
                <w:sz w:val="18"/>
                <w:szCs w:val="20"/>
                <w:lang w:val="en-US"/>
              </w:rPr>
              <w:t>1.054</w:t>
            </w:r>
            <w:r w:rsidRPr="00CF27A0">
              <w:rPr>
                <w:rFonts w:ascii="Times New Roman" w:hAnsi="Times New Roman"/>
                <w:sz w:val="18"/>
                <w:szCs w:val="20"/>
                <w:vertAlign w:val="superscript"/>
                <w:lang w:val="en-US"/>
              </w:rPr>
              <w:t>**</w:t>
            </w:r>
          </w:p>
        </w:tc>
      </w:tr>
      <w:tr w:rsidR="002F1AE0" w:rsidRPr="00CF27A0" w14:paraId="516B75B6" w14:textId="77777777" w:rsidTr="00FD051E">
        <w:tc>
          <w:tcPr>
            <w:tcW w:w="3686" w:type="dxa"/>
            <w:tcBorders>
              <w:top w:val="nil"/>
              <w:left w:val="nil"/>
              <w:bottom w:val="nil"/>
              <w:right w:val="nil"/>
            </w:tcBorders>
          </w:tcPr>
          <w:p w14:paraId="0A40D8E1" w14:textId="77777777" w:rsidR="002F1AE0" w:rsidRPr="00CF27A0"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1194" w:type="dxa"/>
            <w:tcBorders>
              <w:top w:val="nil"/>
              <w:left w:val="nil"/>
              <w:bottom w:val="nil"/>
              <w:right w:val="nil"/>
            </w:tcBorders>
          </w:tcPr>
          <w:p w14:paraId="74CCE862" w14:textId="77777777" w:rsidR="002F1AE0" w:rsidRPr="00742B65"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742B65">
              <w:rPr>
                <w:rFonts w:ascii="Times New Roman" w:hAnsi="Times New Roman"/>
                <w:sz w:val="18"/>
                <w:szCs w:val="20"/>
                <w:lang w:val="en-US"/>
              </w:rPr>
              <w:t>(0.020)</w:t>
            </w:r>
          </w:p>
        </w:tc>
        <w:tc>
          <w:tcPr>
            <w:tcW w:w="961" w:type="dxa"/>
            <w:tcBorders>
              <w:top w:val="nil"/>
              <w:left w:val="nil"/>
              <w:bottom w:val="nil"/>
              <w:right w:val="nil"/>
            </w:tcBorders>
          </w:tcPr>
          <w:p w14:paraId="73FBDDBA" w14:textId="77777777" w:rsidR="002F1AE0" w:rsidRPr="000B02B1"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0B02B1">
              <w:rPr>
                <w:rFonts w:ascii="Times New Roman" w:hAnsi="Times New Roman"/>
                <w:sz w:val="18"/>
                <w:szCs w:val="20"/>
                <w:lang w:val="en-US"/>
              </w:rPr>
              <w:t>(0.021)</w:t>
            </w:r>
          </w:p>
        </w:tc>
        <w:tc>
          <w:tcPr>
            <w:tcW w:w="961" w:type="dxa"/>
            <w:tcBorders>
              <w:top w:val="nil"/>
              <w:left w:val="nil"/>
              <w:bottom w:val="nil"/>
              <w:right w:val="nil"/>
            </w:tcBorders>
          </w:tcPr>
          <w:p w14:paraId="20761897" w14:textId="77777777" w:rsidR="002F1AE0" w:rsidRPr="00C61015"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C61015">
              <w:rPr>
                <w:rFonts w:ascii="Times New Roman" w:hAnsi="Times New Roman"/>
                <w:sz w:val="18"/>
                <w:szCs w:val="20"/>
                <w:lang w:val="en-US"/>
              </w:rPr>
              <w:t>(0.020)</w:t>
            </w:r>
          </w:p>
        </w:tc>
        <w:tc>
          <w:tcPr>
            <w:tcW w:w="961" w:type="dxa"/>
            <w:tcBorders>
              <w:top w:val="nil"/>
              <w:left w:val="nil"/>
              <w:bottom w:val="nil"/>
              <w:right w:val="nil"/>
            </w:tcBorders>
          </w:tcPr>
          <w:p w14:paraId="6D9A219C" w14:textId="77777777" w:rsidR="002F1AE0" w:rsidRPr="00985A1B"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985A1B">
              <w:rPr>
                <w:rFonts w:ascii="Times New Roman" w:hAnsi="Times New Roman"/>
                <w:sz w:val="18"/>
                <w:szCs w:val="20"/>
                <w:lang w:val="en-US"/>
              </w:rPr>
              <w:t>(0.020)</w:t>
            </w:r>
          </w:p>
        </w:tc>
        <w:tc>
          <w:tcPr>
            <w:tcW w:w="1131" w:type="dxa"/>
            <w:tcBorders>
              <w:top w:val="nil"/>
              <w:left w:val="nil"/>
              <w:bottom w:val="nil"/>
              <w:right w:val="nil"/>
            </w:tcBorders>
          </w:tcPr>
          <w:p w14:paraId="4D0845D2"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6F29C8">
              <w:rPr>
                <w:rFonts w:ascii="Times New Roman" w:hAnsi="Times New Roman"/>
                <w:sz w:val="18"/>
                <w:szCs w:val="20"/>
                <w:lang w:val="en-US"/>
              </w:rPr>
              <w:t>(0.020)</w:t>
            </w:r>
          </w:p>
        </w:tc>
      </w:tr>
      <w:tr w:rsidR="002F1AE0" w:rsidRPr="00CF27A0" w14:paraId="3C06031E" w14:textId="77777777" w:rsidTr="00FD051E">
        <w:tc>
          <w:tcPr>
            <w:tcW w:w="3686" w:type="dxa"/>
            <w:tcBorders>
              <w:top w:val="nil"/>
              <w:left w:val="nil"/>
              <w:bottom w:val="nil"/>
              <w:right w:val="nil"/>
            </w:tcBorders>
          </w:tcPr>
          <w:p w14:paraId="228F9A97" w14:textId="77777777" w:rsidR="002F1AE0" w:rsidRPr="00CF27A0"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1194" w:type="dxa"/>
            <w:tcBorders>
              <w:top w:val="nil"/>
              <w:left w:val="nil"/>
              <w:bottom w:val="nil"/>
              <w:right w:val="nil"/>
            </w:tcBorders>
          </w:tcPr>
          <w:p w14:paraId="7A2A53AA" w14:textId="77777777" w:rsidR="002F1AE0" w:rsidRPr="00742B65"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44D8A588" w14:textId="77777777" w:rsidR="002F1AE0" w:rsidRPr="000B02B1"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46532726" w14:textId="77777777" w:rsidR="002F1AE0" w:rsidRPr="00C61015"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7F11C759" w14:textId="77777777" w:rsidR="002F1AE0" w:rsidRPr="00985A1B"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1131" w:type="dxa"/>
            <w:tcBorders>
              <w:top w:val="nil"/>
              <w:left w:val="nil"/>
              <w:bottom w:val="nil"/>
              <w:right w:val="nil"/>
            </w:tcBorders>
          </w:tcPr>
          <w:p w14:paraId="6819ACC5"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p>
        </w:tc>
      </w:tr>
      <w:tr w:rsidR="002F1AE0" w:rsidRPr="00CF27A0" w14:paraId="5794462E" w14:textId="77777777" w:rsidTr="00FD051E">
        <w:tc>
          <w:tcPr>
            <w:tcW w:w="3686" w:type="dxa"/>
            <w:tcBorders>
              <w:top w:val="nil"/>
              <w:left w:val="nil"/>
              <w:bottom w:val="nil"/>
              <w:right w:val="nil"/>
            </w:tcBorders>
          </w:tcPr>
          <w:p w14:paraId="4DB271E9" w14:textId="77777777" w:rsidR="002F1AE0" w:rsidRPr="00742B65"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CF27A0">
              <w:rPr>
                <w:rFonts w:ascii="Times New Roman" w:hAnsi="Times New Roman"/>
                <w:sz w:val="18"/>
                <w:szCs w:val="20"/>
                <w:lang w:val="en-US"/>
              </w:rPr>
              <w:t>Sum of other reform measures</w:t>
            </w:r>
          </w:p>
        </w:tc>
        <w:tc>
          <w:tcPr>
            <w:tcW w:w="1194" w:type="dxa"/>
            <w:tcBorders>
              <w:top w:val="nil"/>
              <w:left w:val="nil"/>
              <w:bottom w:val="nil"/>
              <w:right w:val="nil"/>
            </w:tcBorders>
          </w:tcPr>
          <w:p w14:paraId="51C8D395" w14:textId="77777777" w:rsidR="002F1AE0" w:rsidRPr="00C61015"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0B02B1">
              <w:rPr>
                <w:rFonts w:ascii="Times New Roman" w:hAnsi="Times New Roman"/>
                <w:sz w:val="18"/>
                <w:szCs w:val="20"/>
                <w:lang w:val="en-US"/>
              </w:rPr>
              <w:t>2.023</w:t>
            </w:r>
            <w:r w:rsidRPr="00C61015">
              <w:rPr>
                <w:rFonts w:ascii="Times New Roman" w:hAnsi="Times New Roman"/>
                <w:sz w:val="18"/>
                <w:szCs w:val="20"/>
                <w:vertAlign w:val="superscript"/>
                <w:lang w:val="en-US"/>
              </w:rPr>
              <w:t>***</w:t>
            </w:r>
          </w:p>
        </w:tc>
        <w:tc>
          <w:tcPr>
            <w:tcW w:w="961" w:type="dxa"/>
            <w:tcBorders>
              <w:top w:val="nil"/>
              <w:left w:val="nil"/>
              <w:bottom w:val="nil"/>
              <w:right w:val="nil"/>
            </w:tcBorders>
          </w:tcPr>
          <w:p w14:paraId="2069D01A" w14:textId="77777777" w:rsidR="002F1AE0" w:rsidRPr="00985A1B"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C61015">
              <w:rPr>
                <w:rFonts w:ascii="Times New Roman" w:hAnsi="Times New Roman"/>
                <w:sz w:val="18"/>
                <w:szCs w:val="20"/>
                <w:lang w:val="en-US"/>
              </w:rPr>
              <w:t>2.021</w:t>
            </w:r>
            <w:r w:rsidRPr="00C61015">
              <w:rPr>
                <w:rFonts w:ascii="Times New Roman" w:hAnsi="Times New Roman"/>
                <w:sz w:val="18"/>
                <w:szCs w:val="20"/>
                <w:vertAlign w:val="superscript"/>
                <w:lang w:val="en-US"/>
              </w:rPr>
              <w:t>***</w:t>
            </w:r>
          </w:p>
        </w:tc>
        <w:tc>
          <w:tcPr>
            <w:tcW w:w="961" w:type="dxa"/>
            <w:tcBorders>
              <w:top w:val="nil"/>
              <w:left w:val="nil"/>
              <w:bottom w:val="nil"/>
              <w:right w:val="nil"/>
            </w:tcBorders>
          </w:tcPr>
          <w:p w14:paraId="1661282D"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985A1B">
              <w:rPr>
                <w:rFonts w:ascii="Times New Roman" w:hAnsi="Times New Roman"/>
                <w:sz w:val="18"/>
                <w:szCs w:val="20"/>
                <w:lang w:val="en-US"/>
              </w:rPr>
              <w:t>2.025</w:t>
            </w:r>
            <w:r w:rsidRPr="006F29C8">
              <w:rPr>
                <w:rFonts w:ascii="Times New Roman" w:hAnsi="Times New Roman"/>
                <w:sz w:val="18"/>
                <w:szCs w:val="20"/>
                <w:vertAlign w:val="superscript"/>
                <w:lang w:val="en-US"/>
              </w:rPr>
              <w:t>***</w:t>
            </w:r>
          </w:p>
        </w:tc>
        <w:tc>
          <w:tcPr>
            <w:tcW w:w="961" w:type="dxa"/>
            <w:tcBorders>
              <w:top w:val="nil"/>
              <w:left w:val="nil"/>
              <w:bottom w:val="nil"/>
              <w:right w:val="nil"/>
            </w:tcBorders>
          </w:tcPr>
          <w:p w14:paraId="284EF8B4" w14:textId="77777777" w:rsidR="002F1AE0" w:rsidRPr="00F8116A"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6F29C8">
              <w:rPr>
                <w:rFonts w:ascii="Times New Roman" w:hAnsi="Times New Roman"/>
                <w:sz w:val="18"/>
                <w:szCs w:val="20"/>
                <w:lang w:val="en-US"/>
              </w:rPr>
              <w:t>2.025</w:t>
            </w:r>
            <w:r w:rsidRPr="008040C0">
              <w:rPr>
                <w:rFonts w:ascii="Times New Roman" w:hAnsi="Times New Roman"/>
                <w:sz w:val="18"/>
                <w:szCs w:val="20"/>
                <w:vertAlign w:val="superscript"/>
                <w:lang w:val="en-US"/>
              </w:rPr>
              <w:t>***</w:t>
            </w:r>
          </w:p>
        </w:tc>
        <w:tc>
          <w:tcPr>
            <w:tcW w:w="1131" w:type="dxa"/>
            <w:tcBorders>
              <w:top w:val="nil"/>
              <w:left w:val="nil"/>
              <w:bottom w:val="nil"/>
              <w:right w:val="nil"/>
            </w:tcBorders>
          </w:tcPr>
          <w:p w14:paraId="78A7C743" w14:textId="77777777" w:rsidR="002F1AE0" w:rsidRPr="00CF27A0"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CF27A0">
              <w:rPr>
                <w:rFonts w:ascii="Times New Roman" w:hAnsi="Times New Roman"/>
                <w:sz w:val="18"/>
                <w:szCs w:val="20"/>
                <w:lang w:val="en-US"/>
              </w:rPr>
              <w:t>2.023</w:t>
            </w:r>
            <w:r w:rsidRPr="00CF27A0">
              <w:rPr>
                <w:rFonts w:ascii="Times New Roman" w:hAnsi="Times New Roman"/>
                <w:sz w:val="18"/>
                <w:szCs w:val="20"/>
                <w:vertAlign w:val="superscript"/>
                <w:lang w:val="en-US"/>
              </w:rPr>
              <w:t>***</w:t>
            </w:r>
          </w:p>
        </w:tc>
      </w:tr>
      <w:tr w:rsidR="002F1AE0" w:rsidRPr="00CF27A0" w14:paraId="3FDECC9F" w14:textId="77777777" w:rsidTr="00FD051E">
        <w:tc>
          <w:tcPr>
            <w:tcW w:w="3686" w:type="dxa"/>
            <w:tcBorders>
              <w:top w:val="nil"/>
              <w:left w:val="nil"/>
              <w:bottom w:val="nil"/>
              <w:right w:val="nil"/>
            </w:tcBorders>
          </w:tcPr>
          <w:p w14:paraId="6E5541D4" w14:textId="77777777" w:rsidR="002F1AE0" w:rsidRPr="00CF27A0"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1194" w:type="dxa"/>
            <w:tcBorders>
              <w:top w:val="nil"/>
              <w:left w:val="nil"/>
              <w:bottom w:val="nil"/>
              <w:right w:val="nil"/>
            </w:tcBorders>
          </w:tcPr>
          <w:p w14:paraId="57CB4A2A" w14:textId="77777777" w:rsidR="002F1AE0" w:rsidRPr="00742B65"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742B65">
              <w:rPr>
                <w:rFonts w:ascii="Times New Roman" w:hAnsi="Times New Roman"/>
                <w:sz w:val="18"/>
                <w:szCs w:val="20"/>
                <w:lang w:val="en-US"/>
              </w:rPr>
              <w:t>(0.081)</w:t>
            </w:r>
          </w:p>
        </w:tc>
        <w:tc>
          <w:tcPr>
            <w:tcW w:w="961" w:type="dxa"/>
            <w:tcBorders>
              <w:top w:val="nil"/>
              <w:left w:val="nil"/>
              <w:bottom w:val="nil"/>
              <w:right w:val="nil"/>
            </w:tcBorders>
          </w:tcPr>
          <w:p w14:paraId="2CE919AE" w14:textId="77777777" w:rsidR="002F1AE0" w:rsidRPr="000B02B1"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0B02B1">
              <w:rPr>
                <w:rFonts w:ascii="Times New Roman" w:hAnsi="Times New Roman"/>
                <w:sz w:val="18"/>
                <w:szCs w:val="20"/>
                <w:lang w:val="en-US"/>
              </w:rPr>
              <w:t>(0.080)</w:t>
            </w:r>
          </w:p>
        </w:tc>
        <w:tc>
          <w:tcPr>
            <w:tcW w:w="961" w:type="dxa"/>
            <w:tcBorders>
              <w:top w:val="nil"/>
              <w:left w:val="nil"/>
              <w:bottom w:val="nil"/>
              <w:right w:val="nil"/>
            </w:tcBorders>
          </w:tcPr>
          <w:p w14:paraId="058AFBAF" w14:textId="77777777" w:rsidR="002F1AE0" w:rsidRPr="00C61015"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C61015">
              <w:rPr>
                <w:rFonts w:ascii="Times New Roman" w:hAnsi="Times New Roman"/>
                <w:sz w:val="18"/>
                <w:szCs w:val="20"/>
                <w:lang w:val="en-US"/>
              </w:rPr>
              <w:t>(0.081)</w:t>
            </w:r>
          </w:p>
        </w:tc>
        <w:tc>
          <w:tcPr>
            <w:tcW w:w="961" w:type="dxa"/>
            <w:tcBorders>
              <w:top w:val="nil"/>
              <w:left w:val="nil"/>
              <w:bottom w:val="nil"/>
              <w:right w:val="nil"/>
            </w:tcBorders>
          </w:tcPr>
          <w:p w14:paraId="3FE62963" w14:textId="77777777" w:rsidR="002F1AE0" w:rsidRPr="00985A1B"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985A1B">
              <w:rPr>
                <w:rFonts w:ascii="Times New Roman" w:hAnsi="Times New Roman"/>
                <w:sz w:val="18"/>
                <w:szCs w:val="20"/>
                <w:lang w:val="en-US"/>
              </w:rPr>
              <w:t>(0.081)</w:t>
            </w:r>
          </w:p>
        </w:tc>
        <w:tc>
          <w:tcPr>
            <w:tcW w:w="1131" w:type="dxa"/>
            <w:tcBorders>
              <w:top w:val="nil"/>
              <w:left w:val="nil"/>
              <w:bottom w:val="nil"/>
              <w:right w:val="nil"/>
            </w:tcBorders>
          </w:tcPr>
          <w:p w14:paraId="7BCE995F"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6F29C8">
              <w:rPr>
                <w:rFonts w:ascii="Times New Roman" w:hAnsi="Times New Roman"/>
                <w:sz w:val="18"/>
                <w:szCs w:val="20"/>
                <w:lang w:val="en-US"/>
              </w:rPr>
              <w:t>(0.081)</w:t>
            </w:r>
          </w:p>
        </w:tc>
      </w:tr>
      <w:tr w:rsidR="002F1AE0" w:rsidRPr="00CF27A0" w14:paraId="0F59ABF4" w14:textId="77777777" w:rsidTr="00FD051E">
        <w:tc>
          <w:tcPr>
            <w:tcW w:w="3686" w:type="dxa"/>
            <w:tcBorders>
              <w:top w:val="nil"/>
              <w:left w:val="nil"/>
              <w:bottom w:val="nil"/>
              <w:right w:val="nil"/>
            </w:tcBorders>
          </w:tcPr>
          <w:p w14:paraId="615CB405" w14:textId="77777777" w:rsidR="002F1AE0" w:rsidRPr="00CF27A0"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1194" w:type="dxa"/>
            <w:tcBorders>
              <w:top w:val="nil"/>
              <w:left w:val="nil"/>
              <w:bottom w:val="nil"/>
              <w:right w:val="nil"/>
            </w:tcBorders>
          </w:tcPr>
          <w:p w14:paraId="3C730FDD" w14:textId="77777777" w:rsidR="002F1AE0" w:rsidRPr="00742B65"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25346847" w14:textId="77777777" w:rsidR="002F1AE0" w:rsidRPr="000B02B1"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66914136" w14:textId="77777777" w:rsidR="002F1AE0" w:rsidRPr="00C61015"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961" w:type="dxa"/>
            <w:tcBorders>
              <w:top w:val="nil"/>
              <w:left w:val="nil"/>
              <w:bottom w:val="nil"/>
              <w:right w:val="nil"/>
            </w:tcBorders>
          </w:tcPr>
          <w:p w14:paraId="6D7F9127" w14:textId="77777777" w:rsidR="002F1AE0" w:rsidRPr="00985A1B"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1131" w:type="dxa"/>
            <w:tcBorders>
              <w:top w:val="nil"/>
              <w:left w:val="nil"/>
              <w:bottom w:val="nil"/>
              <w:right w:val="nil"/>
            </w:tcBorders>
          </w:tcPr>
          <w:p w14:paraId="51F06B85"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p>
        </w:tc>
      </w:tr>
      <w:tr w:rsidR="002F1AE0" w:rsidRPr="00CF27A0" w14:paraId="0D6C4E23" w14:textId="77777777" w:rsidTr="00FD051E">
        <w:tc>
          <w:tcPr>
            <w:tcW w:w="3686" w:type="dxa"/>
            <w:tcBorders>
              <w:top w:val="nil"/>
              <w:left w:val="nil"/>
              <w:bottom w:val="nil"/>
              <w:right w:val="nil"/>
            </w:tcBorders>
          </w:tcPr>
          <w:p w14:paraId="7E2672EC" w14:textId="77777777" w:rsidR="002F1AE0" w:rsidRPr="00742B65"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CF27A0">
              <w:rPr>
                <w:rFonts w:ascii="Times New Roman" w:hAnsi="Times New Roman"/>
                <w:sz w:val="18"/>
                <w:szCs w:val="20"/>
                <w:lang w:val="en-US"/>
              </w:rPr>
              <w:t>Constant</w:t>
            </w:r>
          </w:p>
        </w:tc>
        <w:tc>
          <w:tcPr>
            <w:tcW w:w="1194" w:type="dxa"/>
            <w:tcBorders>
              <w:top w:val="nil"/>
              <w:left w:val="nil"/>
              <w:bottom w:val="nil"/>
              <w:right w:val="nil"/>
            </w:tcBorders>
          </w:tcPr>
          <w:p w14:paraId="2413CC49" w14:textId="77777777" w:rsidR="002F1AE0" w:rsidRPr="00C61015"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0B02B1">
              <w:rPr>
                <w:rFonts w:ascii="Times New Roman" w:hAnsi="Times New Roman"/>
                <w:sz w:val="18"/>
                <w:szCs w:val="20"/>
                <w:lang w:val="en-US"/>
              </w:rPr>
              <w:t>0.052</w:t>
            </w:r>
            <w:r w:rsidRPr="00C61015">
              <w:rPr>
                <w:rFonts w:ascii="Times New Roman" w:hAnsi="Times New Roman"/>
                <w:sz w:val="18"/>
                <w:szCs w:val="20"/>
                <w:vertAlign w:val="superscript"/>
                <w:lang w:val="en-US"/>
              </w:rPr>
              <w:t>***</w:t>
            </w:r>
          </w:p>
        </w:tc>
        <w:tc>
          <w:tcPr>
            <w:tcW w:w="961" w:type="dxa"/>
            <w:tcBorders>
              <w:top w:val="nil"/>
              <w:left w:val="nil"/>
              <w:bottom w:val="nil"/>
              <w:right w:val="nil"/>
            </w:tcBorders>
          </w:tcPr>
          <w:p w14:paraId="2690CC6F" w14:textId="77777777" w:rsidR="002F1AE0" w:rsidRPr="00985A1B"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C61015">
              <w:rPr>
                <w:rFonts w:ascii="Times New Roman" w:hAnsi="Times New Roman"/>
                <w:sz w:val="18"/>
                <w:szCs w:val="20"/>
                <w:lang w:val="en-US"/>
              </w:rPr>
              <w:t>0.062</w:t>
            </w:r>
            <w:r w:rsidRPr="00C61015">
              <w:rPr>
                <w:rFonts w:ascii="Times New Roman" w:hAnsi="Times New Roman"/>
                <w:sz w:val="18"/>
                <w:szCs w:val="20"/>
                <w:vertAlign w:val="superscript"/>
                <w:lang w:val="en-US"/>
              </w:rPr>
              <w:t>***</w:t>
            </w:r>
          </w:p>
        </w:tc>
        <w:tc>
          <w:tcPr>
            <w:tcW w:w="961" w:type="dxa"/>
            <w:tcBorders>
              <w:top w:val="nil"/>
              <w:left w:val="nil"/>
              <w:bottom w:val="nil"/>
              <w:right w:val="nil"/>
            </w:tcBorders>
          </w:tcPr>
          <w:p w14:paraId="1BFF95D8"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985A1B">
              <w:rPr>
                <w:rFonts w:ascii="Times New Roman" w:hAnsi="Times New Roman"/>
                <w:sz w:val="18"/>
                <w:szCs w:val="20"/>
                <w:lang w:val="en-US"/>
              </w:rPr>
              <w:t>0.043</w:t>
            </w:r>
            <w:r w:rsidRPr="006F29C8">
              <w:rPr>
                <w:rFonts w:ascii="Times New Roman" w:hAnsi="Times New Roman"/>
                <w:sz w:val="18"/>
                <w:szCs w:val="20"/>
                <w:vertAlign w:val="superscript"/>
                <w:lang w:val="en-US"/>
              </w:rPr>
              <w:t>***</w:t>
            </w:r>
          </w:p>
        </w:tc>
        <w:tc>
          <w:tcPr>
            <w:tcW w:w="961" w:type="dxa"/>
            <w:tcBorders>
              <w:top w:val="nil"/>
              <w:left w:val="nil"/>
              <w:bottom w:val="nil"/>
              <w:right w:val="nil"/>
            </w:tcBorders>
          </w:tcPr>
          <w:p w14:paraId="372438F1" w14:textId="77777777" w:rsidR="002F1AE0" w:rsidRPr="00F8116A"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6F29C8">
              <w:rPr>
                <w:rFonts w:ascii="Times New Roman" w:hAnsi="Times New Roman"/>
                <w:sz w:val="18"/>
                <w:szCs w:val="20"/>
                <w:lang w:val="en-US"/>
              </w:rPr>
              <w:t>0.044</w:t>
            </w:r>
            <w:r w:rsidRPr="008040C0">
              <w:rPr>
                <w:rFonts w:ascii="Times New Roman" w:hAnsi="Times New Roman"/>
                <w:sz w:val="18"/>
                <w:szCs w:val="20"/>
                <w:vertAlign w:val="superscript"/>
                <w:lang w:val="en-US"/>
              </w:rPr>
              <w:t>***</w:t>
            </w:r>
          </w:p>
        </w:tc>
        <w:tc>
          <w:tcPr>
            <w:tcW w:w="1131" w:type="dxa"/>
            <w:tcBorders>
              <w:top w:val="nil"/>
              <w:left w:val="nil"/>
              <w:bottom w:val="nil"/>
              <w:right w:val="nil"/>
            </w:tcBorders>
          </w:tcPr>
          <w:p w14:paraId="03A9353E" w14:textId="77777777" w:rsidR="002F1AE0" w:rsidRPr="00CF27A0"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CF27A0">
              <w:rPr>
                <w:rFonts w:ascii="Times New Roman" w:hAnsi="Times New Roman"/>
                <w:sz w:val="18"/>
                <w:szCs w:val="20"/>
                <w:lang w:val="en-US"/>
              </w:rPr>
              <w:t>0.050</w:t>
            </w:r>
            <w:r w:rsidRPr="00CF27A0">
              <w:rPr>
                <w:rFonts w:ascii="Times New Roman" w:hAnsi="Times New Roman"/>
                <w:sz w:val="18"/>
                <w:szCs w:val="20"/>
                <w:vertAlign w:val="superscript"/>
                <w:lang w:val="en-US"/>
              </w:rPr>
              <w:t>***</w:t>
            </w:r>
          </w:p>
        </w:tc>
      </w:tr>
      <w:tr w:rsidR="002F1AE0" w:rsidRPr="00CF27A0" w14:paraId="15A0CAE0" w14:textId="77777777" w:rsidTr="00FD051E">
        <w:tc>
          <w:tcPr>
            <w:tcW w:w="3686" w:type="dxa"/>
            <w:tcBorders>
              <w:top w:val="nil"/>
              <w:left w:val="nil"/>
              <w:bottom w:val="single" w:sz="4" w:space="0" w:color="auto"/>
              <w:right w:val="nil"/>
            </w:tcBorders>
          </w:tcPr>
          <w:p w14:paraId="0EFE5A8D" w14:textId="77777777" w:rsidR="002F1AE0" w:rsidRPr="00CF27A0" w:rsidRDefault="002F1AE0" w:rsidP="003A4DA9">
            <w:pPr>
              <w:widowControl w:val="0"/>
              <w:autoSpaceDE w:val="0"/>
              <w:autoSpaceDN w:val="0"/>
              <w:adjustRightInd w:val="0"/>
              <w:spacing w:after="0" w:line="240" w:lineRule="auto"/>
              <w:rPr>
                <w:rFonts w:ascii="Times New Roman" w:hAnsi="Times New Roman"/>
                <w:sz w:val="18"/>
                <w:szCs w:val="20"/>
                <w:lang w:val="en-US"/>
              </w:rPr>
            </w:pPr>
          </w:p>
        </w:tc>
        <w:tc>
          <w:tcPr>
            <w:tcW w:w="1194" w:type="dxa"/>
            <w:tcBorders>
              <w:top w:val="nil"/>
              <w:left w:val="nil"/>
              <w:bottom w:val="single" w:sz="4" w:space="0" w:color="auto"/>
              <w:right w:val="nil"/>
            </w:tcBorders>
          </w:tcPr>
          <w:p w14:paraId="4EE491CA" w14:textId="77777777" w:rsidR="002F1AE0" w:rsidRPr="00742B65"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742B65">
              <w:rPr>
                <w:rFonts w:ascii="Times New Roman" w:hAnsi="Times New Roman"/>
                <w:sz w:val="18"/>
                <w:szCs w:val="20"/>
                <w:lang w:val="en-US"/>
              </w:rPr>
              <w:t>(0.036)</w:t>
            </w:r>
          </w:p>
        </w:tc>
        <w:tc>
          <w:tcPr>
            <w:tcW w:w="961" w:type="dxa"/>
            <w:tcBorders>
              <w:top w:val="nil"/>
              <w:left w:val="nil"/>
              <w:bottom w:val="single" w:sz="4" w:space="0" w:color="auto"/>
              <w:right w:val="nil"/>
            </w:tcBorders>
          </w:tcPr>
          <w:p w14:paraId="31B9BF8F" w14:textId="77777777" w:rsidR="002F1AE0" w:rsidRPr="000B02B1"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0B02B1">
              <w:rPr>
                <w:rFonts w:ascii="Times New Roman" w:hAnsi="Times New Roman"/>
                <w:sz w:val="18"/>
                <w:szCs w:val="20"/>
                <w:lang w:val="en-US"/>
              </w:rPr>
              <w:t>(0.048)</w:t>
            </w:r>
          </w:p>
        </w:tc>
        <w:tc>
          <w:tcPr>
            <w:tcW w:w="961" w:type="dxa"/>
            <w:tcBorders>
              <w:top w:val="nil"/>
              <w:left w:val="nil"/>
              <w:bottom w:val="single" w:sz="4" w:space="0" w:color="auto"/>
              <w:right w:val="nil"/>
            </w:tcBorders>
          </w:tcPr>
          <w:p w14:paraId="3DF6AE3C" w14:textId="77777777" w:rsidR="002F1AE0" w:rsidRPr="00C61015"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C61015">
              <w:rPr>
                <w:rFonts w:ascii="Times New Roman" w:hAnsi="Times New Roman"/>
                <w:sz w:val="18"/>
                <w:szCs w:val="20"/>
                <w:lang w:val="en-US"/>
              </w:rPr>
              <w:t>(0.030)</w:t>
            </w:r>
          </w:p>
        </w:tc>
        <w:tc>
          <w:tcPr>
            <w:tcW w:w="961" w:type="dxa"/>
            <w:tcBorders>
              <w:top w:val="nil"/>
              <w:left w:val="nil"/>
              <w:bottom w:val="single" w:sz="4" w:space="0" w:color="auto"/>
              <w:right w:val="nil"/>
            </w:tcBorders>
          </w:tcPr>
          <w:p w14:paraId="3B87131B" w14:textId="77777777" w:rsidR="002F1AE0" w:rsidRPr="00985A1B"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985A1B">
              <w:rPr>
                <w:rFonts w:ascii="Times New Roman" w:hAnsi="Times New Roman"/>
                <w:sz w:val="18"/>
                <w:szCs w:val="20"/>
                <w:lang w:val="en-US"/>
              </w:rPr>
              <w:t>(0.031)</w:t>
            </w:r>
          </w:p>
        </w:tc>
        <w:tc>
          <w:tcPr>
            <w:tcW w:w="1131" w:type="dxa"/>
            <w:tcBorders>
              <w:top w:val="nil"/>
              <w:left w:val="nil"/>
              <w:bottom w:val="single" w:sz="4" w:space="0" w:color="auto"/>
              <w:right w:val="nil"/>
            </w:tcBorders>
          </w:tcPr>
          <w:p w14:paraId="47F4CE72"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6F29C8">
              <w:rPr>
                <w:rFonts w:ascii="Times New Roman" w:hAnsi="Times New Roman"/>
                <w:sz w:val="18"/>
                <w:szCs w:val="20"/>
                <w:lang w:val="en-US"/>
              </w:rPr>
              <w:t>(0.035)</w:t>
            </w:r>
          </w:p>
        </w:tc>
      </w:tr>
      <w:tr w:rsidR="002F1AE0" w:rsidRPr="00CF27A0" w14:paraId="20A3E7C1" w14:textId="77777777" w:rsidTr="00FD051E">
        <w:tc>
          <w:tcPr>
            <w:tcW w:w="3686" w:type="dxa"/>
            <w:tcBorders>
              <w:top w:val="single" w:sz="4" w:space="0" w:color="auto"/>
              <w:left w:val="nil"/>
              <w:bottom w:val="nil"/>
              <w:right w:val="nil"/>
            </w:tcBorders>
          </w:tcPr>
          <w:p w14:paraId="5493B696" w14:textId="77777777" w:rsidR="002F1AE0" w:rsidRPr="00742B65"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CF27A0">
              <w:rPr>
                <w:rFonts w:ascii="Times New Roman" w:hAnsi="Times New Roman"/>
                <w:sz w:val="18"/>
                <w:szCs w:val="20"/>
                <w:lang w:val="en-US"/>
              </w:rPr>
              <w:t>Observations</w:t>
            </w:r>
          </w:p>
        </w:tc>
        <w:tc>
          <w:tcPr>
            <w:tcW w:w="1194" w:type="dxa"/>
            <w:tcBorders>
              <w:top w:val="single" w:sz="4" w:space="0" w:color="auto"/>
              <w:left w:val="nil"/>
              <w:bottom w:val="nil"/>
              <w:right w:val="nil"/>
            </w:tcBorders>
          </w:tcPr>
          <w:p w14:paraId="41D06FB5" w14:textId="77777777" w:rsidR="002F1AE0" w:rsidRPr="000B02B1"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0B02B1">
              <w:rPr>
                <w:rFonts w:ascii="Times New Roman" w:hAnsi="Times New Roman"/>
                <w:sz w:val="18"/>
                <w:szCs w:val="20"/>
                <w:lang w:val="en-US"/>
              </w:rPr>
              <w:t>3296</w:t>
            </w:r>
          </w:p>
        </w:tc>
        <w:tc>
          <w:tcPr>
            <w:tcW w:w="961" w:type="dxa"/>
            <w:tcBorders>
              <w:top w:val="single" w:sz="4" w:space="0" w:color="auto"/>
              <w:left w:val="nil"/>
              <w:bottom w:val="nil"/>
              <w:right w:val="nil"/>
            </w:tcBorders>
          </w:tcPr>
          <w:p w14:paraId="745A5D13" w14:textId="77777777" w:rsidR="002F1AE0" w:rsidRPr="00C61015"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C61015">
              <w:rPr>
                <w:rFonts w:ascii="Times New Roman" w:hAnsi="Times New Roman"/>
                <w:sz w:val="18"/>
                <w:szCs w:val="20"/>
                <w:lang w:val="en-US"/>
              </w:rPr>
              <w:t>3296</w:t>
            </w:r>
          </w:p>
        </w:tc>
        <w:tc>
          <w:tcPr>
            <w:tcW w:w="961" w:type="dxa"/>
            <w:tcBorders>
              <w:top w:val="single" w:sz="4" w:space="0" w:color="auto"/>
              <w:left w:val="nil"/>
              <w:bottom w:val="nil"/>
              <w:right w:val="nil"/>
            </w:tcBorders>
          </w:tcPr>
          <w:p w14:paraId="49B19870" w14:textId="77777777" w:rsidR="002F1AE0" w:rsidRPr="00985A1B"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985A1B">
              <w:rPr>
                <w:rFonts w:ascii="Times New Roman" w:hAnsi="Times New Roman"/>
                <w:sz w:val="18"/>
                <w:szCs w:val="20"/>
                <w:lang w:val="en-US"/>
              </w:rPr>
              <w:t>3296</w:t>
            </w:r>
          </w:p>
        </w:tc>
        <w:tc>
          <w:tcPr>
            <w:tcW w:w="961" w:type="dxa"/>
            <w:tcBorders>
              <w:top w:val="single" w:sz="4" w:space="0" w:color="auto"/>
              <w:left w:val="nil"/>
              <w:bottom w:val="nil"/>
              <w:right w:val="nil"/>
            </w:tcBorders>
          </w:tcPr>
          <w:p w14:paraId="3D31E850"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6F29C8">
              <w:rPr>
                <w:rFonts w:ascii="Times New Roman" w:hAnsi="Times New Roman"/>
                <w:sz w:val="18"/>
                <w:szCs w:val="20"/>
                <w:lang w:val="en-US"/>
              </w:rPr>
              <w:t>3296</w:t>
            </w:r>
          </w:p>
        </w:tc>
        <w:tc>
          <w:tcPr>
            <w:tcW w:w="1131" w:type="dxa"/>
            <w:tcBorders>
              <w:top w:val="single" w:sz="4" w:space="0" w:color="auto"/>
              <w:left w:val="nil"/>
              <w:bottom w:val="nil"/>
              <w:right w:val="nil"/>
            </w:tcBorders>
          </w:tcPr>
          <w:p w14:paraId="3EAA26EB"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6F29C8">
              <w:rPr>
                <w:rFonts w:ascii="Times New Roman" w:hAnsi="Times New Roman"/>
                <w:sz w:val="18"/>
                <w:szCs w:val="20"/>
                <w:lang w:val="en-US"/>
              </w:rPr>
              <w:t>3296</w:t>
            </w:r>
          </w:p>
        </w:tc>
      </w:tr>
      <w:tr w:rsidR="002F1AE0" w:rsidRPr="00CF27A0" w14:paraId="358491F6" w14:textId="77777777" w:rsidTr="00FD051E">
        <w:tc>
          <w:tcPr>
            <w:tcW w:w="3686" w:type="dxa"/>
            <w:tcBorders>
              <w:top w:val="nil"/>
              <w:left w:val="nil"/>
              <w:bottom w:val="nil"/>
              <w:right w:val="nil"/>
            </w:tcBorders>
          </w:tcPr>
          <w:p w14:paraId="4AFE9D8C" w14:textId="77777777" w:rsidR="002F1AE0" w:rsidRPr="00742B65"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CF27A0">
              <w:rPr>
                <w:rFonts w:ascii="Times New Roman" w:hAnsi="Times New Roman"/>
                <w:sz w:val="18"/>
                <w:szCs w:val="20"/>
                <w:lang w:val="en-US"/>
              </w:rPr>
              <w:t>Log likelihood</w:t>
            </w:r>
          </w:p>
        </w:tc>
        <w:tc>
          <w:tcPr>
            <w:tcW w:w="1194" w:type="dxa"/>
            <w:tcBorders>
              <w:top w:val="nil"/>
              <w:left w:val="nil"/>
              <w:bottom w:val="nil"/>
              <w:right w:val="nil"/>
            </w:tcBorders>
          </w:tcPr>
          <w:p w14:paraId="24EED3CF" w14:textId="77777777" w:rsidR="002F1AE0" w:rsidRPr="000B02B1"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0B02B1">
              <w:rPr>
                <w:rFonts w:ascii="Times New Roman" w:hAnsi="Times New Roman"/>
                <w:sz w:val="18"/>
                <w:szCs w:val="20"/>
                <w:lang w:val="en-US"/>
              </w:rPr>
              <w:t>-1208</w:t>
            </w:r>
          </w:p>
        </w:tc>
        <w:tc>
          <w:tcPr>
            <w:tcW w:w="961" w:type="dxa"/>
            <w:tcBorders>
              <w:top w:val="nil"/>
              <w:left w:val="nil"/>
              <w:bottom w:val="nil"/>
              <w:right w:val="nil"/>
            </w:tcBorders>
          </w:tcPr>
          <w:p w14:paraId="79407EC4" w14:textId="77777777" w:rsidR="002F1AE0" w:rsidRPr="00C61015"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C61015">
              <w:rPr>
                <w:rFonts w:ascii="Times New Roman" w:hAnsi="Times New Roman"/>
                <w:sz w:val="18"/>
                <w:szCs w:val="20"/>
                <w:lang w:val="en-US"/>
              </w:rPr>
              <w:t>-1208</w:t>
            </w:r>
          </w:p>
        </w:tc>
        <w:tc>
          <w:tcPr>
            <w:tcW w:w="961" w:type="dxa"/>
            <w:tcBorders>
              <w:top w:val="nil"/>
              <w:left w:val="nil"/>
              <w:bottom w:val="nil"/>
              <w:right w:val="nil"/>
            </w:tcBorders>
          </w:tcPr>
          <w:p w14:paraId="3A4C2BDA" w14:textId="77777777" w:rsidR="002F1AE0" w:rsidRPr="00985A1B"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985A1B">
              <w:rPr>
                <w:rFonts w:ascii="Times New Roman" w:hAnsi="Times New Roman"/>
                <w:sz w:val="18"/>
                <w:szCs w:val="20"/>
                <w:lang w:val="en-US"/>
              </w:rPr>
              <w:t>-1207</w:t>
            </w:r>
          </w:p>
        </w:tc>
        <w:tc>
          <w:tcPr>
            <w:tcW w:w="961" w:type="dxa"/>
            <w:tcBorders>
              <w:top w:val="nil"/>
              <w:left w:val="nil"/>
              <w:bottom w:val="nil"/>
              <w:right w:val="nil"/>
            </w:tcBorders>
          </w:tcPr>
          <w:p w14:paraId="173B0D69"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6F29C8">
              <w:rPr>
                <w:rFonts w:ascii="Times New Roman" w:hAnsi="Times New Roman"/>
                <w:sz w:val="18"/>
                <w:szCs w:val="20"/>
                <w:lang w:val="en-US"/>
              </w:rPr>
              <w:t>-1207</w:t>
            </w:r>
          </w:p>
        </w:tc>
        <w:tc>
          <w:tcPr>
            <w:tcW w:w="1131" w:type="dxa"/>
            <w:tcBorders>
              <w:top w:val="nil"/>
              <w:left w:val="nil"/>
              <w:bottom w:val="nil"/>
              <w:right w:val="nil"/>
            </w:tcBorders>
          </w:tcPr>
          <w:p w14:paraId="4F7E25FF"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6F29C8">
              <w:rPr>
                <w:rFonts w:ascii="Times New Roman" w:hAnsi="Times New Roman"/>
                <w:sz w:val="18"/>
                <w:szCs w:val="20"/>
                <w:lang w:val="en-US"/>
              </w:rPr>
              <w:t>-1208</w:t>
            </w:r>
          </w:p>
        </w:tc>
      </w:tr>
      <w:tr w:rsidR="002F1AE0" w:rsidRPr="00CF27A0" w14:paraId="6A3C0D92" w14:textId="77777777" w:rsidTr="00FD051E">
        <w:tc>
          <w:tcPr>
            <w:tcW w:w="3686" w:type="dxa"/>
            <w:tcBorders>
              <w:top w:val="nil"/>
              <w:left w:val="nil"/>
              <w:bottom w:val="single" w:sz="4" w:space="0" w:color="auto"/>
              <w:right w:val="nil"/>
            </w:tcBorders>
          </w:tcPr>
          <w:p w14:paraId="39E05A8B" w14:textId="77777777" w:rsidR="002F1AE0" w:rsidRPr="00742B65"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CF27A0">
              <w:rPr>
                <w:rFonts w:ascii="Times New Roman" w:hAnsi="Times New Roman"/>
                <w:sz w:val="18"/>
                <w:szCs w:val="20"/>
                <w:lang w:val="en-US"/>
              </w:rPr>
              <w:t>AIC</w:t>
            </w:r>
          </w:p>
        </w:tc>
        <w:tc>
          <w:tcPr>
            <w:tcW w:w="1194" w:type="dxa"/>
            <w:tcBorders>
              <w:top w:val="nil"/>
              <w:left w:val="nil"/>
              <w:bottom w:val="single" w:sz="4" w:space="0" w:color="auto"/>
              <w:right w:val="nil"/>
            </w:tcBorders>
          </w:tcPr>
          <w:p w14:paraId="6EFE479B" w14:textId="77777777" w:rsidR="002F1AE0" w:rsidRPr="000B02B1"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0B02B1">
              <w:rPr>
                <w:rFonts w:ascii="Times New Roman" w:hAnsi="Times New Roman"/>
                <w:sz w:val="18"/>
                <w:szCs w:val="20"/>
                <w:lang w:val="en-US"/>
              </w:rPr>
              <w:t>2618</w:t>
            </w:r>
          </w:p>
        </w:tc>
        <w:tc>
          <w:tcPr>
            <w:tcW w:w="961" w:type="dxa"/>
            <w:tcBorders>
              <w:top w:val="nil"/>
              <w:left w:val="nil"/>
              <w:bottom w:val="single" w:sz="4" w:space="0" w:color="auto"/>
              <w:right w:val="nil"/>
            </w:tcBorders>
          </w:tcPr>
          <w:p w14:paraId="2C0DFF98" w14:textId="77777777" w:rsidR="002F1AE0" w:rsidRPr="00C61015"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C61015">
              <w:rPr>
                <w:rFonts w:ascii="Times New Roman" w:hAnsi="Times New Roman"/>
                <w:sz w:val="18"/>
                <w:szCs w:val="20"/>
                <w:lang w:val="en-US"/>
              </w:rPr>
              <w:t>2618</w:t>
            </w:r>
          </w:p>
        </w:tc>
        <w:tc>
          <w:tcPr>
            <w:tcW w:w="961" w:type="dxa"/>
            <w:tcBorders>
              <w:top w:val="nil"/>
              <w:left w:val="nil"/>
              <w:bottom w:val="single" w:sz="4" w:space="0" w:color="auto"/>
              <w:right w:val="nil"/>
            </w:tcBorders>
          </w:tcPr>
          <w:p w14:paraId="30132E7B" w14:textId="77777777" w:rsidR="002F1AE0" w:rsidRPr="00985A1B"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985A1B">
              <w:rPr>
                <w:rFonts w:ascii="Times New Roman" w:hAnsi="Times New Roman"/>
                <w:sz w:val="18"/>
                <w:szCs w:val="20"/>
                <w:lang w:val="en-US"/>
              </w:rPr>
              <w:t>2616</w:t>
            </w:r>
          </w:p>
        </w:tc>
        <w:tc>
          <w:tcPr>
            <w:tcW w:w="961" w:type="dxa"/>
            <w:tcBorders>
              <w:top w:val="nil"/>
              <w:left w:val="nil"/>
              <w:bottom w:val="single" w:sz="4" w:space="0" w:color="auto"/>
              <w:right w:val="nil"/>
            </w:tcBorders>
          </w:tcPr>
          <w:p w14:paraId="6AEAEA5D"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6F29C8">
              <w:rPr>
                <w:rFonts w:ascii="Times New Roman" w:hAnsi="Times New Roman"/>
                <w:sz w:val="18"/>
                <w:szCs w:val="20"/>
                <w:lang w:val="en-US"/>
              </w:rPr>
              <w:t>2615</w:t>
            </w:r>
          </w:p>
        </w:tc>
        <w:tc>
          <w:tcPr>
            <w:tcW w:w="1131" w:type="dxa"/>
            <w:tcBorders>
              <w:top w:val="nil"/>
              <w:left w:val="nil"/>
              <w:bottom w:val="single" w:sz="4" w:space="0" w:color="auto"/>
              <w:right w:val="nil"/>
            </w:tcBorders>
          </w:tcPr>
          <w:p w14:paraId="512DEF24" w14:textId="77777777" w:rsidR="002F1AE0" w:rsidRPr="006F29C8" w:rsidRDefault="002F1AE0" w:rsidP="003A4DA9">
            <w:pPr>
              <w:widowControl w:val="0"/>
              <w:autoSpaceDE w:val="0"/>
              <w:autoSpaceDN w:val="0"/>
              <w:adjustRightInd w:val="0"/>
              <w:spacing w:after="0" w:line="240" w:lineRule="auto"/>
              <w:rPr>
                <w:rFonts w:ascii="Times New Roman" w:hAnsi="Times New Roman"/>
                <w:sz w:val="18"/>
                <w:szCs w:val="20"/>
                <w:lang w:val="en-US"/>
              </w:rPr>
            </w:pPr>
            <w:r w:rsidRPr="006F29C8">
              <w:rPr>
                <w:rFonts w:ascii="Times New Roman" w:hAnsi="Times New Roman"/>
                <w:sz w:val="18"/>
                <w:szCs w:val="20"/>
                <w:lang w:val="en-US"/>
              </w:rPr>
              <w:t>2618</w:t>
            </w:r>
          </w:p>
        </w:tc>
      </w:tr>
    </w:tbl>
    <w:p w14:paraId="6C782670" w14:textId="0854672F" w:rsidR="002F1AE0" w:rsidRPr="00C61015" w:rsidRDefault="002F1AE0" w:rsidP="0005502D">
      <w:pPr>
        <w:widowControl w:val="0"/>
        <w:autoSpaceDE w:val="0"/>
        <w:autoSpaceDN w:val="0"/>
        <w:adjustRightInd w:val="0"/>
        <w:spacing w:after="0" w:line="240" w:lineRule="auto"/>
        <w:rPr>
          <w:rFonts w:ascii="Times New Roman" w:hAnsi="Times New Roman"/>
          <w:b/>
          <w:lang w:val="en-US"/>
        </w:rPr>
      </w:pPr>
      <w:r w:rsidRPr="00CF27A0">
        <w:rPr>
          <w:rFonts w:ascii="Times New Roman" w:hAnsi="Times New Roman"/>
          <w:i/>
          <w:sz w:val="18"/>
          <w:szCs w:val="20"/>
          <w:lang w:val="en-US"/>
        </w:rPr>
        <w:t>Note:</w:t>
      </w:r>
      <w:r w:rsidRPr="00742B65">
        <w:rPr>
          <w:rFonts w:ascii="Times New Roman" w:hAnsi="Times New Roman"/>
          <w:sz w:val="18"/>
          <w:szCs w:val="20"/>
          <w:lang w:val="en-US"/>
        </w:rPr>
        <w:t xml:space="preserve"> Exponentiated coefficients with standard errors in parentheses (</w:t>
      </w:r>
      <w:r w:rsidRPr="00742B65">
        <w:rPr>
          <w:rFonts w:ascii="Times New Roman" w:hAnsi="Times New Roman"/>
          <w:sz w:val="18"/>
          <w:szCs w:val="20"/>
          <w:vertAlign w:val="superscript"/>
          <w:lang w:val="en-US"/>
        </w:rPr>
        <w:t>*</w:t>
      </w:r>
      <w:r w:rsidRPr="00A1415F">
        <w:rPr>
          <w:rFonts w:ascii="Times New Roman" w:hAnsi="Times New Roman"/>
          <w:sz w:val="18"/>
          <w:szCs w:val="20"/>
          <w:lang w:val="en-US"/>
        </w:rPr>
        <w:t xml:space="preserve"> </w:t>
      </w:r>
      <w:r w:rsidRPr="000B02B1">
        <w:rPr>
          <w:rFonts w:ascii="Times New Roman" w:hAnsi="Times New Roman"/>
          <w:i/>
          <w:iCs/>
          <w:sz w:val="18"/>
          <w:szCs w:val="20"/>
          <w:lang w:val="en-US"/>
        </w:rPr>
        <w:t>p</w:t>
      </w:r>
      <w:r w:rsidRPr="00C61015">
        <w:rPr>
          <w:rFonts w:ascii="Times New Roman" w:hAnsi="Times New Roman"/>
          <w:sz w:val="18"/>
          <w:szCs w:val="20"/>
          <w:lang w:val="en-US"/>
        </w:rPr>
        <w:t xml:space="preserve"> &lt; 0.05, </w:t>
      </w:r>
      <w:r w:rsidRPr="00C61015">
        <w:rPr>
          <w:rFonts w:ascii="Times New Roman" w:hAnsi="Times New Roman"/>
          <w:sz w:val="18"/>
          <w:szCs w:val="20"/>
          <w:vertAlign w:val="superscript"/>
          <w:lang w:val="en-US"/>
        </w:rPr>
        <w:t>**</w:t>
      </w:r>
      <w:r w:rsidRPr="00C61015">
        <w:rPr>
          <w:rFonts w:ascii="Times New Roman" w:hAnsi="Times New Roman"/>
          <w:sz w:val="18"/>
          <w:szCs w:val="20"/>
          <w:lang w:val="en-US"/>
        </w:rPr>
        <w:t xml:space="preserve"> </w:t>
      </w:r>
      <w:r w:rsidRPr="00C61015">
        <w:rPr>
          <w:rFonts w:ascii="Times New Roman" w:hAnsi="Times New Roman"/>
          <w:i/>
          <w:iCs/>
          <w:sz w:val="18"/>
          <w:szCs w:val="20"/>
          <w:lang w:val="en-US"/>
        </w:rPr>
        <w:t>p</w:t>
      </w:r>
      <w:r w:rsidRPr="00C61015">
        <w:rPr>
          <w:rFonts w:ascii="Times New Roman" w:hAnsi="Times New Roman"/>
          <w:sz w:val="18"/>
          <w:szCs w:val="20"/>
          <w:lang w:val="en-US"/>
        </w:rPr>
        <w:t xml:space="preserve"> &lt; 0.01, </w:t>
      </w:r>
      <w:r w:rsidRPr="00C61015">
        <w:rPr>
          <w:rFonts w:ascii="Times New Roman" w:hAnsi="Times New Roman"/>
          <w:sz w:val="18"/>
          <w:szCs w:val="20"/>
          <w:vertAlign w:val="superscript"/>
          <w:lang w:val="en-US"/>
        </w:rPr>
        <w:t>***</w:t>
      </w:r>
      <w:r w:rsidRPr="00C61015">
        <w:rPr>
          <w:rFonts w:ascii="Times New Roman" w:hAnsi="Times New Roman"/>
          <w:sz w:val="18"/>
          <w:szCs w:val="20"/>
          <w:lang w:val="en-US"/>
        </w:rPr>
        <w:t xml:space="preserve"> </w:t>
      </w:r>
      <w:r w:rsidRPr="00C61015">
        <w:rPr>
          <w:rFonts w:ascii="Times New Roman" w:hAnsi="Times New Roman"/>
          <w:i/>
          <w:iCs/>
          <w:sz w:val="18"/>
          <w:szCs w:val="20"/>
          <w:lang w:val="en-US"/>
        </w:rPr>
        <w:t>p</w:t>
      </w:r>
      <w:r w:rsidRPr="00C61015">
        <w:rPr>
          <w:rFonts w:ascii="Times New Roman" w:hAnsi="Times New Roman"/>
          <w:sz w:val="18"/>
          <w:szCs w:val="20"/>
          <w:lang w:val="en-US"/>
        </w:rPr>
        <w:t xml:space="preserve"> &lt; 0.001)</w:t>
      </w:r>
      <w:r w:rsidRPr="00C61015">
        <w:rPr>
          <w:rFonts w:ascii="Times New Roman" w:hAnsi="Times New Roman"/>
          <w:b/>
          <w:lang w:val="en-US"/>
        </w:rPr>
        <w:br w:type="page"/>
      </w:r>
    </w:p>
    <w:p w14:paraId="33D81E18" w14:textId="0F5E6F94" w:rsidR="003B659D" w:rsidRPr="008040C0" w:rsidRDefault="003B659D" w:rsidP="003B659D">
      <w:pPr>
        <w:rPr>
          <w:rFonts w:ascii="Times New Roman" w:hAnsi="Times New Roman"/>
          <w:b/>
          <w:lang w:val="en-US"/>
        </w:rPr>
      </w:pPr>
      <w:r w:rsidRPr="00985A1B">
        <w:rPr>
          <w:rFonts w:ascii="Times New Roman" w:hAnsi="Times New Roman"/>
          <w:b/>
          <w:lang w:val="en-US"/>
        </w:rPr>
        <w:t>Table A</w:t>
      </w:r>
      <w:r w:rsidR="009040A5" w:rsidRPr="006F29C8">
        <w:rPr>
          <w:rFonts w:ascii="Times New Roman" w:hAnsi="Times New Roman"/>
          <w:b/>
          <w:lang w:val="en-US"/>
        </w:rPr>
        <w:t>4</w:t>
      </w:r>
      <w:r w:rsidRPr="006F29C8">
        <w:rPr>
          <w:rFonts w:ascii="Times New Roman" w:hAnsi="Times New Roman"/>
          <w:b/>
          <w:lang w:val="en-US"/>
        </w:rPr>
        <w:t>. Alternative cabinet types (Models A11</w:t>
      </w:r>
      <w:r w:rsidR="006A513E" w:rsidRPr="006F29C8">
        <w:rPr>
          <w:rFonts w:ascii="Times New Roman" w:hAnsi="Times New Roman"/>
          <w:b/>
          <w:lang w:val="en-US"/>
        </w:rPr>
        <w:t>–</w:t>
      </w:r>
      <w:r w:rsidRPr="008040C0">
        <w:rPr>
          <w:rFonts w:ascii="Times New Roman" w:hAnsi="Times New Roman"/>
          <w:b/>
          <w:lang w:val="en-US"/>
        </w:rPr>
        <w:t>A12).</w:t>
      </w:r>
    </w:p>
    <w:tbl>
      <w:tblPr>
        <w:tblW w:w="9353" w:type="dxa"/>
        <w:tblLayout w:type="fixed"/>
        <w:tblLook w:val="0000" w:firstRow="0" w:lastRow="0" w:firstColumn="0" w:lastColumn="0" w:noHBand="0" w:noVBand="0"/>
      </w:tblPr>
      <w:tblGrid>
        <w:gridCol w:w="5321"/>
        <w:gridCol w:w="2016"/>
        <w:gridCol w:w="2016"/>
      </w:tblGrid>
      <w:tr w:rsidR="00D80DDC" w:rsidRPr="00CF27A0" w14:paraId="0D2B4925" w14:textId="77777777" w:rsidTr="00B438AA">
        <w:tc>
          <w:tcPr>
            <w:tcW w:w="5321" w:type="dxa"/>
            <w:tcBorders>
              <w:top w:val="single" w:sz="4" w:space="0" w:color="auto"/>
              <w:left w:val="nil"/>
              <w:bottom w:val="single" w:sz="4" w:space="0" w:color="auto"/>
              <w:right w:val="nil"/>
            </w:tcBorders>
          </w:tcPr>
          <w:p w14:paraId="05075C88" w14:textId="77777777" w:rsidR="00D80DDC" w:rsidRPr="00CF27A0" w:rsidRDefault="00D80DDC" w:rsidP="00C62CBD">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single" w:sz="4" w:space="0" w:color="auto"/>
              <w:left w:val="nil"/>
              <w:bottom w:val="single" w:sz="4" w:space="0" w:color="auto"/>
              <w:right w:val="nil"/>
            </w:tcBorders>
          </w:tcPr>
          <w:p w14:paraId="067590C5" w14:textId="77777777" w:rsidR="00D80DDC" w:rsidRPr="00CF27A0" w:rsidRDefault="00D80DDC" w:rsidP="00D80DDC">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Model A11</w:t>
            </w:r>
          </w:p>
        </w:tc>
        <w:tc>
          <w:tcPr>
            <w:tcW w:w="2016" w:type="dxa"/>
            <w:tcBorders>
              <w:top w:val="single" w:sz="4" w:space="0" w:color="auto"/>
              <w:left w:val="nil"/>
              <w:bottom w:val="single" w:sz="4" w:space="0" w:color="auto"/>
              <w:right w:val="nil"/>
            </w:tcBorders>
          </w:tcPr>
          <w:p w14:paraId="673F945B" w14:textId="77777777" w:rsidR="00D80DDC" w:rsidRPr="00CF27A0" w:rsidRDefault="00D80DDC" w:rsidP="00D80DDC">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 xml:space="preserve">Model </w:t>
            </w:r>
            <w:r w:rsidR="00273A39" w:rsidRPr="00CF27A0">
              <w:rPr>
                <w:rFonts w:ascii="Times New Roman" w:hAnsi="Times New Roman"/>
                <w:sz w:val="20"/>
                <w:szCs w:val="20"/>
                <w:lang w:val="en-US"/>
              </w:rPr>
              <w:t>A</w:t>
            </w:r>
            <w:r w:rsidRPr="00CF27A0">
              <w:rPr>
                <w:rFonts w:ascii="Times New Roman" w:hAnsi="Times New Roman"/>
                <w:sz w:val="20"/>
                <w:szCs w:val="20"/>
                <w:lang w:val="en-US"/>
              </w:rPr>
              <w:t>12</w:t>
            </w:r>
          </w:p>
        </w:tc>
      </w:tr>
      <w:tr w:rsidR="00D80DDC" w:rsidRPr="00CF27A0" w14:paraId="409D5F10" w14:textId="77777777" w:rsidTr="00B438AA">
        <w:tc>
          <w:tcPr>
            <w:tcW w:w="5321" w:type="dxa"/>
            <w:tcBorders>
              <w:top w:val="single" w:sz="4" w:space="0" w:color="auto"/>
              <w:left w:val="nil"/>
              <w:bottom w:val="nil"/>
              <w:right w:val="nil"/>
            </w:tcBorders>
          </w:tcPr>
          <w:p w14:paraId="50A1BB00" w14:textId="77777777" w:rsidR="00D80DDC" w:rsidRPr="00742B65" w:rsidRDefault="00D80DDC" w:rsidP="00C62CBD">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 xml:space="preserve">Time remaining in </w:t>
            </w:r>
            <w:r w:rsidRPr="00742B65">
              <w:rPr>
                <w:rFonts w:ascii="Times New Roman" w:hAnsi="Times New Roman"/>
                <w:sz w:val="20"/>
                <w:szCs w:val="20"/>
                <w:lang w:val="en-US"/>
              </w:rPr>
              <w:t>legislative term (%)</w:t>
            </w:r>
          </w:p>
        </w:tc>
        <w:tc>
          <w:tcPr>
            <w:tcW w:w="2016" w:type="dxa"/>
            <w:tcBorders>
              <w:top w:val="single" w:sz="4" w:space="0" w:color="auto"/>
              <w:left w:val="nil"/>
              <w:bottom w:val="nil"/>
              <w:right w:val="nil"/>
            </w:tcBorders>
          </w:tcPr>
          <w:p w14:paraId="678FCF6E" w14:textId="77777777" w:rsidR="00D80DDC" w:rsidRPr="000B02B1" w:rsidRDefault="00D80DDC" w:rsidP="00D80DDC">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1.001</w:t>
            </w:r>
          </w:p>
        </w:tc>
        <w:tc>
          <w:tcPr>
            <w:tcW w:w="2016" w:type="dxa"/>
            <w:tcBorders>
              <w:top w:val="single" w:sz="4" w:space="0" w:color="auto"/>
              <w:left w:val="nil"/>
              <w:bottom w:val="nil"/>
              <w:right w:val="nil"/>
            </w:tcBorders>
          </w:tcPr>
          <w:p w14:paraId="1315A666" w14:textId="77777777" w:rsidR="00D80DDC" w:rsidRPr="00985A1B" w:rsidRDefault="00D80DDC" w:rsidP="00D80DDC">
            <w:pPr>
              <w:widowControl w:val="0"/>
              <w:autoSpaceDE w:val="0"/>
              <w:autoSpaceDN w:val="0"/>
              <w:adjustRightInd w:val="0"/>
              <w:spacing w:after="0" w:line="240" w:lineRule="auto"/>
              <w:rPr>
                <w:rFonts w:ascii="Times New Roman" w:hAnsi="Times New Roman"/>
                <w:sz w:val="20"/>
                <w:szCs w:val="20"/>
                <w:lang w:val="en-US"/>
              </w:rPr>
            </w:pPr>
            <w:r w:rsidRPr="00985A1B">
              <w:rPr>
                <w:rFonts w:ascii="Times New Roman" w:hAnsi="Times New Roman"/>
                <w:sz w:val="20"/>
                <w:szCs w:val="20"/>
                <w:lang w:val="en-US"/>
              </w:rPr>
              <w:t>1.006</w:t>
            </w:r>
          </w:p>
        </w:tc>
      </w:tr>
      <w:tr w:rsidR="00D80DDC" w:rsidRPr="00CF27A0" w14:paraId="16E442C8" w14:textId="77777777" w:rsidTr="00B438AA">
        <w:tc>
          <w:tcPr>
            <w:tcW w:w="5321" w:type="dxa"/>
            <w:tcBorders>
              <w:top w:val="nil"/>
              <w:left w:val="nil"/>
              <w:bottom w:val="nil"/>
              <w:right w:val="nil"/>
            </w:tcBorders>
          </w:tcPr>
          <w:p w14:paraId="7054B1A4" w14:textId="77777777" w:rsidR="00D80DDC" w:rsidRPr="00CF27A0" w:rsidRDefault="00D80DDC" w:rsidP="00C62CBD">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7C2FCFB2" w14:textId="77777777" w:rsidR="00D80DDC" w:rsidRPr="00742B65" w:rsidRDefault="00D80DDC" w:rsidP="00D80DDC">
            <w:pPr>
              <w:widowControl w:val="0"/>
              <w:autoSpaceDE w:val="0"/>
              <w:autoSpaceDN w:val="0"/>
              <w:adjustRightInd w:val="0"/>
              <w:spacing w:after="0" w:line="240" w:lineRule="auto"/>
              <w:rPr>
                <w:rFonts w:ascii="Times New Roman" w:hAnsi="Times New Roman"/>
                <w:sz w:val="20"/>
                <w:szCs w:val="20"/>
                <w:lang w:val="en-US"/>
              </w:rPr>
            </w:pPr>
            <w:r w:rsidRPr="00742B65">
              <w:rPr>
                <w:rFonts w:ascii="Times New Roman" w:hAnsi="Times New Roman"/>
                <w:sz w:val="20"/>
                <w:szCs w:val="20"/>
                <w:lang w:val="en-US"/>
              </w:rPr>
              <w:t>(0.005)</w:t>
            </w:r>
          </w:p>
        </w:tc>
        <w:tc>
          <w:tcPr>
            <w:tcW w:w="2016" w:type="dxa"/>
            <w:tcBorders>
              <w:top w:val="nil"/>
              <w:left w:val="nil"/>
              <w:bottom w:val="nil"/>
              <w:right w:val="nil"/>
            </w:tcBorders>
          </w:tcPr>
          <w:p w14:paraId="513FC7E3" w14:textId="77777777" w:rsidR="00D80DDC" w:rsidRPr="000B02B1" w:rsidRDefault="00D80DDC" w:rsidP="00D80DDC">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(0.009)</w:t>
            </w:r>
          </w:p>
        </w:tc>
      </w:tr>
      <w:tr w:rsidR="00D80DDC" w:rsidRPr="00CF27A0" w14:paraId="0B9672D7" w14:textId="77777777" w:rsidTr="00B438AA">
        <w:tc>
          <w:tcPr>
            <w:tcW w:w="5321" w:type="dxa"/>
            <w:tcBorders>
              <w:top w:val="nil"/>
              <w:left w:val="nil"/>
              <w:bottom w:val="nil"/>
              <w:right w:val="nil"/>
            </w:tcBorders>
          </w:tcPr>
          <w:p w14:paraId="4DE2BB09" w14:textId="77777777" w:rsidR="00D80DDC" w:rsidRPr="00CF27A0" w:rsidRDefault="00D80DDC" w:rsidP="00C62CBD">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0E2E33F2" w14:textId="77777777" w:rsidR="00D80DDC" w:rsidRPr="00742B65" w:rsidRDefault="00D80DDC" w:rsidP="00D80DDC">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1D8B7F11" w14:textId="77777777" w:rsidR="00D80DDC" w:rsidRPr="000B02B1" w:rsidRDefault="00D80DDC" w:rsidP="00D80DDC">
            <w:pPr>
              <w:widowControl w:val="0"/>
              <w:autoSpaceDE w:val="0"/>
              <w:autoSpaceDN w:val="0"/>
              <w:adjustRightInd w:val="0"/>
              <w:spacing w:after="0" w:line="240" w:lineRule="auto"/>
              <w:rPr>
                <w:rFonts w:ascii="Times New Roman" w:hAnsi="Times New Roman"/>
                <w:sz w:val="20"/>
                <w:szCs w:val="20"/>
                <w:lang w:val="en-US"/>
              </w:rPr>
            </w:pPr>
          </w:p>
        </w:tc>
      </w:tr>
      <w:tr w:rsidR="00D80DDC" w:rsidRPr="00CF27A0" w14:paraId="7FE1C1BD" w14:textId="77777777" w:rsidTr="00B438AA">
        <w:tc>
          <w:tcPr>
            <w:tcW w:w="5321" w:type="dxa"/>
            <w:tcBorders>
              <w:top w:val="nil"/>
              <w:left w:val="nil"/>
              <w:bottom w:val="nil"/>
              <w:right w:val="nil"/>
            </w:tcBorders>
          </w:tcPr>
          <w:p w14:paraId="25C05668" w14:textId="77777777" w:rsidR="00D80DDC" w:rsidRPr="00742B65" w:rsidRDefault="00D80DDC" w:rsidP="00C62CBD">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Time remaining in leg. term * MWC</w:t>
            </w:r>
          </w:p>
        </w:tc>
        <w:tc>
          <w:tcPr>
            <w:tcW w:w="2016" w:type="dxa"/>
            <w:tcBorders>
              <w:top w:val="nil"/>
              <w:left w:val="nil"/>
              <w:bottom w:val="nil"/>
              <w:right w:val="nil"/>
            </w:tcBorders>
          </w:tcPr>
          <w:p w14:paraId="5EBFA560" w14:textId="77777777" w:rsidR="00D80DDC" w:rsidRPr="000B02B1" w:rsidRDefault="00D80DDC" w:rsidP="00D80DDC">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1.011</w:t>
            </w:r>
          </w:p>
        </w:tc>
        <w:tc>
          <w:tcPr>
            <w:tcW w:w="2016" w:type="dxa"/>
            <w:tcBorders>
              <w:top w:val="nil"/>
              <w:left w:val="nil"/>
              <w:bottom w:val="nil"/>
              <w:right w:val="nil"/>
            </w:tcBorders>
          </w:tcPr>
          <w:p w14:paraId="79384CA8" w14:textId="77777777" w:rsidR="00D80DDC" w:rsidRPr="00985A1B" w:rsidRDefault="00D80DDC" w:rsidP="00D80DDC">
            <w:pPr>
              <w:widowControl w:val="0"/>
              <w:autoSpaceDE w:val="0"/>
              <w:autoSpaceDN w:val="0"/>
              <w:adjustRightInd w:val="0"/>
              <w:spacing w:after="0" w:line="240" w:lineRule="auto"/>
              <w:rPr>
                <w:rFonts w:ascii="Times New Roman" w:hAnsi="Times New Roman"/>
                <w:sz w:val="20"/>
                <w:szCs w:val="20"/>
                <w:lang w:val="en-US"/>
              </w:rPr>
            </w:pPr>
            <w:r w:rsidRPr="00985A1B">
              <w:rPr>
                <w:rFonts w:ascii="Times New Roman" w:hAnsi="Times New Roman"/>
                <w:sz w:val="20"/>
                <w:szCs w:val="20"/>
                <w:lang w:val="en-US"/>
              </w:rPr>
              <w:t>1.001</w:t>
            </w:r>
          </w:p>
        </w:tc>
      </w:tr>
      <w:tr w:rsidR="00D80DDC" w:rsidRPr="00CF27A0" w14:paraId="1FDF55E1" w14:textId="77777777" w:rsidTr="00B438AA">
        <w:tc>
          <w:tcPr>
            <w:tcW w:w="5321" w:type="dxa"/>
            <w:tcBorders>
              <w:top w:val="nil"/>
              <w:left w:val="nil"/>
              <w:bottom w:val="nil"/>
              <w:right w:val="nil"/>
            </w:tcBorders>
          </w:tcPr>
          <w:p w14:paraId="12D2617B" w14:textId="77777777" w:rsidR="00D80DDC" w:rsidRPr="00CF27A0" w:rsidRDefault="00D80DDC" w:rsidP="00C62CBD">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2BF25BDD" w14:textId="77777777" w:rsidR="00D80DDC" w:rsidRPr="00742B65" w:rsidRDefault="00D80DDC" w:rsidP="00D80DDC">
            <w:pPr>
              <w:widowControl w:val="0"/>
              <w:autoSpaceDE w:val="0"/>
              <w:autoSpaceDN w:val="0"/>
              <w:adjustRightInd w:val="0"/>
              <w:spacing w:after="0" w:line="240" w:lineRule="auto"/>
              <w:rPr>
                <w:rFonts w:ascii="Times New Roman" w:hAnsi="Times New Roman"/>
                <w:sz w:val="20"/>
                <w:szCs w:val="20"/>
                <w:lang w:val="en-US"/>
              </w:rPr>
            </w:pPr>
            <w:r w:rsidRPr="00742B65">
              <w:rPr>
                <w:rFonts w:ascii="Times New Roman" w:hAnsi="Times New Roman"/>
                <w:sz w:val="20"/>
                <w:szCs w:val="20"/>
                <w:lang w:val="en-US"/>
              </w:rPr>
              <w:t>(0.006)</w:t>
            </w:r>
          </w:p>
        </w:tc>
        <w:tc>
          <w:tcPr>
            <w:tcW w:w="2016" w:type="dxa"/>
            <w:tcBorders>
              <w:top w:val="nil"/>
              <w:left w:val="nil"/>
              <w:bottom w:val="nil"/>
              <w:right w:val="nil"/>
            </w:tcBorders>
          </w:tcPr>
          <w:p w14:paraId="0BBAFF43" w14:textId="77777777" w:rsidR="00D80DDC" w:rsidRPr="000B02B1" w:rsidRDefault="00D80DDC" w:rsidP="00D80DDC">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(0.009)</w:t>
            </w:r>
          </w:p>
        </w:tc>
      </w:tr>
      <w:tr w:rsidR="00D80DDC" w:rsidRPr="00CF27A0" w14:paraId="588B9C74" w14:textId="77777777" w:rsidTr="00B438AA">
        <w:tc>
          <w:tcPr>
            <w:tcW w:w="5321" w:type="dxa"/>
            <w:tcBorders>
              <w:top w:val="nil"/>
              <w:left w:val="nil"/>
              <w:bottom w:val="nil"/>
              <w:right w:val="nil"/>
            </w:tcBorders>
          </w:tcPr>
          <w:p w14:paraId="55EE567A" w14:textId="77777777" w:rsidR="00D80DDC" w:rsidRPr="00CF27A0" w:rsidRDefault="00D80DDC" w:rsidP="00C62CBD">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337879F0" w14:textId="77777777" w:rsidR="00D80DDC" w:rsidRPr="00742B65" w:rsidRDefault="00D80DDC" w:rsidP="00D80DDC">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2FEAAA14" w14:textId="77777777" w:rsidR="00D80DDC" w:rsidRPr="000B02B1" w:rsidRDefault="00D80DDC" w:rsidP="00D80DDC">
            <w:pPr>
              <w:widowControl w:val="0"/>
              <w:autoSpaceDE w:val="0"/>
              <w:autoSpaceDN w:val="0"/>
              <w:adjustRightInd w:val="0"/>
              <w:spacing w:after="0" w:line="240" w:lineRule="auto"/>
              <w:rPr>
                <w:rFonts w:ascii="Times New Roman" w:hAnsi="Times New Roman"/>
                <w:sz w:val="20"/>
                <w:szCs w:val="20"/>
                <w:lang w:val="en-US"/>
              </w:rPr>
            </w:pPr>
          </w:p>
        </w:tc>
      </w:tr>
      <w:tr w:rsidR="00D80DDC" w:rsidRPr="00CF27A0" w14:paraId="05E7D155" w14:textId="77777777" w:rsidTr="00B438AA">
        <w:tc>
          <w:tcPr>
            <w:tcW w:w="5321" w:type="dxa"/>
            <w:tcBorders>
              <w:top w:val="nil"/>
              <w:left w:val="nil"/>
              <w:bottom w:val="nil"/>
              <w:right w:val="nil"/>
            </w:tcBorders>
          </w:tcPr>
          <w:p w14:paraId="7EFDEA26" w14:textId="77777777" w:rsidR="00D80DDC" w:rsidRPr="00742B65" w:rsidRDefault="00D80DDC" w:rsidP="00C62CBD">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Time remaining in leg. term * Minority</w:t>
            </w:r>
          </w:p>
        </w:tc>
        <w:tc>
          <w:tcPr>
            <w:tcW w:w="2016" w:type="dxa"/>
            <w:tcBorders>
              <w:top w:val="nil"/>
              <w:left w:val="nil"/>
              <w:bottom w:val="nil"/>
              <w:right w:val="nil"/>
            </w:tcBorders>
          </w:tcPr>
          <w:p w14:paraId="6E0CB61A" w14:textId="77777777" w:rsidR="00D80DDC" w:rsidRPr="000B02B1" w:rsidRDefault="00D80DDC" w:rsidP="00D80DDC">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1.008</w:t>
            </w:r>
          </w:p>
        </w:tc>
        <w:tc>
          <w:tcPr>
            <w:tcW w:w="2016" w:type="dxa"/>
            <w:tcBorders>
              <w:top w:val="nil"/>
              <w:left w:val="nil"/>
              <w:bottom w:val="nil"/>
              <w:right w:val="nil"/>
            </w:tcBorders>
          </w:tcPr>
          <w:p w14:paraId="78B2FED9" w14:textId="77777777" w:rsidR="00D80DDC" w:rsidRPr="00985A1B" w:rsidRDefault="00D80DDC" w:rsidP="00D80DDC">
            <w:pPr>
              <w:widowControl w:val="0"/>
              <w:autoSpaceDE w:val="0"/>
              <w:autoSpaceDN w:val="0"/>
              <w:adjustRightInd w:val="0"/>
              <w:spacing w:after="0" w:line="240" w:lineRule="auto"/>
              <w:rPr>
                <w:rFonts w:ascii="Times New Roman" w:hAnsi="Times New Roman"/>
                <w:sz w:val="20"/>
                <w:szCs w:val="20"/>
                <w:lang w:val="en-US"/>
              </w:rPr>
            </w:pPr>
            <w:r w:rsidRPr="00985A1B">
              <w:rPr>
                <w:rFonts w:ascii="Times New Roman" w:hAnsi="Times New Roman"/>
                <w:sz w:val="20"/>
                <w:szCs w:val="20"/>
                <w:lang w:val="en-US"/>
              </w:rPr>
              <w:t>1.003</w:t>
            </w:r>
          </w:p>
        </w:tc>
      </w:tr>
      <w:tr w:rsidR="00D80DDC" w:rsidRPr="00CF27A0" w14:paraId="22F4AB52" w14:textId="77777777" w:rsidTr="00B438AA">
        <w:tc>
          <w:tcPr>
            <w:tcW w:w="5321" w:type="dxa"/>
            <w:tcBorders>
              <w:top w:val="nil"/>
              <w:left w:val="nil"/>
              <w:bottom w:val="nil"/>
              <w:right w:val="nil"/>
            </w:tcBorders>
          </w:tcPr>
          <w:p w14:paraId="29565F28" w14:textId="77777777" w:rsidR="00D80DDC" w:rsidRPr="00CF27A0" w:rsidRDefault="00D80DDC" w:rsidP="00C62CBD">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718D3AA0" w14:textId="77777777" w:rsidR="00D80DDC" w:rsidRPr="00742B65" w:rsidRDefault="00D80DDC" w:rsidP="00D80DDC">
            <w:pPr>
              <w:widowControl w:val="0"/>
              <w:autoSpaceDE w:val="0"/>
              <w:autoSpaceDN w:val="0"/>
              <w:adjustRightInd w:val="0"/>
              <w:spacing w:after="0" w:line="240" w:lineRule="auto"/>
              <w:rPr>
                <w:rFonts w:ascii="Times New Roman" w:hAnsi="Times New Roman"/>
                <w:sz w:val="20"/>
                <w:szCs w:val="20"/>
                <w:lang w:val="en-US"/>
              </w:rPr>
            </w:pPr>
            <w:r w:rsidRPr="00742B65">
              <w:rPr>
                <w:rFonts w:ascii="Times New Roman" w:hAnsi="Times New Roman"/>
                <w:sz w:val="20"/>
                <w:szCs w:val="20"/>
                <w:lang w:val="en-US"/>
              </w:rPr>
              <w:t>(0.007)</w:t>
            </w:r>
          </w:p>
        </w:tc>
        <w:tc>
          <w:tcPr>
            <w:tcW w:w="2016" w:type="dxa"/>
            <w:tcBorders>
              <w:top w:val="nil"/>
              <w:left w:val="nil"/>
              <w:bottom w:val="nil"/>
              <w:right w:val="nil"/>
            </w:tcBorders>
          </w:tcPr>
          <w:p w14:paraId="520EF5B3" w14:textId="77777777" w:rsidR="00D80DDC" w:rsidRPr="000B02B1" w:rsidRDefault="00D80DDC" w:rsidP="00D80DDC">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(0.011)</w:t>
            </w:r>
          </w:p>
        </w:tc>
      </w:tr>
      <w:tr w:rsidR="00D80DDC" w:rsidRPr="00CF27A0" w14:paraId="356DF865" w14:textId="77777777" w:rsidTr="00B438AA">
        <w:tc>
          <w:tcPr>
            <w:tcW w:w="5321" w:type="dxa"/>
            <w:tcBorders>
              <w:top w:val="nil"/>
              <w:left w:val="nil"/>
              <w:bottom w:val="nil"/>
              <w:right w:val="nil"/>
            </w:tcBorders>
          </w:tcPr>
          <w:p w14:paraId="1F5D33B8" w14:textId="77777777" w:rsidR="00D80DDC" w:rsidRPr="00CF27A0" w:rsidRDefault="00D80DDC" w:rsidP="00C62CBD">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5595E5E5" w14:textId="77777777" w:rsidR="00D80DDC" w:rsidRPr="00742B65" w:rsidRDefault="00D80DDC" w:rsidP="00D80DDC">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72A16A0A" w14:textId="77777777" w:rsidR="00D80DDC" w:rsidRPr="000B02B1" w:rsidRDefault="00D80DDC" w:rsidP="00D80DDC">
            <w:pPr>
              <w:widowControl w:val="0"/>
              <w:autoSpaceDE w:val="0"/>
              <w:autoSpaceDN w:val="0"/>
              <w:adjustRightInd w:val="0"/>
              <w:spacing w:after="0" w:line="240" w:lineRule="auto"/>
              <w:rPr>
                <w:rFonts w:ascii="Times New Roman" w:hAnsi="Times New Roman"/>
                <w:sz w:val="20"/>
                <w:szCs w:val="20"/>
                <w:lang w:val="en-US"/>
              </w:rPr>
            </w:pPr>
          </w:p>
        </w:tc>
      </w:tr>
      <w:tr w:rsidR="00D80DDC" w:rsidRPr="00CF27A0" w14:paraId="77C3381D" w14:textId="77777777" w:rsidTr="00B438AA">
        <w:tc>
          <w:tcPr>
            <w:tcW w:w="5321" w:type="dxa"/>
            <w:tcBorders>
              <w:top w:val="nil"/>
              <w:left w:val="nil"/>
              <w:bottom w:val="nil"/>
              <w:right w:val="nil"/>
            </w:tcBorders>
          </w:tcPr>
          <w:p w14:paraId="56DF10C8" w14:textId="77777777" w:rsidR="00D80DDC" w:rsidRPr="00742B65" w:rsidRDefault="00D80DDC" w:rsidP="00C62CBD">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Time remaining in leg. term * New PM</w:t>
            </w:r>
          </w:p>
        </w:tc>
        <w:tc>
          <w:tcPr>
            <w:tcW w:w="2016" w:type="dxa"/>
            <w:tcBorders>
              <w:top w:val="nil"/>
              <w:left w:val="nil"/>
              <w:bottom w:val="nil"/>
              <w:right w:val="nil"/>
            </w:tcBorders>
          </w:tcPr>
          <w:p w14:paraId="4693BD8B" w14:textId="77777777" w:rsidR="00D80DDC" w:rsidRPr="000B02B1" w:rsidRDefault="00D80DDC" w:rsidP="00D80DDC">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2CDB6520" w14:textId="77777777" w:rsidR="00D80DDC" w:rsidRPr="00985A1B" w:rsidRDefault="00D80DDC" w:rsidP="00D80DDC">
            <w:pPr>
              <w:widowControl w:val="0"/>
              <w:autoSpaceDE w:val="0"/>
              <w:autoSpaceDN w:val="0"/>
              <w:adjustRightInd w:val="0"/>
              <w:spacing w:after="0" w:line="240" w:lineRule="auto"/>
              <w:rPr>
                <w:rFonts w:ascii="Times New Roman" w:hAnsi="Times New Roman"/>
                <w:sz w:val="20"/>
                <w:szCs w:val="20"/>
                <w:lang w:val="en-US"/>
              </w:rPr>
            </w:pPr>
            <w:r w:rsidRPr="00985A1B">
              <w:rPr>
                <w:rFonts w:ascii="Times New Roman" w:hAnsi="Times New Roman"/>
                <w:sz w:val="20"/>
                <w:szCs w:val="20"/>
                <w:lang w:val="en-US"/>
              </w:rPr>
              <w:t>0.991</w:t>
            </w:r>
          </w:p>
        </w:tc>
      </w:tr>
      <w:tr w:rsidR="00D80DDC" w:rsidRPr="00CF27A0" w14:paraId="22C9784D" w14:textId="77777777" w:rsidTr="00B438AA">
        <w:tc>
          <w:tcPr>
            <w:tcW w:w="5321" w:type="dxa"/>
            <w:tcBorders>
              <w:top w:val="nil"/>
              <w:left w:val="nil"/>
              <w:bottom w:val="nil"/>
              <w:right w:val="nil"/>
            </w:tcBorders>
          </w:tcPr>
          <w:p w14:paraId="174CB948" w14:textId="77777777" w:rsidR="00D80DDC" w:rsidRPr="00CF27A0" w:rsidRDefault="00D80DDC" w:rsidP="00C62CBD">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756CC5A9" w14:textId="77777777" w:rsidR="00D80DDC" w:rsidRPr="00742B65" w:rsidRDefault="00D80DDC" w:rsidP="00D80DDC">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68E7E1AC" w14:textId="77777777" w:rsidR="00D80DDC" w:rsidRPr="000B02B1" w:rsidRDefault="00D80DDC" w:rsidP="00D80DDC">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(0.011)</w:t>
            </w:r>
          </w:p>
        </w:tc>
      </w:tr>
      <w:tr w:rsidR="00D80DDC" w:rsidRPr="00CF27A0" w14:paraId="7954C14B" w14:textId="77777777" w:rsidTr="00B438AA">
        <w:tc>
          <w:tcPr>
            <w:tcW w:w="5321" w:type="dxa"/>
            <w:tcBorders>
              <w:top w:val="nil"/>
              <w:left w:val="nil"/>
              <w:bottom w:val="nil"/>
              <w:right w:val="nil"/>
            </w:tcBorders>
          </w:tcPr>
          <w:p w14:paraId="2618DC45" w14:textId="77777777" w:rsidR="00D80DDC" w:rsidRPr="00CF27A0" w:rsidRDefault="00D80DDC" w:rsidP="00C62CBD">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22C702AF" w14:textId="77777777" w:rsidR="00D80DDC" w:rsidRPr="00742B65" w:rsidRDefault="00D80DDC" w:rsidP="00D80DDC">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47BEAF38" w14:textId="77777777" w:rsidR="00D80DDC" w:rsidRPr="000B02B1" w:rsidRDefault="00D80DDC" w:rsidP="00D80DDC">
            <w:pPr>
              <w:widowControl w:val="0"/>
              <w:autoSpaceDE w:val="0"/>
              <w:autoSpaceDN w:val="0"/>
              <w:adjustRightInd w:val="0"/>
              <w:spacing w:after="0" w:line="240" w:lineRule="auto"/>
              <w:rPr>
                <w:rFonts w:ascii="Times New Roman" w:hAnsi="Times New Roman"/>
                <w:sz w:val="20"/>
                <w:szCs w:val="20"/>
                <w:lang w:val="en-US"/>
              </w:rPr>
            </w:pPr>
          </w:p>
        </w:tc>
      </w:tr>
      <w:tr w:rsidR="00D80DDC" w:rsidRPr="00CF27A0" w14:paraId="5377789F" w14:textId="77777777" w:rsidTr="00B438AA">
        <w:tc>
          <w:tcPr>
            <w:tcW w:w="5321" w:type="dxa"/>
            <w:tcBorders>
              <w:top w:val="nil"/>
              <w:left w:val="nil"/>
              <w:bottom w:val="nil"/>
              <w:right w:val="nil"/>
            </w:tcBorders>
          </w:tcPr>
          <w:p w14:paraId="4388652A" w14:textId="77777777" w:rsidR="00D80DDC" w:rsidRPr="00742B65" w:rsidRDefault="00D80DDC" w:rsidP="00C62CBD">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Time remaining in leg. term * New PM * MWC</w:t>
            </w:r>
          </w:p>
        </w:tc>
        <w:tc>
          <w:tcPr>
            <w:tcW w:w="2016" w:type="dxa"/>
            <w:tcBorders>
              <w:top w:val="nil"/>
              <w:left w:val="nil"/>
              <w:bottom w:val="nil"/>
              <w:right w:val="nil"/>
            </w:tcBorders>
          </w:tcPr>
          <w:p w14:paraId="629DCD1B" w14:textId="77777777" w:rsidR="00D80DDC" w:rsidRPr="000B02B1" w:rsidRDefault="00D80DDC" w:rsidP="00D80DDC">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5AD25E46" w14:textId="77777777" w:rsidR="00D80DDC" w:rsidRPr="00985A1B" w:rsidRDefault="00D80DDC" w:rsidP="00D80DDC">
            <w:pPr>
              <w:widowControl w:val="0"/>
              <w:autoSpaceDE w:val="0"/>
              <w:autoSpaceDN w:val="0"/>
              <w:adjustRightInd w:val="0"/>
              <w:spacing w:after="0" w:line="240" w:lineRule="auto"/>
              <w:rPr>
                <w:rFonts w:ascii="Times New Roman" w:hAnsi="Times New Roman"/>
                <w:sz w:val="20"/>
                <w:szCs w:val="20"/>
                <w:lang w:val="en-US"/>
              </w:rPr>
            </w:pPr>
            <w:r w:rsidRPr="00985A1B">
              <w:rPr>
                <w:rFonts w:ascii="Times New Roman" w:hAnsi="Times New Roman"/>
                <w:sz w:val="20"/>
                <w:szCs w:val="20"/>
                <w:lang w:val="en-US"/>
              </w:rPr>
              <w:t>1.025</w:t>
            </w:r>
          </w:p>
        </w:tc>
      </w:tr>
      <w:tr w:rsidR="00D80DDC" w:rsidRPr="00CF27A0" w14:paraId="00742E28" w14:textId="77777777" w:rsidTr="00B438AA">
        <w:tc>
          <w:tcPr>
            <w:tcW w:w="5321" w:type="dxa"/>
            <w:tcBorders>
              <w:top w:val="nil"/>
              <w:left w:val="nil"/>
              <w:bottom w:val="nil"/>
              <w:right w:val="nil"/>
            </w:tcBorders>
          </w:tcPr>
          <w:p w14:paraId="295B59C2" w14:textId="77777777" w:rsidR="00D80DDC" w:rsidRPr="00CF27A0" w:rsidRDefault="00D80DDC" w:rsidP="00C62CBD">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308F33D4" w14:textId="77777777" w:rsidR="00D80DDC" w:rsidRPr="00742B65" w:rsidRDefault="00D80DDC" w:rsidP="00D80DDC">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00C42961" w14:textId="77777777" w:rsidR="00D80DDC" w:rsidRPr="000B02B1" w:rsidRDefault="00D80DDC" w:rsidP="00D80DDC">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(0.013)</w:t>
            </w:r>
          </w:p>
        </w:tc>
      </w:tr>
      <w:tr w:rsidR="00D80DDC" w:rsidRPr="00CF27A0" w14:paraId="5B267F3F" w14:textId="77777777" w:rsidTr="00B438AA">
        <w:tc>
          <w:tcPr>
            <w:tcW w:w="5321" w:type="dxa"/>
            <w:tcBorders>
              <w:top w:val="nil"/>
              <w:left w:val="nil"/>
              <w:bottom w:val="nil"/>
              <w:right w:val="nil"/>
            </w:tcBorders>
          </w:tcPr>
          <w:p w14:paraId="041B65B0" w14:textId="77777777" w:rsidR="00D80DDC" w:rsidRPr="00CF27A0" w:rsidRDefault="00D80DDC" w:rsidP="00C62CBD">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2A18D5E9" w14:textId="77777777" w:rsidR="00D80DDC" w:rsidRPr="00742B65" w:rsidRDefault="00D80DDC" w:rsidP="00D80DDC">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15D302FE" w14:textId="77777777" w:rsidR="00D80DDC" w:rsidRPr="000B02B1" w:rsidRDefault="00D80DDC" w:rsidP="00D80DDC">
            <w:pPr>
              <w:widowControl w:val="0"/>
              <w:autoSpaceDE w:val="0"/>
              <w:autoSpaceDN w:val="0"/>
              <w:adjustRightInd w:val="0"/>
              <w:spacing w:after="0" w:line="240" w:lineRule="auto"/>
              <w:rPr>
                <w:rFonts w:ascii="Times New Roman" w:hAnsi="Times New Roman"/>
                <w:sz w:val="20"/>
                <w:szCs w:val="20"/>
                <w:lang w:val="en-US"/>
              </w:rPr>
            </w:pPr>
          </w:p>
        </w:tc>
      </w:tr>
      <w:tr w:rsidR="00D80DDC" w:rsidRPr="00CF27A0" w14:paraId="23ECEBB4" w14:textId="77777777" w:rsidTr="00B438AA">
        <w:tc>
          <w:tcPr>
            <w:tcW w:w="5321" w:type="dxa"/>
            <w:tcBorders>
              <w:top w:val="nil"/>
              <w:left w:val="nil"/>
              <w:bottom w:val="nil"/>
              <w:right w:val="nil"/>
            </w:tcBorders>
          </w:tcPr>
          <w:p w14:paraId="6EEC7DD5" w14:textId="77777777" w:rsidR="00D80DDC" w:rsidRPr="00742B65" w:rsidRDefault="00D80DDC" w:rsidP="00C62CBD">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Time remaining in leg. term * New PM * Minority</w:t>
            </w:r>
          </w:p>
        </w:tc>
        <w:tc>
          <w:tcPr>
            <w:tcW w:w="2016" w:type="dxa"/>
            <w:tcBorders>
              <w:top w:val="nil"/>
              <w:left w:val="nil"/>
              <w:bottom w:val="nil"/>
              <w:right w:val="nil"/>
            </w:tcBorders>
          </w:tcPr>
          <w:p w14:paraId="01A44E71" w14:textId="77777777" w:rsidR="00D80DDC" w:rsidRPr="000B02B1" w:rsidRDefault="00D80DDC" w:rsidP="00D80DDC">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1761F47C" w14:textId="77777777" w:rsidR="00D80DDC" w:rsidRPr="00985A1B" w:rsidRDefault="00D80DDC" w:rsidP="00D80DDC">
            <w:pPr>
              <w:widowControl w:val="0"/>
              <w:autoSpaceDE w:val="0"/>
              <w:autoSpaceDN w:val="0"/>
              <w:adjustRightInd w:val="0"/>
              <w:spacing w:after="0" w:line="240" w:lineRule="auto"/>
              <w:rPr>
                <w:rFonts w:ascii="Times New Roman" w:hAnsi="Times New Roman"/>
                <w:sz w:val="20"/>
                <w:szCs w:val="20"/>
                <w:lang w:val="en-US"/>
              </w:rPr>
            </w:pPr>
            <w:r w:rsidRPr="00985A1B">
              <w:rPr>
                <w:rFonts w:ascii="Times New Roman" w:hAnsi="Times New Roman"/>
                <w:sz w:val="20"/>
                <w:szCs w:val="20"/>
                <w:lang w:val="en-US"/>
              </w:rPr>
              <w:t>1.008</w:t>
            </w:r>
          </w:p>
        </w:tc>
      </w:tr>
      <w:tr w:rsidR="00D80DDC" w:rsidRPr="00CF27A0" w14:paraId="1D02B83B" w14:textId="77777777" w:rsidTr="00B438AA">
        <w:tc>
          <w:tcPr>
            <w:tcW w:w="5321" w:type="dxa"/>
            <w:tcBorders>
              <w:top w:val="nil"/>
              <w:left w:val="nil"/>
              <w:bottom w:val="nil"/>
              <w:right w:val="nil"/>
            </w:tcBorders>
          </w:tcPr>
          <w:p w14:paraId="531B0F46" w14:textId="77777777" w:rsidR="00D80DDC" w:rsidRPr="00CF27A0" w:rsidRDefault="00D80DDC" w:rsidP="00C62CBD">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5025DF6F" w14:textId="77777777" w:rsidR="00D80DDC" w:rsidRPr="00742B65" w:rsidRDefault="00D80DDC" w:rsidP="00D80DDC">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57F9962A" w14:textId="77777777" w:rsidR="00D80DDC" w:rsidRPr="000B02B1" w:rsidRDefault="00D80DDC" w:rsidP="00D80DDC">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(0.014)</w:t>
            </w:r>
          </w:p>
        </w:tc>
      </w:tr>
      <w:tr w:rsidR="00D80DDC" w:rsidRPr="00CF27A0" w14:paraId="73E7C329" w14:textId="77777777" w:rsidTr="00B438AA">
        <w:tc>
          <w:tcPr>
            <w:tcW w:w="5321" w:type="dxa"/>
            <w:tcBorders>
              <w:top w:val="nil"/>
              <w:left w:val="nil"/>
              <w:bottom w:val="nil"/>
              <w:right w:val="nil"/>
            </w:tcBorders>
          </w:tcPr>
          <w:p w14:paraId="0C62634A" w14:textId="77777777" w:rsidR="00D80DDC" w:rsidRPr="00CF27A0" w:rsidRDefault="00D80DDC" w:rsidP="00C62CBD">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3587B5AC" w14:textId="77777777" w:rsidR="00D80DDC" w:rsidRPr="00742B65" w:rsidRDefault="00D80DDC" w:rsidP="00D80DDC">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32514C45" w14:textId="77777777" w:rsidR="00D80DDC" w:rsidRPr="000B02B1" w:rsidRDefault="00D80DDC" w:rsidP="00D80DDC">
            <w:pPr>
              <w:widowControl w:val="0"/>
              <w:autoSpaceDE w:val="0"/>
              <w:autoSpaceDN w:val="0"/>
              <w:adjustRightInd w:val="0"/>
              <w:spacing w:after="0" w:line="240" w:lineRule="auto"/>
              <w:rPr>
                <w:rFonts w:ascii="Times New Roman" w:hAnsi="Times New Roman"/>
                <w:sz w:val="20"/>
                <w:szCs w:val="20"/>
                <w:lang w:val="en-US"/>
              </w:rPr>
            </w:pPr>
          </w:p>
        </w:tc>
      </w:tr>
      <w:tr w:rsidR="00D80DDC" w:rsidRPr="00CF27A0" w14:paraId="77569222" w14:textId="77777777" w:rsidTr="00B438AA">
        <w:tc>
          <w:tcPr>
            <w:tcW w:w="5321" w:type="dxa"/>
            <w:tcBorders>
              <w:top w:val="nil"/>
              <w:left w:val="nil"/>
              <w:bottom w:val="nil"/>
              <w:right w:val="nil"/>
            </w:tcBorders>
          </w:tcPr>
          <w:p w14:paraId="1D3702C5" w14:textId="77777777" w:rsidR="00D80DDC" w:rsidRPr="00742B65" w:rsidRDefault="00D80DDC" w:rsidP="00C62CBD">
            <w:pPr>
              <w:widowControl w:val="0"/>
              <w:autoSpaceDE w:val="0"/>
              <w:autoSpaceDN w:val="0"/>
              <w:adjustRightInd w:val="0"/>
              <w:spacing w:after="0" w:line="240" w:lineRule="auto"/>
              <w:rPr>
                <w:rFonts w:ascii="Times New Roman" w:hAnsi="Times New Roman"/>
                <w:i/>
                <w:sz w:val="20"/>
                <w:szCs w:val="20"/>
                <w:lang w:val="en-US"/>
              </w:rPr>
            </w:pPr>
            <w:r w:rsidRPr="00CF27A0">
              <w:rPr>
                <w:rFonts w:ascii="Times New Roman" w:hAnsi="Times New Roman"/>
                <w:i/>
                <w:sz w:val="20"/>
                <w:szCs w:val="20"/>
                <w:lang w:val="en-US"/>
              </w:rPr>
              <w:t>Control variables</w:t>
            </w:r>
          </w:p>
        </w:tc>
        <w:tc>
          <w:tcPr>
            <w:tcW w:w="2016" w:type="dxa"/>
            <w:tcBorders>
              <w:top w:val="nil"/>
              <w:left w:val="nil"/>
              <w:bottom w:val="nil"/>
              <w:right w:val="nil"/>
            </w:tcBorders>
          </w:tcPr>
          <w:p w14:paraId="6271F13E" w14:textId="77777777" w:rsidR="00D80DDC" w:rsidRPr="000B02B1" w:rsidRDefault="00D80DDC" w:rsidP="00D80DDC">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4840C1C6" w14:textId="77777777" w:rsidR="00D80DDC" w:rsidRPr="00985A1B" w:rsidRDefault="00D80DDC" w:rsidP="00D80DDC">
            <w:pPr>
              <w:widowControl w:val="0"/>
              <w:autoSpaceDE w:val="0"/>
              <w:autoSpaceDN w:val="0"/>
              <w:adjustRightInd w:val="0"/>
              <w:spacing w:after="0" w:line="240" w:lineRule="auto"/>
              <w:rPr>
                <w:rFonts w:ascii="Times New Roman" w:hAnsi="Times New Roman"/>
                <w:sz w:val="20"/>
                <w:szCs w:val="20"/>
                <w:lang w:val="en-US"/>
              </w:rPr>
            </w:pPr>
          </w:p>
        </w:tc>
      </w:tr>
      <w:tr w:rsidR="00D80DDC" w:rsidRPr="00CF27A0" w14:paraId="5D31B09D" w14:textId="77777777" w:rsidTr="00B438AA">
        <w:tc>
          <w:tcPr>
            <w:tcW w:w="5321" w:type="dxa"/>
            <w:tcBorders>
              <w:top w:val="nil"/>
              <w:left w:val="nil"/>
              <w:bottom w:val="nil"/>
              <w:right w:val="nil"/>
            </w:tcBorders>
          </w:tcPr>
          <w:p w14:paraId="4F310DF3" w14:textId="77777777" w:rsidR="00D80DDC" w:rsidRPr="00742B65" w:rsidRDefault="00D80DDC" w:rsidP="00C62CBD">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Time remaining in leg. term * Crisis at cabinet formation</w:t>
            </w:r>
          </w:p>
        </w:tc>
        <w:tc>
          <w:tcPr>
            <w:tcW w:w="2016" w:type="dxa"/>
            <w:tcBorders>
              <w:top w:val="nil"/>
              <w:left w:val="nil"/>
              <w:bottom w:val="nil"/>
              <w:right w:val="nil"/>
            </w:tcBorders>
          </w:tcPr>
          <w:p w14:paraId="27F0F6D3" w14:textId="77777777" w:rsidR="00D80DDC" w:rsidRPr="000B02B1" w:rsidRDefault="00D80DDC" w:rsidP="00D80DDC">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1.005</w:t>
            </w:r>
          </w:p>
        </w:tc>
        <w:tc>
          <w:tcPr>
            <w:tcW w:w="2016" w:type="dxa"/>
            <w:tcBorders>
              <w:top w:val="nil"/>
              <w:left w:val="nil"/>
              <w:bottom w:val="nil"/>
              <w:right w:val="nil"/>
            </w:tcBorders>
          </w:tcPr>
          <w:p w14:paraId="6239C46F" w14:textId="77777777" w:rsidR="00D80DDC" w:rsidRPr="00985A1B" w:rsidRDefault="00D80DDC" w:rsidP="00D80DDC">
            <w:pPr>
              <w:widowControl w:val="0"/>
              <w:autoSpaceDE w:val="0"/>
              <w:autoSpaceDN w:val="0"/>
              <w:adjustRightInd w:val="0"/>
              <w:spacing w:after="0" w:line="240" w:lineRule="auto"/>
              <w:rPr>
                <w:rFonts w:ascii="Times New Roman" w:hAnsi="Times New Roman"/>
                <w:sz w:val="20"/>
                <w:szCs w:val="20"/>
                <w:lang w:val="en-US"/>
              </w:rPr>
            </w:pPr>
            <w:r w:rsidRPr="00985A1B">
              <w:rPr>
                <w:rFonts w:ascii="Times New Roman" w:hAnsi="Times New Roman"/>
                <w:sz w:val="20"/>
                <w:szCs w:val="20"/>
                <w:lang w:val="en-US"/>
              </w:rPr>
              <w:t>1.005</w:t>
            </w:r>
          </w:p>
        </w:tc>
      </w:tr>
      <w:tr w:rsidR="00D80DDC" w:rsidRPr="00CF27A0" w14:paraId="65CB1333" w14:textId="77777777" w:rsidTr="00B438AA">
        <w:tc>
          <w:tcPr>
            <w:tcW w:w="5321" w:type="dxa"/>
            <w:tcBorders>
              <w:top w:val="nil"/>
              <w:left w:val="nil"/>
              <w:bottom w:val="nil"/>
              <w:right w:val="nil"/>
            </w:tcBorders>
          </w:tcPr>
          <w:p w14:paraId="56514C27" w14:textId="77777777" w:rsidR="00D80DDC" w:rsidRPr="00CF27A0" w:rsidRDefault="00D80DDC" w:rsidP="00C62CBD">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07E35B33" w14:textId="77777777" w:rsidR="00D80DDC" w:rsidRPr="00742B65" w:rsidRDefault="00D80DDC" w:rsidP="00D80DDC">
            <w:pPr>
              <w:widowControl w:val="0"/>
              <w:autoSpaceDE w:val="0"/>
              <w:autoSpaceDN w:val="0"/>
              <w:adjustRightInd w:val="0"/>
              <w:spacing w:after="0" w:line="240" w:lineRule="auto"/>
              <w:rPr>
                <w:rFonts w:ascii="Times New Roman" w:hAnsi="Times New Roman"/>
                <w:sz w:val="20"/>
                <w:szCs w:val="20"/>
                <w:lang w:val="en-US"/>
              </w:rPr>
            </w:pPr>
            <w:r w:rsidRPr="00742B65">
              <w:rPr>
                <w:rFonts w:ascii="Times New Roman" w:hAnsi="Times New Roman"/>
                <w:sz w:val="20"/>
                <w:szCs w:val="20"/>
                <w:lang w:val="en-US"/>
              </w:rPr>
              <w:t>(0.006)</w:t>
            </w:r>
          </w:p>
        </w:tc>
        <w:tc>
          <w:tcPr>
            <w:tcW w:w="2016" w:type="dxa"/>
            <w:tcBorders>
              <w:top w:val="nil"/>
              <w:left w:val="nil"/>
              <w:bottom w:val="nil"/>
              <w:right w:val="nil"/>
            </w:tcBorders>
          </w:tcPr>
          <w:p w14:paraId="382E5DA3" w14:textId="77777777" w:rsidR="00D80DDC" w:rsidRPr="000B02B1" w:rsidRDefault="00D80DDC" w:rsidP="00D80DDC">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(0.006)</w:t>
            </w:r>
          </w:p>
        </w:tc>
      </w:tr>
      <w:tr w:rsidR="00D80DDC" w:rsidRPr="00CF27A0" w14:paraId="5DB561A0" w14:textId="77777777" w:rsidTr="00B438AA">
        <w:tc>
          <w:tcPr>
            <w:tcW w:w="5321" w:type="dxa"/>
            <w:tcBorders>
              <w:top w:val="nil"/>
              <w:left w:val="nil"/>
              <w:bottom w:val="nil"/>
              <w:right w:val="nil"/>
            </w:tcBorders>
          </w:tcPr>
          <w:p w14:paraId="3AAC7554" w14:textId="77777777" w:rsidR="00D80DDC" w:rsidRPr="00CF27A0" w:rsidRDefault="00D80DDC" w:rsidP="00C62CBD">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051DDD47" w14:textId="77777777" w:rsidR="00D80DDC" w:rsidRPr="00742B65" w:rsidRDefault="00D80DDC" w:rsidP="00D80DDC">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65BEA463" w14:textId="77777777" w:rsidR="00D80DDC" w:rsidRPr="000B02B1" w:rsidRDefault="00D80DDC" w:rsidP="00D80DDC">
            <w:pPr>
              <w:widowControl w:val="0"/>
              <w:autoSpaceDE w:val="0"/>
              <w:autoSpaceDN w:val="0"/>
              <w:adjustRightInd w:val="0"/>
              <w:spacing w:after="0" w:line="240" w:lineRule="auto"/>
              <w:rPr>
                <w:rFonts w:ascii="Times New Roman" w:hAnsi="Times New Roman"/>
                <w:sz w:val="20"/>
                <w:szCs w:val="20"/>
                <w:lang w:val="en-US"/>
              </w:rPr>
            </w:pPr>
          </w:p>
        </w:tc>
      </w:tr>
      <w:tr w:rsidR="00D80DDC" w:rsidRPr="00CF27A0" w14:paraId="0E6760BE" w14:textId="77777777" w:rsidTr="00B438AA">
        <w:tc>
          <w:tcPr>
            <w:tcW w:w="5321" w:type="dxa"/>
            <w:tcBorders>
              <w:top w:val="nil"/>
              <w:left w:val="nil"/>
              <w:bottom w:val="nil"/>
              <w:right w:val="nil"/>
            </w:tcBorders>
          </w:tcPr>
          <w:p w14:paraId="126F140A" w14:textId="77777777" w:rsidR="00D80DDC" w:rsidRPr="00A1415F" w:rsidRDefault="00D80DDC" w:rsidP="00C62CBD">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ΔUnemployment rate (</w:t>
            </w:r>
            <w:r w:rsidR="00FA01BF" w:rsidRPr="00742B65">
              <w:rPr>
                <w:rFonts w:ascii="Times New Roman" w:hAnsi="Times New Roman"/>
                <w:sz w:val="20"/>
                <w:szCs w:val="20"/>
                <w:lang w:val="en-US"/>
              </w:rPr>
              <w:t>yearly lag</w:t>
            </w:r>
            <w:r w:rsidRPr="00742B65">
              <w:rPr>
                <w:rFonts w:ascii="Times New Roman" w:hAnsi="Times New Roman"/>
                <w:sz w:val="20"/>
                <w:szCs w:val="20"/>
                <w:lang w:val="en-US"/>
              </w:rPr>
              <w:t>)</w:t>
            </w:r>
          </w:p>
        </w:tc>
        <w:tc>
          <w:tcPr>
            <w:tcW w:w="2016" w:type="dxa"/>
            <w:tcBorders>
              <w:top w:val="nil"/>
              <w:left w:val="nil"/>
              <w:bottom w:val="nil"/>
              <w:right w:val="nil"/>
            </w:tcBorders>
          </w:tcPr>
          <w:p w14:paraId="4A60801A" w14:textId="77777777" w:rsidR="00D80DDC" w:rsidRPr="000B02B1" w:rsidRDefault="00D80DDC" w:rsidP="00D80DDC">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0.889</w:t>
            </w:r>
          </w:p>
        </w:tc>
        <w:tc>
          <w:tcPr>
            <w:tcW w:w="2016" w:type="dxa"/>
            <w:tcBorders>
              <w:top w:val="nil"/>
              <w:left w:val="nil"/>
              <w:bottom w:val="nil"/>
              <w:right w:val="nil"/>
            </w:tcBorders>
          </w:tcPr>
          <w:p w14:paraId="731F2F52" w14:textId="77777777" w:rsidR="00D80DDC" w:rsidRPr="00985A1B" w:rsidRDefault="00D80DDC" w:rsidP="00D80DDC">
            <w:pPr>
              <w:widowControl w:val="0"/>
              <w:autoSpaceDE w:val="0"/>
              <w:autoSpaceDN w:val="0"/>
              <w:adjustRightInd w:val="0"/>
              <w:spacing w:after="0" w:line="240" w:lineRule="auto"/>
              <w:rPr>
                <w:rFonts w:ascii="Times New Roman" w:hAnsi="Times New Roman"/>
                <w:sz w:val="20"/>
                <w:szCs w:val="20"/>
                <w:lang w:val="en-US"/>
              </w:rPr>
            </w:pPr>
            <w:r w:rsidRPr="00985A1B">
              <w:rPr>
                <w:rFonts w:ascii="Times New Roman" w:hAnsi="Times New Roman"/>
                <w:sz w:val="20"/>
                <w:szCs w:val="20"/>
                <w:lang w:val="en-US"/>
              </w:rPr>
              <w:t>0.880</w:t>
            </w:r>
          </w:p>
        </w:tc>
      </w:tr>
      <w:tr w:rsidR="00D80DDC" w:rsidRPr="00CF27A0" w14:paraId="3697CCB8" w14:textId="77777777" w:rsidTr="00B438AA">
        <w:tc>
          <w:tcPr>
            <w:tcW w:w="5321" w:type="dxa"/>
            <w:tcBorders>
              <w:top w:val="nil"/>
              <w:left w:val="nil"/>
              <w:bottom w:val="nil"/>
              <w:right w:val="nil"/>
            </w:tcBorders>
          </w:tcPr>
          <w:p w14:paraId="2EF7078E" w14:textId="77777777" w:rsidR="00D80DDC" w:rsidRPr="00CF27A0" w:rsidRDefault="00D80DDC" w:rsidP="00C62CBD">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55E9A4B5" w14:textId="77777777" w:rsidR="00D80DDC" w:rsidRPr="00742B65" w:rsidRDefault="00D80DDC" w:rsidP="00D80DDC">
            <w:pPr>
              <w:widowControl w:val="0"/>
              <w:autoSpaceDE w:val="0"/>
              <w:autoSpaceDN w:val="0"/>
              <w:adjustRightInd w:val="0"/>
              <w:spacing w:after="0" w:line="240" w:lineRule="auto"/>
              <w:rPr>
                <w:rFonts w:ascii="Times New Roman" w:hAnsi="Times New Roman"/>
                <w:sz w:val="20"/>
                <w:szCs w:val="20"/>
                <w:lang w:val="en-US"/>
              </w:rPr>
            </w:pPr>
            <w:r w:rsidRPr="00742B65">
              <w:rPr>
                <w:rFonts w:ascii="Times New Roman" w:hAnsi="Times New Roman"/>
                <w:sz w:val="20"/>
                <w:szCs w:val="20"/>
                <w:lang w:val="en-US"/>
              </w:rPr>
              <w:t>(0.093)</w:t>
            </w:r>
          </w:p>
        </w:tc>
        <w:tc>
          <w:tcPr>
            <w:tcW w:w="2016" w:type="dxa"/>
            <w:tcBorders>
              <w:top w:val="nil"/>
              <w:left w:val="nil"/>
              <w:bottom w:val="nil"/>
              <w:right w:val="nil"/>
            </w:tcBorders>
          </w:tcPr>
          <w:p w14:paraId="7F609096" w14:textId="77777777" w:rsidR="00D80DDC" w:rsidRPr="000B02B1" w:rsidRDefault="00D80DDC" w:rsidP="00D80DDC">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(0.092)</w:t>
            </w:r>
          </w:p>
        </w:tc>
      </w:tr>
      <w:tr w:rsidR="00D80DDC" w:rsidRPr="00CF27A0" w14:paraId="5DA37F20" w14:textId="77777777" w:rsidTr="00B438AA">
        <w:tc>
          <w:tcPr>
            <w:tcW w:w="5321" w:type="dxa"/>
            <w:tcBorders>
              <w:top w:val="nil"/>
              <w:left w:val="nil"/>
              <w:bottom w:val="nil"/>
              <w:right w:val="nil"/>
            </w:tcBorders>
          </w:tcPr>
          <w:p w14:paraId="78957CFE" w14:textId="77777777" w:rsidR="00D80DDC" w:rsidRPr="00CF27A0" w:rsidRDefault="00D80DDC" w:rsidP="00C62CBD">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19E9076C" w14:textId="77777777" w:rsidR="00D80DDC" w:rsidRPr="00742B65" w:rsidRDefault="00D80DDC" w:rsidP="00D80DDC">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1BCE8A7C" w14:textId="77777777" w:rsidR="00D80DDC" w:rsidRPr="000B02B1" w:rsidRDefault="00D80DDC" w:rsidP="00D80DDC">
            <w:pPr>
              <w:widowControl w:val="0"/>
              <w:autoSpaceDE w:val="0"/>
              <w:autoSpaceDN w:val="0"/>
              <w:adjustRightInd w:val="0"/>
              <w:spacing w:after="0" w:line="240" w:lineRule="auto"/>
              <w:rPr>
                <w:rFonts w:ascii="Times New Roman" w:hAnsi="Times New Roman"/>
                <w:sz w:val="20"/>
                <w:szCs w:val="20"/>
                <w:lang w:val="en-US"/>
              </w:rPr>
            </w:pPr>
          </w:p>
        </w:tc>
      </w:tr>
      <w:tr w:rsidR="00D80DDC" w:rsidRPr="00CF27A0" w14:paraId="15218A93" w14:textId="77777777" w:rsidTr="00B438AA">
        <w:tc>
          <w:tcPr>
            <w:tcW w:w="5321" w:type="dxa"/>
            <w:tcBorders>
              <w:top w:val="nil"/>
              <w:left w:val="nil"/>
              <w:bottom w:val="nil"/>
              <w:right w:val="nil"/>
            </w:tcBorders>
          </w:tcPr>
          <w:p w14:paraId="6450E4C9" w14:textId="77777777" w:rsidR="00D80DDC" w:rsidRPr="00A1415F" w:rsidRDefault="00D80DDC" w:rsidP="00C62CBD">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ΔGDP growth (</w:t>
            </w:r>
            <w:r w:rsidR="00FA01BF" w:rsidRPr="00742B65">
              <w:rPr>
                <w:rFonts w:ascii="Times New Roman" w:hAnsi="Times New Roman"/>
                <w:sz w:val="20"/>
                <w:szCs w:val="20"/>
                <w:lang w:val="en-US"/>
              </w:rPr>
              <w:t>yearly lag</w:t>
            </w:r>
            <w:r w:rsidRPr="00742B65">
              <w:rPr>
                <w:rFonts w:ascii="Times New Roman" w:hAnsi="Times New Roman"/>
                <w:sz w:val="20"/>
                <w:szCs w:val="20"/>
                <w:lang w:val="en-US"/>
              </w:rPr>
              <w:t>)</w:t>
            </w:r>
          </w:p>
        </w:tc>
        <w:tc>
          <w:tcPr>
            <w:tcW w:w="2016" w:type="dxa"/>
            <w:tcBorders>
              <w:top w:val="nil"/>
              <w:left w:val="nil"/>
              <w:bottom w:val="nil"/>
              <w:right w:val="nil"/>
            </w:tcBorders>
          </w:tcPr>
          <w:p w14:paraId="0E65DE05" w14:textId="77777777" w:rsidR="00D80DDC" w:rsidRPr="000B02B1" w:rsidRDefault="00D80DDC" w:rsidP="00D80DDC">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0.956</w:t>
            </w:r>
          </w:p>
        </w:tc>
        <w:tc>
          <w:tcPr>
            <w:tcW w:w="2016" w:type="dxa"/>
            <w:tcBorders>
              <w:top w:val="nil"/>
              <w:left w:val="nil"/>
              <w:bottom w:val="nil"/>
              <w:right w:val="nil"/>
            </w:tcBorders>
          </w:tcPr>
          <w:p w14:paraId="750327FA" w14:textId="77777777" w:rsidR="00D80DDC" w:rsidRPr="00985A1B" w:rsidRDefault="00D80DDC" w:rsidP="00D80DDC">
            <w:pPr>
              <w:widowControl w:val="0"/>
              <w:autoSpaceDE w:val="0"/>
              <w:autoSpaceDN w:val="0"/>
              <w:adjustRightInd w:val="0"/>
              <w:spacing w:after="0" w:line="240" w:lineRule="auto"/>
              <w:rPr>
                <w:rFonts w:ascii="Times New Roman" w:hAnsi="Times New Roman"/>
                <w:sz w:val="20"/>
                <w:szCs w:val="20"/>
                <w:lang w:val="en-US"/>
              </w:rPr>
            </w:pPr>
            <w:r w:rsidRPr="00985A1B">
              <w:rPr>
                <w:rFonts w:ascii="Times New Roman" w:hAnsi="Times New Roman"/>
                <w:sz w:val="20"/>
                <w:szCs w:val="20"/>
                <w:lang w:val="en-US"/>
              </w:rPr>
              <w:t>0.948</w:t>
            </w:r>
          </w:p>
        </w:tc>
      </w:tr>
      <w:tr w:rsidR="00D80DDC" w:rsidRPr="00CF27A0" w14:paraId="28AB4D95" w14:textId="77777777" w:rsidTr="00B438AA">
        <w:tc>
          <w:tcPr>
            <w:tcW w:w="5321" w:type="dxa"/>
            <w:tcBorders>
              <w:top w:val="nil"/>
              <w:left w:val="nil"/>
              <w:bottom w:val="nil"/>
              <w:right w:val="nil"/>
            </w:tcBorders>
          </w:tcPr>
          <w:p w14:paraId="42CDDA7B" w14:textId="77777777" w:rsidR="00D80DDC" w:rsidRPr="00CF27A0" w:rsidRDefault="00D80DDC" w:rsidP="00C62CBD">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6E43798C" w14:textId="77777777" w:rsidR="00D80DDC" w:rsidRPr="00742B65" w:rsidRDefault="00D80DDC" w:rsidP="00D80DDC">
            <w:pPr>
              <w:widowControl w:val="0"/>
              <w:autoSpaceDE w:val="0"/>
              <w:autoSpaceDN w:val="0"/>
              <w:adjustRightInd w:val="0"/>
              <w:spacing w:after="0" w:line="240" w:lineRule="auto"/>
              <w:rPr>
                <w:rFonts w:ascii="Times New Roman" w:hAnsi="Times New Roman"/>
                <w:sz w:val="20"/>
                <w:szCs w:val="20"/>
                <w:lang w:val="en-US"/>
              </w:rPr>
            </w:pPr>
            <w:r w:rsidRPr="00742B65">
              <w:rPr>
                <w:rFonts w:ascii="Times New Roman" w:hAnsi="Times New Roman"/>
                <w:sz w:val="20"/>
                <w:szCs w:val="20"/>
                <w:lang w:val="en-US"/>
              </w:rPr>
              <w:t>(0.054)</w:t>
            </w:r>
          </w:p>
        </w:tc>
        <w:tc>
          <w:tcPr>
            <w:tcW w:w="2016" w:type="dxa"/>
            <w:tcBorders>
              <w:top w:val="nil"/>
              <w:left w:val="nil"/>
              <w:bottom w:val="nil"/>
              <w:right w:val="nil"/>
            </w:tcBorders>
          </w:tcPr>
          <w:p w14:paraId="2D9ADA09" w14:textId="77777777" w:rsidR="00D80DDC" w:rsidRPr="000B02B1" w:rsidRDefault="00D80DDC" w:rsidP="00D80DDC">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(0.054)</w:t>
            </w:r>
          </w:p>
        </w:tc>
      </w:tr>
      <w:tr w:rsidR="00D80DDC" w:rsidRPr="00CF27A0" w14:paraId="7A27F4B0" w14:textId="77777777" w:rsidTr="00B438AA">
        <w:tc>
          <w:tcPr>
            <w:tcW w:w="5321" w:type="dxa"/>
            <w:tcBorders>
              <w:top w:val="nil"/>
              <w:left w:val="nil"/>
              <w:bottom w:val="nil"/>
              <w:right w:val="nil"/>
            </w:tcBorders>
          </w:tcPr>
          <w:p w14:paraId="4ECC1D74" w14:textId="77777777" w:rsidR="00D80DDC" w:rsidRPr="00CF27A0" w:rsidRDefault="00D80DDC" w:rsidP="00C62CBD">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0792BA32" w14:textId="77777777" w:rsidR="00D80DDC" w:rsidRPr="00742B65" w:rsidRDefault="00D80DDC" w:rsidP="00D80DDC">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22FDB57B" w14:textId="77777777" w:rsidR="00D80DDC" w:rsidRPr="000B02B1" w:rsidRDefault="00D80DDC" w:rsidP="00D80DDC">
            <w:pPr>
              <w:widowControl w:val="0"/>
              <w:autoSpaceDE w:val="0"/>
              <w:autoSpaceDN w:val="0"/>
              <w:adjustRightInd w:val="0"/>
              <w:spacing w:after="0" w:line="240" w:lineRule="auto"/>
              <w:rPr>
                <w:rFonts w:ascii="Times New Roman" w:hAnsi="Times New Roman"/>
                <w:sz w:val="20"/>
                <w:szCs w:val="20"/>
                <w:lang w:val="en-US"/>
              </w:rPr>
            </w:pPr>
          </w:p>
        </w:tc>
      </w:tr>
      <w:tr w:rsidR="00D80DDC" w:rsidRPr="00CF27A0" w14:paraId="47EF1E84" w14:textId="77777777" w:rsidTr="00B438AA">
        <w:tc>
          <w:tcPr>
            <w:tcW w:w="5321" w:type="dxa"/>
            <w:tcBorders>
              <w:top w:val="nil"/>
              <w:left w:val="nil"/>
              <w:bottom w:val="nil"/>
              <w:right w:val="nil"/>
            </w:tcBorders>
          </w:tcPr>
          <w:p w14:paraId="69E30F4D" w14:textId="77777777" w:rsidR="00D80DDC" w:rsidRPr="00A1415F" w:rsidRDefault="00D80DDC" w:rsidP="00C62CBD">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ΔDebt (</w:t>
            </w:r>
            <w:r w:rsidR="00FA01BF" w:rsidRPr="00742B65">
              <w:rPr>
                <w:rFonts w:ascii="Times New Roman" w:hAnsi="Times New Roman"/>
                <w:sz w:val="20"/>
                <w:szCs w:val="20"/>
                <w:lang w:val="en-US"/>
              </w:rPr>
              <w:t>yearly lag</w:t>
            </w:r>
            <w:r w:rsidRPr="00742B65">
              <w:rPr>
                <w:rFonts w:ascii="Times New Roman" w:hAnsi="Times New Roman"/>
                <w:sz w:val="20"/>
                <w:szCs w:val="20"/>
                <w:lang w:val="en-US"/>
              </w:rPr>
              <w:t>)</w:t>
            </w:r>
          </w:p>
        </w:tc>
        <w:tc>
          <w:tcPr>
            <w:tcW w:w="2016" w:type="dxa"/>
            <w:tcBorders>
              <w:top w:val="nil"/>
              <w:left w:val="nil"/>
              <w:bottom w:val="nil"/>
              <w:right w:val="nil"/>
            </w:tcBorders>
          </w:tcPr>
          <w:p w14:paraId="46CEF77B" w14:textId="77777777" w:rsidR="00D80DDC" w:rsidRPr="00C61015" w:rsidRDefault="00D80DDC" w:rsidP="00D80DDC">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1.050</w:t>
            </w:r>
            <w:r w:rsidRPr="00C61015">
              <w:rPr>
                <w:rFonts w:ascii="Times New Roman" w:hAnsi="Times New Roman"/>
                <w:sz w:val="20"/>
                <w:szCs w:val="20"/>
                <w:vertAlign w:val="superscript"/>
                <w:lang w:val="en-US"/>
              </w:rPr>
              <w:t>*</w:t>
            </w:r>
          </w:p>
        </w:tc>
        <w:tc>
          <w:tcPr>
            <w:tcW w:w="2016" w:type="dxa"/>
            <w:tcBorders>
              <w:top w:val="nil"/>
              <w:left w:val="nil"/>
              <w:bottom w:val="nil"/>
              <w:right w:val="nil"/>
            </w:tcBorders>
          </w:tcPr>
          <w:p w14:paraId="0CF902DA" w14:textId="77777777" w:rsidR="00D80DDC" w:rsidRPr="006F29C8" w:rsidRDefault="00D80DDC" w:rsidP="00D80DDC">
            <w:pPr>
              <w:widowControl w:val="0"/>
              <w:autoSpaceDE w:val="0"/>
              <w:autoSpaceDN w:val="0"/>
              <w:adjustRightInd w:val="0"/>
              <w:spacing w:after="0" w:line="240" w:lineRule="auto"/>
              <w:rPr>
                <w:rFonts w:ascii="Times New Roman" w:hAnsi="Times New Roman"/>
                <w:sz w:val="20"/>
                <w:szCs w:val="20"/>
                <w:lang w:val="en-US"/>
              </w:rPr>
            </w:pPr>
            <w:r w:rsidRPr="00985A1B">
              <w:rPr>
                <w:rFonts w:ascii="Times New Roman" w:hAnsi="Times New Roman"/>
                <w:sz w:val="20"/>
                <w:szCs w:val="20"/>
                <w:lang w:val="en-US"/>
              </w:rPr>
              <w:t>1.047</w:t>
            </w:r>
            <w:r w:rsidRPr="00985A1B">
              <w:rPr>
                <w:rFonts w:ascii="Times New Roman" w:hAnsi="Times New Roman"/>
                <w:sz w:val="20"/>
                <w:szCs w:val="20"/>
                <w:vertAlign w:val="superscript"/>
                <w:lang w:val="en-US"/>
              </w:rPr>
              <w:t>*</w:t>
            </w:r>
          </w:p>
        </w:tc>
      </w:tr>
      <w:tr w:rsidR="00D80DDC" w:rsidRPr="00CF27A0" w14:paraId="1DF645E7" w14:textId="77777777" w:rsidTr="00B438AA">
        <w:tc>
          <w:tcPr>
            <w:tcW w:w="5321" w:type="dxa"/>
            <w:tcBorders>
              <w:top w:val="nil"/>
              <w:left w:val="nil"/>
              <w:bottom w:val="nil"/>
              <w:right w:val="nil"/>
            </w:tcBorders>
          </w:tcPr>
          <w:p w14:paraId="3B728612" w14:textId="77777777" w:rsidR="00D80DDC" w:rsidRPr="00CF27A0" w:rsidRDefault="00D80DDC" w:rsidP="00C62CBD">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338E2B65" w14:textId="77777777" w:rsidR="00D80DDC" w:rsidRPr="00742B65" w:rsidRDefault="00D80DDC" w:rsidP="00D80DDC">
            <w:pPr>
              <w:widowControl w:val="0"/>
              <w:autoSpaceDE w:val="0"/>
              <w:autoSpaceDN w:val="0"/>
              <w:adjustRightInd w:val="0"/>
              <w:spacing w:after="0" w:line="240" w:lineRule="auto"/>
              <w:rPr>
                <w:rFonts w:ascii="Times New Roman" w:hAnsi="Times New Roman"/>
                <w:sz w:val="20"/>
                <w:szCs w:val="20"/>
                <w:lang w:val="en-US"/>
              </w:rPr>
            </w:pPr>
            <w:r w:rsidRPr="00742B65">
              <w:rPr>
                <w:rFonts w:ascii="Times New Roman" w:hAnsi="Times New Roman"/>
                <w:sz w:val="20"/>
                <w:szCs w:val="20"/>
                <w:lang w:val="en-US"/>
              </w:rPr>
              <w:t>(0.021)</w:t>
            </w:r>
          </w:p>
        </w:tc>
        <w:tc>
          <w:tcPr>
            <w:tcW w:w="2016" w:type="dxa"/>
            <w:tcBorders>
              <w:top w:val="nil"/>
              <w:left w:val="nil"/>
              <w:bottom w:val="nil"/>
              <w:right w:val="nil"/>
            </w:tcBorders>
          </w:tcPr>
          <w:p w14:paraId="702386C6" w14:textId="77777777" w:rsidR="00D80DDC" w:rsidRPr="000B02B1" w:rsidRDefault="00D80DDC" w:rsidP="00D80DDC">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(0.021)</w:t>
            </w:r>
          </w:p>
        </w:tc>
      </w:tr>
      <w:tr w:rsidR="00D80DDC" w:rsidRPr="00CF27A0" w14:paraId="3FA0BD08" w14:textId="77777777" w:rsidTr="00B438AA">
        <w:tc>
          <w:tcPr>
            <w:tcW w:w="5321" w:type="dxa"/>
            <w:tcBorders>
              <w:top w:val="nil"/>
              <w:left w:val="nil"/>
              <w:bottom w:val="nil"/>
              <w:right w:val="nil"/>
            </w:tcBorders>
          </w:tcPr>
          <w:p w14:paraId="0BE47F05" w14:textId="77777777" w:rsidR="00D80DDC" w:rsidRPr="00CF27A0" w:rsidRDefault="00D80DDC" w:rsidP="00C62CBD">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57E99CF6" w14:textId="77777777" w:rsidR="00D80DDC" w:rsidRPr="00742B65" w:rsidRDefault="00D80DDC" w:rsidP="00D80DDC">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38376169" w14:textId="77777777" w:rsidR="00D80DDC" w:rsidRPr="000B02B1" w:rsidRDefault="00D80DDC" w:rsidP="00D80DDC">
            <w:pPr>
              <w:widowControl w:val="0"/>
              <w:autoSpaceDE w:val="0"/>
              <w:autoSpaceDN w:val="0"/>
              <w:adjustRightInd w:val="0"/>
              <w:spacing w:after="0" w:line="240" w:lineRule="auto"/>
              <w:rPr>
                <w:rFonts w:ascii="Times New Roman" w:hAnsi="Times New Roman"/>
                <w:sz w:val="20"/>
                <w:szCs w:val="20"/>
                <w:lang w:val="en-US"/>
              </w:rPr>
            </w:pPr>
          </w:p>
        </w:tc>
      </w:tr>
      <w:tr w:rsidR="00D80DDC" w:rsidRPr="00CF27A0" w14:paraId="2EED7351" w14:textId="77777777" w:rsidTr="00B438AA">
        <w:tc>
          <w:tcPr>
            <w:tcW w:w="5321" w:type="dxa"/>
            <w:tcBorders>
              <w:top w:val="nil"/>
              <w:left w:val="nil"/>
              <w:bottom w:val="nil"/>
              <w:right w:val="nil"/>
            </w:tcBorders>
          </w:tcPr>
          <w:p w14:paraId="1480A51D" w14:textId="77777777" w:rsidR="00D80DDC" w:rsidRPr="00742B65" w:rsidRDefault="00D80DDC" w:rsidP="00C62CBD">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Sum of other measures</w:t>
            </w:r>
          </w:p>
        </w:tc>
        <w:tc>
          <w:tcPr>
            <w:tcW w:w="2016" w:type="dxa"/>
            <w:tcBorders>
              <w:top w:val="nil"/>
              <w:left w:val="nil"/>
              <w:bottom w:val="nil"/>
              <w:right w:val="nil"/>
            </w:tcBorders>
          </w:tcPr>
          <w:p w14:paraId="264B0EC5" w14:textId="77777777" w:rsidR="00D80DDC" w:rsidRPr="00C61015" w:rsidRDefault="00D80DDC" w:rsidP="00D80DDC">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2.024</w:t>
            </w:r>
            <w:r w:rsidRPr="00C61015">
              <w:rPr>
                <w:rFonts w:ascii="Times New Roman" w:hAnsi="Times New Roman"/>
                <w:sz w:val="20"/>
                <w:szCs w:val="20"/>
                <w:vertAlign w:val="superscript"/>
                <w:lang w:val="en-US"/>
              </w:rPr>
              <w:t>***</w:t>
            </w:r>
          </w:p>
        </w:tc>
        <w:tc>
          <w:tcPr>
            <w:tcW w:w="2016" w:type="dxa"/>
            <w:tcBorders>
              <w:top w:val="nil"/>
              <w:left w:val="nil"/>
              <w:bottom w:val="nil"/>
              <w:right w:val="nil"/>
            </w:tcBorders>
          </w:tcPr>
          <w:p w14:paraId="28826F1D" w14:textId="77777777" w:rsidR="00D80DDC" w:rsidRPr="006F29C8" w:rsidRDefault="00D80DDC" w:rsidP="00D80DDC">
            <w:pPr>
              <w:widowControl w:val="0"/>
              <w:autoSpaceDE w:val="0"/>
              <w:autoSpaceDN w:val="0"/>
              <w:adjustRightInd w:val="0"/>
              <w:spacing w:after="0" w:line="240" w:lineRule="auto"/>
              <w:rPr>
                <w:rFonts w:ascii="Times New Roman" w:hAnsi="Times New Roman"/>
                <w:sz w:val="20"/>
                <w:szCs w:val="20"/>
                <w:lang w:val="en-US"/>
              </w:rPr>
            </w:pPr>
            <w:r w:rsidRPr="00985A1B">
              <w:rPr>
                <w:rFonts w:ascii="Times New Roman" w:hAnsi="Times New Roman"/>
                <w:sz w:val="20"/>
                <w:szCs w:val="20"/>
                <w:lang w:val="en-US"/>
              </w:rPr>
              <w:t>2.030</w:t>
            </w:r>
            <w:r w:rsidRPr="00985A1B">
              <w:rPr>
                <w:rFonts w:ascii="Times New Roman" w:hAnsi="Times New Roman"/>
                <w:sz w:val="20"/>
                <w:szCs w:val="20"/>
                <w:vertAlign w:val="superscript"/>
                <w:lang w:val="en-US"/>
              </w:rPr>
              <w:t>***</w:t>
            </w:r>
          </w:p>
        </w:tc>
      </w:tr>
      <w:tr w:rsidR="00D80DDC" w:rsidRPr="00CF27A0" w14:paraId="1F7D1226" w14:textId="77777777" w:rsidTr="00B438AA">
        <w:tc>
          <w:tcPr>
            <w:tcW w:w="5321" w:type="dxa"/>
            <w:tcBorders>
              <w:top w:val="nil"/>
              <w:left w:val="nil"/>
              <w:bottom w:val="nil"/>
              <w:right w:val="nil"/>
            </w:tcBorders>
          </w:tcPr>
          <w:p w14:paraId="666DC4B6" w14:textId="77777777" w:rsidR="00D80DDC" w:rsidRPr="00CF27A0" w:rsidRDefault="00D80DDC" w:rsidP="00C62CBD">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1C20759A" w14:textId="77777777" w:rsidR="00D80DDC" w:rsidRPr="00742B65" w:rsidRDefault="00D80DDC" w:rsidP="00D80DDC">
            <w:pPr>
              <w:widowControl w:val="0"/>
              <w:autoSpaceDE w:val="0"/>
              <w:autoSpaceDN w:val="0"/>
              <w:adjustRightInd w:val="0"/>
              <w:spacing w:after="0" w:line="240" w:lineRule="auto"/>
              <w:rPr>
                <w:rFonts w:ascii="Times New Roman" w:hAnsi="Times New Roman"/>
                <w:sz w:val="20"/>
                <w:szCs w:val="20"/>
                <w:lang w:val="en-US"/>
              </w:rPr>
            </w:pPr>
            <w:r w:rsidRPr="00742B65">
              <w:rPr>
                <w:rFonts w:ascii="Times New Roman" w:hAnsi="Times New Roman"/>
                <w:sz w:val="20"/>
                <w:szCs w:val="20"/>
                <w:lang w:val="en-US"/>
              </w:rPr>
              <w:t>(0.081)</w:t>
            </w:r>
          </w:p>
        </w:tc>
        <w:tc>
          <w:tcPr>
            <w:tcW w:w="2016" w:type="dxa"/>
            <w:tcBorders>
              <w:top w:val="nil"/>
              <w:left w:val="nil"/>
              <w:bottom w:val="nil"/>
              <w:right w:val="nil"/>
            </w:tcBorders>
          </w:tcPr>
          <w:p w14:paraId="244C559C" w14:textId="77777777" w:rsidR="00D80DDC" w:rsidRPr="000B02B1" w:rsidRDefault="00D80DDC" w:rsidP="00D80DDC">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(0.081)</w:t>
            </w:r>
          </w:p>
        </w:tc>
      </w:tr>
      <w:tr w:rsidR="00D80DDC" w:rsidRPr="00CF27A0" w14:paraId="68E05085" w14:textId="77777777" w:rsidTr="00B438AA">
        <w:tc>
          <w:tcPr>
            <w:tcW w:w="5321" w:type="dxa"/>
            <w:tcBorders>
              <w:top w:val="nil"/>
              <w:left w:val="nil"/>
              <w:bottom w:val="nil"/>
              <w:right w:val="nil"/>
            </w:tcBorders>
          </w:tcPr>
          <w:p w14:paraId="1C2DF26E" w14:textId="77777777" w:rsidR="00D80DDC" w:rsidRPr="00CF27A0" w:rsidRDefault="00D80DDC" w:rsidP="00C62CBD">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29BA2966" w14:textId="77777777" w:rsidR="00D80DDC" w:rsidRPr="00742B65" w:rsidRDefault="00D80DDC" w:rsidP="00D80DDC">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65D2F3D0" w14:textId="77777777" w:rsidR="00D80DDC" w:rsidRPr="000B02B1" w:rsidRDefault="00D80DDC" w:rsidP="00D80DDC">
            <w:pPr>
              <w:widowControl w:val="0"/>
              <w:autoSpaceDE w:val="0"/>
              <w:autoSpaceDN w:val="0"/>
              <w:adjustRightInd w:val="0"/>
              <w:spacing w:after="0" w:line="240" w:lineRule="auto"/>
              <w:rPr>
                <w:rFonts w:ascii="Times New Roman" w:hAnsi="Times New Roman"/>
                <w:sz w:val="20"/>
                <w:szCs w:val="20"/>
                <w:lang w:val="en-US"/>
              </w:rPr>
            </w:pPr>
          </w:p>
        </w:tc>
      </w:tr>
      <w:tr w:rsidR="00D80DDC" w:rsidRPr="00CF27A0" w14:paraId="531E70B2" w14:textId="77777777" w:rsidTr="00B438AA">
        <w:tc>
          <w:tcPr>
            <w:tcW w:w="5321" w:type="dxa"/>
            <w:tcBorders>
              <w:top w:val="nil"/>
              <w:left w:val="nil"/>
              <w:bottom w:val="nil"/>
              <w:right w:val="nil"/>
            </w:tcBorders>
          </w:tcPr>
          <w:p w14:paraId="007DF5FB" w14:textId="77777777" w:rsidR="00D80DDC" w:rsidRPr="00742B65" w:rsidRDefault="00D80DDC" w:rsidP="00C62CBD">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Constant</w:t>
            </w:r>
          </w:p>
        </w:tc>
        <w:tc>
          <w:tcPr>
            <w:tcW w:w="2016" w:type="dxa"/>
            <w:tcBorders>
              <w:top w:val="nil"/>
              <w:left w:val="nil"/>
              <w:bottom w:val="nil"/>
              <w:right w:val="nil"/>
            </w:tcBorders>
          </w:tcPr>
          <w:p w14:paraId="7B5254BA" w14:textId="77777777" w:rsidR="00D80DDC" w:rsidRPr="00C61015" w:rsidRDefault="00D80DDC" w:rsidP="00D80DDC">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0.065</w:t>
            </w:r>
            <w:r w:rsidRPr="00C61015">
              <w:rPr>
                <w:rFonts w:ascii="Times New Roman" w:hAnsi="Times New Roman"/>
                <w:sz w:val="20"/>
                <w:szCs w:val="20"/>
                <w:vertAlign w:val="superscript"/>
                <w:lang w:val="en-US"/>
              </w:rPr>
              <w:t>***</w:t>
            </w:r>
          </w:p>
        </w:tc>
        <w:tc>
          <w:tcPr>
            <w:tcW w:w="2016" w:type="dxa"/>
            <w:tcBorders>
              <w:top w:val="nil"/>
              <w:left w:val="nil"/>
              <w:bottom w:val="nil"/>
              <w:right w:val="nil"/>
            </w:tcBorders>
          </w:tcPr>
          <w:p w14:paraId="20896CC4" w14:textId="77777777" w:rsidR="00D80DDC" w:rsidRPr="006F29C8" w:rsidRDefault="00D80DDC" w:rsidP="00D80DDC">
            <w:pPr>
              <w:widowControl w:val="0"/>
              <w:autoSpaceDE w:val="0"/>
              <w:autoSpaceDN w:val="0"/>
              <w:adjustRightInd w:val="0"/>
              <w:spacing w:after="0" w:line="240" w:lineRule="auto"/>
              <w:rPr>
                <w:rFonts w:ascii="Times New Roman" w:hAnsi="Times New Roman"/>
                <w:sz w:val="20"/>
                <w:szCs w:val="20"/>
                <w:lang w:val="en-US"/>
              </w:rPr>
            </w:pPr>
            <w:r w:rsidRPr="00985A1B">
              <w:rPr>
                <w:rFonts w:ascii="Times New Roman" w:hAnsi="Times New Roman"/>
                <w:sz w:val="20"/>
                <w:szCs w:val="20"/>
                <w:lang w:val="en-US"/>
              </w:rPr>
              <w:t>0.069</w:t>
            </w:r>
            <w:r w:rsidRPr="00985A1B">
              <w:rPr>
                <w:rFonts w:ascii="Times New Roman" w:hAnsi="Times New Roman"/>
                <w:sz w:val="20"/>
                <w:szCs w:val="20"/>
                <w:vertAlign w:val="superscript"/>
                <w:lang w:val="en-US"/>
              </w:rPr>
              <w:t>***</w:t>
            </w:r>
          </w:p>
        </w:tc>
      </w:tr>
      <w:tr w:rsidR="00D80DDC" w:rsidRPr="00CF27A0" w14:paraId="6BB87E46" w14:textId="77777777" w:rsidTr="00B438AA">
        <w:tc>
          <w:tcPr>
            <w:tcW w:w="5321" w:type="dxa"/>
            <w:tcBorders>
              <w:top w:val="nil"/>
              <w:left w:val="nil"/>
              <w:bottom w:val="single" w:sz="4" w:space="0" w:color="auto"/>
              <w:right w:val="nil"/>
            </w:tcBorders>
          </w:tcPr>
          <w:p w14:paraId="51D6402B" w14:textId="77777777" w:rsidR="00D80DDC" w:rsidRPr="00CF27A0" w:rsidRDefault="00D80DDC" w:rsidP="00C62CBD">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single" w:sz="4" w:space="0" w:color="auto"/>
              <w:right w:val="nil"/>
            </w:tcBorders>
          </w:tcPr>
          <w:p w14:paraId="236893DB" w14:textId="77777777" w:rsidR="00D80DDC" w:rsidRPr="00742B65" w:rsidRDefault="00D80DDC" w:rsidP="00D80DDC">
            <w:pPr>
              <w:widowControl w:val="0"/>
              <w:autoSpaceDE w:val="0"/>
              <w:autoSpaceDN w:val="0"/>
              <w:adjustRightInd w:val="0"/>
              <w:spacing w:after="0" w:line="240" w:lineRule="auto"/>
              <w:rPr>
                <w:rFonts w:ascii="Times New Roman" w:hAnsi="Times New Roman"/>
                <w:sz w:val="20"/>
                <w:szCs w:val="20"/>
                <w:lang w:val="en-US"/>
              </w:rPr>
            </w:pPr>
            <w:r w:rsidRPr="00742B65">
              <w:rPr>
                <w:rFonts w:ascii="Times New Roman" w:hAnsi="Times New Roman"/>
                <w:sz w:val="20"/>
                <w:szCs w:val="20"/>
                <w:lang w:val="en-US"/>
              </w:rPr>
              <w:t>(0.046)</w:t>
            </w:r>
          </w:p>
        </w:tc>
        <w:tc>
          <w:tcPr>
            <w:tcW w:w="2016" w:type="dxa"/>
            <w:tcBorders>
              <w:top w:val="nil"/>
              <w:left w:val="nil"/>
              <w:bottom w:val="single" w:sz="4" w:space="0" w:color="auto"/>
              <w:right w:val="nil"/>
            </w:tcBorders>
          </w:tcPr>
          <w:p w14:paraId="7DFCF10D" w14:textId="77777777" w:rsidR="00D80DDC" w:rsidRPr="000B02B1" w:rsidRDefault="00D80DDC" w:rsidP="00D80DDC">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(0.052)</w:t>
            </w:r>
          </w:p>
        </w:tc>
      </w:tr>
      <w:tr w:rsidR="00D80DDC" w:rsidRPr="00CF27A0" w14:paraId="594D5229" w14:textId="77777777" w:rsidTr="00B438AA">
        <w:tc>
          <w:tcPr>
            <w:tcW w:w="5321" w:type="dxa"/>
            <w:tcBorders>
              <w:top w:val="single" w:sz="4" w:space="0" w:color="auto"/>
              <w:left w:val="nil"/>
              <w:bottom w:val="nil"/>
              <w:right w:val="nil"/>
            </w:tcBorders>
          </w:tcPr>
          <w:p w14:paraId="1FD13BB1" w14:textId="77777777" w:rsidR="00D80DDC" w:rsidRPr="00742B65" w:rsidRDefault="00D80DDC" w:rsidP="00C62CBD">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Observations</w:t>
            </w:r>
          </w:p>
        </w:tc>
        <w:tc>
          <w:tcPr>
            <w:tcW w:w="2016" w:type="dxa"/>
            <w:tcBorders>
              <w:top w:val="single" w:sz="4" w:space="0" w:color="auto"/>
              <w:left w:val="nil"/>
              <w:bottom w:val="nil"/>
              <w:right w:val="nil"/>
            </w:tcBorders>
          </w:tcPr>
          <w:p w14:paraId="38EBBD4F" w14:textId="77777777" w:rsidR="00D80DDC" w:rsidRPr="000B02B1" w:rsidRDefault="00D80DDC" w:rsidP="00D80DDC">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3296</w:t>
            </w:r>
          </w:p>
        </w:tc>
        <w:tc>
          <w:tcPr>
            <w:tcW w:w="2016" w:type="dxa"/>
            <w:tcBorders>
              <w:top w:val="single" w:sz="4" w:space="0" w:color="auto"/>
              <w:left w:val="nil"/>
              <w:bottom w:val="nil"/>
              <w:right w:val="nil"/>
            </w:tcBorders>
          </w:tcPr>
          <w:p w14:paraId="46CA4888" w14:textId="77777777" w:rsidR="00D80DDC" w:rsidRPr="00985A1B" w:rsidRDefault="00D80DDC" w:rsidP="00D80DDC">
            <w:pPr>
              <w:widowControl w:val="0"/>
              <w:autoSpaceDE w:val="0"/>
              <w:autoSpaceDN w:val="0"/>
              <w:adjustRightInd w:val="0"/>
              <w:spacing w:after="0" w:line="240" w:lineRule="auto"/>
              <w:rPr>
                <w:rFonts w:ascii="Times New Roman" w:hAnsi="Times New Roman"/>
                <w:sz w:val="20"/>
                <w:szCs w:val="20"/>
                <w:lang w:val="en-US"/>
              </w:rPr>
            </w:pPr>
            <w:r w:rsidRPr="00985A1B">
              <w:rPr>
                <w:rFonts w:ascii="Times New Roman" w:hAnsi="Times New Roman"/>
                <w:sz w:val="20"/>
                <w:szCs w:val="20"/>
                <w:lang w:val="en-US"/>
              </w:rPr>
              <w:t>3296</w:t>
            </w:r>
          </w:p>
        </w:tc>
      </w:tr>
      <w:tr w:rsidR="00D80DDC" w:rsidRPr="00CF27A0" w14:paraId="3390DE00" w14:textId="77777777" w:rsidTr="00B438AA">
        <w:tc>
          <w:tcPr>
            <w:tcW w:w="5321" w:type="dxa"/>
            <w:tcBorders>
              <w:top w:val="nil"/>
              <w:left w:val="nil"/>
              <w:bottom w:val="nil"/>
              <w:right w:val="nil"/>
            </w:tcBorders>
          </w:tcPr>
          <w:p w14:paraId="0655D70C" w14:textId="77777777" w:rsidR="00D80DDC" w:rsidRPr="00742B65" w:rsidRDefault="00D80DDC" w:rsidP="00C62CBD">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Log likelihood</w:t>
            </w:r>
          </w:p>
        </w:tc>
        <w:tc>
          <w:tcPr>
            <w:tcW w:w="2016" w:type="dxa"/>
            <w:tcBorders>
              <w:top w:val="nil"/>
              <w:left w:val="nil"/>
              <w:bottom w:val="nil"/>
              <w:right w:val="nil"/>
            </w:tcBorders>
          </w:tcPr>
          <w:p w14:paraId="2627AD45" w14:textId="77777777" w:rsidR="00D80DDC" w:rsidRPr="000B02B1" w:rsidRDefault="00D80DDC" w:rsidP="00D80DDC">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-1207</w:t>
            </w:r>
          </w:p>
        </w:tc>
        <w:tc>
          <w:tcPr>
            <w:tcW w:w="2016" w:type="dxa"/>
            <w:tcBorders>
              <w:top w:val="nil"/>
              <w:left w:val="nil"/>
              <w:bottom w:val="nil"/>
              <w:right w:val="nil"/>
            </w:tcBorders>
          </w:tcPr>
          <w:p w14:paraId="5B2EF599" w14:textId="77777777" w:rsidR="00D80DDC" w:rsidRPr="00985A1B" w:rsidRDefault="00D80DDC" w:rsidP="00D80DDC">
            <w:pPr>
              <w:widowControl w:val="0"/>
              <w:autoSpaceDE w:val="0"/>
              <w:autoSpaceDN w:val="0"/>
              <w:adjustRightInd w:val="0"/>
              <w:spacing w:after="0" w:line="240" w:lineRule="auto"/>
              <w:rPr>
                <w:rFonts w:ascii="Times New Roman" w:hAnsi="Times New Roman"/>
                <w:sz w:val="20"/>
                <w:szCs w:val="20"/>
                <w:lang w:val="en-US"/>
              </w:rPr>
            </w:pPr>
            <w:r w:rsidRPr="00985A1B">
              <w:rPr>
                <w:rFonts w:ascii="Times New Roman" w:hAnsi="Times New Roman"/>
                <w:sz w:val="20"/>
                <w:szCs w:val="20"/>
                <w:lang w:val="en-US"/>
              </w:rPr>
              <w:t>-1204</w:t>
            </w:r>
          </w:p>
        </w:tc>
      </w:tr>
      <w:tr w:rsidR="00D80DDC" w:rsidRPr="00CF27A0" w14:paraId="529DAD24" w14:textId="77777777" w:rsidTr="00B438AA">
        <w:tc>
          <w:tcPr>
            <w:tcW w:w="5321" w:type="dxa"/>
            <w:tcBorders>
              <w:top w:val="nil"/>
              <w:left w:val="nil"/>
              <w:bottom w:val="single" w:sz="4" w:space="0" w:color="auto"/>
              <w:right w:val="nil"/>
            </w:tcBorders>
          </w:tcPr>
          <w:p w14:paraId="57A183A9" w14:textId="77777777" w:rsidR="00D80DDC" w:rsidRPr="00742B65" w:rsidRDefault="00D80DDC" w:rsidP="00C62CBD">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AIC</w:t>
            </w:r>
          </w:p>
        </w:tc>
        <w:tc>
          <w:tcPr>
            <w:tcW w:w="2016" w:type="dxa"/>
            <w:tcBorders>
              <w:top w:val="nil"/>
              <w:left w:val="nil"/>
              <w:bottom w:val="single" w:sz="4" w:space="0" w:color="auto"/>
              <w:right w:val="nil"/>
            </w:tcBorders>
          </w:tcPr>
          <w:p w14:paraId="6A44C62E" w14:textId="77777777" w:rsidR="00D80DDC" w:rsidRPr="000B02B1" w:rsidRDefault="00D80DDC" w:rsidP="00D80DDC">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2614</w:t>
            </w:r>
          </w:p>
        </w:tc>
        <w:tc>
          <w:tcPr>
            <w:tcW w:w="2016" w:type="dxa"/>
            <w:tcBorders>
              <w:top w:val="nil"/>
              <w:left w:val="nil"/>
              <w:bottom w:val="single" w:sz="4" w:space="0" w:color="auto"/>
              <w:right w:val="nil"/>
            </w:tcBorders>
          </w:tcPr>
          <w:p w14:paraId="6B73C01B" w14:textId="77777777" w:rsidR="00D80DDC" w:rsidRPr="00985A1B" w:rsidRDefault="00D80DDC" w:rsidP="00D80DDC">
            <w:pPr>
              <w:widowControl w:val="0"/>
              <w:autoSpaceDE w:val="0"/>
              <w:autoSpaceDN w:val="0"/>
              <w:adjustRightInd w:val="0"/>
              <w:spacing w:after="0" w:line="240" w:lineRule="auto"/>
              <w:rPr>
                <w:rFonts w:ascii="Times New Roman" w:hAnsi="Times New Roman"/>
                <w:sz w:val="20"/>
                <w:szCs w:val="20"/>
                <w:lang w:val="en-US"/>
              </w:rPr>
            </w:pPr>
            <w:r w:rsidRPr="00985A1B">
              <w:rPr>
                <w:rFonts w:ascii="Times New Roman" w:hAnsi="Times New Roman"/>
                <w:sz w:val="20"/>
                <w:szCs w:val="20"/>
                <w:lang w:val="en-US"/>
              </w:rPr>
              <w:t>2613</w:t>
            </w:r>
          </w:p>
        </w:tc>
      </w:tr>
    </w:tbl>
    <w:p w14:paraId="328EC666" w14:textId="4A030A5C" w:rsidR="006A513E" w:rsidRPr="009E5599" w:rsidRDefault="008575E9" w:rsidP="00C34CC7">
      <w:pPr>
        <w:spacing w:line="240" w:lineRule="auto"/>
        <w:jc w:val="both"/>
        <w:rPr>
          <w:rFonts w:ascii="Times New Roman" w:hAnsi="Times New Roman"/>
          <w:lang w:val="en-US"/>
        </w:rPr>
      </w:pPr>
      <w:r w:rsidRPr="00CF27A0">
        <w:rPr>
          <w:rFonts w:ascii="Times New Roman" w:hAnsi="Times New Roman"/>
          <w:i/>
          <w:sz w:val="20"/>
          <w:szCs w:val="20"/>
          <w:lang w:val="en-US"/>
        </w:rPr>
        <w:t>Note:</w:t>
      </w:r>
      <w:r w:rsidRPr="00742B65">
        <w:rPr>
          <w:rFonts w:ascii="Times New Roman" w:hAnsi="Times New Roman"/>
          <w:sz w:val="20"/>
          <w:szCs w:val="20"/>
          <w:lang w:val="en-US"/>
        </w:rPr>
        <w:t xml:space="preserve"> </w:t>
      </w:r>
      <w:r w:rsidR="00D80DDC" w:rsidRPr="00742B65">
        <w:rPr>
          <w:rFonts w:ascii="Times New Roman" w:hAnsi="Times New Roman"/>
          <w:sz w:val="20"/>
          <w:szCs w:val="20"/>
          <w:lang w:val="en-US"/>
        </w:rPr>
        <w:t>Exponentiated coefficients</w:t>
      </w:r>
      <w:r w:rsidR="00FD2F1F" w:rsidRPr="00A1415F">
        <w:rPr>
          <w:rFonts w:ascii="Times New Roman" w:hAnsi="Times New Roman"/>
          <w:sz w:val="20"/>
          <w:szCs w:val="20"/>
          <w:lang w:val="en-US"/>
        </w:rPr>
        <w:t xml:space="preserve"> with s</w:t>
      </w:r>
      <w:r w:rsidR="00D80DDC" w:rsidRPr="000B02B1">
        <w:rPr>
          <w:rFonts w:ascii="Times New Roman" w:hAnsi="Times New Roman"/>
          <w:sz w:val="20"/>
          <w:szCs w:val="20"/>
          <w:lang w:val="en-US"/>
        </w:rPr>
        <w:t>tandard errors i</w:t>
      </w:r>
      <w:r w:rsidR="00D80DDC" w:rsidRPr="00C61015">
        <w:rPr>
          <w:rFonts w:ascii="Times New Roman" w:hAnsi="Times New Roman"/>
          <w:sz w:val="20"/>
          <w:szCs w:val="20"/>
          <w:lang w:val="en-US"/>
        </w:rPr>
        <w:t>n parentheses</w:t>
      </w:r>
      <w:r w:rsidRPr="00C61015">
        <w:rPr>
          <w:rFonts w:ascii="Times New Roman" w:hAnsi="Times New Roman"/>
          <w:sz w:val="20"/>
          <w:szCs w:val="20"/>
          <w:lang w:val="en-US"/>
        </w:rPr>
        <w:t xml:space="preserve"> (</w:t>
      </w:r>
      <w:r w:rsidR="00D80DDC" w:rsidRPr="00C61015">
        <w:rPr>
          <w:rFonts w:ascii="Times New Roman" w:hAnsi="Times New Roman"/>
          <w:sz w:val="20"/>
          <w:szCs w:val="20"/>
          <w:vertAlign w:val="superscript"/>
          <w:lang w:val="en-US"/>
        </w:rPr>
        <w:t>*</w:t>
      </w:r>
      <w:r w:rsidR="00D80DDC" w:rsidRPr="00C61015">
        <w:rPr>
          <w:rFonts w:ascii="Times New Roman" w:hAnsi="Times New Roman"/>
          <w:sz w:val="20"/>
          <w:szCs w:val="20"/>
          <w:lang w:val="en-US"/>
        </w:rPr>
        <w:t xml:space="preserve"> </w:t>
      </w:r>
      <w:r w:rsidR="00D80DDC" w:rsidRPr="00C61015">
        <w:rPr>
          <w:rFonts w:ascii="Times New Roman" w:hAnsi="Times New Roman"/>
          <w:i/>
          <w:iCs/>
          <w:sz w:val="20"/>
          <w:szCs w:val="20"/>
          <w:lang w:val="en-US"/>
        </w:rPr>
        <w:t>p</w:t>
      </w:r>
      <w:r w:rsidR="00D80DDC" w:rsidRPr="00C61015">
        <w:rPr>
          <w:rFonts w:ascii="Times New Roman" w:hAnsi="Times New Roman"/>
          <w:sz w:val="20"/>
          <w:szCs w:val="20"/>
          <w:lang w:val="en-US"/>
        </w:rPr>
        <w:t xml:space="preserve"> &lt; 0.05, </w:t>
      </w:r>
      <w:r w:rsidR="00D80DDC" w:rsidRPr="00FF21A0">
        <w:rPr>
          <w:rFonts w:ascii="Times New Roman" w:hAnsi="Times New Roman"/>
          <w:sz w:val="20"/>
          <w:szCs w:val="20"/>
          <w:vertAlign w:val="superscript"/>
          <w:lang w:val="en-US"/>
        </w:rPr>
        <w:t>**</w:t>
      </w:r>
      <w:r w:rsidR="00D80DDC" w:rsidRPr="00985A1B">
        <w:rPr>
          <w:rFonts w:ascii="Times New Roman" w:hAnsi="Times New Roman"/>
          <w:sz w:val="20"/>
          <w:szCs w:val="20"/>
          <w:lang w:val="en-US"/>
        </w:rPr>
        <w:t xml:space="preserve"> </w:t>
      </w:r>
      <w:r w:rsidR="00D80DDC" w:rsidRPr="00985A1B">
        <w:rPr>
          <w:rFonts w:ascii="Times New Roman" w:hAnsi="Times New Roman"/>
          <w:i/>
          <w:iCs/>
          <w:sz w:val="20"/>
          <w:szCs w:val="20"/>
          <w:lang w:val="en-US"/>
        </w:rPr>
        <w:t>p</w:t>
      </w:r>
      <w:r w:rsidR="00D80DDC" w:rsidRPr="006F29C8">
        <w:rPr>
          <w:rFonts w:ascii="Times New Roman" w:hAnsi="Times New Roman"/>
          <w:sz w:val="20"/>
          <w:szCs w:val="20"/>
          <w:lang w:val="en-US"/>
        </w:rPr>
        <w:t xml:space="preserve"> &lt; 0.01, </w:t>
      </w:r>
      <w:r w:rsidR="00D80DDC" w:rsidRPr="006F29C8">
        <w:rPr>
          <w:rFonts w:ascii="Times New Roman" w:hAnsi="Times New Roman"/>
          <w:sz w:val="20"/>
          <w:szCs w:val="20"/>
          <w:vertAlign w:val="superscript"/>
          <w:lang w:val="en-US"/>
        </w:rPr>
        <w:t>***</w:t>
      </w:r>
      <w:r w:rsidR="00D80DDC" w:rsidRPr="006F29C8">
        <w:rPr>
          <w:rFonts w:ascii="Times New Roman" w:hAnsi="Times New Roman"/>
          <w:sz w:val="20"/>
          <w:szCs w:val="20"/>
          <w:lang w:val="en-US"/>
        </w:rPr>
        <w:t xml:space="preserve"> </w:t>
      </w:r>
      <w:r w:rsidR="00D80DDC" w:rsidRPr="008040C0">
        <w:rPr>
          <w:rFonts w:ascii="Times New Roman" w:hAnsi="Times New Roman"/>
          <w:i/>
          <w:iCs/>
          <w:sz w:val="20"/>
          <w:szCs w:val="20"/>
          <w:lang w:val="en-US"/>
        </w:rPr>
        <w:t>p</w:t>
      </w:r>
      <w:r w:rsidR="00D80DDC" w:rsidRPr="00F8116A">
        <w:rPr>
          <w:rFonts w:ascii="Times New Roman" w:hAnsi="Times New Roman"/>
          <w:sz w:val="20"/>
          <w:szCs w:val="20"/>
          <w:lang w:val="en-US"/>
        </w:rPr>
        <w:t xml:space="preserve"> &lt; 0.001</w:t>
      </w:r>
      <w:r w:rsidRPr="005B3574">
        <w:rPr>
          <w:rFonts w:ascii="Times New Roman" w:hAnsi="Times New Roman"/>
          <w:sz w:val="20"/>
          <w:szCs w:val="20"/>
          <w:lang w:val="en-US"/>
        </w:rPr>
        <w:t xml:space="preserve">). Reference category for cabinet types </w:t>
      </w:r>
      <w:r w:rsidR="00B95F3E" w:rsidRPr="00CF27A0">
        <w:rPr>
          <w:rFonts w:ascii="Times New Roman" w:hAnsi="Times New Roman"/>
          <w:sz w:val="20"/>
          <w:szCs w:val="20"/>
          <w:lang w:val="en-US"/>
        </w:rPr>
        <w:t>(</w:t>
      </w:r>
      <w:r w:rsidR="00B95F3E" w:rsidRPr="00CF27A0">
        <w:rPr>
          <w:rFonts w:ascii="Times New Roman" w:hAnsi="Times New Roman"/>
          <w:i/>
          <w:sz w:val="20"/>
          <w:szCs w:val="20"/>
          <w:lang w:val="en-US"/>
        </w:rPr>
        <w:t>MWC</w:t>
      </w:r>
      <w:r w:rsidR="00B95F3E" w:rsidRPr="00CF27A0">
        <w:rPr>
          <w:rFonts w:ascii="Times New Roman" w:hAnsi="Times New Roman"/>
          <w:sz w:val="20"/>
          <w:szCs w:val="20"/>
          <w:lang w:val="en-US"/>
        </w:rPr>
        <w:t xml:space="preserve"> and </w:t>
      </w:r>
      <w:r w:rsidR="00B95F3E" w:rsidRPr="00CF27A0">
        <w:rPr>
          <w:rFonts w:ascii="Times New Roman" w:hAnsi="Times New Roman"/>
          <w:i/>
          <w:sz w:val="20"/>
          <w:szCs w:val="20"/>
          <w:lang w:val="en-US"/>
        </w:rPr>
        <w:t>Minority</w:t>
      </w:r>
      <w:r w:rsidR="00B95F3E" w:rsidRPr="00CF27A0">
        <w:rPr>
          <w:rFonts w:ascii="Times New Roman" w:hAnsi="Times New Roman"/>
          <w:sz w:val="20"/>
          <w:szCs w:val="20"/>
          <w:lang w:val="en-US"/>
        </w:rPr>
        <w:t xml:space="preserve">) </w:t>
      </w:r>
      <w:r w:rsidRPr="00CF27A0">
        <w:rPr>
          <w:rFonts w:ascii="Times New Roman" w:hAnsi="Times New Roman"/>
          <w:sz w:val="20"/>
          <w:szCs w:val="20"/>
          <w:lang w:val="en-US"/>
        </w:rPr>
        <w:t>are oversized coalitions.</w:t>
      </w:r>
      <w:r w:rsidR="00221321" w:rsidRPr="00CF27A0">
        <w:rPr>
          <w:rFonts w:ascii="Times New Roman" w:hAnsi="Times New Roman"/>
          <w:sz w:val="20"/>
          <w:szCs w:val="20"/>
          <w:lang w:val="en-US"/>
        </w:rPr>
        <w:t xml:space="preserve"> See Table A5 for a comparison of the </w:t>
      </w:r>
      <w:r w:rsidR="00D75B16" w:rsidRPr="00CF27A0">
        <w:rPr>
          <w:rFonts w:ascii="Times New Roman" w:hAnsi="Times New Roman"/>
          <w:sz w:val="20"/>
          <w:szCs w:val="20"/>
          <w:lang w:val="en-US"/>
        </w:rPr>
        <w:t>“</w:t>
      </w:r>
      <w:r w:rsidR="00221321" w:rsidRPr="00CF27A0">
        <w:rPr>
          <w:rFonts w:ascii="Times New Roman" w:hAnsi="Times New Roman"/>
          <w:sz w:val="20"/>
          <w:szCs w:val="20"/>
          <w:lang w:val="en-US"/>
        </w:rPr>
        <w:t>cycle effects</w:t>
      </w:r>
      <w:r w:rsidR="00D75B16" w:rsidRPr="00CF27A0">
        <w:rPr>
          <w:rFonts w:ascii="Times New Roman" w:hAnsi="Times New Roman"/>
          <w:sz w:val="20"/>
          <w:szCs w:val="20"/>
          <w:lang w:val="en-US"/>
        </w:rPr>
        <w:t>”</w:t>
      </w:r>
      <w:r w:rsidR="00221321" w:rsidRPr="00CF27A0">
        <w:rPr>
          <w:rFonts w:ascii="Times New Roman" w:hAnsi="Times New Roman"/>
          <w:sz w:val="20"/>
          <w:szCs w:val="20"/>
          <w:lang w:val="en-US"/>
        </w:rPr>
        <w:t xml:space="preserve"> for different cabinet types.</w:t>
      </w:r>
      <w:r w:rsidR="005375DA" w:rsidRPr="00CF27A0">
        <w:rPr>
          <w:rFonts w:ascii="Times New Roman" w:hAnsi="Times New Roman"/>
          <w:sz w:val="20"/>
          <w:szCs w:val="20"/>
          <w:lang w:val="en-US"/>
        </w:rPr>
        <w:t xml:space="preserve"> </w:t>
      </w:r>
      <w:r w:rsidR="005375DA" w:rsidRPr="0005502D">
        <w:rPr>
          <w:rFonts w:ascii="Times New Roman" w:hAnsi="Times New Roman"/>
          <w:sz w:val="20"/>
          <w:szCs w:val="20"/>
          <w:lang w:val="en-US"/>
        </w:rPr>
        <w:t xml:space="preserve">Out of 89 cabinets, 44 are minimal winning (of which 16 are with a new prime minister), </w:t>
      </w:r>
      <w:r w:rsidR="000213C2">
        <w:rPr>
          <w:rFonts w:ascii="Times New Roman" w:hAnsi="Times New Roman"/>
          <w:sz w:val="20"/>
          <w:szCs w:val="20"/>
          <w:lang w:val="en-US"/>
        </w:rPr>
        <w:t>29</w:t>
      </w:r>
      <w:r w:rsidR="000213C2" w:rsidRPr="0005502D">
        <w:rPr>
          <w:rFonts w:ascii="Times New Roman" w:hAnsi="Times New Roman"/>
          <w:sz w:val="20"/>
          <w:szCs w:val="20"/>
          <w:lang w:val="en-US"/>
        </w:rPr>
        <w:t xml:space="preserve"> </w:t>
      </w:r>
      <w:r w:rsidR="005375DA" w:rsidRPr="0005502D">
        <w:rPr>
          <w:rFonts w:ascii="Times New Roman" w:hAnsi="Times New Roman"/>
          <w:sz w:val="20"/>
          <w:szCs w:val="20"/>
          <w:lang w:val="en-US"/>
        </w:rPr>
        <w:t>are minority governments (of which 1</w:t>
      </w:r>
      <w:r w:rsidR="000213C2">
        <w:rPr>
          <w:rFonts w:ascii="Times New Roman" w:hAnsi="Times New Roman"/>
          <w:sz w:val="20"/>
          <w:szCs w:val="20"/>
          <w:lang w:val="en-US"/>
        </w:rPr>
        <w:t>6</w:t>
      </w:r>
      <w:r w:rsidR="005375DA" w:rsidRPr="0005502D">
        <w:rPr>
          <w:rFonts w:ascii="Times New Roman" w:hAnsi="Times New Roman"/>
          <w:sz w:val="20"/>
          <w:szCs w:val="20"/>
          <w:lang w:val="en-US"/>
        </w:rPr>
        <w:t xml:space="preserve"> have a new prime minister) and 1</w:t>
      </w:r>
      <w:r w:rsidR="000213C2">
        <w:rPr>
          <w:rFonts w:ascii="Times New Roman" w:hAnsi="Times New Roman"/>
          <w:sz w:val="20"/>
          <w:szCs w:val="20"/>
          <w:lang w:val="en-US"/>
        </w:rPr>
        <w:t>6</w:t>
      </w:r>
      <w:r w:rsidR="005375DA" w:rsidRPr="0005502D">
        <w:rPr>
          <w:rFonts w:ascii="Times New Roman" w:hAnsi="Times New Roman"/>
          <w:sz w:val="20"/>
          <w:szCs w:val="20"/>
          <w:lang w:val="en-US"/>
        </w:rPr>
        <w:t xml:space="preserve"> are oversized cabinet (of which </w:t>
      </w:r>
      <w:r w:rsidR="000213C2" w:rsidRPr="0005502D">
        <w:rPr>
          <w:rFonts w:ascii="Times New Roman" w:hAnsi="Times New Roman"/>
          <w:sz w:val="20"/>
          <w:szCs w:val="20"/>
          <w:lang w:val="en-US"/>
        </w:rPr>
        <w:t>1</w:t>
      </w:r>
      <w:r w:rsidR="000213C2">
        <w:rPr>
          <w:rFonts w:ascii="Times New Roman" w:hAnsi="Times New Roman"/>
          <w:sz w:val="20"/>
          <w:szCs w:val="20"/>
          <w:lang w:val="en-US"/>
        </w:rPr>
        <w:t>1</w:t>
      </w:r>
      <w:r w:rsidR="000213C2" w:rsidRPr="0005502D">
        <w:rPr>
          <w:rFonts w:ascii="Times New Roman" w:hAnsi="Times New Roman"/>
          <w:sz w:val="20"/>
          <w:szCs w:val="20"/>
          <w:lang w:val="en-US"/>
        </w:rPr>
        <w:t xml:space="preserve"> </w:t>
      </w:r>
      <w:r w:rsidR="005375DA" w:rsidRPr="0005502D">
        <w:rPr>
          <w:rFonts w:ascii="Times New Roman" w:hAnsi="Times New Roman"/>
          <w:sz w:val="20"/>
          <w:szCs w:val="20"/>
          <w:lang w:val="en-US"/>
        </w:rPr>
        <w:t>have a new prime minister).</w:t>
      </w:r>
    </w:p>
    <w:p w14:paraId="5F1FE15A" w14:textId="77777777" w:rsidR="009E5599" w:rsidRDefault="009E5599">
      <w:pPr>
        <w:rPr>
          <w:rFonts w:ascii="Times New Roman" w:hAnsi="Times New Roman"/>
          <w:b/>
          <w:lang w:val="en-US"/>
        </w:rPr>
      </w:pPr>
      <w:r>
        <w:rPr>
          <w:rFonts w:ascii="Times New Roman" w:hAnsi="Times New Roman"/>
          <w:b/>
          <w:lang w:val="en-US"/>
        </w:rPr>
        <w:br w:type="page"/>
      </w:r>
    </w:p>
    <w:p w14:paraId="58A55239" w14:textId="421C1FED" w:rsidR="00291AF2" w:rsidRPr="008040C0" w:rsidRDefault="00291AF2" w:rsidP="00470947">
      <w:pPr>
        <w:spacing w:line="360" w:lineRule="auto"/>
        <w:rPr>
          <w:rFonts w:ascii="Times New Roman" w:hAnsi="Times New Roman"/>
          <w:b/>
          <w:lang w:val="en-US"/>
        </w:rPr>
      </w:pPr>
      <w:r w:rsidRPr="000B02B1">
        <w:rPr>
          <w:rFonts w:ascii="Times New Roman" w:hAnsi="Times New Roman"/>
          <w:b/>
          <w:lang w:val="en-US"/>
        </w:rPr>
        <w:t xml:space="preserve">Table A5. Changes in predicted probability from beginning to </w:t>
      </w:r>
      <w:r w:rsidRPr="00C61015">
        <w:rPr>
          <w:rFonts w:ascii="Times New Roman" w:hAnsi="Times New Roman"/>
          <w:b/>
          <w:lang w:val="en-US"/>
        </w:rPr>
        <w:t>end of legislative term (</w:t>
      </w:r>
      <w:r w:rsidR="00AE67C2" w:rsidRPr="00C61015">
        <w:rPr>
          <w:rFonts w:ascii="Times New Roman" w:hAnsi="Times New Roman"/>
          <w:b/>
          <w:lang w:val="en-US"/>
        </w:rPr>
        <w:t xml:space="preserve">based on </w:t>
      </w:r>
      <w:r w:rsidR="000A2F01" w:rsidRPr="00985A1B">
        <w:rPr>
          <w:rFonts w:ascii="Times New Roman" w:hAnsi="Times New Roman"/>
          <w:b/>
          <w:lang w:val="en-US"/>
        </w:rPr>
        <w:t>Models A6</w:t>
      </w:r>
      <w:r w:rsidR="009E6E4E">
        <w:rPr>
          <w:rFonts w:ascii="Times New Roman" w:hAnsi="Times New Roman"/>
          <w:b/>
          <w:lang w:val="en-US"/>
        </w:rPr>
        <w:t>–</w:t>
      </w:r>
      <w:r w:rsidRPr="006F29C8">
        <w:rPr>
          <w:rFonts w:ascii="Times New Roman" w:hAnsi="Times New Roman"/>
          <w:b/>
          <w:lang w:val="en-US"/>
        </w:rPr>
        <w:t>A</w:t>
      </w:r>
      <w:r w:rsidR="000A2F01" w:rsidRPr="006F29C8">
        <w:rPr>
          <w:rFonts w:ascii="Times New Roman" w:hAnsi="Times New Roman"/>
          <w:b/>
          <w:lang w:val="en-US"/>
        </w:rPr>
        <w:t>10</w:t>
      </w:r>
      <w:r w:rsidR="006C69DC">
        <w:rPr>
          <w:rFonts w:ascii="Times New Roman" w:hAnsi="Times New Roman"/>
          <w:b/>
          <w:lang w:val="en-US"/>
        </w:rPr>
        <w:t xml:space="preserve"> and </w:t>
      </w:r>
      <w:r w:rsidRPr="008040C0">
        <w:rPr>
          <w:rFonts w:ascii="Times New Roman" w:hAnsi="Times New Roman"/>
          <w:b/>
          <w:lang w:val="en-US"/>
        </w:rPr>
        <w:t>A12).</w:t>
      </w:r>
    </w:p>
    <w:tbl>
      <w:tblPr>
        <w:tblStyle w:val="TableGrid"/>
        <w:tblW w:w="9360" w:type="dxa"/>
        <w:tblLook w:val="04A0" w:firstRow="1" w:lastRow="0" w:firstColumn="1" w:lastColumn="0" w:noHBand="0" w:noVBand="1"/>
      </w:tblPr>
      <w:tblGrid>
        <w:gridCol w:w="2835"/>
        <w:gridCol w:w="3265"/>
        <w:gridCol w:w="1559"/>
        <w:gridCol w:w="1701"/>
      </w:tblGrid>
      <w:tr w:rsidR="00291AF2" w:rsidRPr="00CF27A0" w14:paraId="32AFC4AA" w14:textId="77777777" w:rsidTr="00A31F9B">
        <w:tc>
          <w:tcPr>
            <w:tcW w:w="2835" w:type="dxa"/>
            <w:tcBorders>
              <w:left w:val="nil"/>
              <w:bottom w:val="single" w:sz="4" w:space="0" w:color="auto"/>
              <w:right w:val="nil"/>
            </w:tcBorders>
          </w:tcPr>
          <w:p w14:paraId="59503D88" w14:textId="77777777" w:rsidR="00291AF2" w:rsidRPr="000355A1" w:rsidRDefault="00291AF2" w:rsidP="003C4739">
            <w:pPr>
              <w:spacing w:line="360" w:lineRule="auto"/>
              <w:rPr>
                <w:rFonts w:ascii="Times New Roman" w:hAnsi="Times New Roman" w:cs="Times New Roman"/>
                <w:b/>
                <w:sz w:val="20"/>
                <w:szCs w:val="20"/>
                <w:lang w:val="en-US"/>
              </w:rPr>
            </w:pPr>
          </w:p>
        </w:tc>
        <w:tc>
          <w:tcPr>
            <w:tcW w:w="3265" w:type="dxa"/>
            <w:tcBorders>
              <w:left w:val="nil"/>
              <w:bottom w:val="single" w:sz="4" w:space="0" w:color="auto"/>
              <w:right w:val="nil"/>
            </w:tcBorders>
          </w:tcPr>
          <w:p w14:paraId="765568AA" w14:textId="77777777" w:rsidR="00291AF2" w:rsidRPr="000355A1" w:rsidRDefault="00291AF2" w:rsidP="003C4739">
            <w:pPr>
              <w:spacing w:line="360" w:lineRule="auto"/>
              <w:rPr>
                <w:rFonts w:ascii="Times New Roman" w:hAnsi="Times New Roman" w:cs="Times New Roman"/>
                <w:b/>
                <w:sz w:val="20"/>
                <w:szCs w:val="20"/>
              </w:rPr>
            </w:pPr>
            <w:r w:rsidRPr="00CF27A0">
              <w:rPr>
                <w:rFonts w:ascii="Times New Roman" w:hAnsi="Times New Roman"/>
                <w:b/>
                <w:sz w:val="20"/>
                <w:szCs w:val="20"/>
              </w:rPr>
              <w:t>Interaction variable set to…</w:t>
            </w:r>
          </w:p>
        </w:tc>
        <w:tc>
          <w:tcPr>
            <w:tcW w:w="1559" w:type="dxa"/>
            <w:tcBorders>
              <w:left w:val="nil"/>
              <w:bottom w:val="single" w:sz="4" w:space="0" w:color="auto"/>
              <w:right w:val="nil"/>
            </w:tcBorders>
          </w:tcPr>
          <w:p w14:paraId="459D2EEE" w14:textId="77777777" w:rsidR="00291AF2" w:rsidRPr="000355A1" w:rsidRDefault="00291AF2" w:rsidP="003C4739">
            <w:pPr>
              <w:spacing w:line="360" w:lineRule="auto"/>
              <w:jc w:val="right"/>
              <w:rPr>
                <w:rFonts w:ascii="Times New Roman" w:hAnsi="Times New Roman" w:cs="Times New Roman"/>
                <w:b/>
                <w:sz w:val="20"/>
                <w:szCs w:val="20"/>
              </w:rPr>
            </w:pPr>
            <w:r w:rsidRPr="00CF27A0">
              <w:rPr>
                <w:rFonts w:ascii="Times New Roman" w:hAnsi="Times New Roman"/>
                <w:b/>
                <w:sz w:val="20"/>
                <w:szCs w:val="20"/>
              </w:rPr>
              <w:t>No new prime minister</w:t>
            </w:r>
          </w:p>
        </w:tc>
        <w:tc>
          <w:tcPr>
            <w:tcW w:w="1701" w:type="dxa"/>
            <w:tcBorders>
              <w:left w:val="nil"/>
              <w:bottom w:val="single" w:sz="4" w:space="0" w:color="auto"/>
              <w:right w:val="nil"/>
            </w:tcBorders>
          </w:tcPr>
          <w:p w14:paraId="3A1E2CF7" w14:textId="77777777" w:rsidR="00291AF2" w:rsidRPr="000355A1" w:rsidRDefault="00291AF2" w:rsidP="003C4739">
            <w:pPr>
              <w:spacing w:line="360" w:lineRule="auto"/>
              <w:jc w:val="right"/>
              <w:rPr>
                <w:rFonts w:ascii="Times New Roman" w:hAnsi="Times New Roman" w:cs="Times New Roman"/>
                <w:b/>
                <w:sz w:val="20"/>
                <w:szCs w:val="20"/>
              </w:rPr>
            </w:pPr>
            <w:r w:rsidRPr="00CF27A0">
              <w:rPr>
                <w:rFonts w:ascii="Times New Roman" w:hAnsi="Times New Roman"/>
                <w:b/>
                <w:sz w:val="20"/>
                <w:szCs w:val="20"/>
              </w:rPr>
              <w:t>New prime minister</w:t>
            </w:r>
          </w:p>
        </w:tc>
      </w:tr>
      <w:tr w:rsidR="00291AF2" w:rsidRPr="00CF27A0" w14:paraId="79BB8E24" w14:textId="77777777" w:rsidTr="004D307C">
        <w:tc>
          <w:tcPr>
            <w:tcW w:w="2835" w:type="dxa"/>
            <w:vMerge w:val="restart"/>
            <w:tcBorders>
              <w:left w:val="nil"/>
              <w:right w:val="nil"/>
            </w:tcBorders>
            <w:vAlign w:val="center"/>
          </w:tcPr>
          <w:p w14:paraId="1C188BCC" w14:textId="485F0C1D" w:rsidR="00291AF2" w:rsidRPr="000B02B1" w:rsidRDefault="00291AF2" w:rsidP="000A2F01">
            <w:pPr>
              <w:spacing w:line="360" w:lineRule="auto"/>
              <w:rPr>
                <w:rFonts w:ascii="Times New Roman" w:hAnsi="Times New Roman" w:cs="Times New Roman"/>
                <w:sz w:val="20"/>
                <w:szCs w:val="20"/>
                <w:lang w:val="en-US"/>
              </w:rPr>
            </w:pPr>
            <w:r w:rsidRPr="00CF27A0">
              <w:rPr>
                <w:rFonts w:ascii="Times New Roman" w:hAnsi="Times New Roman" w:cs="Times New Roman"/>
                <w:b/>
                <w:sz w:val="20"/>
                <w:szCs w:val="20"/>
                <w:lang w:val="en-US"/>
              </w:rPr>
              <w:t>Model A</w:t>
            </w:r>
            <w:r w:rsidR="000A2F01" w:rsidRPr="00742B65">
              <w:rPr>
                <w:rFonts w:ascii="Times New Roman" w:hAnsi="Times New Roman" w:cs="Times New Roman"/>
                <w:b/>
                <w:sz w:val="20"/>
                <w:szCs w:val="20"/>
                <w:lang w:val="en-US"/>
              </w:rPr>
              <w:t>6</w:t>
            </w:r>
            <w:r w:rsidRPr="00742B65">
              <w:rPr>
                <w:rFonts w:ascii="Times New Roman" w:hAnsi="Times New Roman" w:cs="Times New Roman"/>
                <w:b/>
                <w:sz w:val="20"/>
                <w:szCs w:val="20"/>
                <w:lang w:val="en-US"/>
              </w:rPr>
              <w:t>:</w:t>
            </w:r>
            <w:r w:rsidRPr="00A1415F">
              <w:rPr>
                <w:rFonts w:ascii="Times New Roman" w:hAnsi="Times New Roman" w:cs="Times New Roman"/>
                <w:sz w:val="20"/>
                <w:szCs w:val="20"/>
                <w:lang w:val="en-US"/>
              </w:rPr>
              <w:t xml:space="preserve"> Coalition vs. single party government</w:t>
            </w:r>
          </w:p>
        </w:tc>
        <w:tc>
          <w:tcPr>
            <w:tcW w:w="3265" w:type="dxa"/>
            <w:tcBorders>
              <w:left w:val="nil"/>
              <w:bottom w:val="nil"/>
              <w:right w:val="nil"/>
            </w:tcBorders>
            <w:shd w:val="clear" w:color="auto" w:fill="auto"/>
          </w:tcPr>
          <w:p w14:paraId="74B7C302" w14:textId="77777777" w:rsidR="00291AF2" w:rsidRPr="00985A1B" w:rsidRDefault="00291AF2" w:rsidP="003C4739">
            <w:pPr>
              <w:spacing w:line="360" w:lineRule="auto"/>
              <w:rPr>
                <w:rFonts w:ascii="Times New Roman" w:hAnsi="Times New Roman" w:cs="Times New Roman"/>
                <w:sz w:val="20"/>
                <w:szCs w:val="20"/>
                <w:lang w:val="en-US"/>
              </w:rPr>
            </w:pPr>
            <w:r w:rsidRPr="00985A1B">
              <w:rPr>
                <w:rFonts w:ascii="Times New Roman" w:hAnsi="Times New Roman" w:cs="Times New Roman"/>
                <w:sz w:val="20"/>
                <w:szCs w:val="20"/>
                <w:lang w:val="en-US"/>
              </w:rPr>
              <w:t>Coalition government</w:t>
            </w:r>
          </w:p>
        </w:tc>
        <w:tc>
          <w:tcPr>
            <w:tcW w:w="1559" w:type="dxa"/>
            <w:tcBorders>
              <w:left w:val="nil"/>
              <w:bottom w:val="nil"/>
              <w:right w:val="nil"/>
            </w:tcBorders>
            <w:shd w:val="clear" w:color="auto" w:fill="auto"/>
          </w:tcPr>
          <w:p w14:paraId="48C122E1" w14:textId="77777777" w:rsidR="00291AF2" w:rsidRPr="006F29C8" w:rsidRDefault="00291AF2" w:rsidP="003C4739">
            <w:pPr>
              <w:spacing w:line="360" w:lineRule="auto"/>
              <w:jc w:val="right"/>
              <w:rPr>
                <w:rFonts w:ascii="Times New Roman" w:hAnsi="Times New Roman" w:cs="Times New Roman"/>
                <w:b/>
                <w:sz w:val="20"/>
                <w:szCs w:val="20"/>
                <w:lang w:val="en-US"/>
              </w:rPr>
            </w:pPr>
            <w:r w:rsidRPr="006F29C8">
              <w:rPr>
                <w:rFonts w:ascii="Times New Roman" w:hAnsi="Times New Roman" w:cs="Times New Roman"/>
                <w:b/>
                <w:sz w:val="20"/>
                <w:szCs w:val="20"/>
                <w:lang w:val="en-US"/>
              </w:rPr>
              <w:t>−0.09 (0.04)</w:t>
            </w:r>
          </w:p>
        </w:tc>
        <w:tc>
          <w:tcPr>
            <w:tcW w:w="1701" w:type="dxa"/>
            <w:tcBorders>
              <w:left w:val="nil"/>
              <w:bottom w:val="nil"/>
              <w:right w:val="nil"/>
            </w:tcBorders>
            <w:shd w:val="clear" w:color="auto" w:fill="auto"/>
          </w:tcPr>
          <w:p w14:paraId="3463F505" w14:textId="77777777" w:rsidR="00291AF2" w:rsidRPr="008040C0" w:rsidRDefault="00291AF2" w:rsidP="003C4739">
            <w:pPr>
              <w:spacing w:line="360" w:lineRule="auto"/>
              <w:jc w:val="right"/>
              <w:rPr>
                <w:rFonts w:ascii="Times New Roman" w:hAnsi="Times New Roman" w:cs="Times New Roman"/>
                <w:b/>
                <w:sz w:val="20"/>
                <w:szCs w:val="20"/>
                <w:lang w:val="en-US"/>
              </w:rPr>
            </w:pPr>
            <w:r w:rsidRPr="006F29C8">
              <w:rPr>
                <w:rFonts w:ascii="Times New Roman" w:hAnsi="Times New Roman" w:cs="Times New Roman"/>
                <w:b/>
                <w:sz w:val="20"/>
                <w:szCs w:val="20"/>
                <w:lang w:val="en-US"/>
              </w:rPr>
              <w:t>−</w:t>
            </w:r>
            <w:r w:rsidRPr="008040C0">
              <w:rPr>
                <w:rFonts w:ascii="Times New Roman" w:hAnsi="Times New Roman" w:cs="Times New Roman"/>
                <w:b/>
                <w:sz w:val="20"/>
                <w:szCs w:val="20"/>
                <w:lang w:val="en-US"/>
              </w:rPr>
              <w:t>0.13 (0.05)</w:t>
            </w:r>
          </w:p>
        </w:tc>
      </w:tr>
      <w:tr w:rsidR="00291AF2" w:rsidRPr="00CF27A0" w14:paraId="64642D70" w14:textId="77777777" w:rsidTr="004D307C">
        <w:tc>
          <w:tcPr>
            <w:tcW w:w="2835" w:type="dxa"/>
            <w:vMerge/>
            <w:tcBorders>
              <w:left w:val="nil"/>
              <w:right w:val="nil"/>
            </w:tcBorders>
            <w:vAlign w:val="center"/>
          </w:tcPr>
          <w:p w14:paraId="2B48E64D" w14:textId="77777777" w:rsidR="00291AF2" w:rsidRPr="0005502D" w:rsidRDefault="00291AF2" w:rsidP="003C4739">
            <w:pPr>
              <w:spacing w:line="360" w:lineRule="auto"/>
              <w:rPr>
                <w:rFonts w:ascii="Times New Roman" w:hAnsi="Times New Roman" w:cs="Times New Roman"/>
                <w:sz w:val="20"/>
                <w:szCs w:val="20"/>
                <w:lang w:val="en-US"/>
              </w:rPr>
            </w:pPr>
          </w:p>
        </w:tc>
        <w:tc>
          <w:tcPr>
            <w:tcW w:w="3265" w:type="dxa"/>
            <w:tcBorders>
              <w:top w:val="nil"/>
              <w:left w:val="nil"/>
              <w:right w:val="nil"/>
            </w:tcBorders>
            <w:shd w:val="clear" w:color="auto" w:fill="auto"/>
          </w:tcPr>
          <w:p w14:paraId="26B7EF1E" w14:textId="77777777" w:rsidR="00291AF2" w:rsidRPr="000355A1" w:rsidRDefault="00291AF2" w:rsidP="003C4739">
            <w:pPr>
              <w:spacing w:line="360" w:lineRule="auto"/>
              <w:rPr>
                <w:rFonts w:ascii="Times New Roman" w:hAnsi="Times New Roman" w:cs="Times New Roman"/>
                <w:sz w:val="20"/>
                <w:szCs w:val="20"/>
                <w:lang w:val="en-US"/>
              </w:rPr>
            </w:pPr>
            <w:r w:rsidRPr="00CF27A0">
              <w:rPr>
                <w:rFonts w:ascii="Times New Roman" w:hAnsi="Times New Roman"/>
                <w:sz w:val="20"/>
                <w:szCs w:val="20"/>
                <w:lang w:val="en-US"/>
              </w:rPr>
              <w:t>Single party government</w:t>
            </w:r>
          </w:p>
        </w:tc>
        <w:tc>
          <w:tcPr>
            <w:tcW w:w="1559" w:type="dxa"/>
            <w:tcBorders>
              <w:top w:val="nil"/>
              <w:left w:val="nil"/>
              <w:right w:val="nil"/>
            </w:tcBorders>
            <w:shd w:val="clear" w:color="auto" w:fill="auto"/>
          </w:tcPr>
          <w:p w14:paraId="795D0EE3" w14:textId="77777777" w:rsidR="00291AF2" w:rsidRPr="000355A1" w:rsidRDefault="00291AF2" w:rsidP="003C4739">
            <w:pPr>
              <w:spacing w:line="360" w:lineRule="auto"/>
              <w:jc w:val="right"/>
              <w:rPr>
                <w:rFonts w:ascii="Times New Roman" w:hAnsi="Times New Roman" w:cs="Times New Roman"/>
                <w:sz w:val="20"/>
                <w:szCs w:val="20"/>
                <w:lang w:val="en-US"/>
              </w:rPr>
            </w:pPr>
            <w:r w:rsidRPr="00CF27A0">
              <w:rPr>
                <w:rFonts w:ascii="Times New Roman" w:hAnsi="Times New Roman"/>
                <w:sz w:val="20"/>
                <w:szCs w:val="20"/>
                <w:lang w:val="en-US"/>
              </w:rPr>
              <w:t>−0.08 (0.06)</w:t>
            </w:r>
          </w:p>
        </w:tc>
        <w:tc>
          <w:tcPr>
            <w:tcW w:w="1701" w:type="dxa"/>
            <w:tcBorders>
              <w:top w:val="nil"/>
              <w:left w:val="nil"/>
              <w:right w:val="nil"/>
            </w:tcBorders>
            <w:shd w:val="clear" w:color="auto" w:fill="auto"/>
          </w:tcPr>
          <w:p w14:paraId="02111520" w14:textId="77777777" w:rsidR="00291AF2" w:rsidRPr="000355A1" w:rsidRDefault="00291AF2" w:rsidP="003C4739">
            <w:pPr>
              <w:spacing w:line="360" w:lineRule="auto"/>
              <w:jc w:val="right"/>
              <w:rPr>
                <w:rFonts w:ascii="Times New Roman" w:hAnsi="Times New Roman" w:cs="Times New Roman"/>
                <w:sz w:val="20"/>
                <w:szCs w:val="20"/>
                <w:lang w:val="en-US"/>
              </w:rPr>
            </w:pPr>
            <w:r w:rsidRPr="00CF27A0">
              <w:rPr>
                <w:rFonts w:ascii="Times New Roman" w:hAnsi="Times New Roman"/>
                <w:sz w:val="20"/>
                <w:szCs w:val="20"/>
                <w:lang w:val="en-US"/>
              </w:rPr>
              <w:t>−0.15 (0.12)</w:t>
            </w:r>
          </w:p>
        </w:tc>
      </w:tr>
      <w:tr w:rsidR="00291AF2" w:rsidRPr="00CF27A0" w14:paraId="69784C73" w14:textId="77777777" w:rsidTr="004D307C">
        <w:tc>
          <w:tcPr>
            <w:tcW w:w="2835" w:type="dxa"/>
            <w:vMerge w:val="restart"/>
            <w:tcBorders>
              <w:left w:val="nil"/>
              <w:right w:val="nil"/>
            </w:tcBorders>
            <w:vAlign w:val="center"/>
          </w:tcPr>
          <w:p w14:paraId="72300019" w14:textId="6FE10EF1" w:rsidR="00291AF2" w:rsidRPr="000B02B1" w:rsidRDefault="000A2F01" w:rsidP="003C4739">
            <w:pPr>
              <w:spacing w:line="360" w:lineRule="auto"/>
              <w:rPr>
                <w:rFonts w:ascii="Times New Roman" w:hAnsi="Times New Roman" w:cs="Times New Roman"/>
                <w:sz w:val="20"/>
                <w:szCs w:val="20"/>
                <w:lang w:val="en-US"/>
              </w:rPr>
            </w:pPr>
            <w:r w:rsidRPr="00CF27A0">
              <w:rPr>
                <w:rFonts w:ascii="Times New Roman" w:hAnsi="Times New Roman" w:cs="Times New Roman"/>
                <w:b/>
                <w:sz w:val="20"/>
                <w:szCs w:val="20"/>
                <w:lang w:val="en-US"/>
              </w:rPr>
              <w:t>Model A7</w:t>
            </w:r>
            <w:r w:rsidR="00291AF2" w:rsidRPr="00742B65">
              <w:rPr>
                <w:rFonts w:ascii="Times New Roman" w:hAnsi="Times New Roman" w:cs="Times New Roman"/>
                <w:b/>
                <w:sz w:val="20"/>
                <w:szCs w:val="20"/>
                <w:lang w:val="en-US"/>
              </w:rPr>
              <w:t xml:space="preserve">: </w:t>
            </w:r>
            <w:r w:rsidR="00291AF2" w:rsidRPr="00742B65">
              <w:rPr>
                <w:rFonts w:ascii="Times New Roman" w:hAnsi="Times New Roman" w:cs="Times New Roman"/>
                <w:sz w:val="20"/>
                <w:szCs w:val="20"/>
                <w:lang w:val="en-US"/>
              </w:rPr>
              <w:t>Minority vs. majority status</w:t>
            </w:r>
          </w:p>
        </w:tc>
        <w:tc>
          <w:tcPr>
            <w:tcW w:w="3265" w:type="dxa"/>
            <w:tcBorders>
              <w:left w:val="nil"/>
              <w:bottom w:val="nil"/>
              <w:right w:val="nil"/>
            </w:tcBorders>
            <w:shd w:val="clear" w:color="auto" w:fill="auto"/>
          </w:tcPr>
          <w:p w14:paraId="3680AAD4" w14:textId="77777777" w:rsidR="00291AF2" w:rsidRPr="00985A1B" w:rsidRDefault="00291AF2" w:rsidP="003C4739">
            <w:pPr>
              <w:spacing w:line="360" w:lineRule="auto"/>
              <w:rPr>
                <w:rFonts w:ascii="Times New Roman" w:hAnsi="Times New Roman" w:cs="Times New Roman"/>
                <w:sz w:val="20"/>
                <w:szCs w:val="20"/>
                <w:lang w:val="en-US"/>
              </w:rPr>
            </w:pPr>
            <w:r w:rsidRPr="00985A1B">
              <w:rPr>
                <w:rFonts w:ascii="Times New Roman" w:hAnsi="Times New Roman" w:cs="Times New Roman"/>
                <w:sz w:val="20"/>
                <w:szCs w:val="20"/>
                <w:lang w:val="en-US"/>
              </w:rPr>
              <w:t>Minority status</w:t>
            </w:r>
          </w:p>
        </w:tc>
        <w:tc>
          <w:tcPr>
            <w:tcW w:w="1559" w:type="dxa"/>
            <w:tcBorders>
              <w:left w:val="nil"/>
              <w:bottom w:val="nil"/>
              <w:right w:val="nil"/>
            </w:tcBorders>
            <w:shd w:val="clear" w:color="auto" w:fill="auto"/>
          </w:tcPr>
          <w:p w14:paraId="012668A7" w14:textId="77777777" w:rsidR="00291AF2" w:rsidRPr="006F29C8" w:rsidRDefault="00291AF2" w:rsidP="003C4739">
            <w:pPr>
              <w:spacing w:line="360" w:lineRule="auto"/>
              <w:jc w:val="right"/>
              <w:rPr>
                <w:rFonts w:ascii="Times New Roman" w:hAnsi="Times New Roman" w:cs="Times New Roman"/>
                <w:sz w:val="20"/>
                <w:szCs w:val="20"/>
                <w:lang w:val="en-US"/>
              </w:rPr>
            </w:pPr>
            <w:r w:rsidRPr="006F29C8">
              <w:rPr>
                <w:rFonts w:ascii="Times New Roman" w:hAnsi="Times New Roman" w:cs="Times New Roman"/>
                <w:sz w:val="20"/>
                <w:szCs w:val="20"/>
                <w:lang w:val="en-US"/>
              </w:rPr>
              <w:t>−0.11 (0.09)</w:t>
            </w:r>
          </w:p>
        </w:tc>
        <w:tc>
          <w:tcPr>
            <w:tcW w:w="1701" w:type="dxa"/>
            <w:tcBorders>
              <w:left w:val="nil"/>
              <w:bottom w:val="nil"/>
              <w:right w:val="nil"/>
            </w:tcBorders>
            <w:shd w:val="clear" w:color="auto" w:fill="auto"/>
          </w:tcPr>
          <w:p w14:paraId="398975C8" w14:textId="77777777" w:rsidR="00291AF2" w:rsidRPr="008040C0" w:rsidRDefault="00291AF2" w:rsidP="003C4739">
            <w:pPr>
              <w:spacing w:line="360" w:lineRule="auto"/>
              <w:jc w:val="right"/>
              <w:rPr>
                <w:rFonts w:ascii="Times New Roman" w:hAnsi="Times New Roman" w:cs="Times New Roman"/>
                <w:sz w:val="20"/>
                <w:szCs w:val="20"/>
                <w:lang w:val="en-US"/>
              </w:rPr>
            </w:pPr>
            <w:r w:rsidRPr="006F29C8">
              <w:rPr>
                <w:rFonts w:ascii="Times New Roman" w:hAnsi="Times New Roman" w:cs="Times New Roman"/>
                <w:sz w:val="20"/>
                <w:szCs w:val="20"/>
                <w:lang w:val="en-US"/>
              </w:rPr>
              <w:t>−</w:t>
            </w:r>
            <w:r w:rsidRPr="008040C0">
              <w:rPr>
                <w:rFonts w:ascii="Times New Roman" w:hAnsi="Times New Roman" w:cs="Times New Roman"/>
                <w:sz w:val="20"/>
                <w:szCs w:val="20"/>
                <w:lang w:val="en-US"/>
              </w:rPr>
              <w:t>0.09 (0.08)</w:t>
            </w:r>
          </w:p>
        </w:tc>
      </w:tr>
      <w:tr w:rsidR="00291AF2" w:rsidRPr="00CF27A0" w14:paraId="3EF8ABD5" w14:textId="77777777" w:rsidTr="004D307C">
        <w:tc>
          <w:tcPr>
            <w:tcW w:w="2835" w:type="dxa"/>
            <w:vMerge/>
            <w:tcBorders>
              <w:left w:val="nil"/>
              <w:right w:val="nil"/>
            </w:tcBorders>
            <w:vAlign w:val="center"/>
          </w:tcPr>
          <w:p w14:paraId="4719D86E" w14:textId="77777777" w:rsidR="00291AF2" w:rsidRPr="0005502D" w:rsidRDefault="00291AF2" w:rsidP="003C4739">
            <w:pPr>
              <w:spacing w:line="360" w:lineRule="auto"/>
              <w:rPr>
                <w:rFonts w:ascii="Times New Roman" w:hAnsi="Times New Roman" w:cs="Times New Roman"/>
                <w:sz w:val="20"/>
                <w:szCs w:val="20"/>
                <w:lang w:val="en-US"/>
              </w:rPr>
            </w:pPr>
          </w:p>
        </w:tc>
        <w:tc>
          <w:tcPr>
            <w:tcW w:w="3265" w:type="dxa"/>
            <w:tcBorders>
              <w:top w:val="nil"/>
              <w:left w:val="nil"/>
              <w:right w:val="nil"/>
            </w:tcBorders>
            <w:shd w:val="clear" w:color="auto" w:fill="auto"/>
          </w:tcPr>
          <w:p w14:paraId="4590C914" w14:textId="77777777" w:rsidR="00291AF2" w:rsidRPr="000355A1" w:rsidRDefault="00291AF2" w:rsidP="003C4739">
            <w:pPr>
              <w:spacing w:line="360" w:lineRule="auto"/>
              <w:rPr>
                <w:rFonts w:ascii="Times New Roman" w:hAnsi="Times New Roman" w:cs="Times New Roman"/>
                <w:sz w:val="20"/>
                <w:szCs w:val="20"/>
              </w:rPr>
            </w:pPr>
            <w:r w:rsidRPr="00CF27A0">
              <w:rPr>
                <w:rFonts w:ascii="Times New Roman" w:hAnsi="Times New Roman"/>
                <w:sz w:val="20"/>
                <w:szCs w:val="20"/>
              </w:rPr>
              <w:t>Majority status</w:t>
            </w:r>
          </w:p>
        </w:tc>
        <w:tc>
          <w:tcPr>
            <w:tcW w:w="1559" w:type="dxa"/>
            <w:tcBorders>
              <w:top w:val="nil"/>
              <w:left w:val="nil"/>
              <w:right w:val="nil"/>
            </w:tcBorders>
            <w:shd w:val="clear" w:color="auto" w:fill="auto"/>
          </w:tcPr>
          <w:p w14:paraId="5E7EEB4A" w14:textId="77777777" w:rsidR="00291AF2" w:rsidRPr="000355A1" w:rsidRDefault="00291AF2" w:rsidP="003C4739">
            <w:pPr>
              <w:spacing w:line="360" w:lineRule="auto"/>
              <w:jc w:val="right"/>
              <w:rPr>
                <w:rFonts w:ascii="Times New Roman" w:hAnsi="Times New Roman" w:cs="Times New Roman"/>
                <w:b/>
                <w:sz w:val="20"/>
                <w:szCs w:val="20"/>
                <w:lang w:val="en-US"/>
              </w:rPr>
            </w:pPr>
            <w:r w:rsidRPr="00CF27A0">
              <w:rPr>
                <w:rFonts w:ascii="Times New Roman" w:hAnsi="Times New Roman"/>
                <w:b/>
                <w:sz w:val="20"/>
                <w:szCs w:val="20"/>
                <w:lang w:val="en-US"/>
              </w:rPr>
              <w:t>−0.08 (0.04)</w:t>
            </w:r>
          </w:p>
        </w:tc>
        <w:tc>
          <w:tcPr>
            <w:tcW w:w="1701" w:type="dxa"/>
            <w:tcBorders>
              <w:top w:val="nil"/>
              <w:left w:val="nil"/>
              <w:right w:val="nil"/>
            </w:tcBorders>
            <w:shd w:val="clear" w:color="auto" w:fill="auto"/>
          </w:tcPr>
          <w:p w14:paraId="46156CB8" w14:textId="77777777" w:rsidR="00291AF2" w:rsidRPr="000355A1" w:rsidRDefault="00291AF2" w:rsidP="003C4739">
            <w:pPr>
              <w:spacing w:line="360" w:lineRule="auto"/>
              <w:jc w:val="right"/>
              <w:rPr>
                <w:rFonts w:ascii="Times New Roman" w:hAnsi="Times New Roman" w:cs="Times New Roman"/>
                <w:b/>
                <w:sz w:val="20"/>
                <w:szCs w:val="20"/>
              </w:rPr>
            </w:pPr>
            <w:r w:rsidRPr="00CF27A0">
              <w:rPr>
                <w:rFonts w:ascii="Times New Roman" w:hAnsi="Times New Roman"/>
                <w:b/>
                <w:sz w:val="20"/>
                <w:szCs w:val="20"/>
              </w:rPr>
              <w:t>−0.16 (0.06)</w:t>
            </w:r>
          </w:p>
        </w:tc>
      </w:tr>
      <w:tr w:rsidR="00291AF2" w:rsidRPr="00CF27A0" w14:paraId="3C299D16" w14:textId="77777777" w:rsidTr="004D307C">
        <w:tc>
          <w:tcPr>
            <w:tcW w:w="2835" w:type="dxa"/>
            <w:vMerge w:val="restart"/>
            <w:tcBorders>
              <w:left w:val="nil"/>
              <w:right w:val="nil"/>
            </w:tcBorders>
            <w:vAlign w:val="center"/>
          </w:tcPr>
          <w:p w14:paraId="64E4CDD0" w14:textId="35486832" w:rsidR="00291AF2" w:rsidRPr="00A1415F" w:rsidRDefault="000A2F01" w:rsidP="003C4739">
            <w:pPr>
              <w:spacing w:line="360" w:lineRule="auto"/>
              <w:rPr>
                <w:rFonts w:ascii="Times New Roman" w:hAnsi="Times New Roman" w:cs="Times New Roman"/>
                <w:sz w:val="20"/>
                <w:szCs w:val="20"/>
                <w:lang w:val="en-US"/>
              </w:rPr>
            </w:pPr>
            <w:r w:rsidRPr="00CF27A0">
              <w:rPr>
                <w:rFonts w:ascii="Times New Roman" w:hAnsi="Times New Roman" w:cs="Times New Roman"/>
                <w:b/>
                <w:sz w:val="20"/>
                <w:szCs w:val="20"/>
                <w:lang w:val="en-US"/>
              </w:rPr>
              <w:t>Model A8</w:t>
            </w:r>
            <w:r w:rsidR="00291AF2" w:rsidRPr="00742B65">
              <w:rPr>
                <w:rFonts w:ascii="Times New Roman" w:hAnsi="Times New Roman" w:cs="Times New Roman"/>
                <w:b/>
                <w:sz w:val="20"/>
                <w:szCs w:val="20"/>
                <w:lang w:val="en-US"/>
              </w:rPr>
              <w:t>:</w:t>
            </w:r>
            <w:r w:rsidR="00291AF2" w:rsidRPr="00742B65">
              <w:rPr>
                <w:rFonts w:ascii="Times New Roman" w:hAnsi="Times New Roman" w:cs="Times New Roman"/>
                <w:sz w:val="20"/>
                <w:szCs w:val="20"/>
                <w:lang w:val="en-US"/>
              </w:rPr>
              <w:t xml:space="preserve"> Checks (DPI)</w:t>
            </w:r>
          </w:p>
        </w:tc>
        <w:tc>
          <w:tcPr>
            <w:tcW w:w="3265" w:type="dxa"/>
            <w:tcBorders>
              <w:left w:val="nil"/>
              <w:bottom w:val="nil"/>
              <w:right w:val="nil"/>
            </w:tcBorders>
            <w:shd w:val="clear" w:color="auto" w:fill="auto"/>
          </w:tcPr>
          <w:p w14:paraId="38B890AF" w14:textId="77777777" w:rsidR="00291AF2" w:rsidRPr="00C61015" w:rsidRDefault="00291AF2" w:rsidP="003C4739">
            <w:pPr>
              <w:spacing w:line="360" w:lineRule="auto"/>
              <w:rPr>
                <w:rFonts w:ascii="Times New Roman" w:hAnsi="Times New Roman" w:cs="Times New Roman"/>
                <w:sz w:val="20"/>
                <w:szCs w:val="20"/>
                <w:lang w:val="en-US"/>
              </w:rPr>
            </w:pPr>
            <w:r w:rsidRPr="000B02B1">
              <w:rPr>
                <w:rFonts w:ascii="Times New Roman" w:hAnsi="Times New Roman" w:cs="Times New Roman"/>
                <w:sz w:val="20"/>
                <w:szCs w:val="20"/>
                <w:lang w:val="en-US"/>
              </w:rPr>
              <w:t>Minimum institutional checks</w:t>
            </w:r>
            <w:r w:rsidRPr="00C61015">
              <w:rPr>
                <w:rFonts w:ascii="Times New Roman" w:hAnsi="Times New Roman" w:cs="Times New Roman"/>
                <w:sz w:val="20"/>
                <w:szCs w:val="20"/>
                <w:lang w:val="en-US"/>
              </w:rPr>
              <w:t xml:space="preserve"> (= 2)</w:t>
            </w:r>
          </w:p>
        </w:tc>
        <w:tc>
          <w:tcPr>
            <w:tcW w:w="1559" w:type="dxa"/>
            <w:tcBorders>
              <w:left w:val="nil"/>
              <w:bottom w:val="nil"/>
              <w:right w:val="nil"/>
            </w:tcBorders>
            <w:shd w:val="clear" w:color="auto" w:fill="auto"/>
          </w:tcPr>
          <w:p w14:paraId="1B936789" w14:textId="77777777" w:rsidR="00291AF2" w:rsidRPr="006F29C8" w:rsidRDefault="00291AF2" w:rsidP="003C4739">
            <w:pPr>
              <w:spacing w:line="360" w:lineRule="auto"/>
              <w:jc w:val="right"/>
              <w:rPr>
                <w:rFonts w:ascii="Times New Roman" w:hAnsi="Times New Roman" w:cs="Times New Roman"/>
                <w:sz w:val="20"/>
                <w:szCs w:val="20"/>
                <w:lang w:val="en-US"/>
              </w:rPr>
            </w:pPr>
            <w:r w:rsidRPr="00985A1B">
              <w:rPr>
                <w:rFonts w:ascii="Times New Roman" w:hAnsi="Times New Roman" w:cs="Times New Roman"/>
                <w:sz w:val="20"/>
                <w:szCs w:val="20"/>
                <w:lang w:val="en-US"/>
              </w:rPr>
              <w:t>−</w:t>
            </w:r>
            <w:r w:rsidRPr="006F29C8">
              <w:rPr>
                <w:rFonts w:ascii="Times New Roman" w:hAnsi="Times New Roman" w:cs="Times New Roman"/>
                <w:sz w:val="20"/>
                <w:szCs w:val="20"/>
                <w:lang w:val="en-US"/>
              </w:rPr>
              <w:t>0.05 (0.06)</w:t>
            </w:r>
          </w:p>
        </w:tc>
        <w:tc>
          <w:tcPr>
            <w:tcW w:w="1701" w:type="dxa"/>
            <w:tcBorders>
              <w:left w:val="nil"/>
              <w:bottom w:val="nil"/>
              <w:right w:val="nil"/>
            </w:tcBorders>
            <w:shd w:val="clear" w:color="auto" w:fill="auto"/>
          </w:tcPr>
          <w:p w14:paraId="00F7C412" w14:textId="77777777" w:rsidR="00291AF2" w:rsidRPr="006F29C8" w:rsidRDefault="00291AF2" w:rsidP="003C4739">
            <w:pPr>
              <w:spacing w:line="360" w:lineRule="auto"/>
              <w:jc w:val="right"/>
              <w:rPr>
                <w:rFonts w:ascii="Times New Roman" w:hAnsi="Times New Roman" w:cs="Times New Roman"/>
                <w:sz w:val="20"/>
                <w:szCs w:val="20"/>
              </w:rPr>
            </w:pPr>
            <w:r w:rsidRPr="006F29C8">
              <w:rPr>
                <w:rFonts w:ascii="Times New Roman" w:hAnsi="Times New Roman" w:cs="Times New Roman"/>
                <w:sz w:val="20"/>
                <w:szCs w:val="20"/>
              </w:rPr>
              <w:t>−0.09 (0.05)</w:t>
            </w:r>
          </w:p>
        </w:tc>
      </w:tr>
      <w:tr w:rsidR="00291AF2" w:rsidRPr="00CF27A0" w14:paraId="60B4E0A3" w14:textId="77777777" w:rsidTr="004D307C">
        <w:tc>
          <w:tcPr>
            <w:tcW w:w="2835" w:type="dxa"/>
            <w:vMerge/>
            <w:tcBorders>
              <w:left w:val="nil"/>
              <w:right w:val="nil"/>
            </w:tcBorders>
            <w:vAlign w:val="center"/>
          </w:tcPr>
          <w:p w14:paraId="237C37D3" w14:textId="77777777" w:rsidR="00291AF2" w:rsidRPr="0005502D" w:rsidRDefault="00291AF2" w:rsidP="003C4739">
            <w:pPr>
              <w:spacing w:line="360" w:lineRule="auto"/>
              <w:rPr>
                <w:rFonts w:ascii="Times New Roman" w:hAnsi="Times New Roman" w:cs="Times New Roman"/>
                <w:sz w:val="20"/>
                <w:szCs w:val="20"/>
              </w:rPr>
            </w:pPr>
          </w:p>
        </w:tc>
        <w:tc>
          <w:tcPr>
            <w:tcW w:w="3265" w:type="dxa"/>
            <w:tcBorders>
              <w:top w:val="nil"/>
              <w:left w:val="nil"/>
              <w:right w:val="nil"/>
            </w:tcBorders>
            <w:shd w:val="clear" w:color="auto" w:fill="auto"/>
          </w:tcPr>
          <w:p w14:paraId="6F766EFE" w14:textId="77777777" w:rsidR="00291AF2" w:rsidRPr="000355A1" w:rsidRDefault="00291AF2" w:rsidP="003C4739">
            <w:pPr>
              <w:spacing w:line="360" w:lineRule="auto"/>
              <w:rPr>
                <w:rFonts w:ascii="Times New Roman" w:hAnsi="Times New Roman" w:cs="Times New Roman"/>
                <w:sz w:val="20"/>
                <w:szCs w:val="20"/>
              </w:rPr>
            </w:pPr>
            <w:r w:rsidRPr="00CF27A0">
              <w:rPr>
                <w:rFonts w:ascii="Times New Roman" w:hAnsi="Times New Roman"/>
                <w:sz w:val="20"/>
                <w:szCs w:val="20"/>
              </w:rPr>
              <w:t>Maximum institutional</w:t>
            </w:r>
            <w:r w:rsidRPr="00CF27A0">
              <w:rPr>
                <w:rFonts w:ascii="Times New Roman" w:hAnsi="Times New Roman"/>
                <w:i/>
                <w:sz w:val="20"/>
                <w:szCs w:val="20"/>
              </w:rPr>
              <w:t xml:space="preserve"> </w:t>
            </w:r>
            <w:r w:rsidRPr="00CF27A0">
              <w:rPr>
                <w:rFonts w:ascii="Times New Roman" w:hAnsi="Times New Roman"/>
                <w:sz w:val="20"/>
                <w:szCs w:val="20"/>
              </w:rPr>
              <w:t>checks (= 16)</w:t>
            </w:r>
          </w:p>
        </w:tc>
        <w:tc>
          <w:tcPr>
            <w:tcW w:w="1559" w:type="dxa"/>
            <w:tcBorders>
              <w:top w:val="nil"/>
              <w:left w:val="nil"/>
              <w:right w:val="nil"/>
            </w:tcBorders>
            <w:shd w:val="clear" w:color="auto" w:fill="auto"/>
          </w:tcPr>
          <w:p w14:paraId="2D8D0235" w14:textId="77777777" w:rsidR="00291AF2" w:rsidRPr="000355A1" w:rsidRDefault="00291AF2" w:rsidP="003C4739">
            <w:pPr>
              <w:spacing w:line="360" w:lineRule="auto"/>
              <w:jc w:val="right"/>
              <w:rPr>
                <w:rFonts w:ascii="Times New Roman" w:hAnsi="Times New Roman" w:cs="Times New Roman"/>
                <w:sz w:val="20"/>
                <w:szCs w:val="20"/>
                <w:lang w:val="en-US"/>
              </w:rPr>
            </w:pPr>
            <w:r w:rsidRPr="00CF27A0">
              <w:rPr>
                <w:rFonts w:ascii="Times New Roman" w:hAnsi="Times New Roman"/>
                <w:sz w:val="20"/>
                <w:szCs w:val="20"/>
                <w:lang w:val="en-US"/>
              </w:rPr>
              <w:t>−0.28 (0.41)</w:t>
            </w:r>
          </w:p>
        </w:tc>
        <w:tc>
          <w:tcPr>
            <w:tcW w:w="1701" w:type="dxa"/>
            <w:tcBorders>
              <w:top w:val="nil"/>
              <w:left w:val="nil"/>
              <w:right w:val="nil"/>
            </w:tcBorders>
            <w:shd w:val="clear" w:color="auto" w:fill="auto"/>
          </w:tcPr>
          <w:p w14:paraId="159A6F84" w14:textId="77777777" w:rsidR="00291AF2" w:rsidRPr="000355A1" w:rsidRDefault="00291AF2" w:rsidP="003C4739">
            <w:pPr>
              <w:spacing w:line="360" w:lineRule="auto"/>
              <w:jc w:val="right"/>
              <w:rPr>
                <w:rFonts w:ascii="Times New Roman" w:hAnsi="Times New Roman" w:cs="Times New Roman"/>
                <w:sz w:val="20"/>
                <w:szCs w:val="20"/>
              </w:rPr>
            </w:pPr>
            <w:r w:rsidRPr="00CF27A0">
              <w:rPr>
                <w:rFonts w:ascii="Times New Roman" w:hAnsi="Times New Roman"/>
                <w:sz w:val="20"/>
                <w:szCs w:val="20"/>
              </w:rPr>
              <w:t>−0.35 (0.21)</w:t>
            </w:r>
          </w:p>
        </w:tc>
      </w:tr>
      <w:tr w:rsidR="00291AF2" w:rsidRPr="00CF27A0" w14:paraId="222D5B1C" w14:textId="77777777" w:rsidTr="004D307C">
        <w:tc>
          <w:tcPr>
            <w:tcW w:w="2835" w:type="dxa"/>
            <w:vMerge w:val="restart"/>
            <w:tcBorders>
              <w:left w:val="nil"/>
              <w:right w:val="nil"/>
            </w:tcBorders>
            <w:vAlign w:val="center"/>
          </w:tcPr>
          <w:p w14:paraId="161AA436" w14:textId="589B7E1D" w:rsidR="00291AF2" w:rsidRPr="000B02B1" w:rsidRDefault="000A2F01" w:rsidP="003C4739">
            <w:pPr>
              <w:spacing w:line="360" w:lineRule="auto"/>
              <w:rPr>
                <w:rFonts w:ascii="Times New Roman" w:hAnsi="Times New Roman" w:cs="Times New Roman"/>
                <w:sz w:val="20"/>
                <w:szCs w:val="20"/>
                <w:lang w:val="en-US"/>
              </w:rPr>
            </w:pPr>
            <w:r w:rsidRPr="00CF27A0">
              <w:rPr>
                <w:rFonts w:ascii="Times New Roman" w:hAnsi="Times New Roman" w:cs="Times New Roman"/>
                <w:b/>
                <w:sz w:val="20"/>
                <w:szCs w:val="20"/>
                <w:lang w:val="en-US"/>
              </w:rPr>
              <w:t>Model A9</w:t>
            </w:r>
            <w:r w:rsidR="00291AF2" w:rsidRPr="00742B65">
              <w:rPr>
                <w:rFonts w:ascii="Times New Roman" w:hAnsi="Times New Roman" w:cs="Times New Roman"/>
                <w:b/>
                <w:sz w:val="20"/>
                <w:szCs w:val="20"/>
                <w:lang w:val="en-US"/>
              </w:rPr>
              <w:t>:</w:t>
            </w:r>
            <w:r w:rsidR="00291AF2" w:rsidRPr="00742B65">
              <w:rPr>
                <w:rFonts w:ascii="Times New Roman" w:hAnsi="Times New Roman" w:cs="Times New Roman"/>
                <w:sz w:val="20"/>
                <w:szCs w:val="20"/>
                <w:lang w:val="en-US"/>
              </w:rPr>
              <w:t xml:space="preserve"> Number of government parties</w:t>
            </w:r>
          </w:p>
        </w:tc>
        <w:tc>
          <w:tcPr>
            <w:tcW w:w="3265" w:type="dxa"/>
            <w:tcBorders>
              <w:left w:val="nil"/>
              <w:bottom w:val="nil"/>
              <w:right w:val="nil"/>
            </w:tcBorders>
            <w:shd w:val="clear" w:color="auto" w:fill="auto"/>
          </w:tcPr>
          <w:p w14:paraId="171A5AAD" w14:textId="77777777" w:rsidR="00291AF2" w:rsidRPr="00985A1B" w:rsidRDefault="00291AF2" w:rsidP="003C4739">
            <w:pPr>
              <w:spacing w:line="360" w:lineRule="auto"/>
              <w:rPr>
                <w:rFonts w:ascii="Times New Roman" w:hAnsi="Times New Roman" w:cs="Times New Roman"/>
                <w:sz w:val="20"/>
                <w:szCs w:val="20"/>
                <w:lang w:val="en-US"/>
              </w:rPr>
            </w:pPr>
            <w:r w:rsidRPr="00985A1B">
              <w:rPr>
                <w:rFonts w:ascii="Times New Roman" w:hAnsi="Times New Roman" w:cs="Times New Roman"/>
                <w:sz w:val="20"/>
                <w:szCs w:val="20"/>
                <w:lang w:val="en-US"/>
              </w:rPr>
              <w:t>Minimum number of parties (= 1)</w:t>
            </w:r>
          </w:p>
        </w:tc>
        <w:tc>
          <w:tcPr>
            <w:tcW w:w="1559" w:type="dxa"/>
            <w:tcBorders>
              <w:left w:val="nil"/>
              <w:bottom w:val="nil"/>
              <w:right w:val="nil"/>
            </w:tcBorders>
            <w:shd w:val="clear" w:color="auto" w:fill="auto"/>
          </w:tcPr>
          <w:p w14:paraId="69155505" w14:textId="77777777" w:rsidR="00291AF2" w:rsidRPr="006F29C8" w:rsidRDefault="00291AF2" w:rsidP="003C4739">
            <w:pPr>
              <w:spacing w:line="360" w:lineRule="auto"/>
              <w:jc w:val="right"/>
              <w:rPr>
                <w:rFonts w:ascii="Times New Roman" w:hAnsi="Times New Roman" w:cs="Times New Roman"/>
                <w:b/>
                <w:sz w:val="20"/>
                <w:szCs w:val="20"/>
                <w:lang w:val="en-US"/>
              </w:rPr>
            </w:pPr>
            <w:r w:rsidRPr="00985A1B">
              <w:rPr>
                <w:rFonts w:ascii="Times New Roman" w:hAnsi="Times New Roman" w:cs="Times New Roman"/>
                <w:b/>
                <w:sz w:val="20"/>
                <w:szCs w:val="20"/>
                <w:lang w:val="en-US"/>
              </w:rPr>
              <w:t>−</w:t>
            </w:r>
            <w:r w:rsidRPr="006F29C8">
              <w:rPr>
                <w:rFonts w:ascii="Times New Roman" w:hAnsi="Times New Roman" w:cs="Times New Roman"/>
                <w:b/>
                <w:sz w:val="20"/>
                <w:szCs w:val="20"/>
                <w:lang w:val="en-US"/>
              </w:rPr>
              <w:t>0.13 (0.06)</w:t>
            </w:r>
          </w:p>
        </w:tc>
        <w:tc>
          <w:tcPr>
            <w:tcW w:w="1701" w:type="dxa"/>
            <w:tcBorders>
              <w:left w:val="nil"/>
              <w:bottom w:val="nil"/>
              <w:right w:val="nil"/>
            </w:tcBorders>
            <w:shd w:val="clear" w:color="auto" w:fill="auto"/>
          </w:tcPr>
          <w:p w14:paraId="726B872A" w14:textId="77777777" w:rsidR="00291AF2" w:rsidRPr="006F29C8" w:rsidRDefault="00291AF2" w:rsidP="003C4739">
            <w:pPr>
              <w:spacing w:line="360" w:lineRule="auto"/>
              <w:jc w:val="right"/>
              <w:rPr>
                <w:rFonts w:ascii="Times New Roman" w:hAnsi="Times New Roman" w:cs="Times New Roman"/>
                <w:b/>
                <w:sz w:val="20"/>
                <w:szCs w:val="20"/>
              </w:rPr>
            </w:pPr>
            <w:r w:rsidRPr="006F29C8">
              <w:rPr>
                <w:rFonts w:ascii="Times New Roman" w:hAnsi="Times New Roman" w:cs="Times New Roman"/>
                <w:b/>
                <w:sz w:val="20"/>
                <w:szCs w:val="20"/>
              </w:rPr>
              <w:t>−0.23 (0.10)</w:t>
            </w:r>
          </w:p>
        </w:tc>
      </w:tr>
      <w:tr w:rsidR="00291AF2" w:rsidRPr="00CF27A0" w14:paraId="166CB3F8" w14:textId="77777777" w:rsidTr="004D307C">
        <w:tc>
          <w:tcPr>
            <w:tcW w:w="2835" w:type="dxa"/>
            <w:vMerge/>
            <w:tcBorders>
              <w:left w:val="nil"/>
              <w:right w:val="nil"/>
            </w:tcBorders>
            <w:vAlign w:val="center"/>
          </w:tcPr>
          <w:p w14:paraId="410CF699" w14:textId="77777777" w:rsidR="00291AF2" w:rsidRPr="0005502D" w:rsidRDefault="00291AF2" w:rsidP="003C4739">
            <w:pPr>
              <w:spacing w:line="360" w:lineRule="auto"/>
              <w:rPr>
                <w:rFonts w:ascii="Times New Roman" w:hAnsi="Times New Roman" w:cs="Times New Roman"/>
                <w:sz w:val="20"/>
                <w:szCs w:val="20"/>
              </w:rPr>
            </w:pPr>
          </w:p>
        </w:tc>
        <w:tc>
          <w:tcPr>
            <w:tcW w:w="3265" w:type="dxa"/>
            <w:tcBorders>
              <w:top w:val="nil"/>
              <w:left w:val="nil"/>
              <w:right w:val="nil"/>
            </w:tcBorders>
            <w:shd w:val="clear" w:color="auto" w:fill="auto"/>
          </w:tcPr>
          <w:p w14:paraId="295D129E" w14:textId="77777777" w:rsidR="00291AF2" w:rsidRPr="000355A1" w:rsidRDefault="00291AF2" w:rsidP="003C4739">
            <w:pPr>
              <w:spacing w:line="360" w:lineRule="auto"/>
              <w:rPr>
                <w:rFonts w:ascii="Times New Roman" w:hAnsi="Times New Roman" w:cs="Times New Roman"/>
                <w:sz w:val="20"/>
                <w:szCs w:val="20"/>
                <w:lang w:val="en-US"/>
              </w:rPr>
            </w:pPr>
            <w:r w:rsidRPr="00CF27A0">
              <w:rPr>
                <w:rFonts w:ascii="Times New Roman" w:hAnsi="Times New Roman"/>
                <w:sz w:val="20"/>
                <w:szCs w:val="20"/>
                <w:lang w:val="en-US"/>
              </w:rPr>
              <w:t>Maximum number of parties (= 9)</w:t>
            </w:r>
          </w:p>
        </w:tc>
        <w:tc>
          <w:tcPr>
            <w:tcW w:w="1559" w:type="dxa"/>
            <w:tcBorders>
              <w:top w:val="nil"/>
              <w:left w:val="nil"/>
              <w:right w:val="nil"/>
            </w:tcBorders>
            <w:shd w:val="clear" w:color="auto" w:fill="auto"/>
          </w:tcPr>
          <w:p w14:paraId="729FF25D" w14:textId="77777777" w:rsidR="00291AF2" w:rsidRPr="000355A1" w:rsidRDefault="00291AF2" w:rsidP="003C4739">
            <w:pPr>
              <w:spacing w:line="360" w:lineRule="auto"/>
              <w:jc w:val="right"/>
              <w:rPr>
                <w:rFonts w:ascii="Times New Roman" w:hAnsi="Times New Roman" w:cs="Times New Roman"/>
                <w:sz w:val="20"/>
                <w:szCs w:val="20"/>
                <w:lang w:val="en-US"/>
              </w:rPr>
            </w:pPr>
            <w:r w:rsidRPr="00CF27A0">
              <w:rPr>
                <w:rFonts w:ascii="Times New Roman" w:hAnsi="Times New Roman"/>
                <w:sz w:val="20"/>
                <w:szCs w:val="20"/>
                <w:lang w:val="en-US"/>
              </w:rPr>
              <w:t>0.05 (0.08)</w:t>
            </w:r>
          </w:p>
        </w:tc>
        <w:tc>
          <w:tcPr>
            <w:tcW w:w="1701" w:type="dxa"/>
            <w:tcBorders>
              <w:top w:val="nil"/>
              <w:left w:val="nil"/>
              <w:right w:val="nil"/>
            </w:tcBorders>
            <w:shd w:val="clear" w:color="auto" w:fill="auto"/>
          </w:tcPr>
          <w:p w14:paraId="7D21D81C" w14:textId="77777777" w:rsidR="00291AF2" w:rsidRPr="000355A1" w:rsidRDefault="00291AF2" w:rsidP="003C4739">
            <w:pPr>
              <w:spacing w:line="360" w:lineRule="auto"/>
              <w:jc w:val="right"/>
              <w:rPr>
                <w:rFonts w:ascii="Times New Roman" w:hAnsi="Times New Roman" w:cs="Times New Roman"/>
                <w:sz w:val="20"/>
                <w:szCs w:val="20"/>
              </w:rPr>
            </w:pPr>
            <w:r w:rsidRPr="00CF27A0">
              <w:rPr>
                <w:rFonts w:ascii="Times New Roman" w:hAnsi="Times New Roman"/>
                <w:sz w:val="20"/>
                <w:szCs w:val="20"/>
              </w:rPr>
              <w:t>0.04 (0.08)</w:t>
            </w:r>
          </w:p>
        </w:tc>
      </w:tr>
      <w:tr w:rsidR="00291AF2" w:rsidRPr="00CF27A0" w14:paraId="54167B46" w14:textId="77777777" w:rsidTr="004D307C">
        <w:tc>
          <w:tcPr>
            <w:tcW w:w="2835" w:type="dxa"/>
            <w:vMerge w:val="restart"/>
            <w:tcBorders>
              <w:left w:val="nil"/>
              <w:right w:val="nil"/>
            </w:tcBorders>
            <w:vAlign w:val="center"/>
          </w:tcPr>
          <w:p w14:paraId="6340E611" w14:textId="5E18EA17" w:rsidR="00291AF2" w:rsidRPr="000B02B1" w:rsidRDefault="000A2F01" w:rsidP="003C4739">
            <w:pPr>
              <w:spacing w:line="360" w:lineRule="auto"/>
              <w:rPr>
                <w:rFonts w:ascii="Times New Roman" w:hAnsi="Times New Roman" w:cs="Times New Roman"/>
                <w:sz w:val="20"/>
                <w:szCs w:val="20"/>
                <w:lang w:val="en-US"/>
              </w:rPr>
            </w:pPr>
            <w:r w:rsidRPr="00CF27A0">
              <w:rPr>
                <w:rFonts w:ascii="Times New Roman" w:hAnsi="Times New Roman" w:cs="Times New Roman"/>
                <w:b/>
                <w:sz w:val="20"/>
                <w:szCs w:val="20"/>
                <w:lang w:val="en-US"/>
              </w:rPr>
              <w:t>Model A10</w:t>
            </w:r>
            <w:r w:rsidR="00291AF2" w:rsidRPr="00742B65">
              <w:rPr>
                <w:rFonts w:ascii="Times New Roman" w:hAnsi="Times New Roman" w:cs="Times New Roman"/>
                <w:b/>
                <w:sz w:val="20"/>
                <w:szCs w:val="20"/>
                <w:lang w:val="en-US"/>
              </w:rPr>
              <w:t>:</w:t>
            </w:r>
            <w:r w:rsidR="00291AF2" w:rsidRPr="00742B65">
              <w:rPr>
                <w:rFonts w:ascii="Times New Roman" w:hAnsi="Times New Roman" w:cs="Times New Roman"/>
                <w:sz w:val="20"/>
                <w:szCs w:val="20"/>
                <w:lang w:val="en-US"/>
              </w:rPr>
              <w:t xml:space="preserve"> Ideological left-right range (CMP)</w:t>
            </w:r>
          </w:p>
        </w:tc>
        <w:tc>
          <w:tcPr>
            <w:tcW w:w="3265" w:type="dxa"/>
            <w:tcBorders>
              <w:left w:val="nil"/>
              <w:bottom w:val="nil"/>
              <w:right w:val="nil"/>
            </w:tcBorders>
            <w:shd w:val="clear" w:color="auto" w:fill="auto"/>
          </w:tcPr>
          <w:p w14:paraId="4BC70420" w14:textId="77777777" w:rsidR="00291AF2" w:rsidRPr="00985A1B" w:rsidRDefault="00291AF2" w:rsidP="003C4739">
            <w:pPr>
              <w:spacing w:line="360" w:lineRule="auto"/>
              <w:rPr>
                <w:rFonts w:ascii="Times New Roman" w:hAnsi="Times New Roman" w:cs="Times New Roman"/>
                <w:sz w:val="20"/>
                <w:szCs w:val="20"/>
                <w:lang w:val="en-US"/>
              </w:rPr>
            </w:pPr>
            <w:r w:rsidRPr="00985A1B">
              <w:rPr>
                <w:rFonts w:ascii="Times New Roman" w:hAnsi="Times New Roman" w:cs="Times New Roman"/>
                <w:sz w:val="20"/>
                <w:szCs w:val="20"/>
                <w:lang w:val="en-US"/>
              </w:rPr>
              <w:t>Minimum left-right range (= 0)</w:t>
            </w:r>
          </w:p>
        </w:tc>
        <w:tc>
          <w:tcPr>
            <w:tcW w:w="1559" w:type="dxa"/>
            <w:tcBorders>
              <w:left w:val="nil"/>
              <w:bottom w:val="nil"/>
              <w:right w:val="nil"/>
            </w:tcBorders>
            <w:shd w:val="clear" w:color="auto" w:fill="auto"/>
          </w:tcPr>
          <w:p w14:paraId="2CF61352" w14:textId="77777777" w:rsidR="00291AF2" w:rsidRPr="006F29C8" w:rsidRDefault="00291AF2" w:rsidP="003C4739">
            <w:pPr>
              <w:spacing w:line="360" w:lineRule="auto"/>
              <w:jc w:val="right"/>
              <w:rPr>
                <w:rFonts w:ascii="Times New Roman" w:hAnsi="Times New Roman" w:cs="Times New Roman"/>
                <w:sz w:val="20"/>
                <w:szCs w:val="20"/>
                <w:lang w:val="en-US"/>
              </w:rPr>
            </w:pPr>
            <w:r w:rsidRPr="00985A1B">
              <w:rPr>
                <w:rFonts w:ascii="Times New Roman" w:hAnsi="Times New Roman" w:cs="Times New Roman"/>
                <w:sz w:val="20"/>
                <w:szCs w:val="20"/>
                <w:lang w:val="en-US"/>
              </w:rPr>
              <w:t>−</w:t>
            </w:r>
            <w:r w:rsidRPr="006F29C8">
              <w:rPr>
                <w:rFonts w:ascii="Times New Roman" w:hAnsi="Times New Roman" w:cs="Times New Roman"/>
                <w:sz w:val="20"/>
                <w:szCs w:val="20"/>
                <w:lang w:val="en-US"/>
              </w:rPr>
              <w:t>0.08 (0.05)</w:t>
            </w:r>
          </w:p>
        </w:tc>
        <w:tc>
          <w:tcPr>
            <w:tcW w:w="1701" w:type="dxa"/>
            <w:tcBorders>
              <w:left w:val="nil"/>
              <w:bottom w:val="nil"/>
              <w:right w:val="nil"/>
            </w:tcBorders>
            <w:shd w:val="clear" w:color="auto" w:fill="auto"/>
          </w:tcPr>
          <w:p w14:paraId="77500681" w14:textId="77777777" w:rsidR="00291AF2" w:rsidRPr="006F29C8" w:rsidRDefault="00291AF2" w:rsidP="003C4739">
            <w:pPr>
              <w:spacing w:line="360" w:lineRule="auto"/>
              <w:jc w:val="right"/>
              <w:rPr>
                <w:rFonts w:ascii="Times New Roman" w:hAnsi="Times New Roman" w:cs="Times New Roman"/>
                <w:sz w:val="20"/>
                <w:szCs w:val="20"/>
                <w:lang w:val="en-US"/>
              </w:rPr>
            </w:pPr>
            <w:r w:rsidRPr="006F29C8">
              <w:rPr>
                <w:rFonts w:ascii="Times New Roman" w:hAnsi="Times New Roman" w:cs="Times New Roman"/>
                <w:sz w:val="20"/>
                <w:szCs w:val="20"/>
                <w:lang w:val="en-US"/>
              </w:rPr>
              <w:t>−0.16 (0.09)</w:t>
            </w:r>
          </w:p>
        </w:tc>
      </w:tr>
      <w:tr w:rsidR="00291AF2" w:rsidRPr="00CF27A0" w14:paraId="1EA444C7" w14:textId="77777777" w:rsidTr="004D307C">
        <w:tc>
          <w:tcPr>
            <w:tcW w:w="2835" w:type="dxa"/>
            <w:vMerge/>
            <w:tcBorders>
              <w:left w:val="nil"/>
              <w:bottom w:val="single" w:sz="4" w:space="0" w:color="auto"/>
              <w:right w:val="nil"/>
            </w:tcBorders>
            <w:vAlign w:val="center"/>
          </w:tcPr>
          <w:p w14:paraId="7D84025E" w14:textId="77777777" w:rsidR="00291AF2" w:rsidRPr="0005502D" w:rsidRDefault="00291AF2" w:rsidP="003C4739">
            <w:pPr>
              <w:spacing w:line="360" w:lineRule="auto"/>
              <w:rPr>
                <w:rFonts w:ascii="Times New Roman" w:hAnsi="Times New Roman" w:cs="Times New Roman"/>
                <w:sz w:val="20"/>
                <w:szCs w:val="20"/>
                <w:lang w:val="en-US"/>
              </w:rPr>
            </w:pPr>
          </w:p>
        </w:tc>
        <w:tc>
          <w:tcPr>
            <w:tcW w:w="3265" w:type="dxa"/>
            <w:tcBorders>
              <w:top w:val="nil"/>
              <w:left w:val="nil"/>
              <w:bottom w:val="single" w:sz="4" w:space="0" w:color="auto"/>
              <w:right w:val="nil"/>
            </w:tcBorders>
            <w:shd w:val="clear" w:color="auto" w:fill="auto"/>
          </w:tcPr>
          <w:p w14:paraId="4C5BDD76" w14:textId="77777777" w:rsidR="00291AF2" w:rsidRPr="000355A1" w:rsidRDefault="00291AF2" w:rsidP="003C4739">
            <w:pPr>
              <w:spacing w:line="360" w:lineRule="auto"/>
              <w:rPr>
                <w:rFonts w:ascii="Times New Roman" w:hAnsi="Times New Roman" w:cs="Times New Roman"/>
                <w:sz w:val="20"/>
                <w:szCs w:val="20"/>
                <w:lang w:val="en-US"/>
              </w:rPr>
            </w:pPr>
            <w:r w:rsidRPr="00CF27A0">
              <w:rPr>
                <w:rFonts w:ascii="Times New Roman" w:hAnsi="Times New Roman"/>
                <w:sz w:val="20"/>
                <w:szCs w:val="20"/>
                <w:lang w:val="en-US"/>
              </w:rPr>
              <w:t>Maximum left-right range (= 50.5)</w:t>
            </w:r>
          </w:p>
        </w:tc>
        <w:tc>
          <w:tcPr>
            <w:tcW w:w="1559" w:type="dxa"/>
            <w:tcBorders>
              <w:top w:val="nil"/>
              <w:left w:val="nil"/>
              <w:bottom w:val="single" w:sz="4" w:space="0" w:color="auto"/>
              <w:right w:val="nil"/>
            </w:tcBorders>
            <w:shd w:val="clear" w:color="auto" w:fill="auto"/>
          </w:tcPr>
          <w:p w14:paraId="7B4BE7E2" w14:textId="77777777" w:rsidR="00291AF2" w:rsidRPr="000355A1" w:rsidRDefault="00291AF2" w:rsidP="003C4739">
            <w:pPr>
              <w:spacing w:line="360" w:lineRule="auto"/>
              <w:jc w:val="right"/>
              <w:rPr>
                <w:rFonts w:ascii="Times New Roman" w:hAnsi="Times New Roman" w:cs="Times New Roman"/>
                <w:sz w:val="20"/>
                <w:szCs w:val="20"/>
                <w:lang w:val="en-US"/>
              </w:rPr>
            </w:pPr>
            <w:r w:rsidRPr="00CF27A0">
              <w:rPr>
                <w:rFonts w:ascii="Times New Roman" w:hAnsi="Times New Roman"/>
                <w:sz w:val="20"/>
                <w:szCs w:val="20"/>
                <w:lang w:val="en-US"/>
              </w:rPr>
              <w:t>−0.12 (0.11)</w:t>
            </w:r>
          </w:p>
        </w:tc>
        <w:tc>
          <w:tcPr>
            <w:tcW w:w="1701" w:type="dxa"/>
            <w:tcBorders>
              <w:top w:val="nil"/>
              <w:left w:val="nil"/>
              <w:bottom w:val="single" w:sz="4" w:space="0" w:color="auto"/>
              <w:right w:val="nil"/>
            </w:tcBorders>
            <w:shd w:val="clear" w:color="auto" w:fill="auto"/>
          </w:tcPr>
          <w:p w14:paraId="2A0BB826" w14:textId="77777777" w:rsidR="00291AF2" w:rsidRPr="000355A1" w:rsidRDefault="00291AF2" w:rsidP="003C4739">
            <w:pPr>
              <w:spacing w:line="360" w:lineRule="auto"/>
              <w:jc w:val="right"/>
              <w:rPr>
                <w:rFonts w:ascii="Times New Roman" w:hAnsi="Times New Roman" w:cs="Times New Roman"/>
                <w:sz w:val="20"/>
                <w:szCs w:val="20"/>
              </w:rPr>
            </w:pPr>
            <w:r w:rsidRPr="00CF27A0">
              <w:rPr>
                <w:rFonts w:ascii="Times New Roman" w:hAnsi="Times New Roman"/>
                <w:sz w:val="20"/>
                <w:szCs w:val="20"/>
              </w:rPr>
              <w:t>−0.09 (0.13)</w:t>
            </w:r>
          </w:p>
        </w:tc>
      </w:tr>
      <w:tr w:rsidR="00291AF2" w:rsidRPr="00CF27A0" w14:paraId="0F4BB362" w14:textId="77777777" w:rsidTr="004D307C">
        <w:tc>
          <w:tcPr>
            <w:tcW w:w="2835" w:type="dxa"/>
            <w:vMerge w:val="restart"/>
            <w:tcBorders>
              <w:left w:val="nil"/>
              <w:bottom w:val="nil"/>
              <w:right w:val="nil"/>
            </w:tcBorders>
            <w:vAlign w:val="center"/>
          </w:tcPr>
          <w:p w14:paraId="1EEF37E6" w14:textId="77777777" w:rsidR="00291AF2" w:rsidRPr="000B02B1" w:rsidRDefault="00291AF2" w:rsidP="003C4739">
            <w:pPr>
              <w:spacing w:line="360" w:lineRule="auto"/>
              <w:rPr>
                <w:rFonts w:ascii="Times New Roman" w:hAnsi="Times New Roman" w:cs="Times New Roman"/>
                <w:sz w:val="20"/>
                <w:szCs w:val="20"/>
                <w:lang w:val="en-US"/>
              </w:rPr>
            </w:pPr>
            <w:r w:rsidRPr="00CF27A0">
              <w:rPr>
                <w:rFonts w:ascii="Times New Roman" w:hAnsi="Times New Roman" w:cs="Times New Roman"/>
                <w:b/>
                <w:sz w:val="20"/>
                <w:szCs w:val="20"/>
                <w:lang w:val="en-US"/>
              </w:rPr>
              <w:t>Model A12:</w:t>
            </w:r>
            <w:r w:rsidRPr="00742B65">
              <w:rPr>
                <w:rFonts w:ascii="Times New Roman" w:hAnsi="Times New Roman" w:cs="Times New Roman"/>
                <w:sz w:val="20"/>
                <w:szCs w:val="20"/>
                <w:lang w:val="en-US"/>
              </w:rPr>
              <w:t xml:space="preserve"> Alternative government types</w:t>
            </w:r>
          </w:p>
        </w:tc>
        <w:tc>
          <w:tcPr>
            <w:tcW w:w="3265" w:type="dxa"/>
            <w:tcBorders>
              <w:left w:val="nil"/>
              <w:bottom w:val="nil"/>
              <w:right w:val="nil"/>
            </w:tcBorders>
            <w:shd w:val="clear" w:color="auto" w:fill="auto"/>
          </w:tcPr>
          <w:p w14:paraId="5A402F78" w14:textId="77777777" w:rsidR="00291AF2" w:rsidRPr="00985A1B" w:rsidRDefault="00291AF2" w:rsidP="003C4739">
            <w:pPr>
              <w:spacing w:line="360" w:lineRule="auto"/>
              <w:rPr>
                <w:rFonts w:ascii="Times New Roman" w:hAnsi="Times New Roman" w:cs="Times New Roman"/>
                <w:sz w:val="20"/>
                <w:szCs w:val="20"/>
                <w:lang w:val="en-US"/>
              </w:rPr>
            </w:pPr>
            <w:r w:rsidRPr="00985A1B">
              <w:rPr>
                <w:rFonts w:ascii="Times New Roman" w:hAnsi="Times New Roman" w:cs="Times New Roman"/>
                <w:sz w:val="20"/>
                <w:szCs w:val="20"/>
                <w:lang w:val="en-US"/>
              </w:rPr>
              <w:t>Minimal winning government</w:t>
            </w:r>
          </w:p>
        </w:tc>
        <w:tc>
          <w:tcPr>
            <w:tcW w:w="1559" w:type="dxa"/>
            <w:tcBorders>
              <w:left w:val="nil"/>
              <w:bottom w:val="nil"/>
              <w:right w:val="nil"/>
            </w:tcBorders>
            <w:shd w:val="clear" w:color="auto" w:fill="auto"/>
          </w:tcPr>
          <w:p w14:paraId="6B6A0248" w14:textId="77777777" w:rsidR="00291AF2" w:rsidRPr="006F29C8" w:rsidRDefault="00291AF2" w:rsidP="003C4739">
            <w:pPr>
              <w:spacing w:line="360" w:lineRule="auto"/>
              <w:jc w:val="right"/>
              <w:rPr>
                <w:rFonts w:ascii="Times New Roman" w:hAnsi="Times New Roman" w:cs="Times New Roman"/>
                <w:b/>
                <w:sz w:val="20"/>
                <w:szCs w:val="20"/>
                <w:lang w:val="en-US"/>
              </w:rPr>
            </w:pPr>
            <w:r w:rsidRPr="00985A1B">
              <w:rPr>
                <w:rFonts w:ascii="Times New Roman" w:hAnsi="Times New Roman" w:cs="Times New Roman"/>
                <w:b/>
                <w:sz w:val="20"/>
                <w:szCs w:val="20"/>
                <w:lang w:val="en-US"/>
              </w:rPr>
              <w:t>−</w:t>
            </w:r>
            <w:r w:rsidRPr="006F29C8">
              <w:rPr>
                <w:rFonts w:ascii="Times New Roman" w:hAnsi="Times New Roman" w:cs="Times New Roman"/>
                <w:b/>
                <w:sz w:val="20"/>
                <w:szCs w:val="20"/>
                <w:lang w:val="en-US"/>
              </w:rPr>
              <w:t>0.09 (0.04)</w:t>
            </w:r>
          </w:p>
        </w:tc>
        <w:tc>
          <w:tcPr>
            <w:tcW w:w="1701" w:type="dxa"/>
            <w:tcBorders>
              <w:left w:val="nil"/>
              <w:bottom w:val="nil"/>
              <w:right w:val="nil"/>
            </w:tcBorders>
            <w:shd w:val="clear" w:color="auto" w:fill="auto"/>
          </w:tcPr>
          <w:p w14:paraId="5CE66F61" w14:textId="77777777" w:rsidR="00291AF2" w:rsidRPr="008040C0" w:rsidRDefault="00291AF2" w:rsidP="003C4739">
            <w:pPr>
              <w:spacing w:line="360" w:lineRule="auto"/>
              <w:jc w:val="right"/>
              <w:rPr>
                <w:rFonts w:ascii="Times New Roman" w:hAnsi="Times New Roman" w:cs="Times New Roman"/>
                <w:b/>
                <w:sz w:val="20"/>
                <w:szCs w:val="20"/>
                <w:lang w:val="en-US"/>
              </w:rPr>
            </w:pPr>
            <w:r w:rsidRPr="006F29C8">
              <w:rPr>
                <w:rFonts w:ascii="Times New Roman" w:hAnsi="Times New Roman" w:cs="Times New Roman"/>
                <w:b/>
                <w:sz w:val="20"/>
                <w:szCs w:val="20"/>
                <w:lang w:val="en-US"/>
              </w:rPr>
              <w:t>−0.34 (0.10)</w:t>
            </w:r>
          </w:p>
        </w:tc>
      </w:tr>
      <w:tr w:rsidR="00291AF2" w:rsidRPr="00CF27A0" w14:paraId="4760CCE3" w14:textId="77777777" w:rsidTr="004D307C">
        <w:trPr>
          <w:trHeight w:val="240"/>
        </w:trPr>
        <w:tc>
          <w:tcPr>
            <w:tcW w:w="2835" w:type="dxa"/>
            <w:vMerge/>
            <w:tcBorders>
              <w:top w:val="nil"/>
              <w:left w:val="nil"/>
              <w:bottom w:val="nil"/>
              <w:right w:val="nil"/>
            </w:tcBorders>
          </w:tcPr>
          <w:p w14:paraId="662D7397" w14:textId="77777777" w:rsidR="00291AF2" w:rsidRPr="0005502D" w:rsidRDefault="00291AF2" w:rsidP="003C4739">
            <w:pPr>
              <w:spacing w:line="360" w:lineRule="auto"/>
              <w:rPr>
                <w:rFonts w:ascii="Times New Roman" w:hAnsi="Times New Roman" w:cs="Times New Roman"/>
                <w:sz w:val="20"/>
                <w:szCs w:val="20"/>
                <w:lang w:val="en-US"/>
              </w:rPr>
            </w:pPr>
          </w:p>
        </w:tc>
        <w:tc>
          <w:tcPr>
            <w:tcW w:w="3265" w:type="dxa"/>
            <w:tcBorders>
              <w:top w:val="nil"/>
              <w:left w:val="nil"/>
              <w:bottom w:val="nil"/>
              <w:right w:val="nil"/>
            </w:tcBorders>
            <w:shd w:val="clear" w:color="auto" w:fill="auto"/>
          </w:tcPr>
          <w:p w14:paraId="78B86283" w14:textId="77777777" w:rsidR="00291AF2" w:rsidRPr="000355A1" w:rsidRDefault="00291AF2" w:rsidP="003C4739">
            <w:pPr>
              <w:spacing w:line="360" w:lineRule="auto"/>
              <w:rPr>
                <w:rFonts w:ascii="Times New Roman" w:hAnsi="Times New Roman" w:cs="Times New Roman"/>
                <w:sz w:val="20"/>
                <w:szCs w:val="20"/>
                <w:lang w:val="en-US"/>
              </w:rPr>
            </w:pPr>
            <w:r w:rsidRPr="00CF27A0">
              <w:rPr>
                <w:rFonts w:ascii="Times New Roman" w:hAnsi="Times New Roman"/>
                <w:sz w:val="20"/>
                <w:szCs w:val="20"/>
                <w:lang w:val="en-US"/>
              </w:rPr>
              <w:t>Surplus majority coalition</w:t>
            </w:r>
          </w:p>
        </w:tc>
        <w:tc>
          <w:tcPr>
            <w:tcW w:w="1559" w:type="dxa"/>
            <w:tcBorders>
              <w:top w:val="nil"/>
              <w:left w:val="nil"/>
              <w:bottom w:val="nil"/>
              <w:right w:val="nil"/>
            </w:tcBorders>
            <w:shd w:val="clear" w:color="auto" w:fill="auto"/>
          </w:tcPr>
          <w:p w14:paraId="54A822B1" w14:textId="77777777" w:rsidR="00291AF2" w:rsidRPr="000355A1" w:rsidRDefault="00291AF2" w:rsidP="003C4739">
            <w:pPr>
              <w:spacing w:line="360" w:lineRule="auto"/>
              <w:jc w:val="right"/>
              <w:rPr>
                <w:rFonts w:ascii="Times New Roman" w:hAnsi="Times New Roman" w:cs="Times New Roman"/>
                <w:sz w:val="20"/>
                <w:szCs w:val="20"/>
                <w:lang w:val="en-US"/>
              </w:rPr>
            </w:pPr>
            <w:r w:rsidRPr="00CF27A0">
              <w:rPr>
                <w:rFonts w:ascii="Times New Roman" w:hAnsi="Times New Roman"/>
                <w:sz w:val="20"/>
                <w:szCs w:val="20"/>
                <w:lang w:val="en-US"/>
              </w:rPr>
              <w:t>−0.07 (0.10)</w:t>
            </w:r>
          </w:p>
        </w:tc>
        <w:tc>
          <w:tcPr>
            <w:tcW w:w="1701" w:type="dxa"/>
            <w:tcBorders>
              <w:top w:val="nil"/>
              <w:left w:val="nil"/>
              <w:bottom w:val="nil"/>
              <w:right w:val="nil"/>
            </w:tcBorders>
            <w:shd w:val="clear" w:color="auto" w:fill="auto"/>
          </w:tcPr>
          <w:p w14:paraId="5147B7BE" w14:textId="77777777" w:rsidR="00291AF2" w:rsidRPr="000355A1" w:rsidRDefault="00291AF2" w:rsidP="003C4739">
            <w:pPr>
              <w:spacing w:line="360" w:lineRule="auto"/>
              <w:jc w:val="right"/>
              <w:rPr>
                <w:rFonts w:ascii="Times New Roman" w:hAnsi="Times New Roman" w:cs="Times New Roman"/>
                <w:sz w:val="20"/>
                <w:szCs w:val="20"/>
                <w:lang w:val="en-US"/>
              </w:rPr>
            </w:pPr>
            <w:r w:rsidRPr="00CF27A0">
              <w:rPr>
                <w:rFonts w:ascii="Times New Roman" w:hAnsi="Times New Roman"/>
                <w:sz w:val="20"/>
                <w:szCs w:val="20"/>
                <w:lang w:val="en-US"/>
              </w:rPr>
              <w:t>0.01 (0.05)</w:t>
            </w:r>
          </w:p>
        </w:tc>
      </w:tr>
      <w:tr w:rsidR="00291AF2" w:rsidRPr="00CF27A0" w14:paraId="652D70D1" w14:textId="77777777" w:rsidTr="004D307C">
        <w:trPr>
          <w:trHeight w:val="240"/>
        </w:trPr>
        <w:tc>
          <w:tcPr>
            <w:tcW w:w="2835" w:type="dxa"/>
            <w:vMerge/>
            <w:tcBorders>
              <w:top w:val="nil"/>
              <w:left w:val="nil"/>
              <w:right w:val="nil"/>
            </w:tcBorders>
          </w:tcPr>
          <w:p w14:paraId="67A10AA3" w14:textId="77777777" w:rsidR="00291AF2" w:rsidRPr="0005502D" w:rsidRDefault="00291AF2" w:rsidP="003C4739">
            <w:pPr>
              <w:spacing w:line="360" w:lineRule="auto"/>
              <w:rPr>
                <w:rFonts w:ascii="Times New Roman" w:hAnsi="Times New Roman" w:cs="Times New Roman"/>
                <w:sz w:val="20"/>
                <w:szCs w:val="20"/>
                <w:lang w:val="en-US"/>
              </w:rPr>
            </w:pPr>
          </w:p>
        </w:tc>
        <w:tc>
          <w:tcPr>
            <w:tcW w:w="3265" w:type="dxa"/>
            <w:tcBorders>
              <w:top w:val="nil"/>
              <w:left w:val="nil"/>
              <w:right w:val="nil"/>
            </w:tcBorders>
            <w:shd w:val="clear" w:color="auto" w:fill="auto"/>
          </w:tcPr>
          <w:p w14:paraId="2821F7D1" w14:textId="77777777" w:rsidR="00291AF2" w:rsidRPr="000355A1" w:rsidRDefault="00291AF2" w:rsidP="003C4739">
            <w:pPr>
              <w:spacing w:line="360" w:lineRule="auto"/>
              <w:rPr>
                <w:rFonts w:ascii="Times New Roman" w:hAnsi="Times New Roman" w:cs="Times New Roman"/>
                <w:sz w:val="20"/>
                <w:szCs w:val="20"/>
                <w:lang w:val="en-US"/>
              </w:rPr>
            </w:pPr>
            <w:r w:rsidRPr="00CF27A0">
              <w:rPr>
                <w:rFonts w:ascii="Times New Roman" w:hAnsi="Times New Roman"/>
                <w:sz w:val="20"/>
                <w:szCs w:val="20"/>
                <w:lang w:val="en-US"/>
              </w:rPr>
              <w:t>Minority government</w:t>
            </w:r>
          </w:p>
        </w:tc>
        <w:tc>
          <w:tcPr>
            <w:tcW w:w="1559" w:type="dxa"/>
            <w:tcBorders>
              <w:top w:val="nil"/>
              <w:left w:val="nil"/>
              <w:right w:val="nil"/>
            </w:tcBorders>
            <w:shd w:val="clear" w:color="auto" w:fill="auto"/>
          </w:tcPr>
          <w:p w14:paraId="3A2CD648" w14:textId="77777777" w:rsidR="00291AF2" w:rsidRPr="000355A1" w:rsidRDefault="00291AF2" w:rsidP="003C4739">
            <w:pPr>
              <w:spacing w:line="360" w:lineRule="auto"/>
              <w:jc w:val="right"/>
              <w:rPr>
                <w:rFonts w:ascii="Times New Roman" w:hAnsi="Times New Roman" w:cs="Times New Roman"/>
                <w:sz w:val="20"/>
                <w:szCs w:val="20"/>
                <w:lang w:val="en-US"/>
              </w:rPr>
            </w:pPr>
            <w:r w:rsidRPr="00CF27A0">
              <w:rPr>
                <w:rFonts w:ascii="Times New Roman" w:hAnsi="Times New Roman"/>
                <w:sz w:val="20"/>
                <w:szCs w:val="20"/>
                <w:lang w:val="en-US"/>
              </w:rPr>
              <w:t>−0.11 (0.08)</w:t>
            </w:r>
          </w:p>
        </w:tc>
        <w:tc>
          <w:tcPr>
            <w:tcW w:w="1701" w:type="dxa"/>
            <w:tcBorders>
              <w:top w:val="nil"/>
              <w:left w:val="nil"/>
              <w:right w:val="nil"/>
            </w:tcBorders>
            <w:shd w:val="clear" w:color="auto" w:fill="auto"/>
          </w:tcPr>
          <w:p w14:paraId="65255B53" w14:textId="77777777" w:rsidR="00291AF2" w:rsidRPr="000355A1" w:rsidRDefault="00291AF2" w:rsidP="003C4739">
            <w:pPr>
              <w:spacing w:line="360" w:lineRule="auto"/>
              <w:jc w:val="right"/>
              <w:rPr>
                <w:rFonts w:ascii="Times New Roman" w:hAnsi="Times New Roman" w:cs="Times New Roman"/>
                <w:sz w:val="20"/>
                <w:szCs w:val="20"/>
                <w:lang w:val="en-US"/>
              </w:rPr>
            </w:pPr>
            <w:r w:rsidRPr="00CF27A0">
              <w:rPr>
                <w:rFonts w:ascii="Times New Roman" w:hAnsi="Times New Roman"/>
                <w:sz w:val="20"/>
                <w:szCs w:val="20"/>
                <w:lang w:val="en-US"/>
              </w:rPr>
              <w:t>−0.09 (0.09)</w:t>
            </w:r>
          </w:p>
        </w:tc>
      </w:tr>
    </w:tbl>
    <w:p w14:paraId="1B4DF0D2" w14:textId="10C0EFB2" w:rsidR="00291AF2" w:rsidRPr="00C61015" w:rsidRDefault="00291AF2" w:rsidP="00291AF2">
      <w:pPr>
        <w:widowControl w:val="0"/>
        <w:tabs>
          <w:tab w:val="right" w:pos="9072"/>
        </w:tabs>
        <w:autoSpaceDE w:val="0"/>
        <w:autoSpaceDN w:val="0"/>
        <w:adjustRightInd w:val="0"/>
        <w:spacing w:after="0" w:line="240" w:lineRule="auto"/>
        <w:jc w:val="both"/>
        <w:rPr>
          <w:rFonts w:ascii="Times New Roman" w:hAnsi="Times New Roman"/>
          <w:sz w:val="20"/>
          <w:szCs w:val="20"/>
          <w:lang w:val="en-US"/>
        </w:rPr>
      </w:pPr>
      <w:r w:rsidRPr="00CF27A0">
        <w:rPr>
          <w:rFonts w:ascii="Times New Roman" w:hAnsi="Times New Roman"/>
          <w:i/>
          <w:sz w:val="20"/>
          <w:szCs w:val="20"/>
          <w:lang w:val="en-US"/>
        </w:rPr>
        <w:t>Note:</w:t>
      </w:r>
      <w:r w:rsidRPr="00742B65">
        <w:rPr>
          <w:rFonts w:ascii="Times New Roman" w:hAnsi="Times New Roman"/>
          <w:sz w:val="20"/>
          <w:szCs w:val="20"/>
          <w:lang w:val="en-US"/>
        </w:rPr>
        <w:t xml:space="preserve"> Estimates indicate the difference in the predicted probability of introducing an austerity measure at the end of the legislative term compared with the probability at </w:t>
      </w:r>
      <w:r w:rsidR="00C61015">
        <w:rPr>
          <w:rFonts w:ascii="Times New Roman" w:hAnsi="Times New Roman"/>
          <w:sz w:val="20"/>
          <w:szCs w:val="20"/>
          <w:lang w:val="en-US"/>
        </w:rPr>
        <w:t xml:space="preserve">the </w:t>
      </w:r>
      <w:r w:rsidRPr="00742B65">
        <w:rPr>
          <w:rFonts w:ascii="Times New Roman" w:hAnsi="Times New Roman"/>
          <w:sz w:val="20"/>
          <w:szCs w:val="20"/>
          <w:lang w:val="en-US"/>
        </w:rPr>
        <w:t xml:space="preserve">beginning of the term: the more negative the estimate, the </w:t>
      </w:r>
      <w:r w:rsidR="00A53B17">
        <w:rPr>
          <w:rFonts w:ascii="Times New Roman" w:hAnsi="Times New Roman"/>
          <w:sz w:val="20"/>
          <w:szCs w:val="20"/>
          <w:lang w:val="en-US"/>
        </w:rPr>
        <w:t>stronger the</w:t>
      </w:r>
      <w:r w:rsidRPr="00742B65">
        <w:rPr>
          <w:rFonts w:ascii="Times New Roman" w:hAnsi="Times New Roman"/>
          <w:sz w:val="20"/>
          <w:szCs w:val="20"/>
          <w:lang w:val="en-US"/>
        </w:rPr>
        <w:t xml:space="preserve"> probabilit</w:t>
      </w:r>
      <w:r w:rsidRPr="000B02B1">
        <w:rPr>
          <w:rFonts w:ascii="Times New Roman" w:hAnsi="Times New Roman"/>
          <w:sz w:val="20"/>
          <w:szCs w:val="20"/>
          <w:lang w:val="en-US"/>
        </w:rPr>
        <w:t>y decreases towards the end of the legislative term. Standard errors of the changes are reported in parentheses, bold estimates indicate that the 95% con</w:t>
      </w:r>
      <w:r w:rsidRPr="00C61015">
        <w:rPr>
          <w:rFonts w:ascii="Times New Roman" w:hAnsi="Times New Roman"/>
          <w:sz w:val="20"/>
          <w:szCs w:val="20"/>
          <w:lang w:val="en-US"/>
        </w:rPr>
        <w:t xml:space="preserve">fidence intervals </w:t>
      </w:r>
      <w:r w:rsidR="00C61015">
        <w:rPr>
          <w:rFonts w:ascii="Times New Roman" w:hAnsi="Times New Roman"/>
          <w:sz w:val="20"/>
          <w:szCs w:val="20"/>
          <w:lang w:val="en-US"/>
        </w:rPr>
        <w:t>exclude</w:t>
      </w:r>
      <w:r w:rsidRPr="00C61015">
        <w:rPr>
          <w:rFonts w:ascii="Times New Roman" w:hAnsi="Times New Roman"/>
          <w:sz w:val="20"/>
          <w:szCs w:val="20"/>
          <w:lang w:val="en-US"/>
        </w:rPr>
        <w:t xml:space="preserve"> 0.</w:t>
      </w:r>
    </w:p>
    <w:p w14:paraId="181C7B8A" w14:textId="77777777" w:rsidR="00291AF2" w:rsidRPr="00985A1B" w:rsidRDefault="00291AF2" w:rsidP="00291AF2">
      <w:pPr>
        <w:widowControl w:val="0"/>
        <w:tabs>
          <w:tab w:val="right" w:pos="9072"/>
        </w:tabs>
        <w:autoSpaceDE w:val="0"/>
        <w:autoSpaceDN w:val="0"/>
        <w:adjustRightInd w:val="0"/>
        <w:spacing w:after="0" w:line="240" w:lineRule="auto"/>
        <w:jc w:val="both"/>
        <w:rPr>
          <w:rFonts w:ascii="Times New Roman" w:hAnsi="Times New Roman"/>
          <w:sz w:val="20"/>
          <w:szCs w:val="20"/>
          <w:lang w:val="en-US"/>
        </w:rPr>
      </w:pPr>
    </w:p>
    <w:p w14:paraId="05A422A2" w14:textId="1D82CD5C" w:rsidR="005C6D4A" w:rsidRPr="00985A1B" w:rsidRDefault="005C6D4A">
      <w:pPr>
        <w:rPr>
          <w:rFonts w:ascii="Times New Roman" w:hAnsi="Times New Roman"/>
          <w:b/>
          <w:sz w:val="20"/>
          <w:szCs w:val="20"/>
          <w:lang w:val="en-US"/>
        </w:rPr>
      </w:pPr>
      <w:r w:rsidRPr="00985A1B">
        <w:rPr>
          <w:rFonts w:ascii="Times New Roman" w:hAnsi="Times New Roman"/>
          <w:b/>
          <w:sz w:val="20"/>
          <w:szCs w:val="20"/>
          <w:lang w:val="en-US"/>
        </w:rPr>
        <w:br w:type="page"/>
      </w:r>
    </w:p>
    <w:p w14:paraId="04D15A2D" w14:textId="285AC034" w:rsidR="00273A39" w:rsidRPr="00E26719" w:rsidRDefault="00273A39" w:rsidP="00A24A8F">
      <w:pPr>
        <w:spacing w:before="240" w:after="0" w:line="360" w:lineRule="auto"/>
        <w:jc w:val="both"/>
        <w:rPr>
          <w:rFonts w:ascii="Times New Roman" w:hAnsi="Times New Roman"/>
          <w:b/>
          <w:szCs w:val="16"/>
          <w:lang w:val="en-US"/>
        </w:rPr>
      </w:pPr>
      <w:r w:rsidRPr="00985A1B">
        <w:rPr>
          <w:rFonts w:ascii="Times New Roman" w:hAnsi="Times New Roman"/>
          <w:b/>
          <w:szCs w:val="16"/>
          <w:lang w:val="en-US"/>
        </w:rPr>
        <w:t>Table A</w:t>
      </w:r>
      <w:r w:rsidR="009040A5" w:rsidRPr="006F29C8">
        <w:rPr>
          <w:rFonts w:ascii="Times New Roman" w:hAnsi="Times New Roman"/>
          <w:b/>
          <w:szCs w:val="16"/>
          <w:lang w:val="en-US"/>
        </w:rPr>
        <w:t>6</w:t>
      </w:r>
      <w:r w:rsidRPr="006F29C8">
        <w:rPr>
          <w:rFonts w:ascii="Times New Roman" w:hAnsi="Times New Roman"/>
          <w:b/>
          <w:szCs w:val="16"/>
          <w:lang w:val="en-US"/>
        </w:rPr>
        <w:t xml:space="preserve">. </w:t>
      </w:r>
      <w:r w:rsidR="002E670B" w:rsidRPr="006F29C8">
        <w:rPr>
          <w:rFonts w:ascii="Times New Roman" w:hAnsi="Times New Roman"/>
          <w:b/>
          <w:szCs w:val="16"/>
          <w:lang w:val="en-US"/>
        </w:rPr>
        <w:t xml:space="preserve">Replication of </w:t>
      </w:r>
      <w:r w:rsidR="00E26719">
        <w:rPr>
          <w:rFonts w:ascii="Times New Roman" w:hAnsi="Times New Roman"/>
          <w:b/>
          <w:szCs w:val="16"/>
          <w:lang w:val="en-US"/>
        </w:rPr>
        <w:t xml:space="preserve">the </w:t>
      </w:r>
      <w:r w:rsidR="006D54FA" w:rsidRPr="00E26719">
        <w:rPr>
          <w:rFonts w:ascii="Times New Roman" w:hAnsi="Times New Roman"/>
          <w:b/>
          <w:szCs w:val="16"/>
          <w:lang w:val="en-US"/>
        </w:rPr>
        <w:t>main analys</w:t>
      </w:r>
      <w:r w:rsidR="00E26719">
        <w:rPr>
          <w:rFonts w:ascii="Times New Roman" w:hAnsi="Times New Roman"/>
          <w:b/>
          <w:szCs w:val="16"/>
          <w:lang w:val="en-US"/>
        </w:rPr>
        <w:t>e</w:t>
      </w:r>
      <w:r w:rsidR="006D54FA" w:rsidRPr="00E26719">
        <w:rPr>
          <w:rFonts w:ascii="Times New Roman" w:hAnsi="Times New Roman"/>
          <w:b/>
          <w:szCs w:val="16"/>
          <w:lang w:val="en-US"/>
        </w:rPr>
        <w:t>s</w:t>
      </w:r>
      <w:r w:rsidR="00E26719">
        <w:rPr>
          <w:rFonts w:ascii="Times New Roman" w:hAnsi="Times New Roman"/>
          <w:b/>
          <w:szCs w:val="16"/>
          <w:lang w:val="en-US"/>
        </w:rPr>
        <w:t xml:space="preserve"> from Models 1</w:t>
      </w:r>
      <w:r w:rsidR="009E6E4E">
        <w:rPr>
          <w:rFonts w:ascii="Times New Roman" w:hAnsi="Times New Roman"/>
          <w:b/>
          <w:szCs w:val="16"/>
          <w:lang w:val="en-US"/>
        </w:rPr>
        <w:t>–</w:t>
      </w:r>
      <w:r w:rsidR="00E26719">
        <w:rPr>
          <w:rFonts w:ascii="Times New Roman" w:hAnsi="Times New Roman"/>
          <w:b/>
          <w:szCs w:val="16"/>
          <w:lang w:val="en-US"/>
        </w:rPr>
        <w:t>5</w:t>
      </w:r>
      <w:r w:rsidR="00D875CA" w:rsidRPr="00E26719">
        <w:rPr>
          <w:rFonts w:ascii="Times New Roman" w:hAnsi="Times New Roman"/>
          <w:b/>
          <w:szCs w:val="16"/>
          <w:lang w:val="en-US"/>
        </w:rPr>
        <w:t xml:space="preserve"> </w:t>
      </w:r>
      <w:r w:rsidR="002E670B" w:rsidRPr="00E26719">
        <w:rPr>
          <w:rFonts w:ascii="Times New Roman" w:hAnsi="Times New Roman"/>
          <w:b/>
          <w:szCs w:val="16"/>
          <w:lang w:val="en-US"/>
        </w:rPr>
        <w:t xml:space="preserve">using a conditional logit specification </w:t>
      </w:r>
      <w:r w:rsidR="00D875CA" w:rsidRPr="00E26719">
        <w:rPr>
          <w:rFonts w:ascii="Times New Roman" w:hAnsi="Times New Roman"/>
          <w:b/>
          <w:szCs w:val="16"/>
          <w:lang w:val="en-US"/>
        </w:rPr>
        <w:t>(Models A13</w:t>
      </w:r>
      <w:r w:rsidR="009E6E4E">
        <w:rPr>
          <w:rFonts w:ascii="Times New Roman" w:hAnsi="Times New Roman"/>
          <w:b/>
          <w:szCs w:val="16"/>
          <w:lang w:val="en-US"/>
        </w:rPr>
        <w:t>–</w:t>
      </w:r>
      <w:r w:rsidR="00D875CA" w:rsidRPr="00E26719">
        <w:rPr>
          <w:rFonts w:ascii="Times New Roman" w:hAnsi="Times New Roman"/>
          <w:b/>
          <w:szCs w:val="16"/>
          <w:lang w:val="en-US"/>
        </w:rPr>
        <w:t>A17)</w:t>
      </w:r>
      <w:r w:rsidRPr="00E26719">
        <w:rPr>
          <w:rFonts w:ascii="Times New Roman" w:hAnsi="Times New Roman"/>
          <w:b/>
          <w:szCs w:val="16"/>
          <w:lang w:val="en-US"/>
        </w:rPr>
        <w:t>.</w:t>
      </w:r>
    </w:p>
    <w:tbl>
      <w:tblPr>
        <w:tblW w:w="9208" w:type="dxa"/>
        <w:tblLayout w:type="fixed"/>
        <w:tblLook w:val="0000" w:firstRow="0" w:lastRow="0" w:firstColumn="0" w:lastColumn="0" w:noHBand="0" w:noVBand="0"/>
      </w:tblPr>
      <w:tblGrid>
        <w:gridCol w:w="3443"/>
        <w:gridCol w:w="1133"/>
        <w:gridCol w:w="1133"/>
        <w:gridCol w:w="1133"/>
        <w:gridCol w:w="1133"/>
        <w:gridCol w:w="1233"/>
      </w:tblGrid>
      <w:tr w:rsidR="00E25A05" w:rsidRPr="00CF27A0" w14:paraId="5B898BAB" w14:textId="77777777" w:rsidTr="00E25A05">
        <w:tc>
          <w:tcPr>
            <w:tcW w:w="3443" w:type="dxa"/>
            <w:tcBorders>
              <w:top w:val="single" w:sz="4" w:space="0" w:color="auto"/>
              <w:left w:val="nil"/>
              <w:bottom w:val="single" w:sz="4" w:space="0" w:color="auto"/>
              <w:right w:val="nil"/>
            </w:tcBorders>
          </w:tcPr>
          <w:p w14:paraId="6E7D2219" w14:textId="77777777" w:rsidR="00E25A05" w:rsidRPr="00985A1B"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single" w:sz="4" w:space="0" w:color="auto"/>
              <w:left w:val="nil"/>
              <w:bottom w:val="single" w:sz="4" w:space="0" w:color="auto"/>
              <w:right w:val="nil"/>
            </w:tcBorders>
          </w:tcPr>
          <w:p w14:paraId="51920A4C"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Model A13</w:t>
            </w:r>
          </w:p>
        </w:tc>
        <w:tc>
          <w:tcPr>
            <w:tcW w:w="1133" w:type="dxa"/>
            <w:tcBorders>
              <w:top w:val="single" w:sz="4" w:space="0" w:color="auto"/>
              <w:left w:val="nil"/>
              <w:bottom w:val="single" w:sz="4" w:space="0" w:color="auto"/>
              <w:right w:val="nil"/>
            </w:tcBorders>
          </w:tcPr>
          <w:p w14:paraId="6AA1F121"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Model A14</w:t>
            </w:r>
          </w:p>
        </w:tc>
        <w:tc>
          <w:tcPr>
            <w:tcW w:w="1133" w:type="dxa"/>
            <w:tcBorders>
              <w:top w:val="single" w:sz="4" w:space="0" w:color="auto"/>
              <w:left w:val="nil"/>
              <w:bottom w:val="single" w:sz="4" w:space="0" w:color="auto"/>
              <w:right w:val="nil"/>
            </w:tcBorders>
          </w:tcPr>
          <w:p w14:paraId="61AC71ED"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Model A15</w:t>
            </w:r>
          </w:p>
        </w:tc>
        <w:tc>
          <w:tcPr>
            <w:tcW w:w="1133" w:type="dxa"/>
            <w:tcBorders>
              <w:top w:val="single" w:sz="4" w:space="0" w:color="auto"/>
              <w:left w:val="nil"/>
              <w:bottom w:val="single" w:sz="4" w:space="0" w:color="auto"/>
              <w:right w:val="nil"/>
            </w:tcBorders>
          </w:tcPr>
          <w:p w14:paraId="2F9B835D" w14:textId="77777777" w:rsidR="00E25A05" w:rsidRPr="008040C0"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8040C0">
              <w:rPr>
                <w:rFonts w:ascii="Times New Roman" w:hAnsi="Times New Roman"/>
                <w:sz w:val="20"/>
                <w:szCs w:val="20"/>
                <w:lang w:val="en-US"/>
              </w:rPr>
              <w:t>Model A16</w:t>
            </w:r>
          </w:p>
        </w:tc>
        <w:tc>
          <w:tcPr>
            <w:tcW w:w="1233" w:type="dxa"/>
            <w:tcBorders>
              <w:top w:val="single" w:sz="4" w:space="0" w:color="auto"/>
              <w:left w:val="nil"/>
              <w:bottom w:val="single" w:sz="4" w:space="0" w:color="auto"/>
              <w:right w:val="nil"/>
            </w:tcBorders>
          </w:tcPr>
          <w:p w14:paraId="7C0B60B2" w14:textId="77777777" w:rsidR="00E25A05" w:rsidRPr="00CF27A0"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Model A17</w:t>
            </w:r>
          </w:p>
        </w:tc>
      </w:tr>
      <w:tr w:rsidR="00E25A05" w:rsidRPr="00CF27A0" w14:paraId="15CB2F01" w14:textId="77777777" w:rsidTr="00E25A05">
        <w:tc>
          <w:tcPr>
            <w:tcW w:w="3443" w:type="dxa"/>
            <w:tcBorders>
              <w:top w:val="single" w:sz="4" w:space="0" w:color="auto"/>
              <w:left w:val="nil"/>
              <w:bottom w:val="nil"/>
              <w:right w:val="nil"/>
            </w:tcBorders>
          </w:tcPr>
          <w:p w14:paraId="46BFF477" w14:textId="77777777" w:rsidR="00E25A05" w:rsidRPr="00742B65" w:rsidRDefault="00E25A05" w:rsidP="00E25A05">
            <w:pPr>
              <w:pStyle w:val="NoSpacing"/>
              <w:rPr>
                <w:sz w:val="20"/>
                <w:szCs w:val="20"/>
              </w:rPr>
            </w:pPr>
            <w:r w:rsidRPr="00CF27A0">
              <w:rPr>
                <w:sz w:val="20"/>
                <w:szCs w:val="20"/>
              </w:rPr>
              <w:t>Time remaining in legislative term (%)</w:t>
            </w:r>
          </w:p>
        </w:tc>
        <w:tc>
          <w:tcPr>
            <w:tcW w:w="1133" w:type="dxa"/>
            <w:tcBorders>
              <w:top w:val="single" w:sz="4" w:space="0" w:color="auto"/>
              <w:left w:val="nil"/>
              <w:bottom w:val="nil"/>
              <w:right w:val="nil"/>
            </w:tcBorders>
          </w:tcPr>
          <w:p w14:paraId="4D124ECC" w14:textId="77777777" w:rsidR="00E25A05" w:rsidRPr="00C61015"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1.008</w:t>
            </w:r>
            <w:r w:rsidRPr="00C61015">
              <w:rPr>
                <w:rFonts w:ascii="Times New Roman" w:hAnsi="Times New Roman"/>
                <w:sz w:val="20"/>
                <w:szCs w:val="20"/>
                <w:vertAlign w:val="superscript"/>
                <w:lang w:val="en-US"/>
              </w:rPr>
              <w:t>***</w:t>
            </w:r>
          </w:p>
        </w:tc>
        <w:tc>
          <w:tcPr>
            <w:tcW w:w="1133" w:type="dxa"/>
            <w:tcBorders>
              <w:top w:val="single" w:sz="4" w:space="0" w:color="auto"/>
              <w:left w:val="nil"/>
              <w:bottom w:val="nil"/>
              <w:right w:val="nil"/>
            </w:tcBorders>
          </w:tcPr>
          <w:p w14:paraId="5265D295"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985A1B">
              <w:rPr>
                <w:rFonts w:ascii="Times New Roman" w:hAnsi="Times New Roman"/>
                <w:sz w:val="20"/>
                <w:szCs w:val="20"/>
                <w:lang w:val="en-US"/>
              </w:rPr>
              <w:t>1.039</w:t>
            </w:r>
            <w:r w:rsidRPr="006F29C8">
              <w:rPr>
                <w:rFonts w:ascii="Times New Roman" w:hAnsi="Times New Roman"/>
                <w:sz w:val="20"/>
                <w:szCs w:val="20"/>
                <w:vertAlign w:val="superscript"/>
                <w:lang w:val="en-US"/>
              </w:rPr>
              <w:t>***</w:t>
            </w:r>
          </w:p>
        </w:tc>
        <w:tc>
          <w:tcPr>
            <w:tcW w:w="1133" w:type="dxa"/>
            <w:tcBorders>
              <w:top w:val="single" w:sz="4" w:space="0" w:color="auto"/>
              <w:left w:val="nil"/>
              <w:bottom w:val="nil"/>
              <w:right w:val="nil"/>
            </w:tcBorders>
          </w:tcPr>
          <w:p w14:paraId="274C7C3E" w14:textId="77777777" w:rsidR="00E25A05" w:rsidRPr="00F8116A"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1.007</w:t>
            </w:r>
            <w:r w:rsidRPr="008040C0">
              <w:rPr>
                <w:rFonts w:ascii="Times New Roman" w:hAnsi="Times New Roman"/>
                <w:sz w:val="20"/>
                <w:szCs w:val="20"/>
                <w:vertAlign w:val="superscript"/>
                <w:lang w:val="en-US"/>
              </w:rPr>
              <w:t>*</w:t>
            </w:r>
          </w:p>
        </w:tc>
        <w:tc>
          <w:tcPr>
            <w:tcW w:w="1133" w:type="dxa"/>
            <w:tcBorders>
              <w:top w:val="single" w:sz="4" w:space="0" w:color="auto"/>
              <w:left w:val="nil"/>
              <w:bottom w:val="nil"/>
              <w:right w:val="nil"/>
            </w:tcBorders>
          </w:tcPr>
          <w:p w14:paraId="3C470F65" w14:textId="77777777" w:rsidR="00E25A05" w:rsidRPr="00CF27A0"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1.005</w:t>
            </w:r>
          </w:p>
        </w:tc>
        <w:tc>
          <w:tcPr>
            <w:tcW w:w="1233" w:type="dxa"/>
            <w:tcBorders>
              <w:top w:val="single" w:sz="4" w:space="0" w:color="auto"/>
              <w:left w:val="nil"/>
              <w:bottom w:val="nil"/>
              <w:right w:val="nil"/>
            </w:tcBorders>
          </w:tcPr>
          <w:p w14:paraId="0D266A5D" w14:textId="77777777" w:rsidR="00E25A05" w:rsidRPr="00CF27A0"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1.008</w:t>
            </w:r>
          </w:p>
        </w:tc>
      </w:tr>
      <w:tr w:rsidR="00E25A05" w:rsidRPr="00CF27A0" w14:paraId="3CD622CC" w14:textId="77777777" w:rsidTr="00E25A05">
        <w:tc>
          <w:tcPr>
            <w:tcW w:w="3443" w:type="dxa"/>
            <w:tcBorders>
              <w:top w:val="nil"/>
              <w:left w:val="nil"/>
              <w:bottom w:val="nil"/>
              <w:right w:val="nil"/>
            </w:tcBorders>
          </w:tcPr>
          <w:p w14:paraId="2ED6FC33" w14:textId="77777777" w:rsidR="00E25A05" w:rsidRPr="00CF27A0" w:rsidRDefault="00E25A05" w:rsidP="00E25A05">
            <w:pPr>
              <w:pStyle w:val="NoSpacing"/>
              <w:rPr>
                <w:sz w:val="20"/>
                <w:szCs w:val="20"/>
              </w:rPr>
            </w:pPr>
          </w:p>
        </w:tc>
        <w:tc>
          <w:tcPr>
            <w:tcW w:w="1133" w:type="dxa"/>
            <w:tcBorders>
              <w:top w:val="nil"/>
              <w:left w:val="nil"/>
              <w:bottom w:val="nil"/>
              <w:right w:val="nil"/>
            </w:tcBorders>
          </w:tcPr>
          <w:p w14:paraId="08960B45" w14:textId="77777777" w:rsidR="00E25A05" w:rsidRPr="00742B65"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742B65">
              <w:rPr>
                <w:rFonts w:ascii="Times New Roman" w:hAnsi="Times New Roman"/>
                <w:sz w:val="20"/>
                <w:szCs w:val="20"/>
                <w:lang w:val="en-US"/>
              </w:rPr>
              <w:t>(0.002)</w:t>
            </w:r>
          </w:p>
        </w:tc>
        <w:tc>
          <w:tcPr>
            <w:tcW w:w="1133" w:type="dxa"/>
            <w:tcBorders>
              <w:top w:val="nil"/>
              <w:left w:val="nil"/>
              <w:bottom w:val="nil"/>
              <w:right w:val="nil"/>
            </w:tcBorders>
          </w:tcPr>
          <w:p w14:paraId="7F3B0844" w14:textId="77777777" w:rsidR="00E25A05" w:rsidRPr="000B02B1"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(0.010)</w:t>
            </w:r>
          </w:p>
        </w:tc>
        <w:tc>
          <w:tcPr>
            <w:tcW w:w="1133" w:type="dxa"/>
            <w:tcBorders>
              <w:top w:val="nil"/>
              <w:left w:val="nil"/>
              <w:bottom w:val="nil"/>
              <w:right w:val="nil"/>
            </w:tcBorders>
          </w:tcPr>
          <w:p w14:paraId="16B90D5F" w14:textId="77777777" w:rsidR="00E25A05" w:rsidRPr="00985A1B"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985A1B">
              <w:rPr>
                <w:rFonts w:ascii="Times New Roman" w:hAnsi="Times New Roman"/>
                <w:sz w:val="20"/>
                <w:szCs w:val="20"/>
                <w:lang w:val="en-US"/>
              </w:rPr>
              <w:t>(0.003)</w:t>
            </w:r>
          </w:p>
        </w:tc>
        <w:tc>
          <w:tcPr>
            <w:tcW w:w="1133" w:type="dxa"/>
            <w:tcBorders>
              <w:top w:val="nil"/>
              <w:left w:val="nil"/>
              <w:bottom w:val="nil"/>
              <w:right w:val="nil"/>
            </w:tcBorders>
          </w:tcPr>
          <w:p w14:paraId="5442A1F1"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(0.004)</w:t>
            </w:r>
          </w:p>
        </w:tc>
        <w:tc>
          <w:tcPr>
            <w:tcW w:w="1233" w:type="dxa"/>
            <w:tcBorders>
              <w:top w:val="nil"/>
              <w:left w:val="nil"/>
              <w:bottom w:val="nil"/>
              <w:right w:val="nil"/>
            </w:tcBorders>
          </w:tcPr>
          <w:p w14:paraId="1B4B8FBE"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(0.005)</w:t>
            </w:r>
          </w:p>
        </w:tc>
      </w:tr>
      <w:tr w:rsidR="00E25A05" w:rsidRPr="00CF27A0" w14:paraId="188BD2E5" w14:textId="77777777" w:rsidTr="00E25A05">
        <w:tc>
          <w:tcPr>
            <w:tcW w:w="3443" w:type="dxa"/>
            <w:tcBorders>
              <w:top w:val="nil"/>
              <w:left w:val="nil"/>
              <w:bottom w:val="nil"/>
              <w:right w:val="nil"/>
            </w:tcBorders>
          </w:tcPr>
          <w:p w14:paraId="7E01BD7A" w14:textId="77777777" w:rsidR="00E25A05" w:rsidRPr="00CF27A0" w:rsidRDefault="00E25A05" w:rsidP="00E25A05">
            <w:pPr>
              <w:pStyle w:val="NoSpacing"/>
              <w:rPr>
                <w:sz w:val="20"/>
                <w:szCs w:val="20"/>
              </w:rPr>
            </w:pPr>
          </w:p>
        </w:tc>
        <w:tc>
          <w:tcPr>
            <w:tcW w:w="1133" w:type="dxa"/>
            <w:tcBorders>
              <w:top w:val="nil"/>
              <w:left w:val="nil"/>
              <w:bottom w:val="nil"/>
              <w:right w:val="nil"/>
            </w:tcBorders>
          </w:tcPr>
          <w:p w14:paraId="23CEFB91" w14:textId="77777777" w:rsidR="00E25A05" w:rsidRPr="00742B65"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5695A219" w14:textId="77777777" w:rsidR="00E25A05" w:rsidRPr="000B02B1"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45786A4E" w14:textId="77777777" w:rsidR="00E25A05" w:rsidRPr="00985A1B"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37930848"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233" w:type="dxa"/>
            <w:tcBorders>
              <w:top w:val="nil"/>
              <w:left w:val="nil"/>
              <w:bottom w:val="nil"/>
              <w:right w:val="nil"/>
            </w:tcBorders>
          </w:tcPr>
          <w:p w14:paraId="1EB172BF"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p>
        </w:tc>
      </w:tr>
      <w:tr w:rsidR="00E25A05" w:rsidRPr="00CF27A0" w14:paraId="042F75EE" w14:textId="77777777" w:rsidTr="00E25A05">
        <w:tc>
          <w:tcPr>
            <w:tcW w:w="3443" w:type="dxa"/>
            <w:tcBorders>
              <w:top w:val="nil"/>
              <w:left w:val="nil"/>
              <w:bottom w:val="nil"/>
              <w:right w:val="nil"/>
            </w:tcBorders>
          </w:tcPr>
          <w:p w14:paraId="472655EF" w14:textId="77777777" w:rsidR="00E25A05" w:rsidRPr="00742B65" w:rsidRDefault="00E25A05" w:rsidP="00E25A05">
            <w:pPr>
              <w:pStyle w:val="NoSpacing"/>
              <w:rPr>
                <w:sz w:val="20"/>
                <w:szCs w:val="20"/>
              </w:rPr>
            </w:pPr>
            <w:r w:rsidRPr="00CF27A0">
              <w:rPr>
                <w:sz w:val="20"/>
                <w:szCs w:val="20"/>
              </w:rPr>
              <w:t>Time remaining in legislative term</w:t>
            </w:r>
          </w:p>
        </w:tc>
        <w:tc>
          <w:tcPr>
            <w:tcW w:w="1133" w:type="dxa"/>
            <w:tcBorders>
              <w:top w:val="nil"/>
              <w:left w:val="nil"/>
              <w:bottom w:val="nil"/>
              <w:right w:val="nil"/>
            </w:tcBorders>
          </w:tcPr>
          <w:p w14:paraId="24BB9B40" w14:textId="77777777" w:rsidR="00E25A05" w:rsidRPr="000B02B1"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4C3FAF88"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985A1B">
              <w:rPr>
                <w:rFonts w:ascii="Times New Roman" w:hAnsi="Times New Roman"/>
                <w:sz w:val="20"/>
                <w:szCs w:val="20"/>
                <w:lang w:val="en-US"/>
              </w:rPr>
              <w:t>1.000</w:t>
            </w:r>
            <w:r w:rsidRPr="006F29C8">
              <w:rPr>
                <w:rFonts w:ascii="Times New Roman" w:hAnsi="Times New Roman"/>
                <w:sz w:val="20"/>
                <w:szCs w:val="20"/>
                <w:vertAlign w:val="superscript"/>
                <w:lang w:val="en-US"/>
              </w:rPr>
              <w:t>**</w:t>
            </w:r>
          </w:p>
        </w:tc>
        <w:tc>
          <w:tcPr>
            <w:tcW w:w="1133" w:type="dxa"/>
            <w:tcBorders>
              <w:top w:val="nil"/>
              <w:left w:val="nil"/>
              <w:bottom w:val="nil"/>
              <w:right w:val="nil"/>
            </w:tcBorders>
          </w:tcPr>
          <w:p w14:paraId="423DC09C"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5612F018" w14:textId="77777777" w:rsidR="00E25A05" w:rsidRPr="008040C0"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233" w:type="dxa"/>
            <w:tcBorders>
              <w:top w:val="nil"/>
              <w:left w:val="nil"/>
              <w:bottom w:val="nil"/>
              <w:right w:val="nil"/>
            </w:tcBorders>
          </w:tcPr>
          <w:p w14:paraId="2F91B73D" w14:textId="77777777" w:rsidR="00E25A05" w:rsidRPr="00CF27A0" w:rsidRDefault="00E25A05" w:rsidP="00E25A05">
            <w:pPr>
              <w:widowControl w:val="0"/>
              <w:autoSpaceDE w:val="0"/>
              <w:autoSpaceDN w:val="0"/>
              <w:adjustRightInd w:val="0"/>
              <w:spacing w:after="0" w:line="240" w:lineRule="auto"/>
              <w:rPr>
                <w:rFonts w:ascii="Times New Roman" w:hAnsi="Times New Roman"/>
                <w:sz w:val="20"/>
                <w:szCs w:val="20"/>
                <w:lang w:val="en-US"/>
              </w:rPr>
            </w:pPr>
          </w:p>
        </w:tc>
      </w:tr>
      <w:tr w:rsidR="00E25A05" w:rsidRPr="00CF27A0" w14:paraId="52A9688F" w14:textId="77777777" w:rsidTr="00E25A05">
        <w:tc>
          <w:tcPr>
            <w:tcW w:w="3443" w:type="dxa"/>
            <w:tcBorders>
              <w:top w:val="nil"/>
              <w:left w:val="nil"/>
              <w:bottom w:val="nil"/>
              <w:right w:val="nil"/>
            </w:tcBorders>
          </w:tcPr>
          <w:p w14:paraId="2BCBEBFA" w14:textId="77777777" w:rsidR="00E25A05" w:rsidRPr="00742B65" w:rsidRDefault="00E25A05" w:rsidP="00E25A05">
            <w:pPr>
              <w:pStyle w:val="NoSpacing"/>
              <w:rPr>
                <w:sz w:val="20"/>
                <w:szCs w:val="20"/>
              </w:rPr>
            </w:pPr>
            <w:r w:rsidRPr="00CF27A0">
              <w:rPr>
                <w:sz w:val="20"/>
                <w:szCs w:val="20"/>
              </w:rPr>
              <w:t>(squared)</w:t>
            </w:r>
          </w:p>
        </w:tc>
        <w:tc>
          <w:tcPr>
            <w:tcW w:w="1133" w:type="dxa"/>
            <w:tcBorders>
              <w:top w:val="nil"/>
              <w:left w:val="nil"/>
              <w:bottom w:val="nil"/>
              <w:right w:val="nil"/>
            </w:tcBorders>
          </w:tcPr>
          <w:p w14:paraId="4928985B" w14:textId="77777777" w:rsidR="00E25A05" w:rsidRPr="000B02B1"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3569C04A" w14:textId="77777777" w:rsidR="00E25A05" w:rsidRPr="00985A1B"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985A1B">
              <w:rPr>
                <w:rFonts w:ascii="Times New Roman" w:hAnsi="Times New Roman"/>
                <w:sz w:val="20"/>
                <w:szCs w:val="20"/>
                <w:lang w:val="en-US"/>
              </w:rPr>
              <w:t>(0.000)</w:t>
            </w:r>
          </w:p>
        </w:tc>
        <w:tc>
          <w:tcPr>
            <w:tcW w:w="1133" w:type="dxa"/>
            <w:tcBorders>
              <w:top w:val="nil"/>
              <w:left w:val="nil"/>
              <w:bottom w:val="nil"/>
              <w:right w:val="nil"/>
            </w:tcBorders>
          </w:tcPr>
          <w:p w14:paraId="35029992"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3FCA42D7"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233" w:type="dxa"/>
            <w:tcBorders>
              <w:top w:val="nil"/>
              <w:left w:val="nil"/>
              <w:bottom w:val="nil"/>
              <w:right w:val="nil"/>
            </w:tcBorders>
          </w:tcPr>
          <w:p w14:paraId="4D7312EA"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p>
        </w:tc>
      </w:tr>
      <w:tr w:rsidR="00E25A05" w:rsidRPr="00CF27A0" w14:paraId="0460B2A3" w14:textId="77777777" w:rsidTr="00E25A05">
        <w:tc>
          <w:tcPr>
            <w:tcW w:w="3443" w:type="dxa"/>
            <w:tcBorders>
              <w:top w:val="nil"/>
              <w:left w:val="nil"/>
              <w:bottom w:val="nil"/>
              <w:right w:val="nil"/>
            </w:tcBorders>
          </w:tcPr>
          <w:p w14:paraId="481D0FB7" w14:textId="77777777" w:rsidR="00E25A05" w:rsidRPr="00CF27A0" w:rsidRDefault="00E25A05" w:rsidP="00E25A05">
            <w:pPr>
              <w:pStyle w:val="NoSpacing"/>
              <w:rPr>
                <w:sz w:val="20"/>
                <w:szCs w:val="20"/>
              </w:rPr>
            </w:pPr>
          </w:p>
        </w:tc>
        <w:tc>
          <w:tcPr>
            <w:tcW w:w="1133" w:type="dxa"/>
            <w:tcBorders>
              <w:top w:val="nil"/>
              <w:left w:val="nil"/>
              <w:bottom w:val="nil"/>
              <w:right w:val="nil"/>
            </w:tcBorders>
          </w:tcPr>
          <w:p w14:paraId="1DF0AA30" w14:textId="77777777" w:rsidR="00E25A05" w:rsidRPr="00742B65"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34BDAA96" w14:textId="77777777" w:rsidR="00E25A05" w:rsidRPr="000B02B1"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6B460A57" w14:textId="77777777" w:rsidR="00E25A05" w:rsidRPr="00985A1B"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7907A13D"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233" w:type="dxa"/>
            <w:tcBorders>
              <w:top w:val="nil"/>
              <w:left w:val="nil"/>
              <w:bottom w:val="nil"/>
              <w:right w:val="nil"/>
            </w:tcBorders>
          </w:tcPr>
          <w:p w14:paraId="34C1A842"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p>
        </w:tc>
      </w:tr>
      <w:tr w:rsidR="00E25A05" w:rsidRPr="00CF27A0" w14:paraId="64BEFA3C" w14:textId="77777777" w:rsidTr="00E25A05">
        <w:tc>
          <w:tcPr>
            <w:tcW w:w="3443" w:type="dxa"/>
            <w:tcBorders>
              <w:top w:val="nil"/>
              <w:left w:val="nil"/>
              <w:bottom w:val="nil"/>
              <w:right w:val="nil"/>
            </w:tcBorders>
          </w:tcPr>
          <w:p w14:paraId="0CB1D5B5" w14:textId="77777777" w:rsidR="00E25A05" w:rsidRPr="00742B65" w:rsidRDefault="00E25A05" w:rsidP="00E25A05">
            <w:pPr>
              <w:pStyle w:val="NoSpacing"/>
              <w:rPr>
                <w:sz w:val="20"/>
                <w:szCs w:val="20"/>
              </w:rPr>
            </w:pPr>
            <w:r w:rsidRPr="00CF27A0">
              <w:rPr>
                <w:sz w:val="20"/>
                <w:szCs w:val="20"/>
              </w:rPr>
              <w:t xml:space="preserve">Time remaining in leg. term * </w:t>
            </w:r>
          </w:p>
        </w:tc>
        <w:tc>
          <w:tcPr>
            <w:tcW w:w="1133" w:type="dxa"/>
            <w:tcBorders>
              <w:top w:val="nil"/>
              <w:left w:val="nil"/>
              <w:bottom w:val="nil"/>
              <w:right w:val="nil"/>
            </w:tcBorders>
          </w:tcPr>
          <w:p w14:paraId="1D6046F7" w14:textId="77777777" w:rsidR="00E25A05" w:rsidRPr="000B02B1"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118F2CC7" w14:textId="77777777" w:rsidR="00E25A05" w:rsidRPr="00985A1B"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3CB586DD"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1.003</w:t>
            </w:r>
          </w:p>
        </w:tc>
        <w:tc>
          <w:tcPr>
            <w:tcW w:w="1133" w:type="dxa"/>
            <w:tcBorders>
              <w:top w:val="nil"/>
              <w:left w:val="nil"/>
              <w:bottom w:val="nil"/>
              <w:right w:val="nil"/>
            </w:tcBorders>
          </w:tcPr>
          <w:p w14:paraId="1B03AB72"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233" w:type="dxa"/>
            <w:tcBorders>
              <w:top w:val="nil"/>
              <w:left w:val="nil"/>
              <w:bottom w:val="nil"/>
              <w:right w:val="nil"/>
            </w:tcBorders>
          </w:tcPr>
          <w:p w14:paraId="76D5021D"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0.994</w:t>
            </w:r>
          </w:p>
        </w:tc>
      </w:tr>
      <w:tr w:rsidR="00E25A05" w:rsidRPr="00CF27A0" w14:paraId="56DF280E" w14:textId="77777777" w:rsidTr="00E25A05">
        <w:tc>
          <w:tcPr>
            <w:tcW w:w="3443" w:type="dxa"/>
            <w:tcBorders>
              <w:top w:val="nil"/>
              <w:left w:val="nil"/>
              <w:bottom w:val="nil"/>
              <w:right w:val="nil"/>
            </w:tcBorders>
          </w:tcPr>
          <w:p w14:paraId="0D92B8A0" w14:textId="238D8D0F" w:rsidR="00E25A05" w:rsidRPr="00A1415F" w:rsidRDefault="00E25A05" w:rsidP="0009151A">
            <w:pPr>
              <w:pStyle w:val="NoSpacing"/>
              <w:rPr>
                <w:sz w:val="20"/>
                <w:szCs w:val="20"/>
              </w:rPr>
            </w:pPr>
            <w:r w:rsidRPr="00CF27A0">
              <w:rPr>
                <w:sz w:val="20"/>
                <w:szCs w:val="20"/>
              </w:rPr>
              <w:t xml:space="preserve">New </w:t>
            </w:r>
            <w:r w:rsidR="0009151A">
              <w:rPr>
                <w:sz w:val="20"/>
                <w:szCs w:val="20"/>
              </w:rPr>
              <w:t>p</w:t>
            </w:r>
            <w:r w:rsidRPr="00CF27A0">
              <w:rPr>
                <w:sz w:val="20"/>
                <w:szCs w:val="20"/>
              </w:rPr>
              <w:t xml:space="preserve">rime </w:t>
            </w:r>
            <w:r w:rsidR="0009151A">
              <w:rPr>
                <w:sz w:val="20"/>
                <w:szCs w:val="20"/>
              </w:rPr>
              <w:t>m</w:t>
            </w:r>
            <w:r w:rsidRPr="00CF27A0">
              <w:rPr>
                <w:sz w:val="20"/>
                <w:szCs w:val="20"/>
              </w:rPr>
              <w:t>inister (</w:t>
            </w:r>
            <w:r w:rsidRPr="00742B65">
              <w:rPr>
                <w:i/>
                <w:sz w:val="20"/>
                <w:szCs w:val="20"/>
              </w:rPr>
              <w:t>New PM</w:t>
            </w:r>
            <w:r w:rsidRPr="00742B65">
              <w:rPr>
                <w:sz w:val="20"/>
                <w:szCs w:val="20"/>
              </w:rPr>
              <w:t>)</w:t>
            </w:r>
          </w:p>
        </w:tc>
        <w:tc>
          <w:tcPr>
            <w:tcW w:w="1133" w:type="dxa"/>
            <w:tcBorders>
              <w:top w:val="nil"/>
              <w:left w:val="nil"/>
              <w:bottom w:val="nil"/>
              <w:right w:val="nil"/>
            </w:tcBorders>
          </w:tcPr>
          <w:p w14:paraId="50C18A05" w14:textId="77777777" w:rsidR="00E25A05" w:rsidRPr="000B02B1"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2BD8CEFD" w14:textId="77777777" w:rsidR="00E25A05" w:rsidRPr="00985A1B"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37898C56"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(0.005)</w:t>
            </w:r>
          </w:p>
        </w:tc>
        <w:tc>
          <w:tcPr>
            <w:tcW w:w="1133" w:type="dxa"/>
            <w:tcBorders>
              <w:top w:val="nil"/>
              <w:left w:val="nil"/>
              <w:bottom w:val="nil"/>
              <w:right w:val="nil"/>
            </w:tcBorders>
          </w:tcPr>
          <w:p w14:paraId="32D9A393"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233" w:type="dxa"/>
            <w:tcBorders>
              <w:top w:val="nil"/>
              <w:left w:val="nil"/>
              <w:bottom w:val="nil"/>
              <w:right w:val="nil"/>
            </w:tcBorders>
          </w:tcPr>
          <w:p w14:paraId="6264FA31"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(0.007)</w:t>
            </w:r>
          </w:p>
        </w:tc>
      </w:tr>
      <w:tr w:rsidR="00E25A05" w:rsidRPr="00CF27A0" w14:paraId="68B615E5" w14:textId="77777777" w:rsidTr="00E25A05">
        <w:tc>
          <w:tcPr>
            <w:tcW w:w="3443" w:type="dxa"/>
            <w:tcBorders>
              <w:top w:val="nil"/>
              <w:left w:val="nil"/>
              <w:bottom w:val="nil"/>
              <w:right w:val="nil"/>
            </w:tcBorders>
          </w:tcPr>
          <w:p w14:paraId="4A107D66" w14:textId="77777777" w:rsidR="00E25A05" w:rsidRPr="00CF27A0" w:rsidRDefault="00E25A05" w:rsidP="00E25A05">
            <w:pPr>
              <w:pStyle w:val="NoSpacing"/>
              <w:rPr>
                <w:sz w:val="20"/>
                <w:szCs w:val="20"/>
              </w:rPr>
            </w:pPr>
          </w:p>
        </w:tc>
        <w:tc>
          <w:tcPr>
            <w:tcW w:w="1133" w:type="dxa"/>
            <w:tcBorders>
              <w:top w:val="nil"/>
              <w:left w:val="nil"/>
              <w:bottom w:val="nil"/>
              <w:right w:val="nil"/>
            </w:tcBorders>
          </w:tcPr>
          <w:p w14:paraId="75A78380" w14:textId="77777777" w:rsidR="00E25A05" w:rsidRPr="00742B65"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366CB059" w14:textId="77777777" w:rsidR="00E25A05" w:rsidRPr="000B02B1"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02B62113" w14:textId="77777777" w:rsidR="00E25A05" w:rsidRPr="00985A1B"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201F881B"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233" w:type="dxa"/>
            <w:tcBorders>
              <w:top w:val="nil"/>
              <w:left w:val="nil"/>
              <w:bottom w:val="nil"/>
              <w:right w:val="nil"/>
            </w:tcBorders>
          </w:tcPr>
          <w:p w14:paraId="74B5421C"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p>
        </w:tc>
      </w:tr>
      <w:tr w:rsidR="00E25A05" w:rsidRPr="00CF27A0" w14:paraId="3D498C81" w14:textId="77777777" w:rsidTr="00E25A05">
        <w:tc>
          <w:tcPr>
            <w:tcW w:w="3443" w:type="dxa"/>
            <w:tcBorders>
              <w:top w:val="nil"/>
              <w:left w:val="nil"/>
              <w:bottom w:val="nil"/>
              <w:right w:val="nil"/>
            </w:tcBorders>
          </w:tcPr>
          <w:p w14:paraId="2C72D76C" w14:textId="77777777" w:rsidR="00E25A05" w:rsidRPr="00742B65" w:rsidRDefault="00E25A05" w:rsidP="00E25A05">
            <w:pPr>
              <w:pStyle w:val="NoSpacing"/>
              <w:rPr>
                <w:sz w:val="20"/>
                <w:szCs w:val="20"/>
              </w:rPr>
            </w:pPr>
            <w:r w:rsidRPr="00CF27A0">
              <w:rPr>
                <w:sz w:val="20"/>
                <w:szCs w:val="20"/>
              </w:rPr>
              <w:t>Time remaining in leg. term *</w:t>
            </w:r>
          </w:p>
        </w:tc>
        <w:tc>
          <w:tcPr>
            <w:tcW w:w="1133" w:type="dxa"/>
            <w:tcBorders>
              <w:top w:val="nil"/>
              <w:left w:val="nil"/>
              <w:bottom w:val="nil"/>
              <w:right w:val="nil"/>
            </w:tcBorders>
          </w:tcPr>
          <w:p w14:paraId="4CBF0CEC" w14:textId="77777777" w:rsidR="00E25A05" w:rsidRPr="000B02B1"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585F8689" w14:textId="77777777" w:rsidR="00E25A05" w:rsidRPr="00985A1B"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63B91693"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4EA3F951"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1.006</w:t>
            </w:r>
          </w:p>
        </w:tc>
        <w:tc>
          <w:tcPr>
            <w:tcW w:w="1233" w:type="dxa"/>
            <w:tcBorders>
              <w:top w:val="nil"/>
              <w:left w:val="nil"/>
              <w:bottom w:val="nil"/>
              <w:right w:val="nil"/>
            </w:tcBorders>
          </w:tcPr>
          <w:p w14:paraId="03A07232"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0.999</w:t>
            </w:r>
          </w:p>
        </w:tc>
      </w:tr>
      <w:tr w:rsidR="00E25A05" w:rsidRPr="00CF27A0" w14:paraId="73A31B77" w14:textId="77777777" w:rsidTr="00E25A05">
        <w:tc>
          <w:tcPr>
            <w:tcW w:w="3443" w:type="dxa"/>
            <w:tcBorders>
              <w:top w:val="nil"/>
              <w:left w:val="nil"/>
              <w:bottom w:val="nil"/>
              <w:right w:val="nil"/>
            </w:tcBorders>
          </w:tcPr>
          <w:p w14:paraId="49A00E60" w14:textId="77777777" w:rsidR="00E25A05" w:rsidRPr="00A1415F" w:rsidRDefault="00E25A05" w:rsidP="00E25A05">
            <w:pPr>
              <w:pStyle w:val="NoSpacing"/>
              <w:rPr>
                <w:sz w:val="20"/>
                <w:szCs w:val="20"/>
              </w:rPr>
            </w:pPr>
            <w:r w:rsidRPr="00CF27A0">
              <w:rPr>
                <w:sz w:val="20"/>
                <w:szCs w:val="20"/>
              </w:rPr>
              <w:t>Minimal winning cabinet (</w:t>
            </w:r>
            <w:r w:rsidRPr="00742B65">
              <w:rPr>
                <w:i/>
                <w:sz w:val="20"/>
                <w:szCs w:val="20"/>
              </w:rPr>
              <w:t>MWC</w:t>
            </w:r>
            <w:r w:rsidRPr="00742B65">
              <w:rPr>
                <w:sz w:val="20"/>
                <w:szCs w:val="20"/>
              </w:rPr>
              <w:t>)</w:t>
            </w:r>
          </w:p>
        </w:tc>
        <w:tc>
          <w:tcPr>
            <w:tcW w:w="1133" w:type="dxa"/>
            <w:tcBorders>
              <w:top w:val="nil"/>
              <w:left w:val="nil"/>
              <w:bottom w:val="nil"/>
              <w:right w:val="nil"/>
            </w:tcBorders>
          </w:tcPr>
          <w:p w14:paraId="1C5446BA" w14:textId="77777777" w:rsidR="00E25A05" w:rsidRPr="000B02B1"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682A1CD8" w14:textId="77777777" w:rsidR="00E25A05" w:rsidRPr="00985A1B"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32A16B0D"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7594B0BB"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(0.004)</w:t>
            </w:r>
          </w:p>
        </w:tc>
        <w:tc>
          <w:tcPr>
            <w:tcW w:w="1233" w:type="dxa"/>
            <w:tcBorders>
              <w:top w:val="nil"/>
              <w:left w:val="nil"/>
              <w:bottom w:val="nil"/>
              <w:right w:val="nil"/>
            </w:tcBorders>
          </w:tcPr>
          <w:p w14:paraId="644CDC0F"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(0.006)</w:t>
            </w:r>
          </w:p>
        </w:tc>
      </w:tr>
      <w:tr w:rsidR="00E25A05" w:rsidRPr="00CF27A0" w14:paraId="7EDDE986" w14:textId="77777777" w:rsidTr="00E25A05">
        <w:tc>
          <w:tcPr>
            <w:tcW w:w="3443" w:type="dxa"/>
            <w:tcBorders>
              <w:top w:val="nil"/>
              <w:left w:val="nil"/>
              <w:bottom w:val="nil"/>
              <w:right w:val="nil"/>
            </w:tcBorders>
          </w:tcPr>
          <w:p w14:paraId="53619346" w14:textId="77777777" w:rsidR="00E25A05" w:rsidRPr="00CF27A0" w:rsidRDefault="00E25A05" w:rsidP="00E25A05">
            <w:pPr>
              <w:pStyle w:val="NoSpacing"/>
              <w:rPr>
                <w:sz w:val="20"/>
                <w:szCs w:val="20"/>
              </w:rPr>
            </w:pPr>
          </w:p>
        </w:tc>
        <w:tc>
          <w:tcPr>
            <w:tcW w:w="1133" w:type="dxa"/>
            <w:tcBorders>
              <w:top w:val="nil"/>
              <w:left w:val="nil"/>
              <w:bottom w:val="nil"/>
              <w:right w:val="nil"/>
            </w:tcBorders>
          </w:tcPr>
          <w:p w14:paraId="615BC5C3" w14:textId="77777777" w:rsidR="00E25A05" w:rsidRPr="00742B65"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18BEA1CF" w14:textId="77777777" w:rsidR="00E25A05" w:rsidRPr="000B02B1"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64523F1D" w14:textId="77777777" w:rsidR="00E25A05" w:rsidRPr="00985A1B"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424C2F3A"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233" w:type="dxa"/>
            <w:tcBorders>
              <w:top w:val="nil"/>
              <w:left w:val="nil"/>
              <w:bottom w:val="nil"/>
              <w:right w:val="nil"/>
            </w:tcBorders>
          </w:tcPr>
          <w:p w14:paraId="7FBC88ED"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p>
        </w:tc>
      </w:tr>
      <w:tr w:rsidR="00E25A05" w:rsidRPr="00CF27A0" w14:paraId="0D2281AD" w14:textId="77777777" w:rsidTr="00E25A05">
        <w:tc>
          <w:tcPr>
            <w:tcW w:w="3443" w:type="dxa"/>
            <w:tcBorders>
              <w:top w:val="nil"/>
              <w:left w:val="nil"/>
              <w:bottom w:val="nil"/>
              <w:right w:val="nil"/>
            </w:tcBorders>
          </w:tcPr>
          <w:p w14:paraId="2254BC95" w14:textId="77777777" w:rsidR="00E25A05" w:rsidRPr="00742B65" w:rsidRDefault="00E25A05" w:rsidP="00E25A05">
            <w:pPr>
              <w:pStyle w:val="NoSpacing"/>
              <w:rPr>
                <w:sz w:val="20"/>
                <w:szCs w:val="20"/>
              </w:rPr>
            </w:pPr>
            <w:r w:rsidRPr="00CF27A0">
              <w:rPr>
                <w:sz w:val="20"/>
                <w:szCs w:val="20"/>
              </w:rPr>
              <w:t xml:space="preserve">Time remaining in leg. term * </w:t>
            </w:r>
          </w:p>
        </w:tc>
        <w:tc>
          <w:tcPr>
            <w:tcW w:w="1133" w:type="dxa"/>
            <w:tcBorders>
              <w:top w:val="nil"/>
              <w:left w:val="nil"/>
              <w:bottom w:val="nil"/>
              <w:right w:val="nil"/>
            </w:tcBorders>
          </w:tcPr>
          <w:p w14:paraId="27D36032" w14:textId="77777777" w:rsidR="00E25A05" w:rsidRPr="000B02B1"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731E1D40" w14:textId="77777777" w:rsidR="00E25A05" w:rsidRPr="00985A1B"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65551E34"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0D7497C5"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233" w:type="dxa"/>
            <w:tcBorders>
              <w:top w:val="nil"/>
              <w:left w:val="nil"/>
              <w:bottom w:val="nil"/>
              <w:right w:val="nil"/>
            </w:tcBorders>
          </w:tcPr>
          <w:p w14:paraId="4CEF231A" w14:textId="77777777" w:rsidR="00E25A05" w:rsidRPr="00F8116A"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1.021</w:t>
            </w:r>
            <w:r w:rsidRPr="008040C0">
              <w:rPr>
                <w:rFonts w:ascii="Times New Roman" w:hAnsi="Times New Roman"/>
                <w:sz w:val="20"/>
                <w:szCs w:val="20"/>
                <w:vertAlign w:val="superscript"/>
                <w:lang w:val="en-US"/>
              </w:rPr>
              <w:t>*</w:t>
            </w:r>
          </w:p>
        </w:tc>
      </w:tr>
      <w:tr w:rsidR="00E25A05" w:rsidRPr="00CF27A0" w14:paraId="7DB6CBF1" w14:textId="77777777" w:rsidTr="00E25A05">
        <w:tc>
          <w:tcPr>
            <w:tcW w:w="3443" w:type="dxa"/>
            <w:tcBorders>
              <w:top w:val="nil"/>
              <w:left w:val="nil"/>
              <w:bottom w:val="nil"/>
              <w:right w:val="nil"/>
            </w:tcBorders>
          </w:tcPr>
          <w:p w14:paraId="7FD58C88" w14:textId="77777777" w:rsidR="00E25A05" w:rsidRPr="00742B65" w:rsidRDefault="00E25A05" w:rsidP="00E25A05">
            <w:pPr>
              <w:pStyle w:val="NoSpacing"/>
              <w:rPr>
                <w:sz w:val="20"/>
                <w:szCs w:val="20"/>
              </w:rPr>
            </w:pPr>
            <w:r w:rsidRPr="00CF27A0">
              <w:rPr>
                <w:sz w:val="20"/>
                <w:szCs w:val="20"/>
              </w:rPr>
              <w:t>New PM * MWC</w:t>
            </w:r>
          </w:p>
        </w:tc>
        <w:tc>
          <w:tcPr>
            <w:tcW w:w="1133" w:type="dxa"/>
            <w:tcBorders>
              <w:top w:val="nil"/>
              <w:left w:val="nil"/>
              <w:bottom w:val="nil"/>
              <w:right w:val="nil"/>
            </w:tcBorders>
          </w:tcPr>
          <w:p w14:paraId="3E7D3092" w14:textId="77777777" w:rsidR="00E25A05" w:rsidRPr="000B02B1"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63BD31EB" w14:textId="77777777" w:rsidR="00E25A05" w:rsidRPr="00985A1B"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6C30FF40"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2EBD3642"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233" w:type="dxa"/>
            <w:tcBorders>
              <w:top w:val="nil"/>
              <w:left w:val="nil"/>
              <w:bottom w:val="nil"/>
              <w:right w:val="nil"/>
            </w:tcBorders>
          </w:tcPr>
          <w:p w14:paraId="2BD74D22"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(0.010)</w:t>
            </w:r>
          </w:p>
        </w:tc>
      </w:tr>
      <w:tr w:rsidR="00E25A05" w:rsidRPr="00CF27A0" w14:paraId="00299771" w14:textId="77777777" w:rsidTr="00E25A05">
        <w:tc>
          <w:tcPr>
            <w:tcW w:w="3443" w:type="dxa"/>
            <w:tcBorders>
              <w:top w:val="nil"/>
              <w:left w:val="nil"/>
              <w:bottom w:val="nil"/>
              <w:right w:val="nil"/>
            </w:tcBorders>
          </w:tcPr>
          <w:p w14:paraId="68BADE66" w14:textId="77777777" w:rsidR="00E25A05" w:rsidRPr="00CF27A0" w:rsidRDefault="00E25A05" w:rsidP="00E25A05">
            <w:pPr>
              <w:pStyle w:val="NoSpacing"/>
              <w:rPr>
                <w:sz w:val="20"/>
                <w:szCs w:val="20"/>
              </w:rPr>
            </w:pPr>
          </w:p>
        </w:tc>
        <w:tc>
          <w:tcPr>
            <w:tcW w:w="1133" w:type="dxa"/>
            <w:tcBorders>
              <w:top w:val="nil"/>
              <w:left w:val="nil"/>
              <w:bottom w:val="nil"/>
              <w:right w:val="nil"/>
            </w:tcBorders>
          </w:tcPr>
          <w:p w14:paraId="63F2E703" w14:textId="77777777" w:rsidR="00E25A05" w:rsidRPr="00742B65"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789556DF" w14:textId="77777777" w:rsidR="00E25A05" w:rsidRPr="000B02B1"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1432A1B9" w14:textId="77777777" w:rsidR="00E25A05" w:rsidRPr="00985A1B"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757301A8"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233" w:type="dxa"/>
            <w:tcBorders>
              <w:top w:val="nil"/>
              <w:left w:val="nil"/>
              <w:bottom w:val="nil"/>
              <w:right w:val="nil"/>
            </w:tcBorders>
          </w:tcPr>
          <w:p w14:paraId="581386DC"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p>
        </w:tc>
      </w:tr>
      <w:tr w:rsidR="00E25A05" w:rsidRPr="00CF27A0" w14:paraId="683FCFF3" w14:textId="77777777" w:rsidTr="00E25A05">
        <w:tc>
          <w:tcPr>
            <w:tcW w:w="3443" w:type="dxa"/>
            <w:tcBorders>
              <w:top w:val="nil"/>
              <w:left w:val="nil"/>
              <w:right w:val="nil"/>
            </w:tcBorders>
          </w:tcPr>
          <w:p w14:paraId="56A384A5" w14:textId="77777777" w:rsidR="00E25A05" w:rsidRPr="00742B65" w:rsidRDefault="00E25A05" w:rsidP="00E25A05">
            <w:pPr>
              <w:pStyle w:val="NoSpacing"/>
              <w:rPr>
                <w:i/>
                <w:sz w:val="20"/>
                <w:szCs w:val="20"/>
              </w:rPr>
            </w:pPr>
            <w:r w:rsidRPr="00CF27A0">
              <w:rPr>
                <w:i/>
                <w:sz w:val="20"/>
                <w:szCs w:val="20"/>
              </w:rPr>
              <w:t>Control variables</w:t>
            </w:r>
          </w:p>
        </w:tc>
        <w:tc>
          <w:tcPr>
            <w:tcW w:w="1133" w:type="dxa"/>
            <w:tcBorders>
              <w:top w:val="nil"/>
              <w:left w:val="nil"/>
              <w:right w:val="nil"/>
            </w:tcBorders>
          </w:tcPr>
          <w:p w14:paraId="5A24896E" w14:textId="77777777" w:rsidR="00E25A05" w:rsidRPr="000B02B1"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right w:val="nil"/>
            </w:tcBorders>
          </w:tcPr>
          <w:p w14:paraId="46B920DE" w14:textId="77777777" w:rsidR="00E25A05" w:rsidRPr="00985A1B"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right w:val="nil"/>
            </w:tcBorders>
          </w:tcPr>
          <w:p w14:paraId="472ED1AB"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right w:val="nil"/>
            </w:tcBorders>
          </w:tcPr>
          <w:p w14:paraId="6A2E71F9"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233" w:type="dxa"/>
            <w:tcBorders>
              <w:top w:val="nil"/>
              <w:left w:val="nil"/>
              <w:right w:val="nil"/>
            </w:tcBorders>
          </w:tcPr>
          <w:p w14:paraId="12D74A08"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p>
        </w:tc>
      </w:tr>
      <w:tr w:rsidR="00E25A05" w:rsidRPr="00CF27A0" w14:paraId="2375A34A" w14:textId="77777777" w:rsidTr="00E25A05">
        <w:tc>
          <w:tcPr>
            <w:tcW w:w="3443" w:type="dxa"/>
            <w:tcBorders>
              <w:top w:val="nil"/>
              <w:left w:val="nil"/>
              <w:bottom w:val="nil"/>
              <w:right w:val="nil"/>
            </w:tcBorders>
          </w:tcPr>
          <w:p w14:paraId="73197C35" w14:textId="77777777" w:rsidR="00E25A05" w:rsidRPr="00742B65" w:rsidRDefault="00E25A05" w:rsidP="00E25A05">
            <w:pPr>
              <w:pStyle w:val="NoSpacing"/>
              <w:rPr>
                <w:sz w:val="20"/>
                <w:szCs w:val="20"/>
              </w:rPr>
            </w:pPr>
            <w:r w:rsidRPr="00CF27A0">
              <w:rPr>
                <w:sz w:val="20"/>
                <w:szCs w:val="20"/>
              </w:rPr>
              <w:t>Time remaining in leg. term *</w:t>
            </w:r>
          </w:p>
        </w:tc>
        <w:tc>
          <w:tcPr>
            <w:tcW w:w="1133" w:type="dxa"/>
            <w:tcBorders>
              <w:top w:val="nil"/>
              <w:left w:val="nil"/>
              <w:bottom w:val="nil"/>
              <w:right w:val="nil"/>
            </w:tcBorders>
          </w:tcPr>
          <w:p w14:paraId="33BF02C7" w14:textId="77777777" w:rsidR="00E25A05" w:rsidRPr="000B02B1"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1.006</w:t>
            </w:r>
          </w:p>
        </w:tc>
        <w:tc>
          <w:tcPr>
            <w:tcW w:w="1133" w:type="dxa"/>
            <w:tcBorders>
              <w:top w:val="nil"/>
              <w:left w:val="nil"/>
              <w:bottom w:val="nil"/>
              <w:right w:val="nil"/>
            </w:tcBorders>
          </w:tcPr>
          <w:p w14:paraId="41DA5A25" w14:textId="77777777" w:rsidR="00E25A05" w:rsidRPr="00985A1B"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985A1B">
              <w:rPr>
                <w:rFonts w:ascii="Times New Roman" w:hAnsi="Times New Roman"/>
                <w:sz w:val="20"/>
                <w:szCs w:val="20"/>
                <w:lang w:val="en-US"/>
              </w:rPr>
              <w:t>1.007</w:t>
            </w:r>
          </w:p>
        </w:tc>
        <w:tc>
          <w:tcPr>
            <w:tcW w:w="1133" w:type="dxa"/>
            <w:tcBorders>
              <w:top w:val="nil"/>
              <w:left w:val="nil"/>
              <w:bottom w:val="nil"/>
              <w:right w:val="nil"/>
            </w:tcBorders>
          </w:tcPr>
          <w:p w14:paraId="70C10CB6"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1.005</w:t>
            </w:r>
          </w:p>
        </w:tc>
        <w:tc>
          <w:tcPr>
            <w:tcW w:w="1133" w:type="dxa"/>
            <w:tcBorders>
              <w:top w:val="nil"/>
              <w:left w:val="nil"/>
              <w:bottom w:val="nil"/>
              <w:right w:val="nil"/>
            </w:tcBorders>
          </w:tcPr>
          <w:p w14:paraId="3911A910"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1.006</w:t>
            </w:r>
          </w:p>
        </w:tc>
        <w:tc>
          <w:tcPr>
            <w:tcW w:w="1233" w:type="dxa"/>
            <w:tcBorders>
              <w:top w:val="nil"/>
              <w:left w:val="nil"/>
              <w:bottom w:val="nil"/>
              <w:right w:val="nil"/>
            </w:tcBorders>
          </w:tcPr>
          <w:p w14:paraId="758FA9E5"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1.006</w:t>
            </w:r>
          </w:p>
        </w:tc>
      </w:tr>
      <w:tr w:rsidR="00E25A05" w:rsidRPr="00CF27A0" w14:paraId="3E05BE0A" w14:textId="77777777" w:rsidTr="00E25A05">
        <w:tc>
          <w:tcPr>
            <w:tcW w:w="3443" w:type="dxa"/>
            <w:tcBorders>
              <w:top w:val="nil"/>
              <w:left w:val="nil"/>
              <w:bottom w:val="nil"/>
              <w:right w:val="nil"/>
            </w:tcBorders>
          </w:tcPr>
          <w:p w14:paraId="73061357" w14:textId="77777777" w:rsidR="00E25A05" w:rsidRPr="00742B65" w:rsidRDefault="00E25A05" w:rsidP="00E25A05">
            <w:pPr>
              <w:pStyle w:val="NoSpacing"/>
              <w:rPr>
                <w:sz w:val="20"/>
                <w:szCs w:val="20"/>
              </w:rPr>
            </w:pPr>
            <w:r w:rsidRPr="00CF27A0">
              <w:rPr>
                <w:sz w:val="20"/>
                <w:szCs w:val="20"/>
              </w:rPr>
              <w:t>Crisis at cabinet formation</w:t>
            </w:r>
          </w:p>
        </w:tc>
        <w:tc>
          <w:tcPr>
            <w:tcW w:w="1133" w:type="dxa"/>
            <w:tcBorders>
              <w:top w:val="nil"/>
              <w:left w:val="nil"/>
              <w:bottom w:val="nil"/>
              <w:right w:val="nil"/>
            </w:tcBorders>
          </w:tcPr>
          <w:p w14:paraId="4B20D90E" w14:textId="77777777" w:rsidR="00E25A05" w:rsidRPr="000B02B1"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(0.006)</w:t>
            </w:r>
          </w:p>
        </w:tc>
        <w:tc>
          <w:tcPr>
            <w:tcW w:w="1133" w:type="dxa"/>
            <w:tcBorders>
              <w:top w:val="nil"/>
              <w:left w:val="nil"/>
              <w:bottom w:val="nil"/>
              <w:right w:val="nil"/>
            </w:tcBorders>
          </w:tcPr>
          <w:p w14:paraId="4633D004" w14:textId="77777777" w:rsidR="00E25A05" w:rsidRPr="00985A1B"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985A1B">
              <w:rPr>
                <w:rFonts w:ascii="Times New Roman" w:hAnsi="Times New Roman"/>
                <w:sz w:val="20"/>
                <w:szCs w:val="20"/>
                <w:lang w:val="en-US"/>
              </w:rPr>
              <w:t>(0.006)</w:t>
            </w:r>
          </w:p>
        </w:tc>
        <w:tc>
          <w:tcPr>
            <w:tcW w:w="1133" w:type="dxa"/>
            <w:tcBorders>
              <w:top w:val="nil"/>
              <w:left w:val="nil"/>
              <w:bottom w:val="nil"/>
              <w:right w:val="nil"/>
            </w:tcBorders>
          </w:tcPr>
          <w:p w14:paraId="4CC012CD"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(0.006)</w:t>
            </w:r>
          </w:p>
        </w:tc>
        <w:tc>
          <w:tcPr>
            <w:tcW w:w="1133" w:type="dxa"/>
            <w:tcBorders>
              <w:top w:val="nil"/>
              <w:left w:val="nil"/>
              <w:bottom w:val="nil"/>
              <w:right w:val="nil"/>
            </w:tcBorders>
          </w:tcPr>
          <w:p w14:paraId="7F9E2B25"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(0.006)</w:t>
            </w:r>
          </w:p>
        </w:tc>
        <w:tc>
          <w:tcPr>
            <w:tcW w:w="1233" w:type="dxa"/>
            <w:tcBorders>
              <w:top w:val="nil"/>
              <w:left w:val="nil"/>
              <w:bottom w:val="nil"/>
              <w:right w:val="nil"/>
            </w:tcBorders>
          </w:tcPr>
          <w:p w14:paraId="71EA2120"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(0.006)</w:t>
            </w:r>
          </w:p>
        </w:tc>
      </w:tr>
      <w:tr w:rsidR="00E25A05" w:rsidRPr="00CF27A0" w14:paraId="66E83CC3" w14:textId="77777777" w:rsidTr="00E25A05">
        <w:tc>
          <w:tcPr>
            <w:tcW w:w="3443" w:type="dxa"/>
            <w:tcBorders>
              <w:top w:val="nil"/>
              <w:left w:val="nil"/>
              <w:bottom w:val="nil"/>
              <w:right w:val="nil"/>
            </w:tcBorders>
          </w:tcPr>
          <w:p w14:paraId="7D585162" w14:textId="77777777" w:rsidR="00E25A05" w:rsidRPr="00CF27A0"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40370EF1" w14:textId="77777777" w:rsidR="00E25A05" w:rsidRPr="00742B65"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1B451496" w14:textId="77777777" w:rsidR="00E25A05" w:rsidRPr="000B02B1"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44337A96" w14:textId="77777777" w:rsidR="00E25A05" w:rsidRPr="00985A1B"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05F299E6"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233" w:type="dxa"/>
            <w:tcBorders>
              <w:top w:val="nil"/>
              <w:left w:val="nil"/>
              <w:bottom w:val="nil"/>
              <w:right w:val="nil"/>
            </w:tcBorders>
          </w:tcPr>
          <w:p w14:paraId="4706B205"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p>
        </w:tc>
      </w:tr>
      <w:tr w:rsidR="00E25A05" w:rsidRPr="00CF27A0" w14:paraId="40DD44A1" w14:textId="77777777" w:rsidTr="00E25A05">
        <w:tc>
          <w:tcPr>
            <w:tcW w:w="3443" w:type="dxa"/>
            <w:tcBorders>
              <w:top w:val="nil"/>
              <w:left w:val="nil"/>
              <w:bottom w:val="nil"/>
              <w:right w:val="nil"/>
            </w:tcBorders>
          </w:tcPr>
          <w:p w14:paraId="766FE199" w14:textId="77777777" w:rsidR="00E25A05" w:rsidRPr="00742B65" w:rsidRDefault="00E25A05" w:rsidP="00E25A05">
            <w:pPr>
              <w:pStyle w:val="NoSpacing"/>
              <w:rPr>
                <w:sz w:val="20"/>
                <w:szCs w:val="20"/>
              </w:rPr>
            </w:pPr>
            <w:r w:rsidRPr="00CF27A0">
              <w:rPr>
                <w:sz w:val="20"/>
                <w:szCs w:val="20"/>
              </w:rPr>
              <w:t xml:space="preserve">ΔUnemployment rate </w:t>
            </w:r>
            <w:r w:rsidRPr="00742B65">
              <w:rPr>
                <w:sz w:val="20"/>
                <w:szCs w:val="20"/>
              </w:rPr>
              <w:t>(yearly lag)</w:t>
            </w:r>
          </w:p>
        </w:tc>
        <w:tc>
          <w:tcPr>
            <w:tcW w:w="1133" w:type="dxa"/>
            <w:tcBorders>
              <w:top w:val="nil"/>
              <w:left w:val="nil"/>
              <w:bottom w:val="nil"/>
              <w:right w:val="nil"/>
            </w:tcBorders>
          </w:tcPr>
          <w:p w14:paraId="3D2EA5D7" w14:textId="77777777" w:rsidR="00E25A05" w:rsidRPr="000B02B1"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0.903</w:t>
            </w:r>
          </w:p>
        </w:tc>
        <w:tc>
          <w:tcPr>
            <w:tcW w:w="1133" w:type="dxa"/>
            <w:tcBorders>
              <w:top w:val="nil"/>
              <w:left w:val="nil"/>
              <w:bottom w:val="nil"/>
              <w:right w:val="nil"/>
            </w:tcBorders>
          </w:tcPr>
          <w:p w14:paraId="419CFB4D" w14:textId="77777777" w:rsidR="00E25A05" w:rsidRPr="00985A1B"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985A1B">
              <w:rPr>
                <w:rFonts w:ascii="Times New Roman" w:hAnsi="Times New Roman"/>
                <w:sz w:val="20"/>
                <w:szCs w:val="20"/>
                <w:lang w:val="en-US"/>
              </w:rPr>
              <w:t>0.901</w:t>
            </w:r>
          </w:p>
        </w:tc>
        <w:tc>
          <w:tcPr>
            <w:tcW w:w="1133" w:type="dxa"/>
            <w:tcBorders>
              <w:top w:val="nil"/>
              <w:left w:val="nil"/>
              <w:bottom w:val="nil"/>
              <w:right w:val="nil"/>
            </w:tcBorders>
          </w:tcPr>
          <w:p w14:paraId="3E619CC7"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0.901</w:t>
            </w:r>
          </w:p>
        </w:tc>
        <w:tc>
          <w:tcPr>
            <w:tcW w:w="1133" w:type="dxa"/>
            <w:tcBorders>
              <w:top w:val="nil"/>
              <w:left w:val="nil"/>
              <w:bottom w:val="nil"/>
              <w:right w:val="nil"/>
            </w:tcBorders>
          </w:tcPr>
          <w:p w14:paraId="41C85609"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0.889</w:t>
            </w:r>
          </w:p>
        </w:tc>
        <w:tc>
          <w:tcPr>
            <w:tcW w:w="1233" w:type="dxa"/>
            <w:tcBorders>
              <w:top w:val="nil"/>
              <w:left w:val="nil"/>
              <w:bottom w:val="nil"/>
              <w:right w:val="nil"/>
            </w:tcBorders>
          </w:tcPr>
          <w:p w14:paraId="3D9965A5"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0.883</w:t>
            </w:r>
          </w:p>
        </w:tc>
      </w:tr>
      <w:tr w:rsidR="00E25A05" w:rsidRPr="00CF27A0" w14:paraId="543C48AB" w14:textId="77777777" w:rsidTr="00E25A05">
        <w:tc>
          <w:tcPr>
            <w:tcW w:w="3443" w:type="dxa"/>
            <w:tcBorders>
              <w:top w:val="nil"/>
              <w:left w:val="nil"/>
              <w:bottom w:val="nil"/>
              <w:right w:val="nil"/>
            </w:tcBorders>
          </w:tcPr>
          <w:p w14:paraId="039EBE97" w14:textId="77777777" w:rsidR="00E25A05" w:rsidRPr="00CF27A0" w:rsidRDefault="00E25A05" w:rsidP="00E25A05">
            <w:pPr>
              <w:pStyle w:val="NoSpacing"/>
              <w:rPr>
                <w:sz w:val="20"/>
                <w:szCs w:val="20"/>
              </w:rPr>
            </w:pPr>
          </w:p>
        </w:tc>
        <w:tc>
          <w:tcPr>
            <w:tcW w:w="1133" w:type="dxa"/>
            <w:tcBorders>
              <w:top w:val="nil"/>
              <w:left w:val="nil"/>
              <w:bottom w:val="nil"/>
              <w:right w:val="nil"/>
            </w:tcBorders>
          </w:tcPr>
          <w:p w14:paraId="7C02621F" w14:textId="77777777" w:rsidR="00E25A05" w:rsidRPr="00742B65"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742B65">
              <w:rPr>
                <w:rFonts w:ascii="Times New Roman" w:hAnsi="Times New Roman"/>
                <w:sz w:val="20"/>
                <w:szCs w:val="20"/>
                <w:lang w:val="en-US"/>
              </w:rPr>
              <w:t>(0.092)</w:t>
            </w:r>
          </w:p>
        </w:tc>
        <w:tc>
          <w:tcPr>
            <w:tcW w:w="1133" w:type="dxa"/>
            <w:tcBorders>
              <w:top w:val="nil"/>
              <w:left w:val="nil"/>
              <w:bottom w:val="nil"/>
              <w:right w:val="nil"/>
            </w:tcBorders>
          </w:tcPr>
          <w:p w14:paraId="027B331B" w14:textId="77777777" w:rsidR="00E25A05" w:rsidRPr="000B02B1"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(0.093)</w:t>
            </w:r>
          </w:p>
        </w:tc>
        <w:tc>
          <w:tcPr>
            <w:tcW w:w="1133" w:type="dxa"/>
            <w:tcBorders>
              <w:top w:val="nil"/>
              <w:left w:val="nil"/>
              <w:bottom w:val="nil"/>
              <w:right w:val="nil"/>
            </w:tcBorders>
          </w:tcPr>
          <w:p w14:paraId="4B643F64" w14:textId="77777777" w:rsidR="00E25A05" w:rsidRPr="00985A1B"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985A1B">
              <w:rPr>
                <w:rFonts w:ascii="Times New Roman" w:hAnsi="Times New Roman"/>
                <w:sz w:val="20"/>
                <w:szCs w:val="20"/>
                <w:lang w:val="en-US"/>
              </w:rPr>
              <w:t>(0.092)</w:t>
            </w:r>
          </w:p>
        </w:tc>
        <w:tc>
          <w:tcPr>
            <w:tcW w:w="1133" w:type="dxa"/>
            <w:tcBorders>
              <w:top w:val="nil"/>
              <w:left w:val="nil"/>
              <w:bottom w:val="nil"/>
              <w:right w:val="nil"/>
            </w:tcBorders>
          </w:tcPr>
          <w:p w14:paraId="5FE0BC17"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(0.091)</w:t>
            </w:r>
          </w:p>
        </w:tc>
        <w:tc>
          <w:tcPr>
            <w:tcW w:w="1233" w:type="dxa"/>
            <w:tcBorders>
              <w:top w:val="nil"/>
              <w:left w:val="nil"/>
              <w:bottom w:val="nil"/>
              <w:right w:val="nil"/>
            </w:tcBorders>
          </w:tcPr>
          <w:p w14:paraId="4B9CAA40"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(0.091)</w:t>
            </w:r>
          </w:p>
        </w:tc>
      </w:tr>
      <w:tr w:rsidR="00E25A05" w:rsidRPr="00CF27A0" w14:paraId="02C70126" w14:textId="77777777" w:rsidTr="00E25A05">
        <w:tc>
          <w:tcPr>
            <w:tcW w:w="3443" w:type="dxa"/>
            <w:tcBorders>
              <w:top w:val="nil"/>
              <w:left w:val="nil"/>
              <w:bottom w:val="nil"/>
              <w:right w:val="nil"/>
            </w:tcBorders>
          </w:tcPr>
          <w:p w14:paraId="27BCA5C9" w14:textId="77777777" w:rsidR="00E25A05" w:rsidRPr="00CF27A0" w:rsidRDefault="00E25A05" w:rsidP="00E25A05">
            <w:pPr>
              <w:pStyle w:val="NoSpacing"/>
              <w:rPr>
                <w:sz w:val="20"/>
                <w:szCs w:val="20"/>
              </w:rPr>
            </w:pPr>
          </w:p>
        </w:tc>
        <w:tc>
          <w:tcPr>
            <w:tcW w:w="1133" w:type="dxa"/>
            <w:tcBorders>
              <w:top w:val="nil"/>
              <w:left w:val="nil"/>
              <w:bottom w:val="nil"/>
              <w:right w:val="nil"/>
            </w:tcBorders>
          </w:tcPr>
          <w:p w14:paraId="0B30C572" w14:textId="77777777" w:rsidR="00E25A05" w:rsidRPr="00742B65"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69136D72" w14:textId="77777777" w:rsidR="00E25A05" w:rsidRPr="000B02B1"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295A8FBF" w14:textId="77777777" w:rsidR="00E25A05" w:rsidRPr="00985A1B"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12496A5B"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233" w:type="dxa"/>
            <w:tcBorders>
              <w:top w:val="nil"/>
              <w:left w:val="nil"/>
              <w:bottom w:val="nil"/>
              <w:right w:val="nil"/>
            </w:tcBorders>
          </w:tcPr>
          <w:p w14:paraId="2581E1FA"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p>
        </w:tc>
      </w:tr>
      <w:tr w:rsidR="00E25A05" w:rsidRPr="00CF27A0" w14:paraId="50EA5548" w14:textId="77777777" w:rsidTr="00E25A05">
        <w:tc>
          <w:tcPr>
            <w:tcW w:w="3443" w:type="dxa"/>
            <w:tcBorders>
              <w:top w:val="nil"/>
              <w:left w:val="nil"/>
              <w:bottom w:val="nil"/>
              <w:right w:val="nil"/>
            </w:tcBorders>
          </w:tcPr>
          <w:p w14:paraId="2783D3AA" w14:textId="77777777" w:rsidR="00E25A05" w:rsidRPr="00742B65" w:rsidRDefault="00E25A05" w:rsidP="00E25A05">
            <w:pPr>
              <w:pStyle w:val="NoSpacing"/>
              <w:rPr>
                <w:sz w:val="20"/>
                <w:szCs w:val="20"/>
              </w:rPr>
            </w:pPr>
            <w:r w:rsidRPr="00CF27A0">
              <w:rPr>
                <w:sz w:val="20"/>
                <w:szCs w:val="20"/>
              </w:rPr>
              <w:t>ΔGDP growth (yearly lag)</w:t>
            </w:r>
          </w:p>
        </w:tc>
        <w:tc>
          <w:tcPr>
            <w:tcW w:w="1133" w:type="dxa"/>
            <w:tcBorders>
              <w:top w:val="nil"/>
              <w:left w:val="nil"/>
              <w:bottom w:val="nil"/>
              <w:right w:val="nil"/>
            </w:tcBorders>
          </w:tcPr>
          <w:p w14:paraId="075BF7D5" w14:textId="77777777" w:rsidR="00E25A05" w:rsidRPr="000B02B1"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0.971</w:t>
            </w:r>
          </w:p>
        </w:tc>
        <w:tc>
          <w:tcPr>
            <w:tcW w:w="1133" w:type="dxa"/>
            <w:tcBorders>
              <w:top w:val="nil"/>
              <w:left w:val="nil"/>
              <w:bottom w:val="nil"/>
              <w:right w:val="nil"/>
            </w:tcBorders>
          </w:tcPr>
          <w:p w14:paraId="6E3F4D0A" w14:textId="77777777" w:rsidR="00E25A05" w:rsidRPr="00985A1B"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985A1B">
              <w:rPr>
                <w:rFonts w:ascii="Times New Roman" w:hAnsi="Times New Roman"/>
                <w:sz w:val="20"/>
                <w:szCs w:val="20"/>
                <w:lang w:val="en-US"/>
              </w:rPr>
              <w:t>0.952</w:t>
            </w:r>
          </w:p>
        </w:tc>
        <w:tc>
          <w:tcPr>
            <w:tcW w:w="1133" w:type="dxa"/>
            <w:tcBorders>
              <w:top w:val="nil"/>
              <w:left w:val="nil"/>
              <w:bottom w:val="nil"/>
              <w:right w:val="nil"/>
            </w:tcBorders>
          </w:tcPr>
          <w:p w14:paraId="0D7B6E59"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0.973</w:t>
            </w:r>
          </w:p>
        </w:tc>
        <w:tc>
          <w:tcPr>
            <w:tcW w:w="1133" w:type="dxa"/>
            <w:tcBorders>
              <w:top w:val="nil"/>
              <w:left w:val="nil"/>
              <w:bottom w:val="nil"/>
              <w:right w:val="nil"/>
            </w:tcBorders>
          </w:tcPr>
          <w:p w14:paraId="53450D98"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0.962</w:t>
            </w:r>
          </w:p>
        </w:tc>
        <w:tc>
          <w:tcPr>
            <w:tcW w:w="1233" w:type="dxa"/>
            <w:tcBorders>
              <w:top w:val="nil"/>
              <w:left w:val="nil"/>
              <w:bottom w:val="nil"/>
              <w:right w:val="nil"/>
            </w:tcBorders>
          </w:tcPr>
          <w:p w14:paraId="1B276214"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0.955</w:t>
            </w:r>
          </w:p>
        </w:tc>
      </w:tr>
      <w:tr w:rsidR="00E25A05" w:rsidRPr="00CF27A0" w14:paraId="0B6ABCB6" w14:textId="77777777" w:rsidTr="00E25A05">
        <w:tc>
          <w:tcPr>
            <w:tcW w:w="3443" w:type="dxa"/>
            <w:tcBorders>
              <w:top w:val="nil"/>
              <w:left w:val="nil"/>
              <w:bottom w:val="nil"/>
              <w:right w:val="nil"/>
            </w:tcBorders>
          </w:tcPr>
          <w:p w14:paraId="48D697F4" w14:textId="77777777" w:rsidR="00E25A05" w:rsidRPr="00CF27A0" w:rsidRDefault="00E25A05" w:rsidP="00E25A05">
            <w:pPr>
              <w:pStyle w:val="NoSpacing"/>
              <w:rPr>
                <w:sz w:val="20"/>
                <w:szCs w:val="20"/>
              </w:rPr>
            </w:pPr>
          </w:p>
        </w:tc>
        <w:tc>
          <w:tcPr>
            <w:tcW w:w="1133" w:type="dxa"/>
            <w:tcBorders>
              <w:top w:val="nil"/>
              <w:left w:val="nil"/>
              <w:bottom w:val="nil"/>
              <w:right w:val="nil"/>
            </w:tcBorders>
          </w:tcPr>
          <w:p w14:paraId="6B903B96" w14:textId="77777777" w:rsidR="00E25A05" w:rsidRPr="00742B65"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742B65">
              <w:rPr>
                <w:rFonts w:ascii="Times New Roman" w:hAnsi="Times New Roman"/>
                <w:sz w:val="20"/>
                <w:szCs w:val="20"/>
                <w:lang w:val="en-US"/>
              </w:rPr>
              <w:t>(0.053)</w:t>
            </w:r>
          </w:p>
        </w:tc>
        <w:tc>
          <w:tcPr>
            <w:tcW w:w="1133" w:type="dxa"/>
            <w:tcBorders>
              <w:top w:val="nil"/>
              <w:left w:val="nil"/>
              <w:bottom w:val="nil"/>
              <w:right w:val="nil"/>
            </w:tcBorders>
          </w:tcPr>
          <w:p w14:paraId="174AE26E" w14:textId="77777777" w:rsidR="00E25A05" w:rsidRPr="000B02B1"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(0.053)</w:t>
            </w:r>
          </w:p>
        </w:tc>
        <w:tc>
          <w:tcPr>
            <w:tcW w:w="1133" w:type="dxa"/>
            <w:tcBorders>
              <w:top w:val="nil"/>
              <w:left w:val="nil"/>
              <w:bottom w:val="nil"/>
              <w:right w:val="nil"/>
            </w:tcBorders>
          </w:tcPr>
          <w:p w14:paraId="2EDD5008"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985A1B">
              <w:rPr>
                <w:rFonts w:ascii="Times New Roman" w:hAnsi="Times New Roman"/>
                <w:sz w:val="20"/>
                <w:szCs w:val="20"/>
                <w:lang w:val="en-US"/>
              </w:rPr>
              <w:t>(0.05</w:t>
            </w:r>
            <w:r w:rsidRPr="006F29C8">
              <w:rPr>
                <w:rFonts w:ascii="Times New Roman" w:hAnsi="Times New Roman"/>
                <w:sz w:val="20"/>
                <w:szCs w:val="20"/>
                <w:lang w:val="en-US"/>
              </w:rPr>
              <w:t>4)</w:t>
            </w:r>
          </w:p>
        </w:tc>
        <w:tc>
          <w:tcPr>
            <w:tcW w:w="1133" w:type="dxa"/>
            <w:tcBorders>
              <w:top w:val="nil"/>
              <w:left w:val="nil"/>
              <w:bottom w:val="nil"/>
              <w:right w:val="nil"/>
            </w:tcBorders>
          </w:tcPr>
          <w:p w14:paraId="7B5413FA"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(0.053)</w:t>
            </w:r>
          </w:p>
        </w:tc>
        <w:tc>
          <w:tcPr>
            <w:tcW w:w="1233" w:type="dxa"/>
            <w:tcBorders>
              <w:top w:val="nil"/>
              <w:left w:val="nil"/>
              <w:bottom w:val="nil"/>
              <w:right w:val="nil"/>
            </w:tcBorders>
          </w:tcPr>
          <w:p w14:paraId="638F4C30"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(0.053)</w:t>
            </w:r>
          </w:p>
        </w:tc>
      </w:tr>
      <w:tr w:rsidR="00E25A05" w:rsidRPr="00CF27A0" w14:paraId="17F05F63" w14:textId="77777777" w:rsidTr="00E25A05">
        <w:tc>
          <w:tcPr>
            <w:tcW w:w="3443" w:type="dxa"/>
            <w:tcBorders>
              <w:top w:val="nil"/>
              <w:left w:val="nil"/>
              <w:bottom w:val="nil"/>
              <w:right w:val="nil"/>
            </w:tcBorders>
          </w:tcPr>
          <w:p w14:paraId="18D63B7B" w14:textId="77777777" w:rsidR="00E25A05" w:rsidRPr="00CF27A0" w:rsidRDefault="00E25A05" w:rsidP="00E25A05">
            <w:pPr>
              <w:pStyle w:val="NoSpacing"/>
              <w:rPr>
                <w:sz w:val="20"/>
                <w:szCs w:val="20"/>
              </w:rPr>
            </w:pPr>
          </w:p>
        </w:tc>
        <w:tc>
          <w:tcPr>
            <w:tcW w:w="1133" w:type="dxa"/>
            <w:tcBorders>
              <w:top w:val="nil"/>
              <w:left w:val="nil"/>
              <w:bottom w:val="nil"/>
              <w:right w:val="nil"/>
            </w:tcBorders>
          </w:tcPr>
          <w:p w14:paraId="6DB49B59" w14:textId="77777777" w:rsidR="00E25A05" w:rsidRPr="00742B65"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44B891FA" w14:textId="77777777" w:rsidR="00E25A05" w:rsidRPr="000B02B1"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77C50C58" w14:textId="77777777" w:rsidR="00E25A05" w:rsidRPr="00985A1B"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5D7774B8"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233" w:type="dxa"/>
            <w:tcBorders>
              <w:top w:val="nil"/>
              <w:left w:val="nil"/>
              <w:bottom w:val="nil"/>
              <w:right w:val="nil"/>
            </w:tcBorders>
          </w:tcPr>
          <w:p w14:paraId="4AC58E49"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p>
        </w:tc>
      </w:tr>
      <w:tr w:rsidR="00E25A05" w:rsidRPr="00CF27A0" w14:paraId="1898B0F5" w14:textId="77777777" w:rsidTr="00E25A05">
        <w:tc>
          <w:tcPr>
            <w:tcW w:w="3443" w:type="dxa"/>
            <w:tcBorders>
              <w:top w:val="nil"/>
              <w:left w:val="nil"/>
              <w:bottom w:val="nil"/>
              <w:right w:val="nil"/>
            </w:tcBorders>
          </w:tcPr>
          <w:p w14:paraId="7B881CC6" w14:textId="77777777" w:rsidR="00E25A05" w:rsidRPr="00742B65" w:rsidRDefault="00E25A05" w:rsidP="00E25A05">
            <w:pPr>
              <w:pStyle w:val="NoSpacing"/>
              <w:rPr>
                <w:sz w:val="20"/>
                <w:szCs w:val="20"/>
              </w:rPr>
            </w:pPr>
            <w:r w:rsidRPr="00CF27A0">
              <w:rPr>
                <w:sz w:val="20"/>
                <w:szCs w:val="20"/>
              </w:rPr>
              <w:t>ΔDebt (yearly lag)</w:t>
            </w:r>
          </w:p>
        </w:tc>
        <w:tc>
          <w:tcPr>
            <w:tcW w:w="1133" w:type="dxa"/>
            <w:tcBorders>
              <w:top w:val="nil"/>
              <w:left w:val="nil"/>
              <w:bottom w:val="nil"/>
              <w:right w:val="nil"/>
            </w:tcBorders>
          </w:tcPr>
          <w:p w14:paraId="2FC4C088" w14:textId="77777777" w:rsidR="00E25A05" w:rsidRPr="00C61015"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1.052</w:t>
            </w:r>
            <w:r w:rsidRPr="00C61015">
              <w:rPr>
                <w:rFonts w:ascii="Times New Roman" w:hAnsi="Times New Roman"/>
                <w:sz w:val="20"/>
                <w:szCs w:val="20"/>
                <w:vertAlign w:val="superscript"/>
                <w:lang w:val="en-US"/>
              </w:rPr>
              <w:t>**</w:t>
            </w:r>
          </w:p>
        </w:tc>
        <w:tc>
          <w:tcPr>
            <w:tcW w:w="1133" w:type="dxa"/>
            <w:tcBorders>
              <w:top w:val="nil"/>
              <w:left w:val="nil"/>
              <w:bottom w:val="nil"/>
              <w:right w:val="nil"/>
            </w:tcBorders>
          </w:tcPr>
          <w:p w14:paraId="2A1AEAC3"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985A1B">
              <w:rPr>
                <w:rFonts w:ascii="Times New Roman" w:hAnsi="Times New Roman"/>
                <w:sz w:val="20"/>
                <w:szCs w:val="20"/>
                <w:lang w:val="en-US"/>
              </w:rPr>
              <w:t>1.050</w:t>
            </w:r>
            <w:r w:rsidRPr="006F29C8">
              <w:rPr>
                <w:rFonts w:ascii="Times New Roman" w:hAnsi="Times New Roman"/>
                <w:sz w:val="20"/>
                <w:szCs w:val="20"/>
                <w:vertAlign w:val="superscript"/>
                <w:lang w:val="en-US"/>
              </w:rPr>
              <w:t>*</w:t>
            </w:r>
          </w:p>
        </w:tc>
        <w:tc>
          <w:tcPr>
            <w:tcW w:w="1133" w:type="dxa"/>
            <w:tcBorders>
              <w:top w:val="nil"/>
              <w:left w:val="nil"/>
              <w:bottom w:val="nil"/>
              <w:right w:val="nil"/>
            </w:tcBorders>
          </w:tcPr>
          <w:p w14:paraId="65AD0E02" w14:textId="77777777" w:rsidR="00E25A05" w:rsidRPr="00F8116A"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1.053</w:t>
            </w:r>
            <w:r w:rsidRPr="008040C0">
              <w:rPr>
                <w:rFonts w:ascii="Times New Roman" w:hAnsi="Times New Roman"/>
                <w:sz w:val="20"/>
                <w:szCs w:val="20"/>
                <w:vertAlign w:val="superscript"/>
                <w:lang w:val="en-US"/>
              </w:rPr>
              <w:t>**</w:t>
            </w:r>
          </w:p>
        </w:tc>
        <w:tc>
          <w:tcPr>
            <w:tcW w:w="1133" w:type="dxa"/>
            <w:tcBorders>
              <w:top w:val="nil"/>
              <w:left w:val="nil"/>
              <w:bottom w:val="nil"/>
              <w:right w:val="nil"/>
            </w:tcBorders>
          </w:tcPr>
          <w:p w14:paraId="3AFF5465" w14:textId="77777777" w:rsidR="00E25A05" w:rsidRPr="00CF27A0"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1.052</w:t>
            </w:r>
            <w:r w:rsidRPr="00CF27A0">
              <w:rPr>
                <w:rFonts w:ascii="Times New Roman" w:hAnsi="Times New Roman"/>
                <w:sz w:val="20"/>
                <w:szCs w:val="20"/>
                <w:vertAlign w:val="superscript"/>
                <w:lang w:val="en-US"/>
              </w:rPr>
              <w:t>**</w:t>
            </w:r>
          </w:p>
        </w:tc>
        <w:tc>
          <w:tcPr>
            <w:tcW w:w="1233" w:type="dxa"/>
            <w:tcBorders>
              <w:top w:val="nil"/>
              <w:left w:val="nil"/>
              <w:bottom w:val="nil"/>
              <w:right w:val="nil"/>
            </w:tcBorders>
          </w:tcPr>
          <w:p w14:paraId="70556F38" w14:textId="77777777" w:rsidR="00E25A05" w:rsidRPr="00CF27A0"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1.050</w:t>
            </w:r>
            <w:r w:rsidRPr="00CF27A0">
              <w:rPr>
                <w:rFonts w:ascii="Times New Roman" w:hAnsi="Times New Roman"/>
                <w:sz w:val="20"/>
                <w:szCs w:val="20"/>
                <w:vertAlign w:val="superscript"/>
                <w:lang w:val="en-US"/>
              </w:rPr>
              <w:t>*</w:t>
            </w:r>
          </w:p>
        </w:tc>
      </w:tr>
      <w:tr w:rsidR="00E25A05" w:rsidRPr="00CF27A0" w14:paraId="5ECCBECF" w14:textId="77777777" w:rsidTr="00E25A05">
        <w:tc>
          <w:tcPr>
            <w:tcW w:w="3443" w:type="dxa"/>
            <w:tcBorders>
              <w:top w:val="nil"/>
              <w:left w:val="nil"/>
              <w:bottom w:val="nil"/>
              <w:right w:val="nil"/>
            </w:tcBorders>
          </w:tcPr>
          <w:p w14:paraId="34C952FD" w14:textId="77777777" w:rsidR="00E25A05" w:rsidRPr="00CF27A0"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2A817F4A" w14:textId="77777777" w:rsidR="00E25A05" w:rsidRPr="00742B65"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742B65">
              <w:rPr>
                <w:rFonts w:ascii="Times New Roman" w:hAnsi="Times New Roman"/>
                <w:sz w:val="20"/>
                <w:szCs w:val="20"/>
                <w:lang w:val="en-US"/>
              </w:rPr>
              <w:t>(0.020)</w:t>
            </w:r>
          </w:p>
        </w:tc>
        <w:tc>
          <w:tcPr>
            <w:tcW w:w="1133" w:type="dxa"/>
            <w:tcBorders>
              <w:top w:val="nil"/>
              <w:left w:val="nil"/>
              <w:bottom w:val="nil"/>
              <w:right w:val="nil"/>
            </w:tcBorders>
          </w:tcPr>
          <w:p w14:paraId="44FD0962" w14:textId="77777777" w:rsidR="00E25A05" w:rsidRPr="000B02B1"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(0.020)</w:t>
            </w:r>
          </w:p>
        </w:tc>
        <w:tc>
          <w:tcPr>
            <w:tcW w:w="1133" w:type="dxa"/>
            <w:tcBorders>
              <w:top w:val="nil"/>
              <w:left w:val="nil"/>
              <w:bottom w:val="nil"/>
              <w:right w:val="nil"/>
            </w:tcBorders>
          </w:tcPr>
          <w:p w14:paraId="3A5DC3BA" w14:textId="77777777" w:rsidR="00E25A05" w:rsidRPr="00985A1B"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985A1B">
              <w:rPr>
                <w:rFonts w:ascii="Times New Roman" w:hAnsi="Times New Roman"/>
                <w:sz w:val="20"/>
                <w:szCs w:val="20"/>
                <w:lang w:val="en-US"/>
              </w:rPr>
              <w:t>(0.020)</w:t>
            </w:r>
          </w:p>
        </w:tc>
        <w:tc>
          <w:tcPr>
            <w:tcW w:w="1133" w:type="dxa"/>
            <w:tcBorders>
              <w:top w:val="nil"/>
              <w:left w:val="nil"/>
              <w:bottom w:val="nil"/>
              <w:right w:val="nil"/>
            </w:tcBorders>
          </w:tcPr>
          <w:p w14:paraId="3A2A8938"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(0.020)</w:t>
            </w:r>
          </w:p>
        </w:tc>
        <w:tc>
          <w:tcPr>
            <w:tcW w:w="1233" w:type="dxa"/>
            <w:tcBorders>
              <w:top w:val="nil"/>
              <w:left w:val="nil"/>
              <w:bottom w:val="nil"/>
              <w:right w:val="nil"/>
            </w:tcBorders>
          </w:tcPr>
          <w:p w14:paraId="0CDEEA3C"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(0.020)</w:t>
            </w:r>
          </w:p>
        </w:tc>
      </w:tr>
      <w:tr w:rsidR="00E25A05" w:rsidRPr="00CF27A0" w14:paraId="531F398B" w14:textId="77777777" w:rsidTr="00E25A05">
        <w:tc>
          <w:tcPr>
            <w:tcW w:w="3443" w:type="dxa"/>
            <w:tcBorders>
              <w:top w:val="nil"/>
              <w:left w:val="nil"/>
              <w:bottom w:val="nil"/>
              <w:right w:val="nil"/>
            </w:tcBorders>
          </w:tcPr>
          <w:p w14:paraId="6FC1022F" w14:textId="77777777" w:rsidR="00E25A05" w:rsidRPr="00CF27A0"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5A7DAFFF" w14:textId="77777777" w:rsidR="00E25A05" w:rsidRPr="00742B65"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22D5AB45" w14:textId="77777777" w:rsidR="00E25A05" w:rsidRPr="000B02B1"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7A18438A" w14:textId="77777777" w:rsidR="00E25A05" w:rsidRPr="00985A1B"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0FE3FE4C"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233" w:type="dxa"/>
            <w:tcBorders>
              <w:top w:val="nil"/>
              <w:left w:val="nil"/>
              <w:bottom w:val="nil"/>
              <w:right w:val="nil"/>
            </w:tcBorders>
          </w:tcPr>
          <w:p w14:paraId="389F5225"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p>
        </w:tc>
      </w:tr>
      <w:tr w:rsidR="00E25A05" w:rsidRPr="00CF27A0" w14:paraId="0C48534D" w14:textId="77777777" w:rsidTr="00E25A05">
        <w:tc>
          <w:tcPr>
            <w:tcW w:w="3443" w:type="dxa"/>
            <w:tcBorders>
              <w:top w:val="nil"/>
              <w:left w:val="nil"/>
              <w:bottom w:val="nil"/>
              <w:right w:val="nil"/>
            </w:tcBorders>
          </w:tcPr>
          <w:p w14:paraId="6FEF7D1C" w14:textId="77777777" w:rsidR="00E25A05" w:rsidRPr="00742B65"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Sum of other reform measures</w:t>
            </w:r>
          </w:p>
        </w:tc>
        <w:tc>
          <w:tcPr>
            <w:tcW w:w="1133" w:type="dxa"/>
            <w:tcBorders>
              <w:top w:val="nil"/>
              <w:left w:val="nil"/>
              <w:bottom w:val="nil"/>
              <w:right w:val="nil"/>
            </w:tcBorders>
          </w:tcPr>
          <w:p w14:paraId="519F7F6D" w14:textId="77777777" w:rsidR="00E25A05" w:rsidRPr="00C61015"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1.950</w:t>
            </w:r>
            <w:r w:rsidRPr="00C61015">
              <w:rPr>
                <w:rFonts w:ascii="Times New Roman" w:hAnsi="Times New Roman"/>
                <w:sz w:val="20"/>
                <w:szCs w:val="20"/>
                <w:vertAlign w:val="superscript"/>
                <w:lang w:val="en-US"/>
              </w:rPr>
              <w:t>***</w:t>
            </w:r>
          </w:p>
        </w:tc>
        <w:tc>
          <w:tcPr>
            <w:tcW w:w="1133" w:type="dxa"/>
            <w:tcBorders>
              <w:top w:val="nil"/>
              <w:left w:val="nil"/>
              <w:bottom w:val="nil"/>
              <w:right w:val="nil"/>
            </w:tcBorders>
          </w:tcPr>
          <w:p w14:paraId="6EE853EF"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985A1B">
              <w:rPr>
                <w:rFonts w:ascii="Times New Roman" w:hAnsi="Times New Roman"/>
                <w:sz w:val="20"/>
                <w:szCs w:val="20"/>
                <w:lang w:val="en-US"/>
              </w:rPr>
              <w:t>1.947</w:t>
            </w:r>
            <w:r w:rsidRPr="006F29C8">
              <w:rPr>
                <w:rFonts w:ascii="Times New Roman" w:hAnsi="Times New Roman"/>
                <w:sz w:val="20"/>
                <w:szCs w:val="20"/>
                <w:vertAlign w:val="superscript"/>
                <w:lang w:val="en-US"/>
              </w:rPr>
              <w:t>***</w:t>
            </w:r>
          </w:p>
        </w:tc>
        <w:tc>
          <w:tcPr>
            <w:tcW w:w="1133" w:type="dxa"/>
            <w:tcBorders>
              <w:top w:val="nil"/>
              <w:left w:val="nil"/>
              <w:bottom w:val="nil"/>
              <w:right w:val="nil"/>
            </w:tcBorders>
          </w:tcPr>
          <w:p w14:paraId="61E8E1C5" w14:textId="77777777" w:rsidR="00E25A05" w:rsidRPr="00F8116A"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1.952</w:t>
            </w:r>
            <w:r w:rsidRPr="008040C0">
              <w:rPr>
                <w:rFonts w:ascii="Times New Roman" w:hAnsi="Times New Roman"/>
                <w:sz w:val="20"/>
                <w:szCs w:val="20"/>
                <w:vertAlign w:val="superscript"/>
                <w:lang w:val="en-US"/>
              </w:rPr>
              <w:t>***</w:t>
            </w:r>
          </w:p>
        </w:tc>
        <w:tc>
          <w:tcPr>
            <w:tcW w:w="1133" w:type="dxa"/>
            <w:tcBorders>
              <w:top w:val="nil"/>
              <w:left w:val="nil"/>
              <w:bottom w:val="nil"/>
              <w:right w:val="nil"/>
            </w:tcBorders>
          </w:tcPr>
          <w:p w14:paraId="3E2A3CC6" w14:textId="77777777" w:rsidR="00E25A05" w:rsidRPr="00CF27A0"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1.951</w:t>
            </w:r>
            <w:r w:rsidRPr="00CF27A0">
              <w:rPr>
                <w:rFonts w:ascii="Times New Roman" w:hAnsi="Times New Roman"/>
                <w:sz w:val="20"/>
                <w:szCs w:val="20"/>
                <w:vertAlign w:val="superscript"/>
                <w:lang w:val="en-US"/>
              </w:rPr>
              <w:t>***</w:t>
            </w:r>
          </w:p>
        </w:tc>
        <w:tc>
          <w:tcPr>
            <w:tcW w:w="1233" w:type="dxa"/>
            <w:tcBorders>
              <w:top w:val="nil"/>
              <w:left w:val="nil"/>
              <w:bottom w:val="nil"/>
              <w:right w:val="nil"/>
            </w:tcBorders>
          </w:tcPr>
          <w:p w14:paraId="756A5B95" w14:textId="77777777" w:rsidR="00E25A05" w:rsidRPr="00CF27A0"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1.956</w:t>
            </w:r>
            <w:r w:rsidRPr="00CF27A0">
              <w:rPr>
                <w:rFonts w:ascii="Times New Roman" w:hAnsi="Times New Roman"/>
                <w:sz w:val="20"/>
                <w:szCs w:val="20"/>
                <w:vertAlign w:val="superscript"/>
                <w:lang w:val="en-US"/>
              </w:rPr>
              <w:t>***</w:t>
            </w:r>
          </w:p>
        </w:tc>
      </w:tr>
      <w:tr w:rsidR="00E25A05" w:rsidRPr="00CF27A0" w14:paraId="7472BD7F" w14:textId="77777777" w:rsidTr="00E25A05">
        <w:tc>
          <w:tcPr>
            <w:tcW w:w="3443" w:type="dxa"/>
            <w:tcBorders>
              <w:top w:val="nil"/>
              <w:left w:val="nil"/>
              <w:bottom w:val="nil"/>
              <w:right w:val="nil"/>
            </w:tcBorders>
          </w:tcPr>
          <w:p w14:paraId="4DB0614D" w14:textId="77777777" w:rsidR="00E25A05" w:rsidRPr="00CF27A0"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0291A6E3" w14:textId="77777777" w:rsidR="00E25A05" w:rsidRPr="00742B65"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742B65">
              <w:rPr>
                <w:rFonts w:ascii="Times New Roman" w:hAnsi="Times New Roman"/>
                <w:sz w:val="20"/>
                <w:szCs w:val="20"/>
                <w:lang w:val="en-US"/>
              </w:rPr>
              <w:t>(0.075)</w:t>
            </w:r>
          </w:p>
        </w:tc>
        <w:tc>
          <w:tcPr>
            <w:tcW w:w="1133" w:type="dxa"/>
            <w:tcBorders>
              <w:top w:val="nil"/>
              <w:left w:val="nil"/>
              <w:bottom w:val="nil"/>
              <w:right w:val="nil"/>
            </w:tcBorders>
          </w:tcPr>
          <w:p w14:paraId="28BBF2C3" w14:textId="77777777" w:rsidR="00E25A05" w:rsidRPr="000B02B1"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(0.076)</w:t>
            </w:r>
          </w:p>
        </w:tc>
        <w:tc>
          <w:tcPr>
            <w:tcW w:w="1133" w:type="dxa"/>
            <w:tcBorders>
              <w:top w:val="nil"/>
              <w:left w:val="nil"/>
              <w:bottom w:val="nil"/>
              <w:right w:val="nil"/>
            </w:tcBorders>
          </w:tcPr>
          <w:p w14:paraId="4D5CE155" w14:textId="77777777" w:rsidR="00E25A05" w:rsidRPr="00985A1B"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985A1B">
              <w:rPr>
                <w:rFonts w:ascii="Times New Roman" w:hAnsi="Times New Roman"/>
                <w:sz w:val="20"/>
                <w:szCs w:val="20"/>
                <w:lang w:val="en-US"/>
              </w:rPr>
              <w:t>(0.076)</w:t>
            </w:r>
          </w:p>
        </w:tc>
        <w:tc>
          <w:tcPr>
            <w:tcW w:w="1133" w:type="dxa"/>
            <w:tcBorders>
              <w:top w:val="nil"/>
              <w:left w:val="nil"/>
              <w:bottom w:val="nil"/>
              <w:right w:val="nil"/>
            </w:tcBorders>
          </w:tcPr>
          <w:p w14:paraId="7F3D5716"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(0.076)</w:t>
            </w:r>
          </w:p>
        </w:tc>
        <w:tc>
          <w:tcPr>
            <w:tcW w:w="1233" w:type="dxa"/>
            <w:tcBorders>
              <w:top w:val="nil"/>
              <w:left w:val="nil"/>
              <w:bottom w:val="nil"/>
              <w:right w:val="nil"/>
            </w:tcBorders>
          </w:tcPr>
          <w:p w14:paraId="6F42E5B2"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(0.076)</w:t>
            </w:r>
          </w:p>
        </w:tc>
      </w:tr>
      <w:tr w:rsidR="00E25A05" w:rsidRPr="00CF27A0" w14:paraId="5308C232" w14:textId="77777777" w:rsidTr="00E25A05">
        <w:tc>
          <w:tcPr>
            <w:tcW w:w="3443" w:type="dxa"/>
            <w:tcBorders>
              <w:top w:val="nil"/>
              <w:left w:val="nil"/>
              <w:bottom w:val="nil"/>
              <w:right w:val="nil"/>
            </w:tcBorders>
          </w:tcPr>
          <w:p w14:paraId="70DC9743" w14:textId="77777777" w:rsidR="00E25A05" w:rsidRPr="00CF27A0"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59A3D55B" w14:textId="77777777" w:rsidR="00E25A05" w:rsidRPr="00742B65"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7D3CF32D" w14:textId="77777777" w:rsidR="00E25A05" w:rsidRPr="000B02B1"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2649ED80" w14:textId="77777777" w:rsidR="00E25A05" w:rsidRPr="00985A1B"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133" w:type="dxa"/>
            <w:tcBorders>
              <w:top w:val="nil"/>
              <w:left w:val="nil"/>
              <w:bottom w:val="nil"/>
              <w:right w:val="nil"/>
            </w:tcBorders>
          </w:tcPr>
          <w:p w14:paraId="7D290D8E"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p>
        </w:tc>
        <w:tc>
          <w:tcPr>
            <w:tcW w:w="1233" w:type="dxa"/>
            <w:tcBorders>
              <w:top w:val="nil"/>
              <w:left w:val="nil"/>
              <w:bottom w:val="nil"/>
              <w:right w:val="nil"/>
            </w:tcBorders>
          </w:tcPr>
          <w:p w14:paraId="2AF9FA6C"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p>
        </w:tc>
      </w:tr>
      <w:tr w:rsidR="00E25A05" w:rsidRPr="00CF27A0" w14:paraId="2170C07F" w14:textId="77777777" w:rsidTr="00E25A05">
        <w:tc>
          <w:tcPr>
            <w:tcW w:w="3443" w:type="dxa"/>
            <w:tcBorders>
              <w:top w:val="single" w:sz="4" w:space="0" w:color="auto"/>
              <w:left w:val="nil"/>
              <w:bottom w:val="nil"/>
              <w:right w:val="nil"/>
            </w:tcBorders>
          </w:tcPr>
          <w:p w14:paraId="120EE483" w14:textId="77777777" w:rsidR="00E25A05" w:rsidRPr="00742B65"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Observations</w:t>
            </w:r>
          </w:p>
        </w:tc>
        <w:tc>
          <w:tcPr>
            <w:tcW w:w="1133" w:type="dxa"/>
            <w:tcBorders>
              <w:top w:val="single" w:sz="4" w:space="0" w:color="auto"/>
              <w:left w:val="nil"/>
              <w:bottom w:val="nil"/>
              <w:right w:val="nil"/>
            </w:tcBorders>
          </w:tcPr>
          <w:p w14:paraId="60614217" w14:textId="77777777" w:rsidR="00E25A05" w:rsidRPr="000B02B1"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3296</w:t>
            </w:r>
          </w:p>
        </w:tc>
        <w:tc>
          <w:tcPr>
            <w:tcW w:w="1133" w:type="dxa"/>
            <w:tcBorders>
              <w:top w:val="single" w:sz="4" w:space="0" w:color="auto"/>
              <w:left w:val="nil"/>
              <w:bottom w:val="nil"/>
              <w:right w:val="nil"/>
            </w:tcBorders>
          </w:tcPr>
          <w:p w14:paraId="0E3157A8" w14:textId="77777777" w:rsidR="00E25A05" w:rsidRPr="00985A1B"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985A1B">
              <w:rPr>
                <w:rFonts w:ascii="Times New Roman" w:hAnsi="Times New Roman"/>
                <w:sz w:val="20"/>
                <w:szCs w:val="20"/>
                <w:lang w:val="en-US"/>
              </w:rPr>
              <w:t>3296</w:t>
            </w:r>
          </w:p>
        </w:tc>
        <w:tc>
          <w:tcPr>
            <w:tcW w:w="1133" w:type="dxa"/>
            <w:tcBorders>
              <w:top w:val="single" w:sz="4" w:space="0" w:color="auto"/>
              <w:left w:val="nil"/>
              <w:bottom w:val="nil"/>
              <w:right w:val="nil"/>
            </w:tcBorders>
          </w:tcPr>
          <w:p w14:paraId="15FC7FB5"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3296</w:t>
            </w:r>
          </w:p>
        </w:tc>
        <w:tc>
          <w:tcPr>
            <w:tcW w:w="1133" w:type="dxa"/>
            <w:tcBorders>
              <w:top w:val="single" w:sz="4" w:space="0" w:color="auto"/>
              <w:left w:val="nil"/>
              <w:bottom w:val="nil"/>
              <w:right w:val="nil"/>
            </w:tcBorders>
          </w:tcPr>
          <w:p w14:paraId="12BBF4A9"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3296</w:t>
            </w:r>
          </w:p>
        </w:tc>
        <w:tc>
          <w:tcPr>
            <w:tcW w:w="1233" w:type="dxa"/>
            <w:tcBorders>
              <w:top w:val="single" w:sz="4" w:space="0" w:color="auto"/>
              <w:left w:val="nil"/>
              <w:bottom w:val="nil"/>
              <w:right w:val="nil"/>
            </w:tcBorders>
          </w:tcPr>
          <w:p w14:paraId="4FA5A9D2"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3296</w:t>
            </w:r>
          </w:p>
        </w:tc>
      </w:tr>
      <w:tr w:rsidR="00E25A05" w:rsidRPr="00CF27A0" w14:paraId="7167D070" w14:textId="77777777" w:rsidTr="00E25A05">
        <w:tc>
          <w:tcPr>
            <w:tcW w:w="3443" w:type="dxa"/>
            <w:tcBorders>
              <w:top w:val="nil"/>
              <w:left w:val="nil"/>
              <w:bottom w:val="nil"/>
              <w:right w:val="nil"/>
            </w:tcBorders>
          </w:tcPr>
          <w:p w14:paraId="7D958E7E" w14:textId="77777777" w:rsidR="00E25A05" w:rsidRPr="00742B65" w:rsidRDefault="00E25A05" w:rsidP="00E25A05">
            <w:pPr>
              <w:pStyle w:val="NoSpacing"/>
              <w:rPr>
                <w:sz w:val="20"/>
                <w:szCs w:val="20"/>
              </w:rPr>
            </w:pPr>
            <w:r w:rsidRPr="00CF27A0">
              <w:rPr>
                <w:sz w:val="20"/>
                <w:szCs w:val="20"/>
              </w:rPr>
              <w:t>Log likelihood</w:t>
            </w:r>
          </w:p>
        </w:tc>
        <w:tc>
          <w:tcPr>
            <w:tcW w:w="1133" w:type="dxa"/>
            <w:tcBorders>
              <w:top w:val="nil"/>
              <w:left w:val="nil"/>
              <w:bottom w:val="nil"/>
              <w:right w:val="nil"/>
            </w:tcBorders>
          </w:tcPr>
          <w:p w14:paraId="6D88671D" w14:textId="77777777" w:rsidR="00E25A05" w:rsidRPr="000B02B1"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-1069</w:t>
            </w:r>
          </w:p>
        </w:tc>
        <w:tc>
          <w:tcPr>
            <w:tcW w:w="1133" w:type="dxa"/>
            <w:tcBorders>
              <w:top w:val="nil"/>
              <w:left w:val="nil"/>
              <w:bottom w:val="nil"/>
              <w:right w:val="nil"/>
            </w:tcBorders>
          </w:tcPr>
          <w:p w14:paraId="24E8C0BE" w14:textId="77777777" w:rsidR="00E25A05" w:rsidRPr="00985A1B"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985A1B">
              <w:rPr>
                <w:rFonts w:ascii="Times New Roman" w:hAnsi="Times New Roman"/>
                <w:sz w:val="20"/>
                <w:szCs w:val="20"/>
                <w:lang w:val="en-US"/>
              </w:rPr>
              <w:t>-1063</w:t>
            </w:r>
          </w:p>
        </w:tc>
        <w:tc>
          <w:tcPr>
            <w:tcW w:w="1133" w:type="dxa"/>
            <w:tcBorders>
              <w:top w:val="nil"/>
              <w:left w:val="nil"/>
              <w:bottom w:val="nil"/>
              <w:right w:val="nil"/>
            </w:tcBorders>
          </w:tcPr>
          <w:p w14:paraId="10370095"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-1068</w:t>
            </w:r>
          </w:p>
        </w:tc>
        <w:tc>
          <w:tcPr>
            <w:tcW w:w="1133" w:type="dxa"/>
            <w:tcBorders>
              <w:top w:val="nil"/>
              <w:left w:val="nil"/>
              <w:bottom w:val="nil"/>
              <w:right w:val="nil"/>
            </w:tcBorders>
          </w:tcPr>
          <w:p w14:paraId="291E1984"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-1068</w:t>
            </w:r>
          </w:p>
        </w:tc>
        <w:tc>
          <w:tcPr>
            <w:tcW w:w="1233" w:type="dxa"/>
            <w:tcBorders>
              <w:top w:val="nil"/>
              <w:left w:val="nil"/>
              <w:bottom w:val="nil"/>
              <w:right w:val="nil"/>
            </w:tcBorders>
          </w:tcPr>
          <w:p w14:paraId="02C59813"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-1065</w:t>
            </w:r>
          </w:p>
        </w:tc>
      </w:tr>
      <w:tr w:rsidR="00E25A05" w:rsidRPr="00CF27A0" w14:paraId="6E0B3542" w14:textId="77777777" w:rsidTr="00E25A05">
        <w:tc>
          <w:tcPr>
            <w:tcW w:w="3443" w:type="dxa"/>
            <w:tcBorders>
              <w:top w:val="nil"/>
              <w:left w:val="nil"/>
              <w:bottom w:val="single" w:sz="4" w:space="0" w:color="auto"/>
              <w:right w:val="nil"/>
            </w:tcBorders>
          </w:tcPr>
          <w:p w14:paraId="36B45A18" w14:textId="77777777" w:rsidR="00E25A05" w:rsidRPr="00742B65" w:rsidRDefault="00E25A05" w:rsidP="00E25A05">
            <w:pPr>
              <w:pStyle w:val="NoSpacing"/>
              <w:rPr>
                <w:sz w:val="20"/>
                <w:szCs w:val="20"/>
              </w:rPr>
            </w:pPr>
            <w:r w:rsidRPr="00CF27A0">
              <w:rPr>
                <w:sz w:val="20"/>
                <w:szCs w:val="20"/>
              </w:rPr>
              <w:t>AIC</w:t>
            </w:r>
          </w:p>
        </w:tc>
        <w:tc>
          <w:tcPr>
            <w:tcW w:w="1133" w:type="dxa"/>
            <w:tcBorders>
              <w:top w:val="nil"/>
              <w:left w:val="nil"/>
              <w:bottom w:val="single" w:sz="4" w:space="0" w:color="auto"/>
              <w:right w:val="nil"/>
            </w:tcBorders>
          </w:tcPr>
          <w:p w14:paraId="3FF1096F" w14:textId="77777777" w:rsidR="00E25A05" w:rsidRPr="000B02B1"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2155</w:t>
            </w:r>
          </w:p>
        </w:tc>
        <w:tc>
          <w:tcPr>
            <w:tcW w:w="1133" w:type="dxa"/>
            <w:tcBorders>
              <w:top w:val="nil"/>
              <w:left w:val="nil"/>
              <w:bottom w:val="single" w:sz="4" w:space="0" w:color="auto"/>
              <w:right w:val="nil"/>
            </w:tcBorders>
          </w:tcPr>
          <w:p w14:paraId="1D03C271" w14:textId="77777777" w:rsidR="00E25A05" w:rsidRPr="00985A1B"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985A1B">
              <w:rPr>
                <w:rFonts w:ascii="Times New Roman" w:hAnsi="Times New Roman"/>
                <w:sz w:val="20"/>
                <w:szCs w:val="20"/>
                <w:lang w:val="en-US"/>
              </w:rPr>
              <w:t>2147</w:t>
            </w:r>
          </w:p>
        </w:tc>
        <w:tc>
          <w:tcPr>
            <w:tcW w:w="1133" w:type="dxa"/>
            <w:tcBorders>
              <w:top w:val="nil"/>
              <w:left w:val="nil"/>
              <w:bottom w:val="single" w:sz="4" w:space="0" w:color="auto"/>
              <w:right w:val="nil"/>
            </w:tcBorders>
          </w:tcPr>
          <w:p w14:paraId="344717BB"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2157</w:t>
            </w:r>
          </w:p>
        </w:tc>
        <w:tc>
          <w:tcPr>
            <w:tcW w:w="1133" w:type="dxa"/>
            <w:tcBorders>
              <w:top w:val="nil"/>
              <w:left w:val="nil"/>
              <w:bottom w:val="single" w:sz="4" w:space="0" w:color="auto"/>
              <w:right w:val="nil"/>
            </w:tcBorders>
          </w:tcPr>
          <w:p w14:paraId="266640FE"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2155</w:t>
            </w:r>
          </w:p>
        </w:tc>
        <w:tc>
          <w:tcPr>
            <w:tcW w:w="1233" w:type="dxa"/>
            <w:tcBorders>
              <w:top w:val="nil"/>
              <w:left w:val="nil"/>
              <w:bottom w:val="single" w:sz="4" w:space="0" w:color="auto"/>
              <w:right w:val="nil"/>
            </w:tcBorders>
          </w:tcPr>
          <w:p w14:paraId="3BD824DE" w14:textId="77777777" w:rsidR="00E25A05" w:rsidRPr="006F29C8" w:rsidRDefault="00E25A05" w:rsidP="00E25A05">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2153</w:t>
            </w:r>
          </w:p>
        </w:tc>
      </w:tr>
    </w:tbl>
    <w:p w14:paraId="3F07124C" w14:textId="38248E0C" w:rsidR="00A16C8F" w:rsidRPr="00CF27A0" w:rsidRDefault="00A16C8F" w:rsidP="00A16C8F">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i/>
          <w:sz w:val="20"/>
          <w:szCs w:val="20"/>
          <w:lang w:val="en-US"/>
        </w:rPr>
        <w:t>Note:</w:t>
      </w:r>
      <w:r w:rsidR="007E324C" w:rsidRPr="00742B65">
        <w:rPr>
          <w:rFonts w:ascii="Times New Roman" w:hAnsi="Times New Roman"/>
          <w:sz w:val="20"/>
          <w:szCs w:val="20"/>
          <w:lang w:val="en-US"/>
        </w:rPr>
        <w:t xml:space="preserve"> Models are replications of the main analyses using a conditional logit specification following McFadden (197</w:t>
      </w:r>
      <w:r w:rsidR="00F66AF2" w:rsidRPr="00742B65">
        <w:rPr>
          <w:rFonts w:ascii="Times New Roman" w:hAnsi="Times New Roman"/>
          <w:sz w:val="20"/>
          <w:szCs w:val="20"/>
          <w:lang w:val="en-US"/>
        </w:rPr>
        <w:t>4</w:t>
      </w:r>
      <w:r w:rsidR="007E324C" w:rsidRPr="000B02B1">
        <w:rPr>
          <w:rFonts w:ascii="Times New Roman" w:hAnsi="Times New Roman"/>
          <w:sz w:val="20"/>
          <w:szCs w:val="20"/>
          <w:lang w:val="en-US"/>
        </w:rPr>
        <w:t>) instead of dummy vari</w:t>
      </w:r>
      <w:r w:rsidR="007E324C" w:rsidRPr="00C61015">
        <w:rPr>
          <w:rFonts w:ascii="Times New Roman" w:hAnsi="Times New Roman"/>
          <w:sz w:val="20"/>
          <w:szCs w:val="20"/>
          <w:lang w:val="en-US"/>
        </w:rPr>
        <w:t>ables to control for cabinet fixed effects; e</w:t>
      </w:r>
      <w:r w:rsidRPr="00C61015">
        <w:rPr>
          <w:rFonts w:ascii="Times New Roman" w:hAnsi="Times New Roman"/>
          <w:sz w:val="20"/>
          <w:szCs w:val="20"/>
          <w:lang w:val="en-US"/>
        </w:rPr>
        <w:t>xponentiated coefficients with standard errors in parentheses (</w:t>
      </w:r>
      <w:r w:rsidRPr="00985A1B">
        <w:rPr>
          <w:rFonts w:ascii="Times New Roman" w:hAnsi="Times New Roman"/>
          <w:sz w:val="20"/>
          <w:szCs w:val="20"/>
          <w:vertAlign w:val="superscript"/>
          <w:lang w:val="en-US"/>
        </w:rPr>
        <w:t>*</w:t>
      </w:r>
      <w:r w:rsidRPr="006F29C8">
        <w:rPr>
          <w:rFonts w:ascii="Times New Roman" w:hAnsi="Times New Roman"/>
          <w:sz w:val="20"/>
          <w:szCs w:val="20"/>
          <w:lang w:val="en-US"/>
        </w:rPr>
        <w:t xml:space="preserve"> </w:t>
      </w:r>
      <w:r w:rsidRPr="006F29C8">
        <w:rPr>
          <w:rFonts w:ascii="Times New Roman" w:hAnsi="Times New Roman"/>
          <w:i/>
          <w:iCs/>
          <w:sz w:val="20"/>
          <w:szCs w:val="20"/>
          <w:lang w:val="en-US"/>
        </w:rPr>
        <w:t>p</w:t>
      </w:r>
      <w:r w:rsidRPr="006F29C8">
        <w:rPr>
          <w:rFonts w:ascii="Times New Roman" w:hAnsi="Times New Roman"/>
          <w:sz w:val="20"/>
          <w:szCs w:val="20"/>
          <w:lang w:val="en-US"/>
        </w:rPr>
        <w:t xml:space="preserve"> &lt; 0.05, </w:t>
      </w:r>
      <w:r w:rsidRPr="008040C0">
        <w:rPr>
          <w:rFonts w:ascii="Times New Roman" w:hAnsi="Times New Roman"/>
          <w:sz w:val="20"/>
          <w:szCs w:val="20"/>
          <w:vertAlign w:val="superscript"/>
          <w:lang w:val="en-US"/>
        </w:rPr>
        <w:t>**</w:t>
      </w:r>
      <w:r w:rsidRPr="00F8116A">
        <w:rPr>
          <w:rFonts w:ascii="Times New Roman" w:hAnsi="Times New Roman"/>
          <w:sz w:val="20"/>
          <w:szCs w:val="20"/>
          <w:lang w:val="en-US"/>
        </w:rPr>
        <w:t xml:space="preserve"> </w:t>
      </w:r>
      <w:r w:rsidRPr="005B3574">
        <w:rPr>
          <w:rFonts w:ascii="Times New Roman" w:hAnsi="Times New Roman"/>
          <w:i/>
          <w:iCs/>
          <w:sz w:val="20"/>
          <w:szCs w:val="20"/>
          <w:lang w:val="en-US"/>
        </w:rPr>
        <w:t>p</w:t>
      </w:r>
      <w:r w:rsidRPr="00CF27A0">
        <w:rPr>
          <w:rFonts w:ascii="Times New Roman" w:hAnsi="Times New Roman"/>
          <w:sz w:val="20"/>
          <w:szCs w:val="20"/>
          <w:lang w:val="en-US"/>
        </w:rPr>
        <w:t xml:space="preserve"> &lt; 0.01, </w:t>
      </w:r>
      <w:r w:rsidRPr="00CF27A0">
        <w:rPr>
          <w:rFonts w:ascii="Times New Roman" w:hAnsi="Times New Roman"/>
          <w:sz w:val="20"/>
          <w:szCs w:val="20"/>
          <w:vertAlign w:val="superscript"/>
          <w:lang w:val="en-US"/>
        </w:rPr>
        <w:t>***</w:t>
      </w:r>
      <w:r w:rsidRPr="00CF27A0">
        <w:rPr>
          <w:rFonts w:ascii="Times New Roman" w:hAnsi="Times New Roman"/>
          <w:sz w:val="20"/>
          <w:szCs w:val="20"/>
          <w:lang w:val="en-US"/>
        </w:rPr>
        <w:t xml:space="preserve"> </w:t>
      </w:r>
      <w:r w:rsidRPr="00CF27A0">
        <w:rPr>
          <w:rFonts w:ascii="Times New Roman" w:hAnsi="Times New Roman"/>
          <w:i/>
          <w:iCs/>
          <w:sz w:val="20"/>
          <w:szCs w:val="20"/>
          <w:lang w:val="en-US"/>
        </w:rPr>
        <w:t>p</w:t>
      </w:r>
      <w:r w:rsidRPr="00CF27A0">
        <w:rPr>
          <w:rFonts w:ascii="Times New Roman" w:hAnsi="Times New Roman"/>
          <w:sz w:val="20"/>
          <w:szCs w:val="20"/>
          <w:lang w:val="en-US"/>
        </w:rPr>
        <w:t xml:space="preserve"> &lt; 0.001).</w:t>
      </w:r>
    </w:p>
    <w:p w14:paraId="0D55C80D" w14:textId="77777777" w:rsidR="00E25A05" w:rsidRPr="00CF27A0" w:rsidRDefault="00E25A05">
      <w:pPr>
        <w:rPr>
          <w:rFonts w:ascii="Times New Roman" w:hAnsi="Times New Roman"/>
          <w:i/>
          <w:szCs w:val="16"/>
          <w:lang w:val="en-US"/>
        </w:rPr>
      </w:pPr>
      <w:r w:rsidRPr="00CF27A0">
        <w:rPr>
          <w:rFonts w:ascii="Times New Roman" w:hAnsi="Times New Roman"/>
          <w:i/>
          <w:szCs w:val="16"/>
          <w:lang w:val="en-US"/>
        </w:rPr>
        <w:br w:type="page"/>
      </w:r>
    </w:p>
    <w:p w14:paraId="2EE8576A" w14:textId="34018E84" w:rsidR="00EC4843" w:rsidRPr="00CF27A0" w:rsidRDefault="00EC4843" w:rsidP="00EC4843">
      <w:pPr>
        <w:spacing w:before="240" w:line="360" w:lineRule="auto"/>
        <w:jc w:val="both"/>
        <w:rPr>
          <w:rFonts w:ascii="Times New Roman" w:hAnsi="Times New Roman"/>
          <w:i/>
          <w:szCs w:val="16"/>
          <w:lang w:val="en-US"/>
        </w:rPr>
      </w:pPr>
      <w:r w:rsidRPr="00CF27A0">
        <w:rPr>
          <w:rFonts w:ascii="Times New Roman" w:hAnsi="Times New Roman"/>
          <w:i/>
          <w:szCs w:val="16"/>
          <w:lang w:val="en-US"/>
        </w:rPr>
        <w:t xml:space="preserve">Robustness </w:t>
      </w:r>
      <w:r w:rsidR="00A933DC">
        <w:rPr>
          <w:rFonts w:ascii="Times New Roman" w:hAnsi="Times New Roman"/>
          <w:i/>
          <w:szCs w:val="16"/>
          <w:lang w:val="en-US"/>
        </w:rPr>
        <w:t xml:space="preserve">of results </w:t>
      </w:r>
      <w:r w:rsidRPr="00CF27A0">
        <w:rPr>
          <w:rFonts w:ascii="Times New Roman" w:hAnsi="Times New Roman"/>
          <w:i/>
          <w:szCs w:val="16"/>
          <w:lang w:val="en-US"/>
        </w:rPr>
        <w:t xml:space="preserve">to the coding of </w:t>
      </w:r>
      <w:r w:rsidR="003F1FCA" w:rsidRPr="00CF27A0">
        <w:rPr>
          <w:rFonts w:ascii="Times New Roman" w:hAnsi="Times New Roman"/>
          <w:i/>
          <w:szCs w:val="16"/>
          <w:lang w:val="en-US"/>
        </w:rPr>
        <w:t xml:space="preserve">the </w:t>
      </w:r>
      <w:r w:rsidRPr="00CF27A0">
        <w:rPr>
          <w:rFonts w:ascii="Times New Roman" w:hAnsi="Times New Roman"/>
          <w:i/>
          <w:szCs w:val="16"/>
          <w:lang w:val="en-US"/>
        </w:rPr>
        <w:t>dates</w:t>
      </w:r>
      <w:r w:rsidR="003F1FCA" w:rsidRPr="00CF27A0">
        <w:rPr>
          <w:rFonts w:ascii="Times New Roman" w:hAnsi="Times New Roman"/>
          <w:i/>
          <w:szCs w:val="16"/>
          <w:lang w:val="en-US"/>
        </w:rPr>
        <w:t xml:space="preserve"> of austerity measures</w:t>
      </w:r>
    </w:p>
    <w:p w14:paraId="226E5C4B" w14:textId="77777777" w:rsidR="00EC4843" w:rsidRPr="00CF27A0" w:rsidRDefault="00EC4843" w:rsidP="00EC4843">
      <w:pPr>
        <w:spacing w:before="240" w:line="360" w:lineRule="auto"/>
        <w:jc w:val="both"/>
        <w:rPr>
          <w:rFonts w:ascii="Times New Roman" w:hAnsi="Times New Roman"/>
          <w:lang w:val="en-US"/>
        </w:rPr>
      </w:pPr>
      <w:r w:rsidRPr="00CF27A0">
        <w:rPr>
          <w:rFonts w:ascii="Times New Roman" w:hAnsi="Times New Roman"/>
          <w:szCs w:val="16"/>
          <w:lang w:val="en-US"/>
        </w:rPr>
        <w:t xml:space="preserve">For each individual measure, the coding scheme captures four different stages of the legislative process at </w:t>
      </w:r>
      <w:r w:rsidRPr="00CF27A0">
        <w:rPr>
          <w:rFonts w:ascii="Times New Roman" w:hAnsi="Times New Roman"/>
          <w:lang w:val="en-US"/>
        </w:rPr>
        <w:t xml:space="preserve">which the country reports may report on an austerity measure. This starts at the time the cabinet agrees on implementing the reform measure up until the moment the measure is coming into force (e.g., when a new tax rate is applicable, etc.). Thus, we capture all available information provided on the dates at which a </w:t>
      </w:r>
      <w:r w:rsidRPr="00CF27A0">
        <w:rPr>
          <w:rFonts w:ascii="Times New Roman" w:hAnsi="Times New Roman"/>
          <w:b/>
          <w:lang w:val="en-US"/>
        </w:rPr>
        <w:t>decision is taken by the government</w:t>
      </w:r>
      <w:r w:rsidRPr="00CF27A0">
        <w:rPr>
          <w:rFonts w:ascii="Times New Roman" w:hAnsi="Times New Roman"/>
          <w:lang w:val="en-US"/>
        </w:rPr>
        <w:t xml:space="preserve">, when the bill was </w:t>
      </w:r>
      <w:r w:rsidRPr="00CF27A0">
        <w:rPr>
          <w:rFonts w:ascii="Times New Roman" w:hAnsi="Times New Roman"/>
          <w:b/>
          <w:lang w:val="en-US"/>
        </w:rPr>
        <w:t>presented in parliament</w:t>
      </w:r>
      <w:r w:rsidRPr="00CF27A0">
        <w:rPr>
          <w:rFonts w:ascii="Times New Roman" w:hAnsi="Times New Roman"/>
          <w:lang w:val="en-US"/>
        </w:rPr>
        <w:t xml:space="preserve">, when the </w:t>
      </w:r>
      <w:r w:rsidRPr="00CF27A0">
        <w:rPr>
          <w:rFonts w:ascii="Times New Roman" w:hAnsi="Times New Roman"/>
          <w:b/>
          <w:lang w:val="en-US"/>
        </w:rPr>
        <w:t>law was officially enacted</w:t>
      </w:r>
      <w:r w:rsidRPr="00CF27A0">
        <w:rPr>
          <w:rFonts w:ascii="Times New Roman" w:hAnsi="Times New Roman"/>
          <w:lang w:val="en-US"/>
        </w:rPr>
        <w:t xml:space="preserve"> as well as the date at which it </w:t>
      </w:r>
      <w:r w:rsidRPr="00CF27A0">
        <w:rPr>
          <w:rFonts w:ascii="Times New Roman" w:hAnsi="Times New Roman"/>
          <w:b/>
          <w:lang w:val="en-US"/>
        </w:rPr>
        <w:t>came into force</w:t>
      </w:r>
      <w:r w:rsidRPr="00CF27A0">
        <w:rPr>
          <w:rFonts w:ascii="Times New Roman" w:hAnsi="Times New Roman"/>
          <w:lang w:val="en-US"/>
        </w:rPr>
        <w:t>. Thus every reform can (at most) have information on four dates, which are coded only if sufficiently precise information is available in the country reports:</w:t>
      </w:r>
    </w:p>
    <w:p w14:paraId="7ED77A77" w14:textId="77777777" w:rsidR="00EC4843" w:rsidRPr="00CF27A0" w:rsidRDefault="00EC4843" w:rsidP="00EC4843">
      <w:pPr>
        <w:pStyle w:val="ListParagraph"/>
        <w:numPr>
          <w:ilvl w:val="0"/>
          <w:numId w:val="1"/>
        </w:numPr>
        <w:tabs>
          <w:tab w:val="num" w:pos="1080"/>
        </w:tabs>
        <w:spacing w:line="360" w:lineRule="auto"/>
        <w:jc w:val="both"/>
        <w:rPr>
          <w:sz w:val="22"/>
          <w:szCs w:val="22"/>
          <w:lang w:val="en-US"/>
        </w:rPr>
      </w:pPr>
      <w:r w:rsidRPr="00CF27A0">
        <w:rPr>
          <w:sz w:val="22"/>
          <w:szCs w:val="22"/>
          <w:lang w:val="en-US"/>
        </w:rPr>
        <w:t>Decision taken by government;</w:t>
      </w:r>
    </w:p>
    <w:p w14:paraId="2B82238A" w14:textId="77777777" w:rsidR="00EC4843" w:rsidRPr="00CF27A0" w:rsidRDefault="00EC4843" w:rsidP="00EC4843">
      <w:pPr>
        <w:pStyle w:val="ListParagraph"/>
        <w:numPr>
          <w:ilvl w:val="0"/>
          <w:numId w:val="1"/>
        </w:numPr>
        <w:tabs>
          <w:tab w:val="num" w:pos="1080"/>
        </w:tabs>
        <w:spacing w:line="360" w:lineRule="auto"/>
        <w:jc w:val="both"/>
        <w:rPr>
          <w:sz w:val="22"/>
          <w:szCs w:val="22"/>
          <w:lang w:val="en-US"/>
        </w:rPr>
      </w:pPr>
      <w:r w:rsidRPr="00CF27A0">
        <w:rPr>
          <w:sz w:val="22"/>
          <w:szCs w:val="22"/>
          <w:lang w:val="en-US"/>
        </w:rPr>
        <w:t>Legislation brought before parliament;</w:t>
      </w:r>
    </w:p>
    <w:p w14:paraId="3A9A25CC" w14:textId="77777777" w:rsidR="00EC4843" w:rsidRPr="00CF27A0" w:rsidRDefault="00EC4843" w:rsidP="00EC4843">
      <w:pPr>
        <w:pStyle w:val="ListParagraph"/>
        <w:numPr>
          <w:ilvl w:val="0"/>
          <w:numId w:val="1"/>
        </w:numPr>
        <w:tabs>
          <w:tab w:val="num" w:pos="1080"/>
        </w:tabs>
        <w:spacing w:line="360" w:lineRule="auto"/>
        <w:jc w:val="both"/>
        <w:rPr>
          <w:sz w:val="22"/>
          <w:szCs w:val="22"/>
          <w:lang w:val="en-US"/>
        </w:rPr>
      </w:pPr>
      <w:r w:rsidRPr="00CF27A0">
        <w:rPr>
          <w:sz w:val="22"/>
          <w:szCs w:val="22"/>
          <w:lang w:val="en-US"/>
        </w:rPr>
        <w:t>Enacted legislation;</w:t>
      </w:r>
    </w:p>
    <w:p w14:paraId="46A8D395" w14:textId="77777777" w:rsidR="00EC4843" w:rsidRPr="00CF27A0" w:rsidRDefault="00EC4843" w:rsidP="00EC4843">
      <w:pPr>
        <w:pStyle w:val="ListParagraph"/>
        <w:numPr>
          <w:ilvl w:val="0"/>
          <w:numId w:val="1"/>
        </w:numPr>
        <w:tabs>
          <w:tab w:val="num" w:pos="1080"/>
        </w:tabs>
        <w:spacing w:line="360" w:lineRule="auto"/>
        <w:jc w:val="both"/>
        <w:rPr>
          <w:sz w:val="22"/>
          <w:szCs w:val="22"/>
          <w:lang w:val="en-US"/>
        </w:rPr>
      </w:pPr>
      <w:r w:rsidRPr="00CF27A0">
        <w:rPr>
          <w:sz w:val="22"/>
          <w:szCs w:val="22"/>
          <w:lang w:val="en-US"/>
        </w:rPr>
        <w:t>Legislation coming into force.</w:t>
      </w:r>
    </w:p>
    <w:p w14:paraId="55C9D81D" w14:textId="77777777" w:rsidR="00AB29CB" w:rsidRPr="00CF27A0" w:rsidRDefault="00AB29CB" w:rsidP="00AB29CB">
      <w:pPr>
        <w:spacing w:after="0" w:line="360" w:lineRule="auto"/>
        <w:jc w:val="both"/>
        <w:rPr>
          <w:rFonts w:ascii="Times New Roman" w:hAnsi="Times New Roman"/>
          <w:lang w:val="en-US"/>
        </w:rPr>
      </w:pPr>
    </w:p>
    <w:p w14:paraId="3B74BA56" w14:textId="77777777" w:rsidR="00EC4843" w:rsidRPr="00CF27A0" w:rsidRDefault="00EC4843" w:rsidP="00AB29CB">
      <w:pPr>
        <w:spacing w:after="0" w:line="360" w:lineRule="auto"/>
        <w:jc w:val="both"/>
        <w:rPr>
          <w:rFonts w:ascii="Times New Roman" w:hAnsi="Times New Roman"/>
          <w:szCs w:val="16"/>
          <w:lang w:val="en-US"/>
        </w:rPr>
      </w:pPr>
      <w:r w:rsidRPr="00CF27A0">
        <w:rPr>
          <w:rFonts w:ascii="Times New Roman" w:hAnsi="Times New Roman"/>
          <w:lang w:val="en-US"/>
        </w:rPr>
        <w:t>For the final dataset, we select a standardized date for each measure based on a predefined coding rule. Whenever information on the date of a law’s enactment is available, we choose this as the final date of the measure in the dataset. Where this is not</w:t>
      </w:r>
      <w:r w:rsidRPr="00CF27A0">
        <w:rPr>
          <w:rFonts w:ascii="Times New Roman" w:hAnsi="Times New Roman"/>
          <w:szCs w:val="16"/>
          <w:lang w:val="en-US"/>
        </w:rPr>
        <w:t xml:space="preserve"> available, the time at which the draft bill has been brought before parliament is chosen. Whenever this is also not available, the date of the cabinet decision or, lastly, the date at which a measure came into force is used. As the goal of country reports is to inform on current events and pressing economic and political issues, we can be reasonably certain that they focus their coverage on austerity measures when they are salient in the public debate. The variation in the availability of dates at various stages of the legislative process does, however, pose a potential issue for the validity of our empirical analyses.</w:t>
      </w:r>
    </w:p>
    <w:p w14:paraId="081D3B01" w14:textId="77777777" w:rsidR="00EC4843" w:rsidRPr="00742B65" w:rsidRDefault="00EC4843" w:rsidP="00AB29CB">
      <w:pPr>
        <w:spacing w:after="0" w:line="360" w:lineRule="auto"/>
        <w:ind w:firstLine="426"/>
        <w:jc w:val="both"/>
        <w:rPr>
          <w:rFonts w:ascii="Times New Roman" w:hAnsi="Times New Roman"/>
          <w:szCs w:val="16"/>
          <w:lang w:val="en-US"/>
        </w:rPr>
      </w:pPr>
      <w:r w:rsidRPr="00CF27A0">
        <w:rPr>
          <w:rFonts w:ascii="Times New Roman" w:hAnsi="Times New Roman"/>
          <w:szCs w:val="16"/>
          <w:lang w:val="en-US"/>
        </w:rPr>
        <w:t xml:space="preserve">We thus run robustness checks to test whether our results hold up when considering the four stages of the reform process separately. Specifically, we replicate Model 1 from the main analysis using only the measures with dates available at the respective reform stages. This significantly reduces the number of austerity measures considered for the coding of the dependent variable in each model. In order words, the number of cases, meaning those months where the dependent variable is 1, is lower than in the main analyses. The total number of observations in the models is reduced by the fact that for some cabinets, no austerity measures may be available with information at the given reform stage. As the dependent variable is then 0 for all </w:t>
      </w:r>
      <w:r w:rsidRPr="00CF27A0">
        <w:rPr>
          <w:rFonts w:ascii="Times New Roman" w:hAnsi="Times New Roman"/>
          <w:i/>
          <w:szCs w:val="16"/>
          <w:lang w:val="en-US"/>
        </w:rPr>
        <w:t xml:space="preserve">t, </w:t>
      </w:r>
      <w:r w:rsidRPr="00CF27A0">
        <w:rPr>
          <w:rFonts w:ascii="Times New Roman" w:hAnsi="Times New Roman"/>
          <w:szCs w:val="16"/>
          <w:lang w:val="en-US"/>
        </w:rPr>
        <w:t>these cabinets are dropped from the analyses.</w:t>
      </w:r>
      <w:r w:rsidRPr="00CF27A0">
        <w:rPr>
          <w:rStyle w:val="FootnoteReference"/>
          <w:rFonts w:ascii="Times New Roman" w:hAnsi="Times New Roman"/>
          <w:szCs w:val="16"/>
          <w:lang w:val="en-US"/>
        </w:rPr>
        <w:footnoteReference w:id="2"/>
      </w:r>
      <w:r w:rsidRPr="00CF27A0">
        <w:rPr>
          <w:rFonts w:ascii="Times New Roman" w:hAnsi="Times New Roman"/>
          <w:szCs w:val="16"/>
          <w:lang w:val="en-US"/>
        </w:rPr>
        <w:t xml:space="preserve"> </w:t>
      </w:r>
    </w:p>
    <w:p w14:paraId="646D4CF5" w14:textId="2310AA38" w:rsidR="00EC4843" w:rsidRPr="006F29C8" w:rsidRDefault="00EC4843" w:rsidP="00AB29CB">
      <w:pPr>
        <w:spacing w:after="0" w:line="360" w:lineRule="auto"/>
        <w:ind w:firstLine="426"/>
        <w:jc w:val="both"/>
        <w:rPr>
          <w:rFonts w:ascii="Times New Roman" w:hAnsi="Times New Roman"/>
          <w:szCs w:val="16"/>
          <w:lang w:val="en-US"/>
        </w:rPr>
      </w:pPr>
      <w:r w:rsidRPr="00742B65">
        <w:rPr>
          <w:rFonts w:ascii="Times New Roman" w:hAnsi="Times New Roman"/>
          <w:szCs w:val="16"/>
          <w:lang w:val="en-US"/>
        </w:rPr>
        <w:t xml:space="preserve">All models in Table </w:t>
      </w:r>
      <w:r w:rsidR="009F7505" w:rsidRPr="00742B65">
        <w:rPr>
          <w:rFonts w:ascii="Times New Roman" w:hAnsi="Times New Roman"/>
          <w:szCs w:val="16"/>
          <w:lang w:val="en-US"/>
        </w:rPr>
        <w:t>A</w:t>
      </w:r>
      <w:r w:rsidR="00D14F1D" w:rsidRPr="00A1415F">
        <w:rPr>
          <w:rFonts w:ascii="Times New Roman" w:hAnsi="Times New Roman"/>
          <w:szCs w:val="16"/>
          <w:lang w:val="en-US"/>
        </w:rPr>
        <w:t>7</w:t>
      </w:r>
      <w:r w:rsidRPr="000B02B1">
        <w:rPr>
          <w:rFonts w:ascii="Times New Roman" w:hAnsi="Times New Roman"/>
          <w:szCs w:val="16"/>
          <w:lang w:val="en-US"/>
        </w:rPr>
        <w:t xml:space="preserve"> suggest that the time remaining </w:t>
      </w:r>
      <w:r w:rsidRPr="00C61015">
        <w:rPr>
          <w:rFonts w:ascii="Times New Roman" w:hAnsi="Times New Roman"/>
          <w:szCs w:val="16"/>
          <w:lang w:val="en-US"/>
        </w:rPr>
        <w:t>in the legislative has a positive effect on the probability that austerity measures are introduced by the government. The estimated odds ratio is statistically different from 1 in three of the four models. Further, the predicted probabilities graphed in Fi</w:t>
      </w:r>
      <w:r w:rsidRPr="00985A1B">
        <w:rPr>
          <w:rFonts w:ascii="Times New Roman" w:hAnsi="Times New Roman"/>
          <w:szCs w:val="16"/>
          <w:lang w:val="en-US"/>
        </w:rPr>
        <w:t xml:space="preserve">gure </w:t>
      </w:r>
      <w:r w:rsidR="009F7505" w:rsidRPr="006F29C8">
        <w:rPr>
          <w:rFonts w:ascii="Times New Roman" w:hAnsi="Times New Roman"/>
          <w:szCs w:val="16"/>
          <w:lang w:val="en-US"/>
        </w:rPr>
        <w:t>A1</w:t>
      </w:r>
      <w:r w:rsidRPr="006F29C8">
        <w:rPr>
          <w:rFonts w:ascii="Times New Roman" w:hAnsi="Times New Roman"/>
          <w:szCs w:val="16"/>
          <w:lang w:val="en-US"/>
        </w:rPr>
        <w:t xml:space="preserve"> show that the expected relationship is substantive at all stages of the reform process, which suggests that our main result may not be sensitive to alternative coding of the date of an austerity measure.</w:t>
      </w:r>
    </w:p>
    <w:p w14:paraId="502E4AAA" w14:textId="77777777" w:rsidR="00EC4843" w:rsidRPr="006F29C8" w:rsidRDefault="00EC4843" w:rsidP="00EC4843">
      <w:pPr>
        <w:spacing w:line="360" w:lineRule="auto"/>
        <w:jc w:val="both"/>
        <w:rPr>
          <w:rFonts w:ascii="Times New Roman" w:hAnsi="Times New Roman"/>
          <w:szCs w:val="16"/>
          <w:lang w:val="en-US"/>
        </w:rPr>
      </w:pPr>
    </w:p>
    <w:p w14:paraId="1AF338AC" w14:textId="3C8C5512" w:rsidR="00EC4843" w:rsidRPr="00CF27A0" w:rsidRDefault="00EC4843" w:rsidP="00EC4843">
      <w:pPr>
        <w:spacing w:line="360" w:lineRule="auto"/>
        <w:jc w:val="both"/>
        <w:rPr>
          <w:rFonts w:ascii="Times New Roman" w:hAnsi="Times New Roman"/>
          <w:b/>
          <w:szCs w:val="16"/>
          <w:lang w:val="en-US"/>
        </w:rPr>
      </w:pPr>
      <w:r w:rsidRPr="008040C0">
        <w:rPr>
          <w:rFonts w:ascii="Times New Roman" w:hAnsi="Times New Roman"/>
          <w:b/>
          <w:szCs w:val="16"/>
          <w:lang w:val="en-US"/>
        </w:rPr>
        <w:t xml:space="preserve">Table </w:t>
      </w:r>
      <w:r w:rsidR="00785E93" w:rsidRPr="00F8116A">
        <w:rPr>
          <w:rFonts w:ascii="Times New Roman" w:hAnsi="Times New Roman"/>
          <w:b/>
          <w:szCs w:val="16"/>
          <w:lang w:val="en-US"/>
        </w:rPr>
        <w:t>A</w:t>
      </w:r>
      <w:r w:rsidR="00D14F1D" w:rsidRPr="00CF27A0">
        <w:rPr>
          <w:rFonts w:ascii="Times New Roman" w:hAnsi="Times New Roman"/>
          <w:b/>
          <w:szCs w:val="16"/>
          <w:lang w:val="en-US"/>
        </w:rPr>
        <w:t>7</w:t>
      </w:r>
      <w:r w:rsidRPr="00CF27A0">
        <w:rPr>
          <w:rFonts w:ascii="Times New Roman" w:hAnsi="Times New Roman"/>
          <w:b/>
          <w:szCs w:val="16"/>
          <w:lang w:val="en-US"/>
        </w:rPr>
        <w:t xml:space="preserve">. </w:t>
      </w:r>
      <w:r w:rsidR="00BF7AD2" w:rsidRPr="00CF27A0">
        <w:rPr>
          <w:rFonts w:ascii="Times New Roman" w:hAnsi="Times New Roman"/>
          <w:b/>
          <w:szCs w:val="16"/>
          <w:lang w:val="en-US"/>
        </w:rPr>
        <w:t>Sub-sample analyses based on</w:t>
      </w:r>
      <w:r w:rsidR="00415A83" w:rsidRPr="00CF27A0">
        <w:rPr>
          <w:rFonts w:ascii="Times New Roman" w:hAnsi="Times New Roman"/>
          <w:b/>
          <w:szCs w:val="16"/>
          <w:lang w:val="en-US"/>
        </w:rPr>
        <w:t>ly on</w:t>
      </w:r>
      <w:r w:rsidR="00BF7AD2" w:rsidRPr="00CF27A0">
        <w:rPr>
          <w:rFonts w:ascii="Times New Roman" w:hAnsi="Times New Roman"/>
          <w:b/>
          <w:szCs w:val="16"/>
          <w:lang w:val="en-US"/>
        </w:rPr>
        <w:t xml:space="preserve"> specific </w:t>
      </w:r>
      <w:r w:rsidRPr="00CF27A0">
        <w:rPr>
          <w:rFonts w:ascii="Times New Roman" w:hAnsi="Times New Roman"/>
          <w:b/>
          <w:szCs w:val="16"/>
          <w:lang w:val="en-US"/>
        </w:rPr>
        <w:t>status</w:t>
      </w:r>
      <w:r w:rsidR="008A4D88" w:rsidRPr="00CF27A0">
        <w:rPr>
          <w:rFonts w:ascii="Times New Roman" w:hAnsi="Times New Roman"/>
          <w:b/>
          <w:szCs w:val="16"/>
          <w:lang w:val="en-US"/>
        </w:rPr>
        <w:t xml:space="preserve">es </w:t>
      </w:r>
      <w:r w:rsidRPr="00CF27A0">
        <w:rPr>
          <w:rFonts w:ascii="Times New Roman" w:hAnsi="Times New Roman"/>
          <w:b/>
          <w:szCs w:val="16"/>
          <w:lang w:val="en-US"/>
        </w:rPr>
        <w:t xml:space="preserve">of </w:t>
      </w:r>
      <w:r w:rsidR="009642C5">
        <w:rPr>
          <w:rFonts w:ascii="Times New Roman" w:hAnsi="Times New Roman"/>
          <w:b/>
          <w:szCs w:val="16"/>
          <w:lang w:val="en-US"/>
        </w:rPr>
        <w:t xml:space="preserve">the </w:t>
      </w:r>
      <w:r w:rsidRPr="00CF27A0">
        <w:rPr>
          <w:rFonts w:ascii="Times New Roman" w:hAnsi="Times New Roman"/>
          <w:b/>
          <w:szCs w:val="16"/>
          <w:lang w:val="en-US"/>
        </w:rPr>
        <w:t>reform process</w:t>
      </w:r>
      <w:r w:rsidR="00BF7AD2" w:rsidRPr="00CF27A0">
        <w:rPr>
          <w:rFonts w:ascii="Times New Roman" w:hAnsi="Times New Roman"/>
          <w:b/>
          <w:szCs w:val="16"/>
          <w:lang w:val="en-US"/>
        </w:rPr>
        <w:t xml:space="preserve"> (Models A</w:t>
      </w:r>
      <w:r w:rsidR="006D281F" w:rsidRPr="00CF27A0">
        <w:rPr>
          <w:rFonts w:ascii="Times New Roman" w:hAnsi="Times New Roman"/>
          <w:b/>
          <w:szCs w:val="16"/>
          <w:lang w:val="en-US"/>
        </w:rPr>
        <w:t>18</w:t>
      </w:r>
      <w:r w:rsidR="009E6E4E">
        <w:rPr>
          <w:rFonts w:ascii="Times New Roman" w:hAnsi="Times New Roman"/>
          <w:b/>
          <w:szCs w:val="16"/>
          <w:lang w:val="en-US"/>
        </w:rPr>
        <w:t>–</w:t>
      </w:r>
      <w:r w:rsidR="006D281F" w:rsidRPr="00CF27A0">
        <w:rPr>
          <w:rFonts w:ascii="Times New Roman" w:hAnsi="Times New Roman"/>
          <w:b/>
          <w:szCs w:val="16"/>
          <w:lang w:val="en-US"/>
        </w:rPr>
        <w:t>A21)</w:t>
      </w:r>
      <w:r w:rsidRPr="00CF27A0">
        <w:rPr>
          <w:rFonts w:ascii="Times New Roman" w:hAnsi="Times New Roman"/>
          <w:b/>
          <w:szCs w:val="16"/>
          <w:lang w:val="en-US"/>
        </w:rPr>
        <w:t>.</w:t>
      </w:r>
    </w:p>
    <w:tbl>
      <w:tblPr>
        <w:tblW w:w="9284" w:type="dxa"/>
        <w:tblLayout w:type="fixed"/>
        <w:tblLook w:val="0000" w:firstRow="0" w:lastRow="0" w:firstColumn="0" w:lastColumn="0" w:noHBand="0" w:noVBand="0"/>
      </w:tblPr>
      <w:tblGrid>
        <w:gridCol w:w="3121"/>
        <w:gridCol w:w="1485"/>
        <w:gridCol w:w="1701"/>
        <w:gridCol w:w="1417"/>
        <w:gridCol w:w="1560"/>
      </w:tblGrid>
      <w:tr w:rsidR="00375FE0" w:rsidRPr="00CF27A0" w14:paraId="6A87FAEC" w14:textId="77777777" w:rsidTr="00731C12">
        <w:tc>
          <w:tcPr>
            <w:tcW w:w="3121" w:type="dxa"/>
            <w:tcBorders>
              <w:top w:val="single" w:sz="4" w:space="0" w:color="auto"/>
              <w:left w:val="nil"/>
              <w:right w:val="nil"/>
            </w:tcBorders>
          </w:tcPr>
          <w:p w14:paraId="7FD1DAF3" w14:textId="77777777" w:rsidR="00375FE0" w:rsidRPr="00CF27A0" w:rsidRDefault="00375FE0" w:rsidP="00C62CBD">
            <w:pPr>
              <w:widowControl w:val="0"/>
              <w:autoSpaceDE w:val="0"/>
              <w:autoSpaceDN w:val="0"/>
              <w:adjustRightInd w:val="0"/>
              <w:spacing w:after="0" w:line="240" w:lineRule="auto"/>
              <w:rPr>
                <w:rFonts w:ascii="Times New Roman" w:hAnsi="Times New Roman"/>
                <w:sz w:val="18"/>
                <w:szCs w:val="18"/>
                <w:lang w:val="en-US"/>
              </w:rPr>
            </w:pPr>
          </w:p>
        </w:tc>
        <w:tc>
          <w:tcPr>
            <w:tcW w:w="1485" w:type="dxa"/>
            <w:tcBorders>
              <w:top w:val="single" w:sz="4" w:space="0" w:color="auto"/>
              <w:left w:val="nil"/>
              <w:right w:val="nil"/>
            </w:tcBorders>
          </w:tcPr>
          <w:p w14:paraId="30C98C85" w14:textId="5851B772" w:rsidR="00375FE0" w:rsidRPr="00CF27A0" w:rsidRDefault="00731C12" w:rsidP="00C62CBD">
            <w:pPr>
              <w:widowControl w:val="0"/>
              <w:autoSpaceDE w:val="0"/>
              <w:autoSpaceDN w:val="0"/>
              <w:adjustRightInd w:val="0"/>
              <w:spacing w:after="0" w:line="240" w:lineRule="auto"/>
              <w:rPr>
                <w:rFonts w:ascii="Times New Roman" w:hAnsi="Times New Roman"/>
                <w:sz w:val="18"/>
                <w:szCs w:val="18"/>
                <w:lang w:val="en-US"/>
              </w:rPr>
            </w:pPr>
            <w:r w:rsidRPr="00CF27A0">
              <w:rPr>
                <w:rFonts w:ascii="Times New Roman" w:hAnsi="Times New Roman"/>
                <w:sz w:val="18"/>
                <w:szCs w:val="18"/>
                <w:lang w:val="en-US"/>
              </w:rPr>
              <w:t>Model A18:</w:t>
            </w:r>
          </w:p>
        </w:tc>
        <w:tc>
          <w:tcPr>
            <w:tcW w:w="1701" w:type="dxa"/>
            <w:tcBorders>
              <w:top w:val="single" w:sz="4" w:space="0" w:color="auto"/>
              <w:left w:val="nil"/>
              <w:right w:val="nil"/>
            </w:tcBorders>
          </w:tcPr>
          <w:p w14:paraId="3F20A80D" w14:textId="154D7A18" w:rsidR="00375FE0" w:rsidRPr="00CF27A0" w:rsidRDefault="00731C12" w:rsidP="00C62CBD">
            <w:pPr>
              <w:widowControl w:val="0"/>
              <w:autoSpaceDE w:val="0"/>
              <w:autoSpaceDN w:val="0"/>
              <w:adjustRightInd w:val="0"/>
              <w:spacing w:after="0" w:line="240" w:lineRule="auto"/>
              <w:rPr>
                <w:rFonts w:ascii="Times New Roman" w:hAnsi="Times New Roman"/>
                <w:sz w:val="18"/>
                <w:szCs w:val="18"/>
                <w:lang w:val="en-US"/>
              </w:rPr>
            </w:pPr>
            <w:r w:rsidRPr="00CF27A0">
              <w:rPr>
                <w:rFonts w:ascii="Times New Roman" w:hAnsi="Times New Roman"/>
                <w:sz w:val="18"/>
                <w:szCs w:val="18"/>
                <w:lang w:val="en-US"/>
              </w:rPr>
              <w:t>Model A19:</w:t>
            </w:r>
          </w:p>
        </w:tc>
        <w:tc>
          <w:tcPr>
            <w:tcW w:w="1417" w:type="dxa"/>
            <w:tcBorders>
              <w:top w:val="single" w:sz="4" w:space="0" w:color="auto"/>
              <w:left w:val="nil"/>
              <w:right w:val="nil"/>
            </w:tcBorders>
          </w:tcPr>
          <w:p w14:paraId="62DBDD7A" w14:textId="25825D99" w:rsidR="00375FE0" w:rsidRPr="00CF27A0" w:rsidRDefault="00731C12" w:rsidP="00C62CBD">
            <w:pPr>
              <w:widowControl w:val="0"/>
              <w:autoSpaceDE w:val="0"/>
              <w:autoSpaceDN w:val="0"/>
              <w:adjustRightInd w:val="0"/>
              <w:spacing w:after="0" w:line="240" w:lineRule="auto"/>
              <w:rPr>
                <w:rFonts w:ascii="Times New Roman" w:hAnsi="Times New Roman"/>
                <w:sz w:val="18"/>
                <w:szCs w:val="18"/>
                <w:lang w:val="en-US"/>
              </w:rPr>
            </w:pPr>
            <w:r w:rsidRPr="00CF27A0">
              <w:rPr>
                <w:rFonts w:ascii="Times New Roman" w:hAnsi="Times New Roman"/>
                <w:sz w:val="18"/>
                <w:szCs w:val="18"/>
                <w:lang w:val="en-US"/>
              </w:rPr>
              <w:t>Model A20:</w:t>
            </w:r>
          </w:p>
        </w:tc>
        <w:tc>
          <w:tcPr>
            <w:tcW w:w="1560" w:type="dxa"/>
            <w:tcBorders>
              <w:top w:val="single" w:sz="4" w:space="0" w:color="auto"/>
              <w:left w:val="nil"/>
              <w:right w:val="nil"/>
            </w:tcBorders>
          </w:tcPr>
          <w:p w14:paraId="27CC7A99" w14:textId="32C0B23B" w:rsidR="00375FE0" w:rsidRPr="00CF27A0" w:rsidRDefault="00731C12" w:rsidP="00C62CBD">
            <w:pPr>
              <w:widowControl w:val="0"/>
              <w:autoSpaceDE w:val="0"/>
              <w:autoSpaceDN w:val="0"/>
              <w:adjustRightInd w:val="0"/>
              <w:spacing w:after="0" w:line="240" w:lineRule="auto"/>
              <w:rPr>
                <w:rFonts w:ascii="Times New Roman" w:hAnsi="Times New Roman"/>
                <w:sz w:val="18"/>
                <w:szCs w:val="18"/>
                <w:lang w:val="en-US"/>
              </w:rPr>
            </w:pPr>
            <w:r w:rsidRPr="00CF27A0">
              <w:rPr>
                <w:rFonts w:ascii="Times New Roman" w:hAnsi="Times New Roman"/>
                <w:sz w:val="18"/>
                <w:szCs w:val="18"/>
                <w:lang w:val="en-US"/>
              </w:rPr>
              <w:t>Model A21:</w:t>
            </w:r>
          </w:p>
        </w:tc>
      </w:tr>
      <w:tr w:rsidR="00731C12" w:rsidRPr="00CF27A0" w14:paraId="31464898" w14:textId="77777777" w:rsidTr="00731C12">
        <w:tc>
          <w:tcPr>
            <w:tcW w:w="3121" w:type="dxa"/>
            <w:tcBorders>
              <w:left w:val="nil"/>
              <w:bottom w:val="nil"/>
              <w:right w:val="nil"/>
            </w:tcBorders>
          </w:tcPr>
          <w:p w14:paraId="638AA887" w14:textId="77777777" w:rsidR="00731C12" w:rsidRPr="00CF27A0" w:rsidRDefault="00731C12" w:rsidP="00731C12">
            <w:pPr>
              <w:widowControl w:val="0"/>
              <w:autoSpaceDE w:val="0"/>
              <w:autoSpaceDN w:val="0"/>
              <w:adjustRightInd w:val="0"/>
              <w:spacing w:after="0" w:line="240" w:lineRule="auto"/>
              <w:rPr>
                <w:rFonts w:ascii="Times New Roman" w:hAnsi="Times New Roman"/>
                <w:sz w:val="18"/>
                <w:szCs w:val="18"/>
                <w:lang w:val="en-US"/>
              </w:rPr>
            </w:pPr>
          </w:p>
        </w:tc>
        <w:tc>
          <w:tcPr>
            <w:tcW w:w="1485" w:type="dxa"/>
            <w:tcBorders>
              <w:left w:val="nil"/>
              <w:bottom w:val="nil"/>
              <w:right w:val="nil"/>
            </w:tcBorders>
          </w:tcPr>
          <w:p w14:paraId="59703A67" w14:textId="1BB4114A" w:rsidR="00731C12" w:rsidRPr="00A1415F"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742B65">
              <w:rPr>
                <w:rFonts w:ascii="Times New Roman" w:hAnsi="Times New Roman"/>
                <w:sz w:val="18"/>
                <w:szCs w:val="18"/>
                <w:lang w:val="en-US"/>
              </w:rPr>
              <w:t>Reform status =</w:t>
            </w:r>
          </w:p>
        </w:tc>
        <w:tc>
          <w:tcPr>
            <w:tcW w:w="1701" w:type="dxa"/>
            <w:tcBorders>
              <w:left w:val="nil"/>
              <w:bottom w:val="nil"/>
              <w:right w:val="nil"/>
            </w:tcBorders>
          </w:tcPr>
          <w:p w14:paraId="417D68D2" w14:textId="17B234C4" w:rsidR="00731C12" w:rsidRPr="000B02B1"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0B02B1">
              <w:rPr>
                <w:rFonts w:ascii="Times New Roman" w:hAnsi="Times New Roman"/>
                <w:sz w:val="18"/>
                <w:szCs w:val="18"/>
                <w:lang w:val="en-US"/>
              </w:rPr>
              <w:t>Reform status =</w:t>
            </w:r>
          </w:p>
        </w:tc>
        <w:tc>
          <w:tcPr>
            <w:tcW w:w="1417" w:type="dxa"/>
            <w:tcBorders>
              <w:left w:val="nil"/>
              <w:bottom w:val="nil"/>
              <w:right w:val="nil"/>
            </w:tcBorders>
          </w:tcPr>
          <w:p w14:paraId="032B0D3F" w14:textId="7685F3BC" w:rsidR="00731C12" w:rsidRPr="00985A1B"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985A1B">
              <w:rPr>
                <w:rFonts w:ascii="Times New Roman" w:hAnsi="Times New Roman"/>
                <w:sz w:val="18"/>
                <w:szCs w:val="18"/>
                <w:lang w:val="en-US"/>
              </w:rPr>
              <w:t>Reform status =</w:t>
            </w:r>
          </w:p>
        </w:tc>
        <w:tc>
          <w:tcPr>
            <w:tcW w:w="1560" w:type="dxa"/>
            <w:tcBorders>
              <w:left w:val="nil"/>
              <w:bottom w:val="nil"/>
              <w:right w:val="nil"/>
            </w:tcBorders>
          </w:tcPr>
          <w:p w14:paraId="25A7CBE8" w14:textId="6294725E" w:rsidR="00731C12" w:rsidRPr="006F29C8"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6F29C8">
              <w:rPr>
                <w:rFonts w:ascii="Times New Roman" w:hAnsi="Times New Roman"/>
                <w:sz w:val="18"/>
                <w:szCs w:val="18"/>
                <w:lang w:val="en-US"/>
              </w:rPr>
              <w:t>Reform status =</w:t>
            </w:r>
          </w:p>
        </w:tc>
      </w:tr>
      <w:tr w:rsidR="00731C12" w:rsidRPr="00CF27A0" w14:paraId="457C6555" w14:textId="77777777" w:rsidTr="00C62CBD">
        <w:tc>
          <w:tcPr>
            <w:tcW w:w="3121" w:type="dxa"/>
            <w:tcBorders>
              <w:top w:val="nil"/>
              <w:left w:val="nil"/>
              <w:bottom w:val="single" w:sz="4" w:space="0" w:color="auto"/>
              <w:right w:val="nil"/>
            </w:tcBorders>
          </w:tcPr>
          <w:p w14:paraId="7DB22A8A" w14:textId="77777777" w:rsidR="00731C12" w:rsidRPr="00CF27A0" w:rsidRDefault="00731C12" w:rsidP="00731C12">
            <w:pPr>
              <w:widowControl w:val="0"/>
              <w:autoSpaceDE w:val="0"/>
              <w:autoSpaceDN w:val="0"/>
              <w:adjustRightInd w:val="0"/>
              <w:spacing w:after="0" w:line="240" w:lineRule="auto"/>
              <w:rPr>
                <w:rFonts w:ascii="Times New Roman" w:hAnsi="Times New Roman"/>
                <w:sz w:val="18"/>
                <w:szCs w:val="18"/>
                <w:lang w:val="en-US"/>
              </w:rPr>
            </w:pPr>
          </w:p>
        </w:tc>
        <w:tc>
          <w:tcPr>
            <w:tcW w:w="1485" w:type="dxa"/>
            <w:tcBorders>
              <w:top w:val="nil"/>
              <w:left w:val="nil"/>
              <w:bottom w:val="single" w:sz="4" w:space="0" w:color="auto"/>
              <w:right w:val="nil"/>
            </w:tcBorders>
          </w:tcPr>
          <w:p w14:paraId="3716E52C" w14:textId="77777777" w:rsidR="00731C12" w:rsidRPr="000B02B1" w:rsidRDefault="00731C12" w:rsidP="00731C12">
            <w:pPr>
              <w:rPr>
                <w:rFonts w:ascii="Times New Roman" w:hAnsi="Times New Roman"/>
                <w:sz w:val="18"/>
                <w:szCs w:val="18"/>
                <w:lang w:val="en-US"/>
              </w:rPr>
            </w:pPr>
            <w:r w:rsidRPr="00742B65">
              <w:rPr>
                <w:rFonts w:ascii="Times New Roman" w:hAnsi="Times New Roman"/>
                <w:sz w:val="18"/>
                <w:szCs w:val="18"/>
                <w:lang w:val="en-US"/>
              </w:rPr>
              <w:t>Decision taken by government</w:t>
            </w:r>
          </w:p>
        </w:tc>
        <w:tc>
          <w:tcPr>
            <w:tcW w:w="1701" w:type="dxa"/>
            <w:tcBorders>
              <w:top w:val="nil"/>
              <w:left w:val="nil"/>
              <w:bottom w:val="single" w:sz="4" w:space="0" w:color="auto"/>
              <w:right w:val="nil"/>
            </w:tcBorders>
          </w:tcPr>
          <w:p w14:paraId="04629856" w14:textId="77777777" w:rsidR="00731C12" w:rsidRPr="00985A1B" w:rsidRDefault="00731C12" w:rsidP="00731C12">
            <w:pPr>
              <w:rPr>
                <w:rFonts w:ascii="Times New Roman" w:hAnsi="Times New Roman"/>
                <w:sz w:val="18"/>
                <w:szCs w:val="18"/>
                <w:lang w:val="en-US"/>
              </w:rPr>
            </w:pPr>
            <w:r w:rsidRPr="00985A1B">
              <w:rPr>
                <w:rFonts w:ascii="Times New Roman" w:hAnsi="Times New Roman"/>
                <w:sz w:val="18"/>
                <w:szCs w:val="18"/>
                <w:lang w:val="en-US"/>
              </w:rPr>
              <w:t>Legislation brought before parliament</w:t>
            </w:r>
          </w:p>
        </w:tc>
        <w:tc>
          <w:tcPr>
            <w:tcW w:w="1417" w:type="dxa"/>
            <w:tcBorders>
              <w:top w:val="nil"/>
              <w:left w:val="nil"/>
              <w:bottom w:val="single" w:sz="4" w:space="0" w:color="auto"/>
              <w:right w:val="nil"/>
            </w:tcBorders>
          </w:tcPr>
          <w:p w14:paraId="557ADC6E" w14:textId="77777777" w:rsidR="00731C12" w:rsidRPr="006F29C8" w:rsidRDefault="00731C12" w:rsidP="00731C12">
            <w:pPr>
              <w:rPr>
                <w:rFonts w:ascii="Times New Roman" w:hAnsi="Times New Roman"/>
                <w:sz w:val="18"/>
                <w:szCs w:val="18"/>
                <w:lang w:val="en-US"/>
              </w:rPr>
            </w:pPr>
            <w:r w:rsidRPr="006F29C8">
              <w:rPr>
                <w:rFonts w:ascii="Times New Roman" w:hAnsi="Times New Roman"/>
                <w:sz w:val="18"/>
                <w:szCs w:val="18"/>
                <w:lang w:val="en-US"/>
              </w:rPr>
              <w:t>Enacted legislation</w:t>
            </w:r>
          </w:p>
        </w:tc>
        <w:tc>
          <w:tcPr>
            <w:tcW w:w="1560" w:type="dxa"/>
            <w:tcBorders>
              <w:top w:val="nil"/>
              <w:left w:val="nil"/>
              <w:bottom w:val="single" w:sz="4" w:space="0" w:color="auto"/>
              <w:right w:val="nil"/>
            </w:tcBorders>
          </w:tcPr>
          <w:p w14:paraId="656742D9" w14:textId="77777777" w:rsidR="00731C12" w:rsidRPr="006F29C8" w:rsidRDefault="00731C12" w:rsidP="00731C12">
            <w:pPr>
              <w:rPr>
                <w:rFonts w:ascii="Times New Roman" w:hAnsi="Times New Roman"/>
                <w:sz w:val="18"/>
                <w:szCs w:val="18"/>
                <w:lang w:val="en-US"/>
              </w:rPr>
            </w:pPr>
            <w:r w:rsidRPr="006F29C8">
              <w:rPr>
                <w:rFonts w:ascii="Times New Roman" w:hAnsi="Times New Roman"/>
                <w:sz w:val="18"/>
                <w:szCs w:val="18"/>
                <w:lang w:val="en-US"/>
              </w:rPr>
              <w:t>Legislation coming into force</w:t>
            </w:r>
          </w:p>
        </w:tc>
      </w:tr>
      <w:tr w:rsidR="00731C12" w:rsidRPr="00CF27A0" w14:paraId="6284C371" w14:textId="77777777" w:rsidTr="00C62CBD">
        <w:tc>
          <w:tcPr>
            <w:tcW w:w="3121" w:type="dxa"/>
            <w:tcBorders>
              <w:top w:val="single" w:sz="4" w:space="0" w:color="auto"/>
              <w:left w:val="nil"/>
              <w:bottom w:val="nil"/>
              <w:right w:val="nil"/>
            </w:tcBorders>
          </w:tcPr>
          <w:p w14:paraId="50485A4D" w14:textId="77777777" w:rsidR="00731C12" w:rsidRPr="00742B65" w:rsidRDefault="00731C12" w:rsidP="00731C12">
            <w:pPr>
              <w:widowControl w:val="0"/>
              <w:autoSpaceDE w:val="0"/>
              <w:autoSpaceDN w:val="0"/>
              <w:adjustRightInd w:val="0"/>
              <w:spacing w:after="0"/>
              <w:rPr>
                <w:rFonts w:ascii="Times New Roman" w:hAnsi="Times New Roman"/>
                <w:sz w:val="18"/>
                <w:szCs w:val="18"/>
                <w:lang w:val="en-US"/>
              </w:rPr>
            </w:pPr>
            <w:r w:rsidRPr="00CF27A0">
              <w:rPr>
                <w:rFonts w:ascii="Times New Roman" w:hAnsi="Times New Roman"/>
                <w:sz w:val="18"/>
                <w:szCs w:val="18"/>
                <w:lang w:val="en-US"/>
              </w:rPr>
              <w:t>Time remaining in legislative term (%)</w:t>
            </w:r>
          </w:p>
        </w:tc>
        <w:tc>
          <w:tcPr>
            <w:tcW w:w="1485" w:type="dxa"/>
            <w:tcBorders>
              <w:top w:val="single" w:sz="4" w:space="0" w:color="auto"/>
              <w:left w:val="nil"/>
              <w:bottom w:val="nil"/>
              <w:right w:val="nil"/>
            </w:tcBorders>
          </w:tcPr>
          <w:p w14:paraId="02BD0F72" w14:textId="77777777" w:rsidR="00731C12" w:rsidRPr="00C61015"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0B02B1">
              <w:rPr>
                <w:rFonts w:ascii="Times New Roman" w:hAnsi="Times New Roman"/>
                <w:sz w:val="18"/>
                <w:szCs w:val="18"/>
                <w:lang w:val="en-US"/>
              </w:rPr>
              <w:t>1.015</w:t>
            </w:r>
            <w:r w:rsidRPr="00C61015">
              <w:rPr>
                <w:rFonts w:ascii="Times New Roman" w:hAnsi="Times New Roman"/>
                <w:sz w:val="18"/>
                <w:szCs w:val="18"/>
                <w:vertAlign w:val="superscript"/>
                <w:lang w:val="en-US"/>
              </w:rPr>
              <w:t>**</w:t>
            </w:r>
          </w:p>
        </w:tc>
        <w:tc>
          <w:tcPr>
            <w:tcW w:w="1701" w:type="dxa"/>
            <w:tcBorders>
              <w:top w:val="single" w:sz="4" w:space="0" w:color="auto"/>
              <w:left w:val="nil"/>
              <w:bottom w:val="nil"/>
              <w:right w:val="nil"/>
            </w:tcBorders>
          </w:tcPr>
          <w:p w14:paraId="2A06493B" w14:textId="77777777" w:rsidR="00731C12" w:rsidRPr="006F29C8"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985A1B">
              <w:rPr>
                <w:rFonts w:ascii="Times New Roman" w:hAnsi="Times New Roman"/>
                <w:sz w:val="18"/>
                <w:szCs w:val="18"/>
                <w:lang w:val="en-US"/>
              </w:rPr>
              <w:t>1.025</w:t>
            </w:r>
            <w:r w:rsidRPr="006F29C8">
              <w:rPr>
                <w:rFonts w:ascii="Times New Roman" w:hAnsi="Times New Roman"/>
                <w:sz w:val="18"/>
                <w:szCs w:val="18"/>
                <w:vertAlign w:val="superscript"/>
                <w:lang w:val="en-US"/>
              </w:rPr>
              <w:t>***</w:t>
            </w:r>
          </w:p>
        </w:tc>
        <w:tc>
          <w:tcPr>
            <w:tcW w:w="1417" w:type="dxa"/>
            <w:tcBorders>
              <w:top w:val="single" w:sz="4" w:space="0" w:color="auto"/>
              <w:left w:val="nil"/>
              <w:bottom w:val="nil"/>
              <w:right w:val="nil"/>
            </w:tcBorders>
          </w:tcPr>
          <w:p w14:paraId="4E34147B" w14:textId="77777777" w:rsidR="00731C12" w:rsidRPr="00F8116A"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6F29C8">
              <w:rPr>
                <w:rFonts w:ascii="Times New Roman" w:hAnsi="Times New Roman"/>
                <w:sz w:val="18"/>
                <w:szCs w:val="18"/>
                <w:lang w:val="en-US"/>
              </w:rPr>
              <w:t>1.010</w:t>
            </w:r>
            <w:r w:rsidRPr="008040C0">
              <w:rPr>
                <w:rFonts w:ascii="Times New Roman" w:hAnsi="Times New Roman"/>
                <w:sz w:val="18"/>
                <w:szCs w:val="18"/>
                <w:vertAlign w:val="superscript"/>
                <w:lang w:val="en-US"/>
              </w:rPr>
              <w:t>*</w:t>
            </w:r>
          </w:p>
        </w:tc>
        <w:tc>
          <w:tcPr>
            <w:tcW w:w="1560" w:type="dxa"/>
            <w:tcBorders>
              <w:top w:val="single" w:sz="4" w:space="0" w:color="auto"/>
              <w:left w:val="nil"/>
              <w:bottom w:val="nil"/>
              <w:right w:val="nil"/>
            </w:tcBorders>
          </w:tcPr>
          <w:p w14:paraId="3F029E6E" w14:textId="77777777" w:rsidR="00731C12" w:rsidRPr="00CF27A0"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CF27A0">
              <w:rPr>
                <w:rFonts w:ascii="Times New Roman" w:hAnsi="Times New Roman"/>
                <w:sz w:val="18"/>
                <w:szCs w:val="18"/>
                <w:lang w:val="en-US"/>
              </w:rPr>
              <w:t>1.006</w:t>
            </w:r>
          </w:p>
        </w:tc>
      </w:tr>
      <w:tr w:rsidR="00731C12" w:rsidRPr="00CF27A0" w14:paraId="1B257F06" w14:textId="77777777" w:rsidTr="00C62CBD">
        <w:tc>
          <w:tcPr>
            <w:tcW w:w="3121" w:type="dxa"/>
            <w:tcBorders>
              <w:top w:val="nil"/>
              <w:left w:val="nil"/>
              <w:bottom w:val="nil"/>
              <w:right w:val="nil"/>
            </w:tcBorders>
          </w:tcPr>
          <w:p w14:paraId="1A4AABF5" w14:textId="77777777" w:rsidR="00731C12" w:rsidRPr="00CF27A0" w:rsidRDefault="00731C12" w:rsidP="00731C12">
            <w:pPr>
              <w:widowControl w:val="0"/>
              <w:autoSpaceDE w:val="0"/>
              <w:autoSpaceDN w:val="0"/>
              <w:adjustRightInd w:val="0"/>
              <w:spacing w:after="0" w:line="240" w:lineRule="auto"/>
              <w:rPr>
                <w:rFonts w:ascii="Times New Roman" w:hAnsi="Times New Roman"/>
                <w:sz w:val="18"/>
                <w:szCs w:val="18"/>
                <w:lang w:val="en-US"/>
              </w:rPr>
            </w:pPr>
          </w:p>
        </w:tc>
        <w:tc>
          <w:tcPr>
            <w:tcW w:w="1485" w:type="dxa"/>
            <w:tcBorders>
              <w:top w:val="nil"/>
              <w:left w:val="nil"/>
              <w:bottom w:val="nil"/>
              <w:right w:val="nil"/>
            </w:tcBorders>
          </w:tcPr>
          <w:p w14:paraId="3DB38AAE" w14:textId="77777777" w:rsidR="00731C12" w:rsidRPr="00742B65"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742B65">
              <w:rPr>
                <w:rFonts w:ascii="Times New Roman" w:hAnsi="Times New Roman"/>
                <w:sz w:val="18"/>
                <w:szCs w:val="18"/>
                <w:lang w:val="en-US"/>
              </w:rPr>
              <w:t>(0.005)</w:t>
            </w:r>
          </w:p>
        </w:tc>
        <w:tc>
          <w:tcPr>
            <w:tcW w:w="1701" w:type="dxa"/>
            <w:tcBorders>
              <w:top w:val="nil"/>
              <w:left w:val="nil"/>
              <w:bottom w:val="nil"/>
              <w:right w:val="nil"/>
            </w:tcBorders>
          </w:tcPr>
          <w:p w14:paraId="2BDC034A" w14:textId="77777777" w:rsidR="00731C12" w:rsidRPr="000B02B1"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0B02B1">
              <w:rPr>
                <w:rFonts w:ascii="Times New Roman" w:hAnsi="Times New Roman"/>
                <w:sz w:val="18"/>
                <w:szCs w:val="18"/>
                <w:lang w:val="en-US"/>
              </w:rPr>
              <w:t>(0.006)</w:t>
            </w:r>
          </w:p>
        </w:tc>
        <w:tc>
          <w:tcPr>
            <w:tcW w:w="1417" w:type="dxa"/>
            <w:tcBorders>
              <w:top w:val="nil"/>
              <w:left w:val="nil"/>
              <w:bottom w:val="nil"/>
              <w:right w:val="nil"/>
            </w:tcBorders>
          </w:tcPr>
          <w:p w14:paraId="3276EBB3" w14:textId="77777777" w:rsidR="00731C12" w:rsidRPr="00985A1B"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985A1B">
              <w:rPr>
                <w:rFonts w:ascii="Times New Roman" w:hAnsi="Times New Roman"/>
                <w:sz w:val="18"/>
                <w:szCs w:val="18"/>
                <w:lang w:val="en-US"/>
              </w:rPr>
              <w:t>(0.004)</w:t>
            </w:r>
          </w:p>
        </w:tc>
        <w:tc>
          <w:tcPr>
            <w:tcW w:w="1560" w:type="dxa"/>
            <w:tcBorders>
              <w:top w:val="nil"/>
              <w:left w:val="nil"/>
              <w:bottom w:val="nil"/>
              <w:right w:val="nil"/>
            </w:tcBorders>
          </w:tcPr>
          <w:p w14:paraId="173D0640" w14:textId="77777777" w:rsidR="00731C12" w:rsidRPr="006F29C8"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6F29C8">
              <w:rPr>
                <w:rFonts w:ascii="Times New Roman" w:hAnsi="Times New Roman"/>
                <w:sz w:val="18"/>
                <w:szCs w:val="18"/>
                <w:lang w:val="en-US"/>
              </w:rPr>
              <w:t>(0.004)</w:t>
            </w:r>
          </w:p>
        </w:tc>
      </w:tr>
      <w:tr w:rsidR="00731C12" w:rsidRPr="00CF27A0" w14:paraId="1806DF55" w14:textId="77777777" w:rsidTr="00C62CBD">
        <w:tc>
          <w:tcPr>
            <w:tcW w:w="3121" w:type="dxa"/>
            <w:tcBorders>
              <w:top w:val="nil"/>
              <w:left w:val="nil"/>
              <w:bottom w:val="nil"/>
              <w:right w:val="nil"/>
            </w:tcBorders>
          </w:tcPr>
          <w:p w14:paraId="0886BE62" w14:textId="77777777" w:rsidR="00731C12" w:rsidRPr="00CF27A0" w:rsidRDefault="00731C12" w:rsidP="00731C12">
            <w:pPr>
              <w:widowControl w:val="0"/>
              <w:autoSpaceDE w:val="0"/>
              <w:autoSpaceDN w:val="0"/>
              <w:adjustRightInd w:val="0"/>
              <w:spacing w:after="0" w:line="240" w:lineRule="auto"/>
              <w:rPr>
                <w:rFonts w:ascii="Times New Roman" w:hAnsi="Times New Roman"/>
                <w:i/>
                <w:sz w:val="18"/>
                <w:szCs w:val="18"/>
                <w:lang w:val="en-US"/>
              </w:rPr>
            </w:pPr>
          </w:p>
        </w:tc>
        <w:tc>
          <w:tcPr>
            <w:tcW w:w="1485" w:type="dxa"/>
            <w:tcBorders>
              <w:top w:val="nil"/>
              <w:left w:val="nil"/>
              <w:bottom w:val="nil"/>
              <w:right w:val="nil"/>
            </w:tcBorders>
          </w:tcPr>
          <w:p w14:paraId="344267BB" w14:textId="77777777" w:rsidR="00731C12" w:rsidRPr="00742B65" w:rsidRDefault="00731C12" w:rsidP="00731C12">
            <w:pPr>
              <w:widowControl w:val="0"/>
              <w:autoSpaceDE w:val="0"/>
              <w:autoSpaceDN w:val="0"/>
              <w:adjustRightInd w:val="0"/>
              <w:spacing w:after="0" w:line="240" w:lineRule="auto"/>
              <w:rPr>
                <w:rFonts w:ascii="Times New Roman" w:hAnsi="Times New Roman"/>
                <w:sz w:val="18"/>
                <w:szCs w:val="18"/>
                <w:lang w:val="en-US"/>
              </w:rPr>
            </w:pPr>
          </w:p>
        </w:tc>
        <w:tc>
          <w:tcPr>
            <w:tcW w:w="1701" w:type="dxa"/>
            <w:tcBorders>
              <w:top w:val="nil"/>
              <w:left w:val="nil"/>
              <w:bottom w:val="nil"/>
              <w:right w:val="nil"/>
            </w:tcBorders>
          </w:tcPr>
          <w:p w14:paraId="72923843" w14:textId="77777777" w:rsidR="00731C12" w:rsidRPr="000B02B1" w:rsidRDefault="00731C12" w:rsidP="00731C12">
            <w:pPr>
              <w:widowControl w:val="0"/>
              <w:autoSpaceDE w:val="0"/>
              <w:autoSpaceDN w:val="0"/>
              <w:adjustRightInd w:val="0"/>
              <w:spacing w:after="0" w:line="240" w:lineRule="auto"/>
              <w:rPr>
                <w:rFonts w:ascii="Times New Roman" w:hAnsi="Times New Roman"/>
                <w:sz w:val="18"/>
                <w:szCs w:val="18"/>
                <w:lang w:val="en-US"/>
              </w:rPr>
            </w:pPr>
          </w:p>
        </w:tc>
        <w:tc>
          <w:tcPr>
            <w:tcW w:w="1417" w:type="dxa"/>
            <w:tcBorders>
              <w:top w:val="nil"/>
              <w:left w:val="nil"/>
              <w:bottom w:val="nil"/>
              <w:right w:val="nil"/>
            </w:tcBorders>
          </w:tcPr>
          <w:p w14:paraId="6E855F8B" w14:textId="77777777" w:rsidR="00731C12" w:rsidRPr="00985A1B" w:rsidRDefault="00731C12" w:rsidP="00731C12">
            <w:pPr>
              <w:widowControl w:val="0"/>
              <w:autoSpaceDE w:val="0"/>
              <w:autoSpaceDN w:val="0"/>
              <w:adjustRightInd w:val="0"/>
              <w:spacing w:after="0" w:line="240" w:lineRule="auto"/>
              <w:rPr>
                <w:rFonts w:ascii="Times New Roman" w:hAnsi="Times New Roman"/>
                <w:sz w:val="18"/>
                <w:szCs w:val="18"/>
                <w:lang w:val="en-US"/>
              </w:rPr>
            </w:pPr>
          </w:p>
        </w:tc>
        <w:tc>
          <w:tcPr>
            <w:tcW w:w="1560" w:type="dxa"/>
            <w:tcBorders>
              <w:top w:val="nil"/>
              <w:left w:val="nil"/>
              <w:bottom w:val="nil"/>
              <w:right w:val="nil"/>
            </w:tcBorders>
          </w:tcPr>
          <w:p w14:paraId="0DAF456B" w14:textId="77777777" w:rsidR="00731C12" w:rsidRPr="006F29C8" w:rsidRDefault="00731C12" w:rsidP="00731C12">
            <w:pPr>
              <w:widowControl w:val="0"/>
              <w:autoSpaceDE w:val="0"/>
              <w:autoSpaceDN w:val="0"/>
              <w:adjustRightInd w:val="0"/>
              <w:spacing w:after="0" w:line="240" w:lineRule="auto"/>
              <w:rPr>
                <w:rFonts w:ascii="Times New Roman" w:hAnsi="Times New Roman"/>
                <w:sz w:val="18"/>
                <w:szCs w:val="18"/>
                <w:lang w:val="en-US"/>
              </w:rPr>
            </w:pPr>
          </w:p>
        </w:tc>
      </w:tr>
      <w:tr w:rsidR="00731C12" w:rsidRPr="00CF27A0" w14:paraId="0A068B03" w14:textId="77777777" w:rsidTr="00C62CBD">
        <w:tc>
          <w:tcPr>
            <w:tcW w:w="3121" w:type="dxa"/>
            <w:tcBorders>
              <w:top w:val="nil"/>
              <w:left w:val="nil"/>
              <w:bottom w:val="nil"/>
              <w:right w:val="nil"/>
            </w:tcBorders>
          </w:tcPr>
          <w:p w14:paraId="5AB281F7" w14:textId="49E6B546" w:rsidR="00731C12" w:rsidRPr="00742B65" w:rsidRDefault="00731C12" w:rsidP="008E6A08">
            <w:pPr>
              <w:widowControl w:val="0"/>
              <w:autoSpaceDE w:val="0"/>
              <w:autoSpaceDN w:val="0"/>
              <w:adjustRightInd w:val="0"/>
              <w:spacing w:after="0"/>
              <w:rPr>
                <w:rFonts w:ascii="Times New Roman" w:hAnsi="Times New Roman"/>
                <w:sz w:val="18"/>
                <w:szCs w:val="18"/>
                <w:lang w:val="en-US"/>
              </w:rPr>
            </w:pPr>
            <w:r w:rsidRPr="00CF27A0">
              <w:rPr>
                <w:rFonts w:ascii="Times New Roman" w:hAnsi="Times New Roman"/>
                <w:sz w:val="18"/>
                <w:szCs w:val="18"/>
                <w:lang w:val="en-US"/>
              </w:rPr>
              <w:t xml:space="preserve">Time remaining in leg. term * </w:t>
            </w:r>
          </w:p>
        </w:tc>
        <w:tc>
          <w:tcPr>
            <w:tcW w:w="1485" w:type="dxa"/>
            <w:tcBorders>
              <w:top w:val="nil"/>
              <w:left w:val="nil"/>
              <w:bottom w:val="nil"/>
              <w:right w:val="nil"/>
            </w:tcBorders>
          </w:tcPr>
          <w:p w14:paraId="0D30C284" w14:textId="77777777" w:rsidR="00731C12" w:rsidRPr="000B02B1"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0B02B1">
              <w:rPr>
                <w:rFonts w:ascii="Times New Roman" w:hAnsi="Times New Roman"/>
                <w:sz w:val="18"/>
                <w:szCs w:val="18"/>
                <w:lang w:val="en-US"/>
              </w:rPr>
              <w:t>1.010</w:t>
            </w:r>
          </w:p>
        </w:tc>
        <w:tc>
          <w:tcPr>
            <w:tcW w:w="1701" w:type="dxa"/>
            <w:tcBorders>
              <w:top w:val="nil"/>
              <w:left w:val="nil"/>
              <w:bottom w:val="nil"/>
              <w:right w:val="nil"/>
            </w:tcBorders>
          </w:tcPr>
          <w:p w14:paraId="22A2F701" w14:textId="77777777" w:rsidR="00731C12" w:rsidRPr="00985A1B"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985A1B">
              <w:rPr>
                <w:rFonts w:ascii="Times New Roman" w:hAnsi="Times New Roman"/>
                <w:sz w:val="18"/>
                <w:szCs w:val="18"/>
                <w:lang w:val="en-US"/>
              </w:rPr>
              <w:t>1.002</w:t>
            </w:r>
          </w:p>
        </w:tc>
        <w:tc>
          <w:tcPr>
            <w:tcW w:w="1417" w:type="dxa"/>
            <w:tcBorders>
              <w:top w:val="nil"/>
              <w:left w:val="nil"/>
              <w:bottom w:val="nil"/>
              <w:right w:val="nil"/>
            </w:tcBorders>
          </w:tcPr>
          <w:p w14:paraId="60EAABEA" w14:textId="77777777" w:rsidR="00731C12" w:rsidRPr="006F29C8"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6F29C8">
              <w:rPr>
                <w:rFonts w:ascii="Times New Roman" w:hAnsi="Times New Roman"/>
                <w:sz w:val="18"/>
                <w:szCs w:val="18"/>
                <w:lang w:val="en-US"/>
              </w:rPr>
              <w:t>1.015</w:t>
            </w:r>
          </w:p>
        </w:tc>
        <w:tc>
          <w:tcPr>
            <w:tcW w:w="1560" w:type="dxa"/>
            <w:tcBorders>
              <w:top w:val="nil"/>
              <w:left w:val="nil"/>
              <w:bottom w:val="nil"/>
              <w:right w:val="nil"/>
            </w:tcBorders>
          </w:tcPr>
          <w:p w14:paraId="25D225F2" w14:textId="77777777" w:rsidR="00731C12" w:rsidRPr="006F29C8"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6F29C8">
              <w:rPr>
                <w:rFonts w:ascii="Times New Roman" w:hAnsi="Times New Roman"/>
                <w:sz w:val="18"/>
                <w:szCs w:val="18"/>
                <w:lang w:val="en-US"/>
              </w:rPr>
              <w:t>1.017</w:t>
            </w:r>
          </w:p>
        </w:tc>
      </w:tr>
      <w:tr w:rsidR="00731C12" w:rsidRPr="00CF27A0" w14:paraId="66AB415E" w14:textId="77777777" w:rsidTr="00C62CBD">
        <w:tc>
          <w:tcPr>
            <w:tcW w:w="3121" w:type="dxa"/>
            <w:tcBorders>
              <w:top w:val="nil"/>
              <w:left w:val="nil"/>
              <w:bottom w:val="nil"/>
              <w:right w:val="nil"/>
            </w:tcBorders>
          </w:tcPr>
          <w:p w14:paraId="380F9A41" w14:textId="32C52DC6" w:rsidR="00731C12" w:rsidRPr="00742B65" w:rsidRDefault="008E6A08" w:rsidP="00731C12">
            <w:pPr>
              <w:widowControl w:val="0"/>
              <w:autoSpaceDE w:val="0"/>
              <w:autoSpaceDN w:val="0"/>
              <w:adjustRightInd w:val="0"/>
              <w:spacing w:after="0" w:line="240" w:lineRule="auto"/>
              <w:rPr>
                <w:rFonts w:ascii="Times New Roman" w:hAnsi="Times New Roman"/>
                <w:sz w:val="18"/>
                <w:szCs w:val="18"/>
                <w:lang w:val="en-US"/>
              </w:rPr>
            </w:pPr>
            <w:r w:rsidRPr="00CF27A0">
              <w:rPr>
                <w:rFonts w:ascii="Times New Roman" w:hAnsi="Times New Roman"/>
                <w:sz w:val="18"/>
                <w:szCs w:val="18"/>
                <w:lang w:val="en-US"/>
              </w:rPr>
              <w:t xml:space="preserve">Crisis </w:t>
            </w:r>
            <w:r w:rsidR="00731C12" w:rsidRPr="00CF27A0">
              <w:rPr>
                <w:rFonts w:ascii="Times New Roman" w:hAnsi="Times New Roman"/>
                <w:sz w:val="18"/>
                <w:szCs w:val="18"/>
                <w:lang w:val="en-US"/>
              </w:rPr>
              <w:t>at cabinet formation</w:t>
            </w:r>
          </w:p>
        </w:tc>
        <w:tc>
          <w:tcPr>
            <w:tcW w:w="1485" w:type="dxa"/>
            <w:tcBorders>
              <w:top w:val="nil"/>
              <w:left w:val="nil"/>
              <w:bottom w:val="nil"/>
              <w:right w:val="nil"/>
            </w:tcBorders>
          </w:tcPr>
          <w:p w14:paraId="499D70E0" w14:textId="77777777" w:rsidR="00731C12" w:rsidRPr="000B02B1"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0B02B1">
              <w:rPr>
                <w:rFonts w:ascii="Times New Roman" w:hAnsi="Times New Roman"/>
                <w:sz w:val="18"/>
                <w:szCs w:val="18"/>
                <w:lang w:val="en-US"/>
              </w:rPr>
              <w:t>(0.014)</w:t>
            </w:r>
          </w:p>
        </w:tc>
        <w:tc>
          <w:tcPr>
            <w:tcW w:w="1701" w:type="dxa"/>
            <w:tcBorders>
              <w:top w:val="nil"/>
              <w:left w:val="nil"/>
              <w:bottom w:val="nil"/>
              <w:right w:val="nil"/>
            </w:tcBorders>
          </w:tcPr>
          <w:p w14:paraId="3800233B" w14:textId="77777777" w:rsidR="00731C12" w:rsidRPr="00985A1B"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985A1B">
              <w:rPr>
                <w:rFonts w:ascii="Times New Roman" w:hAnsi="Times New Roman"/>
                <w:sz w:val="18"/>
                <w:szCs w:val="18"/>
                <w:lang w:val="en-US"/>
              </w:rPr>
              <w:t>(0.012)</w:t>
            </w:r>
          </w:p>
        </w:tc>
        <w:tc>
          <w:tcPr>
            <w:tcW w:w="1417" w:type="dxa"/>
            <w:tcBorders>
              <w:top w:val="nil"/>
              <w:left w:val="nil"/>
              <w:bottom w:val="nil"/>
              <w:right w:val="nil"/>
            </w:tcBorders>
          </w:tcPr>
          <w:p w14:paraId="785470D0" w14:textId="77777777" w:rsidR="00731C12" w:rsidRPr="006F29C8"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6F29C8">
              <w:rPr>
                <w:rFonts w:ascii="Times New Roman" w:hAnsi="Times New Roman"/>
                <w:sz w:val="18"/>
                <w:szCs w:val="18"/>
                <w:lang w:val="en-US"/>
              </w:rPr>
              <w:t>(0.011)</w:t>
            </w:r>
          </w:p>
        </w:tc>
        <w:tc>
          <w:tcPr>
            <w:tcW w:w="1560" w:type="dxa"/>
            <w:tcBorders>
              <w:top w:val="nil"/>
              <w:left w:val="nil"/>
              <w:bottom w:val="nil"/>
              <w:right w:val="nil"/>
            </w:tcBorders>
          </w:tcPr>
          <w:p w14:paraId="5A78C85B" w14:textId="77777777" w:rsidR="00731C12" w:rsidRPr="006F29C8"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6F29C8">
              <w:rPr>
                <w:rFonts w:ascii="Times New Roman" w:hAnsi="Times New Roman"/>
                <w:sz w:val="18"/>
                <w:szCs w:val="18"/>
                <w:lang w:val="en-US"/>
              </w:rPr>
              <w:t>(0.009)</w:t>
            </w:r>
          </w:p>
        </w:tc>
      </w:tr>
      <w:tr w:rsidR="00731C12" w:rsidRPr="00CF27A0" w14:paraId="6A4235B2" w14:textId="77777777" w:rsidTr="00C62CBD">
        <w:tc>
          <w:tcPr>
            <w:tcW w:w="3121" w:type="dxa"/>
            <w:tcBorders>
              <w:top w:val="nil"/>
              <w:left w:val="nil"/>
              <w:bottom w:val="nil"/>
              <w:right w:val="nil"/>
            </w:tcBorders>
          </w:tcPr>
          <w:p w14:paraId="52F7AC15" w14:textId="77777777" w:rsidR="00731C12" w:rsidRPr="00CF27A0" w:rsidRDefault="00731C12" w:rsidP="00731C12">
            <w:pPr>
              <w:widowControl w:val="0"/>
              <w:autoSpaceDE w:val="0"/>
              <w:autoSpaceDN w:val="0"/>
              <w:adjustRightInd w:val="0"/>
              <w:spacing w:after="0" w:line="240" w:lineRule="auto"/>
              <w:rPr>
                <w:rFonts w:ascii="Times New Roman" w:hAnsi="Times New Roman"/>
                <w:sz w:val="18"/>
                <w:szCs w:val="18"/>
                <w:lang w:val="en-US"/>
              </w:rPr>
            </w:pPr>
          </w:p>
        </w:tc>
        <w:tc>
          <w:tcPr>
            <w:tcW w:w="1485" w:type="dxa"/>
            <w:tcBorders>
              <w:top w:val="nil"/>
              <w:left w:val="nil"/>
              <w:bottom w:val="nil"/>
              <w:right w:val="nil"/>
            </w:tcBorders>
          </w:tcPr>
          <w:p w14:paraId="029181EA" w14:textId="77777777" w:rsidR="00731C12" w:rsidRPr="00742B65" w:rsidRDefault="00731C12" w:rsidP="00731C12">
            <w:pPr>
              <w:widowControl w:val="0"/>
              <w:autoSpaceDE w:val="0"/>
              <w:autoSpaceDN w:val="0"/>
              <w:adjustRightInd w:val="0"/>
              <w:spacing w:after="0" w:line="240" w:lineRule="auto"/>
              <w:rPr>
                <w:rFonts w:ascii="Times New Roman" w:hAnsi="Times New Roman"/>
                <w:sz w:val="18"/>
                <w:szCs w:val="18"/>
                <w:lang w:val="en-US"/>
              </w:rPr>
            </w:pPr>
          </w:p>
        </w:tc>
        <w:tc>
          <w:tcPr>
            <w:tcW w:w="1701" w:type="dxa"/>
            <w:tcBorders>
              <w:top w:val="nil"/>
              <w:left w:val="nil"/>
              <w:bottom w:val="nil"/>
              <w:right w:val="nil"/>
            </w:tcBorders>
          </w:tcPr>
          <w:p w14:paraId="2331B125" w14:textId="77777777" w:rsidR="00731C12" w:rsidRPr="000B02B1" w:rsidRDefault="00731C12" w:rsidP="00731C12">
            <w:pPr>
              <w:widowControl w:val="0"/>
              <w:autoSpaceDE w:val="0"/>
              <w:autoSpaceDN w:val="0"/>
              <w:adjustRightInd w:val="0"/>
              <w:spacing w:after="0" w:line="240" w:lineRule="auto"/>
              <w:rPr>
                <w:rFonts w:ascii="Times New Roman" w:hAnsi="Times New Roman"/>
                <w:sz w:val="18"/>
                <w:szCs w:val="18"/>
                <w:lang w:val="en-US"/>
              </w:rPr>
            </w:pPr>
          </w:p>
        </w:tc>
        <w:tc>
          <w:tcPr>
            <w:tcW w:w="1417" w:type="dxa"/>
            <w:tcBorders>
              <w:top w:val="nil"/>
              <w:left w:val="nil"/>
              <w:bottom w:val="nil"/>
              <w:right w:val="nil"/>
            </w:tcBorders>
          </w:tcPr>
          <w:p w14:paraId="4465A8B1" w14:textId="77777777" w:rsidR="00731C12" w:rsidRPr="00985A1B" w:rsidRDefault="00731C12" w:rsidP="00731C12">
            <w:pPr>
              <w:widowControl w:val="0"/>
              <w:autoSpaceDE w:val="0"/>
              <w:autoSpaceDN w:val="0"/>
              <w:adjustRightInd w:val="0"/>
              <w:spacing w:after="0" w:line="240" w:lineRule="auto"/>
              <w:rPr>
                <w:rFonts w:ascii="Times New Roman" w:hAnsi="Times New Roman"/>
                <w:sz w:val="18"/>
                <w:szCs w:val="18"/>
                <w:lang w:val="en-US"/>
              </w:rPr>
            </w:pPr>
          </w:p>
        </w:tc>
        <w:tc>
          <w:tcPr>
            <w:tcW w:w="1560" w:type="dxa"/>
            <w:tcBorders>
              <w:top w:val="nil"/>
              <w:left w:val="nil"/>
              <w:bottom w:val="nil"/>
              <w:right w:val="nil"/>
            </w:tcBorders>
          </w:tcPr>
          <w:p w14:paraId="0B056D63" w14:textId="77777777" w:rsidR="00731C12" w:rsidRPr="006F29C8" w:rsidRDefault="00731C12" w:rsidP="00731C12">
            <w:pPr>
              <w:widowControl w:val="0"/>
              <w:autoSpaceDE w:val="0"/>
              <w:autoSpaceDN w:val="0"/>
              <w:adjustRightInd w:val="0"/>
              <w:spacing w:after="0" w:line="240" w:lineRule="auto"/>
              <w:rPr>
                <w:rFonts w:ascii="Times New Roman" w:hAnsi="Times New Roman"/>
                <w:sz w:val="18"/>
                <w:szCs w:val="18"/>
                <w:lang w:val="en-US"/>
              </w:rPr>
            </w:pPr>
          </w:p>
        </w:tc>
      </w:tr>
      <w:tr w:rsidR="00731C12" w:rsidRPr="00CF27A0" w14:paraId="48CE1CFA" w14:textId="77777777" w:rsidTr="00C62CBD">
        <w:tc>
          <w:tcPr>
            <w:tcW w:w="3121" w:type="dxa"/>
            <w:tcBorders>
              <w:top w:val="nil"/>
              <w:left w:val="nil"/>
              <w:bottom w:val="nil"/>
              <w:right w:val="nil"/>
            </w:tcBorders>
          </w:tcPr>
          <w:p w14:paraId="0912D97D" w14:textId="77777777" w:rsidR="00731C12" w:rsidRPr="00742B65"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CF27A0">
              <w:rPr>
                <w:rFonts w:ascii="Times New Roman" w:hAnsi="Times New Roman"/>
                <w:sz w:val="18"/>
                <w:szCs w:val="18"/>
                <w:lang w:val="en-US"/>
              </w:rPr>
              <w:t>ΔUnemployment rate (yearly lag)</w:t>
            </w:r>
          </w:p>
        </w:tc>
        <w:tc>
          <w:tcPr>
            <w:tcW w:w="1485" w:type="dxa"/>
            <w:tcBorders>
              <w:top w:val="nil"/>
              <w:left w:val="nil"/>
              <w:bottom w:val="nil"/>
              <w:right w:val="nil"/>
            </w:tcBorders>
          </w:tcPr>
          <w:p w14:paraId="332E527F" w14:textId="77777777" w:rsidR="00731C12" w:rsidRPr="000B02B1"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0B02B1">
              <w:rPr>
                <w:rFonts w:ascii="Times New Roman" w:hAnsi="Times New Roman"/>
                <w:sz w:val="18"/>
                <w:szCs w:val="18"/>
                <w:lang w:val="en-US"/>
              </w:rPr>
              <w:t>0.885</w:t>
            </w:r>
          </w:p>
        </w:tc>
        <w:tc>
          <w:tcPr>
            <w:tcW w:w="1701" w:type="dxa"/>
            <w:tcBorders>
              <w:top w:val="nil"/>
              <w:left w:val="nil"/>
              <w:bottom w:val="nil"/>
              <w:right w:val="nil"/>
            </w:tcBorders>
          </w:tcPr>
          <w:p w14:paraId="131FB3EC" w14:textId="77777777" w:rsidR="00731C12" w:rsidRPr="00985A1B"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985A1B">
              <w:rPr>
                <w:rFonts w:ascii="Times New Roman" w:hAnsi="Times New Roman"/>
                <w:sz w:val="18"/>
                <w:szCs w:val="18"/>
                <w:lang w:val="en-US"/>
              </w:rPr>
              <w:t>1.101</w:t>
            </w:r>
          </w:p>
        </w:tc>
        <w:tc>
          <w:tcPr>
            <w:tcW w:w="1417" w:type="dxa"/>
            <w:tcBorders>
              <w:top w:val="nil"/>
              <w:left w:val="nil"/>
              <w:bottom w:val="nil"/>
              <w:right w:val="nil"/>
            </w:tcBorders>
          </w:tcPr>
          <w:p w14:paraId="424619C9" w14:textId="77777777" w:rsidR="00731C12" w:rsidRPr="006F29C8"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6F29C8">
              <w:rPr>
                <w:rFonts w:ascii="Times New Roman" w:hAnsi="Times New Roman"/>
                <w:sz w:val="18"/>
                <w:szCs w:val="18"/>
                <w:lang w:val="en-US"/>
              </w:rPr>
              <w:t>0.840</w:t>
            </w:r>
          </w:p>
        </w:tc>
        <w:tc>
          <w:tcPr>
            <w:tcW w:w="1560" w:type="dxa"/>
            <w:tcBorders>
              <w:top w:val="nil"/>
              <w:left w:val="nil"/>
              <w:bottom w:val="nil"/>
              <w:right w:val="nil"/>
            </w:tcBorders>
          </w:tcPr>
          <w:p w14:paraId="1657FE93" w14:textId="77777777" w:rsidR="00731C12" w:rsidRPr="006F29C8"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6F29C8">
              <w:rPr>
                <w:rFonts w:ascii="Times New Roman" w:hAnsi="Times New Roman"/>
                <w:sz w:val="18"/>
                <w:szCs w:val="18"/>
                <w:lang w:val="en-US"/>
              </w:rPr>
              <w:t>0.987</w:t>
            </w:r>
          </w:p>
        </w:tc>
      </w:tr>
      <w:tr w:rsidR="00731C12" w:rsidRPr="00CF27A0" w14:paraId="34F26824" w14:textId="77777777" w:rsidTr="00C62CBD">
        <w:tc>
          <w:tcPr>
            <w:tcW w:w="3121" w:type="dxa"/>
            <w:tcBorders>
              <w:top w:val="nil"/>
              <w:left w:val="nil"/>
              <w:bottom w:val="nil"/>
              <w:right w:val="nil"/>
            </w:tcBorders>
          </w:tcPr>
          <w:p w14:paraId="263A78EA" w14:textId="77777777" w:rsidR="00731C12" w:rsidRPr="00CF27A0" w:rsidRDefault="00731C12" w:rsidP="00731C12">
            <w:pPr>
              <w:widowControl w:val="0"/>
              <w:autoSpaceDE w:val="0"/>
              <w:autoSpaceDN w:val="0"/>
              <w:adjustRightInd w:val="0"/>
              <w:spacing w:after="0" w:line="240" w:lineRule="auto"/>
              <w:rPr>
                <w:rFonts w:ascii="Times New Roman" w:hAnsi="Times New Roman"/>
                <w:sz w:val="18"/>
                <w:szCs w:val="18"/>
                <w:lang w:val="en-US"/>
              </w:rPr>
            </w:pPr>
          </w:p>
        </w:tc>
        <w:tc>
          <w:tcPr>
            <w:tcW w:w="1485" w:type="dxa"/>
            <w:tcBorders>
              <w:top w:val="nil"/>
              <w:left w:val="nil"/>
              <w:bottom w:val="nil"/>
              <w:right w:val="nil"/>
            </w:tcBorders>
          </w:tcPr>
          <w:p w14:paraId="2C3D7789" w14:textId="77777777" w:rsidR="00731C12" w:rsidRPr="00742B65"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742B65">
              <w:rPr>
                <w:rFonts w:ascii="Times New Roman" w:hAnsi="Times New Roman"/>
                <w:sz w:val="18"/>
                <w:szCs w:val="18"/>
                <w:lang w:val="en-US"/>
              </w:rPr>
              <w:t>(0.182)</w:t>
            </w:r>
          </w:p>
        </w:tc>
        <w:tc>
          <w:tcPr>
            <w:tcW w:w="1701" w:type="dxa"/>
            <w:tcBorders>
              <w:top w:val="nil"/>
              <w:left w:val="nil"/>
              <w:bottom w:val="nil"/>
              <w:right w:val="nil"/>
            </w:tcBorders>
          </w:tcPr>
          <w:p w14:paraId="4D1F8408" w14:textId="77777777" w:rsidR="00731C12" w:rsidRPr="000B02B1"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0B02B1">
              <w:rPr>
                <w:rFonts w:ascii="Times New Roman" w:hAnsi="Times New Roman"/>
                <w:sz w:val="18"/>
                <w:szCs w:val="18"/>
                <w:lang w:val="en-US"/>
              </w:rPr>
              <w:t>(0.223)</w:t>
            </w:r>
          </w:p>
        </w:tc>
        <w:tc>
          <w:tcPr>
            <w:tcW w:w="1417" w:type="dxa"/>
            <w:tcBorders>
              <w:top w:val="nil"/>
              <w:left w:val="nil"/>
              <w:bottom w:val="nil"/>
              <w:right w:val="nil"/>
            </w:tcBorders>
          </w:tcPr>
          <w:p w14:paraId="4D1908C3" w14:textId="77777777" w:rsidR="00731C12" w:rsidRPr="00985A1B"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985A1B">
              <w:rPr>
                <w:rFonts w:ascii="Times New Roman" w:hAnsi="Times New Roman"/>
                <w:sz w:val="18"/>
                <w:szCs w:val="18"/>
                <w:lang w:val="en-US"/>
              </w:rPr>
              <w:t>(0.145)</w:t>
            </w:r>
          </w:p>
        </w:tc>
        <w:tc>
          <w:tcPr>
            <w:tcW w:w="1560" w:type="dxa"/>
            <w:tcBorders>
              <w:top w:val="nil"/>
              <w:left w:val="nil"/>
              <w:bottom w:val="nil"/>
              <w:right w:val="nil"/>
            </w:tcBorders>
          </w:tcPr>
          <w:p w14:paraId="54720338" w14:textId="77777777" w:rsidR="00731C12" w:rsidRPr="006F29C8"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6F29C8">
              <w:rPr>
                <w:rFonts w:ascii="Times New Roman" w:hAnsi="Times New Roman"/>
                <w:sz w:val="18"/>
                <w:szCs w:val="18"/>
                <w:lang w:val="en-US"/>
              </w:rPr>
              <w:t>(0.154)</w:t>
            </w:r>
          </w:p>
        </w:tc>
      </w:tr>
      <w:tr w:rsidR="00731C12" w:rsidRPr="00CF27A0" w14:paraId="15A070EA" w14:textId="77777777" w:rsidTr="00C62CBD">
        <w:tc>
          <w:tcPr>
            <w:tcW w:w="3121" w:type="dxa"/>
            <w:tcBorders>
              <w:top w:val="nil"/>
              <w:left w:val="nil"/>
              <w:bottom w:val="nil"/>
              <w:right w:val="nil"/>
            </w:tcBorders>
          </w:tcPr>
          <w:p w14:paraId="5291FD07" w14:textId="77777777" w:rsidR="00731C12" w:rsidRPr="00CF27A0" w:rsidRDefault="00731C12" w:rsidP="00731C12">
            <w:pPr>
              <w:widowControl w:val="0"/>
              <w:autoSpaceDE w:val="0"/>
              <w:autoSpaceDN w:val="0"/>
              <w:adjustRightInd w:val="0"/>
              <w:spacing w:after="0" w:line="240" w:lineRule="auto"/>
              <w:rPr>
                <w:rFonts w:ascii="Times New Roman" w:hAnsi="Times New Roman"/>
                <w:sz w:val="18"/>
                <w:szCs w:val="18"/>
                <w:lang w:val="en-US"/>
              </w:rPr>
            </w:pPr>
          </w:p>
        </w:tc>
        <w:tc>
          <w:tcPr>
            <w:tcW w:w="1485" w:type="dxa"/>
            <w:tcBorders>
              <w:top w:val="nil"/>
              <w:left w:val="nil"/>
              <w:bottom w:val="nil"/>
              <w:right w:val="nil"/>
            </w:tcBorders>
          </w:tcPr>
          <w:p w14:paraId="45A4C81D" w14:textId="77777777" w:rsidR="00731C12" w:rsidRPr="00742B65" w:rsidRDefault="00731C12" w:rsidP="00731C12">
            <w:pPr>
              <w:widowControl w:val="0"/>
              <w:autoSpaceDE w:val="0"/>
              <w:autoSpaceDN w:val="0"/>
              <w:adjustRightInd w:val="0"/>
              <w:spacing w:after="0" w:line="240" w:lineRule="auto"/>
              <w:rPr>
                <w:rFonts w:ascii="Times New Roman" w:hAnsi="Times New Roman"/>
                <w:sz w:val="18"/>
                <w:szCs w:val="18"/>
                <w:lang w:val="en-US"/>
              </w:rPr>
            </w:pPr>
          </w:p>
        </w:tc>
        <w:tc>
          <w:tcPr>
            <w:tcW w:w="1701" w:type="dxa"/>
            <w:tcBorders>
              <w:top w:val="nil"/>
              <w:left w:val="nil"/>
              <w:bottom w:val="nil"/>
              <w:right w:val="nil"/>
            </w:tcBorders>
          </w:tcPr>
          <w:p w14:paraId="5D9DE0D1" w14:textId="77777777" w:rsidR="00731C12" w:rsidRPr="000B02B1" w:rsidRDefault="00731C12" w:rsidP="00731C12">
            <w:pPr>
              <w:widowControl w:val="0"/>
              <w:autoSpaceDE w:val="0"/>
              <w:autoSpaceDN w:val="0"/>
              <w:adjustRightInd w:val="0"/>
              <w:spacing w:after="0" w:line="240" w:lineRule="auto"/>
              <w:rPr>
                <w:rFonts w:ascii="Times New Roman" w:hAnsi="Times New Roman"/>
                <w:sz w:val="18"/>
                <w:szCs w:val="18"/>
                <w:lang w:val="en-US"/>
              </w:rPr>
            </w:pPr>
          </w:p>
        </w:tc>
        <w:tc>
          <w:tcPr>
            <w:tcW w:w="1417" w:type="dxa"/>
            <w:tcBorders>
              <w:top w:val="nil"/>
              <w:left w:val="nil"/>
              <w:bottom w:val="nil"/>
              <w:right w:val="nil"/>
            </w:tcBorders>
          </w:tcPr>
          <w:p w14:paraId="0CC69B6E" w14:textId="77777777" w:rsidR="00731C12" w:rsidRPr="00985A1B" w:rsidRDefault="00731C12" w:rsidP="00731C12">
            <w:pPr>
              <w:widowControl w:val="0"/>
              <w:autoSpaceDE w:val="0"/>
              <w:autoSpaceDN w:val="0"/>
              <w:adjustRightInd w:val="0"/>
              <w:spacing w:after="0" w:line="240" w:lineRule="auto"/>
              <w:rPr>
                <w:rFonts w:ascii="Times New Roman" w:hAnsi="Times New Roman"/>
                <w:sz w:val="18"/>
                <w:szCs w:val="18"/>
                <w:lang w:val="en-US"/>
              </w:rPr>
            </w:pPr>
          </w:p>
        </w:tc>
        <w:tc>
          <w:tcPr>
            <w:tcW w:w="1560" w:type="dxa"/>
            <w:tcBorders>
              <w:top w:val="nil"/>
              <w:left w:val="nil"/>
              <w:bottom w:val="nil"/>
              <w:right w:val="nil"/>
            </w:tcBorders>
          </w:tcPr>
          <w:p w14:paraId="3A4574D9" w14:textId="77777777" w:rsidR="00731C12" w:rsidRPr="006F29C8" w:rsidRDefault="00731C12" w:rsidP="00731C12">
            <w:pPr>
              <w:widowControl w:val="0"/>
              <w:autoSpaceDE w:val="0"/>
              <w:autoSpaceDN w:val="0"/>
              <w:adjustRightInd w:val="0"/>
              <w:spacing w:after="0" w:line="240" w:lineRule="auto"/>
              <w:rPr>
                <w:rFonts w:ascii="Times New Roman" w:hAnsi="Times New Roman"/>
                <w:sz w:val="18"/>
                <w:szCs w:val="18"/>
                <w:lang w:val="en-US"/>
              </w:rPr>
            </w:pPr>
          </w:p>
        </w:tc>
      </w:tr>
      <w:tr w:rsidR="00731C12" w:rsidRPr="00CF27A0" w14:paraId="33D1A670" w14:textId="77777777" w:rsidTr="00C62CBD">
        <w:tc>
          <w:tcPr>
            <w:tcW w:w="3121" w:type="dxa"/>
            <w:tcBorders>
              <w:top w:val="nil"/>
              <w:left w:val="nil"/>
              <w:bottom w:val="nil"/>
              <w:right w:val="nil"/>
            </w:tcBorders>
          </w:tcPr>
          <w:p w14:paraId="471890CE" w14:textId="77777777" w:rsidR="00731C12" w:rsidRPr="00742B65"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CF27A0">
              <w:rPr>
                <w:rFonts w:ascii="Times New Roman" w:hAnsi="Times New Roman"/>
                <w:sz w:val="18"/>
                <w:szCs w:val="18"/>
                <w:lang w:val="en-US"/>
              </w:rPr>
              <w:t>ΔGDP growth (yearly lag)</w:t>
            </w:r>
          </w:p>
        </w:tc>
        <w:tc>
          <w:tcPr>
            <w:tcW w:w="1485" w:type="dxa"/>
            <w:tcBorders>
              <w:top w:val="nil"/>
              <w:left w:val="nil"/>
              <w:bottom w:val="nil"/>
              <w:right w:val="nil"/>
            </w:tcBorders>
          </w:tcPr>
          <w:p w14:paraId="147819D6" w14:textId="77777777" w:rsidR="00731C12" w:rsidRPr="000B02B1"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0B02B1">
              <w:rPr>
                <w:rFonts w:ascii="Times New Roman" w:hAnsi="Times New Roman"/>
                <w:sz w:val="18"/>
                <w:szCs w:val="18"/>
                <w:lang w:val="en-US"/>
              </w:rPr>
              <w:t>0.873</w:t>
            </w:r>
          </w:p>
        </w:tc>
        <w:tc>
          <w:tcPr>
            <w:tcW w:w="1701" w:type="dxa"/>
            <w:tcBorders>
              <w:top w:val="nil"/>
              <w:left w:val="nil"/>
              <w:bottom w:val="nil"/>
              <w:right w:val="nil"/>
            </w:tcBorders>
          </w:tcPr>
          <w:p w14:paraId="5E83E8E7" w14:textId="77777777" w:rsidR="00731C12" w:rsidRPr="00985A1B"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985A1B">
              <w:rPr>
                <w:rFonts w:ascii="Times New Roman" w:hAnsi="Times New Roman"/>
                <w:sz w:val="18"/>
                <w:szCs w:val="18"/>
                <w:lang w:val="en-US"/>
              </w:rPr>
              <w:t>0.976</w:t>
            </w:r>
          </w:p>
        </w:tc>
        <w:tc>
          <w:tcPr>
            <w:tcW w:w="1417" w:type="dxa"/>
            <w:tcBorders>
              <w:top w:val="nil"/>
              <w:left w:val="nil"/>
              <w:bottom w:val="nil"/>
              <w:right w:val="nil"/>
            </w:tcBorders>
          </w:tcPr>
          <w:p w14:paraId="058ACEAC" w14:textId="77777777" w:rsidR="00731C12" w:rsidRPr="006F29C8"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6F29C8">
              <w:rPr>
                <w:rFonts w:ascii="Times New Roman" w:hAnsi="Times New Roman"/>
                <w:sz w:val="18"/>
                <w:szCs w:val="18"/>
                <w:lang w:val="en-US"/>
              </w:rPr>
              <w:t>1.019</w:t>
            </w:r>
          </w:p>
        </w:tc>
        <w:tc>
          <w:tcPr>
            <w:tcW w:w="1560" w:type="dxa"/>
            <w:tcBorders>
              <w:top w:val="nil"/>
              <w:left w:val="nil"/>
              <w:bottom w:val="nil"/>
              <w:right w:val="nil"/>
            </w:tcBorders>
          </w:tcPr>
          <w:p w14:paraId="39274D6A" w14:textId="77777777" w:rsidR="00731C12" w:rsidRPr="006F29C8"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6F29C8">
              <w:rPr>
                <w:rFonts w:ascii="Times New Roman" w:hAnsi="Times New Roman"/>
                <w:sz w:val="18"/>
                <w:szCs w:val="18"/>
                <w:lang w:val="en-US"/>
              </w:rPr>
              <w:t>1.010</w:t>
            </w:r>
          </w:p>
        </w:tc>
      </w:tr>
      <w:tr w:rsidR="00731C12" w:rsidRPr="00CF27A0" w14:paraId="14C1AF34" w14:textId="77777777" w:rsidTr="00C62CBD">
        <w:tc>
          <w:tcPr>
            <w:tcW w:w="3121" w:type="dxa"/>
            <w:tcBorders>
              <w:top w:val="nil"/>
              <w:left w:val="nil"/>
              <w:bottom w:val="nil"/>
              <w:right w:val="nil"/>
            </w:tcBorders>
          </w:tcPr>
          <w:p w14:paraId="0CEAE2BE" w14:textId="77777777" w:rsidR="00731C12" w:rsidRPr="00CF27A0" w:rsidRDefault="00731C12" w:rsidP="00731C12">
            <w:pPr>
              <w:widowControl w:val="0"/>
              <w:autoSpaceDE w:val="0"/>
              <w:autoSpaceDN w:val="0"/>
              <w:adjustRightInd w:val="0"/>
              <w:spacing w:after="0" w:line="240" w:lineRule="auto"/>
              <w:rPr>
                <w:rFonts w:ascii="Times New Roman" w:hAnsi="Times New Roman"/>
                <w:sz w:val="18"/>
                <w:szCs w:val="18"/>
                <w:lang w:val="en-US"/>
              </w:rPr>
            </w:pPr>
          </w:p>
        </w:tc>
        <w:tc>
          <w:tcPr>
            <w:tcW w:w="1485" w:type="dxa"/>
            <w:tcBorders>
              <w:top w:val="nil"/>
              <w:left w:val="nil"/>
              <w:bottom w:val="nil"/>
              <w:right w:val="nil"/>
            </w:tcBorders>
          </w:tcPr>
          <w:p w14:paraId="2A095483" w14:textId="77777777" w:rsidR="00731C12" w:rsidRPr="00742B65"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742B65">
              <w:rPr>
                <w:rFonts w:ascii="Times New Roman" w:hAnsi="Times New Roman"/>
                <w:sz w:val="18"/>
                <w:szCs w:val="18"/>
                <w:lang w:val="en-US"/>
              </w:rPr>
              <w:t>(0.089)</w:t>
            </w:r>
          </w:p>
        </w:tc>
        <w:tc>
          <w:tcPr>
            <w:tcW w:w="1701" w:type="dxa"/>
            <w:tcBorders>
              <w:top w:val="nil"/>
              <w:left w:val="nil"/>
              <w:bottom w:val="nil"/>
              <w:right w:val="nil"/>
            </w:tcBorders>
          </w:tcPr>
          <w:p w14:paraId="42FBF5FD" w14:textId="77777777" w:rsidR="00731C12" w:rsidRPr="000B02B1"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0B02B1">
              <w:rPr>
                <w:rFonts w:ascii="Times New Roman" w:hAnsi="Times New Roman"/>
                <w:sz w:val="18"/>
                <w:szCs w:val="18"/>
                <w:lang w:val="en-US"/>
              </w:rPr>
              <w:t>(0.104)</w:t>
            </w:r>
          </w:p>
        </w:tc>
        <w:tc>
          <w:tcPr>
            <w:tcW w:w="1417" w:type="dxa"/>
            <w:tcBorders>
              <w:top w:val="nil"/>
              <w:left w:val="nil"/>
              <w:bottom w:val="nil"/>
              <w:right w:val="nil"/>
            </w:tcBorders>
          </w:tcPr>
          <w:p w14:paraId="5718C0ED" w14:textId="77777777" w:rsidR="00731C12" w:rsidRPr="00985A1B"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985A1B">
              <w:rPr>
                <w:rFonts w:ascii="Times New Roman" w:hAnsi="Times New Roman"/>
                <w:sz w:val="18"/>
                <w:szCs w:val="18"/>
                <w:lang w:val="en-US"/>
              </w:rPr>
              <w:t>(0.095)</w:t>
            </w:r>
          </w:p>
        </w:tc>
        <w:tc>
          <w:tcPr>
            <w:tcW w:w="1560" w:type="dxa"/>
            <w:tcBorders>
              <w:top w:val="nil"/>
              <w:left w:val="nil"/>
              <w:bottom w:val="nil"/>
              <w:right w:val="nil"/>
            </w:tcBorders>
          </w:tcPr>
          <w:p w14:paraId="6BAE3204" w14:textId="77777777" w:rsidR="00731C12" w:rsidRPr="006F29C8"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6F29C8">
              <w:rPr>
                <w:rFonts w:ascii="Times New Roman" w:hAnsi="Times New Roman"/>
                <w:sz w:val="18"/>
                <w:szCs w:val="18"/>
                <w:lang w:val="en-US"/>
              </w:rPr>
              <w:t>(0.080)</w:t>
            </w:r>
          </w:p>
        </w:tc>
      </w:tr>
      <w:tr w:rsidR="00731C12" w:rsidRPr="00CF27A0" w14:paraId="77AB3F4B" w14:textId="77777777" w:rsidTr="00C62CBD">
        <w:tc>
          <w:tcPr>
            <w:tcW w:w="3121" w:type="dxa"/>
            <w:tcBorders>
              <w:top w:val="nil"/>
              <w:left w:val="nil"/>
              <w:bottom w:val="nil"/>
              <w:right w:val="nil"/>
            </w:tcBorders>
          </w:tcPr>
          <w:p w14:paraId="656B1928" w14:textId="77777777" w:rsidR="00731C12" w:rsidRPr="00CF27A0" w:rsidRDefault="00731C12" w:rsidP="00731C12">
            <w:pPr>
              <w:widowControl w:val="0"/>
              <w:autoSpaceDE w:val="0"/>
              <w:autoSpaceDN w:val="0"/>
              <w:adjustRightInd w:val="0"/>
              <w:spacing w:after="0" w:line="240" w:lineRule="auto"/>
              <w:rPr>
                <w:rFonts w:ascii="Times New Roman" w:hAnsi="Times New Roman"/>
                <w:sz w:val="18"/>
                <w:szCs w:val="18"/>
                <w:lang w:val="en-US"/>
              </w:rPr>
            </w:pPr>
          </w:p>
        </w:tc>
        <w:tc>
          <w:tcPr>
            <w:tcW w:w="1485" w:type="dxa"/>
            <w:tcBorders>
              <w:top w:val="nil"/>
              <w:left w:val="nil"/>
              <w:bottom w:val="nil"/>
              <w:right w:val="nil"/>
            </w:tcBorders>
          </w:tcPr>
          <w:p w14:paraId="58B1075F" w14:textId="77777777" w:rsidR="00731C12" w:rsidRPr="00742B65" w:rsidRDefault="00731C12" w:rsidP="00731C12">
            <w:pPr>
              <w:widowControl w:val="0"/>
              <w:autoSpaceDE w:val="0"/>
              <w:autoSpaceDN w:val="0"/>
              <w:adjustRightInd w:val="0"/>
              <w:spacing w:after="0" w:line="240" w:lineRule="auto"/>
              <w:rPr>
                <w:rFonts w:ascii="Times New Roman" w:hAnsi="Times New Roman"/>
                <w:sz w:val="18"/>
                <w:szCs w:val="18"/>
                <w:lang w:val="en-US"/>
              </w:rPr>
            </w:pPr>
          </w:p>
        </w:tc>
        <w:tc>
          <w:tcPr>
            <w:tcW w:w="1701" w:type="dxa"/>
            <w:tcBorders>
              <w:top w:val="nil"/>
              <w:left w:val="nil"/>
              <w:bottom w:val="nil"/>
              <w:right w:val="nil"/>
            </w:tcBorders>
          </w:tcPr>
          <w:p w14:paraId="1A749A4F" w14:textId="77777777" w:rsidR="00731C12" w:rsidRPr="000B02B1" w:rsidRDefault="00731C12" w:rsidP="00731C12">
            <w:pPr>
              <w:widowControl w:val="0"/>
              <w:autoSpaceDE w:val="0"/>
              <w:autoSpaceDN w:val="0"/>
              <w:adjustRightInd w:val="0"/>
              <w:spacing w:after="0" w:line="240" w:lineRule="auto"/>
              <w:rPr>
                <w:rFonts w:ascii="Times New Roman" w:hAnsi="Times New Roman"/>
                <w:sz w:val="18"/>
                <w:szCs w:val="18"/>
                <w:lang w:val="en-US"/>
              </w:rPr>
            </w:pPr>
          </w:p>
        </w:tc>
        <w:tc>
          <w:tcPr>
            <w:tcW w:w="1417" w:type="dxa"/>
            <w:tcBorders>
              <w:top w:val="nil"/>
              <w:left w:val="nil"/>
              <w:bottom w:val="nil"/>
              <w:right w:val="nil"/>
            </w:tcBorders>
          </w:tcPr>
          <w:p w14:paraId="06509787" w14:textId="77777777" w:rsidR="00731C12" w:rsidRPr="00985A1B" w:rsidRDefault="00731C12" w:rsidP="00731C12">
            <w:pPr>
              <w:widowControl w:val="0"/>
              <w:autoSpaceDE w:val="0"/>
              <w:autoSpaceDN w:val="0"/>
              <w:adjustRightInd w:val="0"/>
              <w:spacing w:after="0" w:line="240" w:lineRule="auto"/>
              <w:rPr>
                <w:rFonts w:ascii="Times New Roman" w:hAnsi="Times New Roman"/>
                <w:sz w:val="18"/>
                <w:szCs w:val="18"/>
                <w:lang w:val="en-US"/>
              </w:rPr>
            </w:pPr>
          </w:p>
        </w:tc>
        <w:tc>
          <w:tcPr>
            <w:tcW w:w="1560" w:type="dxa"/>
            <w:tcBorders>
              <w:top w:val="nil"/>
              <w:left w:val="nil"/>
              <w:bottom w:val="nil"/>
              <w:right w:val="nil"/>
            </w:tcBorders>
          </w:tcPr>
          <w:p w14:paraId="5CD1CCD0" w14:textId="77777777" w:rsidR="00731C12" w:rsidRPr="006F29C8" w:rsidRDefault="00731C12" w:rsidP="00731C12">
            <w:pPr>
              <w:widowControl w:val="0"/>
              <w:autoSpaceDE w:val="0"/>
              <w:autoSpaceDN w:val="0"/>
              <w:adjustRightInd w:val="0"/>
              <w:spacing w:after="0" w:line="240" w:lineRule="auto"/>
              <w:rPr>
                <w:rFonts w:ascii="Times New Roman" w:hAnsi="Times New Roman"/>
                <w:sz w:val="18"/>
                <w:szCs w:val="18"/>
                <w:lang w:val="en-US"/>
              </w:rPr>
            </w:pPr>
          </w:p>
        </w:tc>
      </w:tr>
      <w:tr w:rsidR="00731C12" w:rsidRPr="00CF27A0" w14:paraId="22BB0A66" w14:textId="77777777" w:rsidTr="00C62CBD">
        <w:tc>
          <w:tcPr>
            <w:tcW w:w="3121" w:type="dxa"/>
            <w:tcBorders>
              <w:top w:val="nil"/>
              <w:left w:val="nil"/>
              <w:bottom w:val="nil"/>
              <w:right w:val="nil"/>
            </w:tcBorders>
          </w:tcPr>
          <w:p w14:paraId="7FA82A7C" w14:textId="77777777" w:rsidR="00731C12" w:rsidRPr="00742B65"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CF27A0">
              <w:rPr>
                <w:rFonts w:ascii="Times New Roman" w:hAnsi="Times New Roman"/>
                <w:sz w:val="18"/>
                <w:szCs w:val="18"/>
                <w:lang w:val="en-US"/>
              </w:rPr>
              <w:t>ΔDebt (yearly lag)</w:t>
            </w:r>
          </w:p>
        </w:tc>
        <w:tc>
          <w:tcPr>
            <w:tcW w:w="1485" w:type="dxa"/>
            <w:tcBorders>
              <w:top w:val="nil"/>
              <w:left w:val="nil"/>
              <w:bottom w:val="nil"/>
              <w:right w:val="nil"/>
            </w:tcBorders>
          </w:tcPr>
          <w:p w14:paraId="7172DC31" w14:textId="77777777" w:rsidR="00731C12" w:rsidRPr="000B02B1"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0B02B1">
              <w:rPr>
                <w:rFonts w:ascii="Times New Roman" w:hAnsi="Times New Roman"/>
                <w:sz w:val="18"/>
                <w:szCs w:val="18"/>
                <w:lang w:val="en-US"/>
              </w:rPr>
              <w:t>1.076</w:t>
            </w:r>
          </w:p>
        </w:tc>
        <w:tc>
          <w:tcPr>
            <w:tcW w:w="1701" w:type="dxa"/>
            <w:tcBorders>
              <w:top w:val="nil"/>
              <w:left w:val="nil"/>
              <w:bottom w:val="nil"/>
              <w:right w:val="nil"/>
            </w:tcBorders>
          </w:tcPr>
          <w:p w14:paraId="5E763B76" w14:textId="77777777" w:rsidR="00731C12" w:rsidRPr="006F29C8"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985A1B">
              <w:rPr>
                <w:rFonts w:ascii="Times New Roman" w:hAnsi="Times New Roman"/>
                <w:sz w:val="18"/>
                <w:szCs w:val="18"/>
                <w:lang w:val="en-US"/>
              </w:rPr>
              <w:t>1.089</w:t>
            </w:r>
            <w:r w:rsidRPr="006F29C8">
              <w:rPr>
                <w:rFonts w:ascii="Times New Roman" w:hAnsi="Times New Roman"/>
                <w:sz w:val="18"/>
                <w:szCs w:val="18"/>
                <w:vertAlign w:val="superscript"/>
                <w:lang w:val="en-US"/>
              </w:rPr>
              <w:t>*</w:t>
            </w:r>
          </w:p>
        </w:tc>
        <w:tc>
          <w:tcPr>
            <w:tcW w:w="1417" w:type="dxa"/>
            <w:tcBorders>
              <w:top w:val="nil"/>
              <w:left w:val="nil"/>
              <w:bottom w:val="nil"/>
              <w:right w:val="nil"/>
            </w:tcBorders>
          </w:tcPr>
          <w:p w14:paraId="78D3FADA" w14:textId="77777777" w:rsidR="00731C12" w:rsidRPr="00F8116A"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6F29C8">
              <w:rPr>
                <w:rFonts w:ascii="Times New Roman" w:hAnsi="Times New Roman"/>
                <w:sz w:val="18"/>
                <w:szCs w:val="18"/>
                <w:lang w:val="en-US"/>
              </w:rPr>
              <w:t>1.075</w:t>
            </w:r>
            <w:r w:rsidRPr="008040C0">
              <w:rPr>
                <w:rFonts w:ascii="Times New Roman" w:hAnsi="Times New Roman"/>
                <w:sz w:val="18"/>
                <w:szCs w:val="18"/>
                <w:vertAlign w:val="superscript"/>
                <w:lang w:val="en-US"/>
              </w:rPr>
              <w:t>*</w:t>
            </w:r>
          </w:p>
        </w:tc>
        <w:tc>
          <w:tcPr>
            <w:tcW w:w="1560" w:type="dxa"/>
            <w:tcBorders>
              <w:top w:val="nil"/>
              <w:left w:val="nil"/>
              <w:bottom w:val="nil"/>
              <w:right w:val="nil"/>
            </w:tcBorders>
          </w:tcPr>
          <w:p w14:paraId="774B66FE" w14:textId="77777777" w:rsidR="00731C12" w:rsidRPr="00CF27A0"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CF27A0">
              <w:rPr>
                <w:rFonts w:ascii="Times New Roman" w:hAnsi="Times New Roman"/>
                <w:sz w:val="18"/>
                <w:szCs w:val="18"/>
                <w:lang w:val="en-US"/>
              </w:rPr>
              <w:t>1.064</w:t>
            </w:r>
            <w:r w:rsidRPr="00CF27A0">
              <w:rPr>
                <w:rFonts w:ascii="Times New Roman" w:hAnsi="Times New Roman"/>
                <w:sz w:val="18"/>
                <w:szCs w:val="18"/>
                <w:vertAlign w:val="superscript"/>
                <w:lang w:val="en-US"/>
              </w:rPr>
              <w:t>*</w:t>
            </w:r>
          </w:p>
        </w:tc>
      </w:tr>
      <w:tr w:rsidR="00731C12" w:rsidRPr="00CF27A0" w14:paraId="09CA45F9" w14:textId="77777777" w:rsidTr="00C62CBD">
        <w:tc>
          <w:tcPr>
            <w:tcW w:w="3121" w:type="dxa"/>
            <w:tcBorders>
              <w:top w:val="nil"/>
              <w:left w:val="nil"/>
              <w:bottom w:val="nil"/>
              <w:right w:val="nil"/>
            </w:tcBorders>
          </w:tcPr>
          <w:p w14:paraId="7C8AA2B9" w14:textId="77777777" w:rsidR="00731C12" w:rsidRPr="00CF27A0" w:rsidRDefault="00731C12" w:rsidP="00731C12">
            <w:pPr>
              <w:widowControl w:val="0"/>
              <w:autoSpaceDE w:val="0"/>
              <w:autoSpaceDN w:val="0"/>
              <w:adjustRightInd w:val="0"/>
              <w:spacing w:after="0" w:line="240" w:lineRule="auto"/>
              <w:rPr>
                <w:rFonts w:ascii="Times New Roman" w:hAnsi="Times New Roman"/>
                <w:sz w:val="18"/>
                <w:szCs w:val="18"/>
                <w:lang w:val="en-US"/>
              </w:rPr>
            </w:pPr>
          </w:p>
        </w:tc>
        <w:tc>
          <w:tcPr>
            <w:tcW w:w="1485" w:type="dxa"/>
            <w:tcBorders>
              <w:top w:val="nil"/>
              <w:left w:val="nil"/>
              <w:bottom w:val="nil"/>
              <w:right w:val="nil"/>
            </w:tcBorders>
          </w:tcPr>
          <w:p w14:paraId="6D9191D5" w14:textId="77777777" w:rsidR="00731C12" w:rsidRPr="00742B65"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742B65">
              <w:rPr>
                <w:rFonts w:ascii="Times New Roman" w:hAnsi="Times New Roman"/>
                <w:sz w:val="18"/>
                <w:szCs w:val="18"/>
                <w:lang w:val="en-US"/>
              </w:rPr>
              <w:t>(0.044)</w:t>
            </w:r>
          </w:p>
        </w:tc>
        <w:tc>
          <w:tcPr>
            <w:tcW w:w="1701" w:type="dxa"/>
            <w:tcBorders>
              <w:top w:val="nil"/>
              <w:left w:val="nil"/>
              <w:bottom w:val="nil"/>
              <w:right w:val="nil"/>
            </w:tcBorders>
          </w:tcPr>
          <w:p w14:paraId="049497B0" w14:textId="77777777" w:rsidR="00731C12" w:rsidRPr="00C61015"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0B02B1">
              <w:rPr>
                <w:rFonts w:ascii="Times New Roman" w:hAnsi="Times New Roman"/>
                <w:sz w:val="18"/>
                <w:szCs w:val="18"/>
                <w:lang w:val="en-US"/>
              </w:rPr>
              <w:t>(0.038</w:t>
            </w:r>
            <w:r w:rsidRPr="00C61015">
              <w:rPr>
                <w:rFonts w:ascii="Times New Roman" w:hAnsi="Times New Roman"/>
                <w:sz w:val="18"/>
                <w:szCs w:val="18"/>
                <w:lang w:val="en-US"/>
              </w:rPr>
              <w:t>)</w:t>
            </w:r>
          </w:p>
        </w:tc>
        <w:tc>
          <w:tcPr>
            <w:tcW w:w="1417" w:type="dxa"/>
            <w:tcBorders>
              <w:top w:val="nil"/>
              <w:left w:val="nil"/>
              <w:bottom w:val="nil"/>
              <w:right w:val="nil"/>
            </w:tcBorders>
          </w:tcPr>
          <w:p w14:paraId="538BDF6D" w14:textId="77777777" w:rsidR="00731C12" w:rsidRPr="00985A1B"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985A1B">
              <w:rPr>
                <w:rFonts w:ascii="Times New Roman" w:hAnsi="Times New Roman"/>
                <w:sz w:val="18"/>
                <w:szCs w:val="18"/>
                <w:lang w:val="en-US"/>
              </w:rPr>
              <w:t>(0.034)</w:t>
            </w:r>
          </w:p>
        </w:tc>
        <w:tc>
          <w:tcPr>
            <w:tcW w:w="1560" w:type="dxa"/>
            <w:tcBorders>
              <w:top w:val="nil"/>
              <w:left w:val="nil"/>
              <w:bottom w:val="nil"/>
              <w:right w:val="nil"/>
            </w:tcBorders>
          </w:tcPr>
          <w:p w14:paraId="3807440C" w14:textId="77777777" w:rsidR="00731C12" w:rsidRPr="006F29C8"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6F29C8">
              <w:rPr>
                <w:rFonts w:ascii="Times New Roman" w:hAnsi="Times New Roman"/>
                <w:sz w:val="18"/>
                <w:szCs w:val="18"/>
                <w:lang w:val="en-US"/>
              </w:rPr>
              <w:t>(0.030)</w:t>
            </w:r>
          </w:p>
        </w:tc>
      </w:tr>
      <w:tr w:rsidR="00731C12" w:rsidRPr="00CF27A0" w14:paraId="3A7B9D86" w14:textId="77777777" w:rsidTr="00C62CBD">
        <w:tc>
          <w:tcPr>
            <w:tcW w:w="3121" w:type="dxa"/>
            <w:tcBorders>
              <w:top w:val="nil"/>
              <w:left w:val="nil"/>
              <w:bottom w:val="nil"/>
              <w:right w:val="nil"/>
            </w:tcBorders>
          </w:tcPr>
          <w:p w14:paraId="2FEB0B1E" w14:textId="77777777" w:rsidR="00731C12" w:rsidRPr="00CF27A0" w:rsidRDefault="00731C12" w:rsidP="00731C12">
            <w:pPr>
              <w:widowControl w:val="0"/>
              <w:autoSpaceDE w:val="0"/>
              <w:autoSpaceDN w:val="0"/>
              <w:adjustRightInd w:val="0"/>
              <w:spacing w:after="0" w:line="240" w:lineRule="auto"/>
              <w:rPr>
                <w:rFonts w:ascii="Times New Roman" w:hAnsi="Times New Roman"/>
                <w:sz w:val="18"/>
                <w:szCs w:val="18"/>
                <w:lang w:val="en-US"/>
              </w:rPr>
            </w:pPr>
          </w:p>
        </w:tc>
        <w:tc>
          <w:tcPr>
            <w:tcW w:w="1485" w:type="dxa"/>
            <w:tcBorders>
              <w:top w:val="nil"/>
              <w:left w:val="nil"/>
              <w:bottom w:val="nil"/>
              <w:right w:val="nil"/>
            </w:tcBorders>
          </w:tcPr>
          <w:p w14:paraId="67165770" w14:textId="77777777" w:rsidR="00731C12" w:rsidRPr="00742B65" w:rsidRDefault="00731C12" w:rsidP="00731C12">
            <w:pPr>
              <w:widowControl w:val="0"/>
              <w:autoSpaceDE w:val="0"/>
              <w:autoSpaceDN w:val="0"/>
              <w:adjustRightInd w:val="0"/>
              <w:spacing w:after="0" w:line="240" w:lineRule="auto"/>
              <w:rPr>
                <w:rFonts w:ascii="Times New Roman" w:hAnsi="Times New Roman"/>
                <w:sz w:val="18"/>
                <w:szCs w:val="18"/>
                <w:lang w:val="en-US"/>
              </w:rPr>
            </w:pPr>
          </w:p>
        </w:tc>
        <w:tc>
          <w:tcPr>
            <w:tcW w:w="1701" w:type="dxa"/>
            <w:tcBorders>
              <w:top w:val="nil"/>
              <w:left w:val="nil"/>
              <w:bottom w:val="nil"/>
              <w:right w:val="nil"/>
            </w:tcBorders>
          </w:tcPr>
          <w:p w14:paraId="5F253FD9" w14:textId="77777777" w:rsidR="00731C12" w:rsidRPr="000B02B1" w:rsidRDefault="00731C12" w:rsidP="00731C12">
            <w:pPr>
              <w:widowControl w:val="0"/>
              <w:autoSpaceDE w:val="0"/>
              <w:autoSpaceDN w:val="0"/>
              <w:adjustRightInd w:val="0"/>
              <w:spacing w:after="0" w:line="240" w:lineRule="auto"/>
              <w:rPr>
                <w:rFonts w:ascii="Times New Roman" w:hAnsi="Times New Roman"/>
                <w:sz w:val="18"/>
                <w:szCs w:val="18"/>
                <w:lang w:val="en-US"/>
              </w:rPr>
            </w:pPr>
          </w:p>
        </w:tc>
        <w:tc>
          <w:tcPr>
            <w:tcW w:w="1417" w:type="dxa"/>
            <w:tcBorders>
              <w:top w:val="nil"/>
              <w:left w:val="nil"/>
              <w:bottom w:val="nil"/>
              <w:right w:val="nil"/>
            </w:tcBorders>
          </w:tcPr>
          <w:p w14:paraId="330F51B5" w14:textId="77777777" w:rsidR="00731C12" w:rsidRPr="00985A1B" w:rsidRDefault="00731C12" w:rsidP="00731C12">
            <w:pPr>
              <w:widowControl w:val="0"/>
              <w:autoSpaceDE w:val="0"/>
              <w:autoSpaceDN w:val="0"/>
              <w:adjustRightInd w:val="0"/>
              <w:spacing w:after="0" w:line="240" w:lineRule="auto"/>
              <w:rPr>
                <w:rFonts w:ascii="Times New Roman" w:hAnsi="Times New Roman"/>
                <w:sz w:val="18"/>
                <w:szCs w:val="18"/>
                <w:lang w:val="en-US"/>
              </w:rPr>
            </w:pPr>
          </w:p>
        </w:tc>
        <w:tc>
          <w:tcPr>
            <w:tcW w:w="1560" w:type="dxa"/>
            <w:tcBorders>
              <w:top w:val="nil"/>
              <w:left w:val="nil"/>
              <w:bottom w:val="nil"/>
              <w:right w:val="nil"/>
            </w:tcBorders>
          </w:tcPr>
          <w:p w14:paraId="6DBE597A" w14:textId="77777777" w:rsidR="00731C12" w:rsidRPr="006F29C8" w:rsidRDefault="00731C12" w:rsidP="00731C12">
            <w:pPr>
              <w:widowControl w:val="0"/>
              <w:autoSpaceDE w:val="0"/>
              <w:autoSpaceDN w:val="0"/>
              <w:adjustRightInd w:val="0"/>
              <w:spacing w:after="0" w:line="240" w:lineRule="auto"/>
              <w:rPr>
                <w:rFonts w:ascii="Times New Roman" w:hAnsi="Times New Roman"/>
                <w:sz w:val="18"/>
                <w:szCs w:val="18"/>
                <w:lang w:val="en-US"/>
              </w:rPr>
            </w:pPr>
          </w:p>
        </w:tc>
      </w:tr>
      <w:tr w:rsidR="00731C12" w:rsidRPr="00CF27A0" w14:paraId="38E68D3D" w14:textId="77777777" w:rsidTr="00C62CBD">
        <w:tc>
          <w:tcPr>
            <w:tcW w:w="3121" w:type="dxa"/>
            <w:tcBorders>
              <w:top w:val="nil"/>
              <w:left w:val="nil"/>
              <w:bottom w:val="nil"/>
              <w:right w:val="nil"/>
            </w:tcBorders>
          </w:tcPr>
          <w:p w14:paraId="3356EF6D" w14:textId="77777777" w:rsidR="00731C12" w:rsidRPr="00742B65"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CF27A0">
              <w:rPr>
                <w:rFonts w:ascii="Times New Roman" w:hAnsi="Times New Roman"/>
                <w:sz w:val="18"/>
                <w:szCs w:val="18"/>
                <w:lang w:val="en-US"/>
              </w:rPr>
              <w:t>Sum of other reform measures</w:t>
            </w:r>
          </w:p>
        </w:tc>
        <w:tc>
          <w:tcPr>
            <w:tcW w:w="1485" w:type="dxa"/>
            <w:tcBorders>
              <w:top w:val="nil"/>
              <w:left w:val="nil"/>
              <w:bottom w:val="nil"/>
              <w:right w:val="nil"/>
            </w:tcBorders>
          </w:tcPr>
          <w:p w14:paraId="292C08F5" w14:textId="77777777" w:rsidR="00731C12" w:rsidRPr="00C61015"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0B02B1">
              <w:rPr>
                <w:rFonts w:ascii="Times New Roman" w:hAnsi="Times New Roman"/>
                <w:sz w:val="18"/>
                <w:szCs w:val="18"/>
                <w:lang w:val="en-US"/>
              </w:rPr>
              <w:t>3.417</w:t>
            </w:r>
            <w:r w:rsidRPr="00C61015">
              <w:rPr>
                <w:rFonts w:ascii="Times New Roman" w:hAnsi="Times New Roman"/>
                <w:sz w:val="18"/>
                <w:szCs w:val="18"/>
                <w:vertAlign w:val="superscript"/>
                <w:lang w:val="en-US"/>
              </w:rPr>
              <w:t>***</w:t>
            </w:r>
          </w:p>
        </w:tc>
        <w:tc>
          <w:tcPr>
            <w:tcW w:w="1701" w:type="dxa"/>
            <w:tcBorders>
              <w:top w:val="nil"/>
              <w:left w:val="nil"/>
              <w:bottom w:val="nil"/>
              <w:right w:val="nil"/>
            </w:tcBorders>
          </w:tcPr>
          <w:p w14:paraId="1960691C" w14:textId="77777777" w:rsidR="00731C12" w:rsidRPr="006F29C8"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985A1B">
              <w:rPr>
                <w:rFonts w:ascii="Times New Roman" w:hAnsi="Times New Roman"/>
                <w:sz w:val="18"/>
                <w:szCs w:val="18"/>
                <w:lang w:val="en-US"/>
              </w:rPr>
              <w:t>3.806</w:t>
            </w:r>
            <w:r w:rsidRPr="006F29C8">
              <w:rPr>
                <w:rFonts w:ascii="Times New Roman" w:hAnsi="Times New Roman"/>
                <w:sz w:val="18"/>
                <w:szCs w:val="18"/>
                <w:vertAlign w:val="superscript"/>
                <w:lang w:val="en-US"/>
              </w:rPr>
              <w:t>***</w:t>
            </w:r>
          </w:p>
        </w:tc>
        <w:tc>
          <w:tcPr>
            <w:tcW w:w="1417" w:type="dxa"/>
            <w:tcBorders>
              <w:top w:val="nil"/>
              <w:left w:val="nil"/>
              <w:bottom w:val="nil"/>
              <w:right w:val="nil"/>
            </w:tcBorders>
          </w:tcPr>
          <w:p w14:paraId="22AD234D" w14:textId="77777777" w:rsidR="00731C12" w:rsidRPr="00F8116A"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6F29C8">
              <w:rPr>
                <w:rFonts w:ascii="Times New Roman" w:hAnsi="Times New Roman"/>
                <w:sz w:val="18"/>
                <w:szCs w:val="18"/>
                <w:lang w:val="en-US"/>
              </w:rPr>
              <w:t>3.064</w:t>
            </w:r>
            <w:r w:rsidRPr="008040C0">
              <w:rPr>
                <w:rFonts w:ascii="Times New Roman" w:hAnsi="Times New Roman"/>
                <w:sz w:val="18"/>
                <w:szCs w:val="18"/>
                <w:vertAlign w:val="superscript"/>
                <w:lang w:val="en-US"/>
              </w:rPr>
              <w:t>***</w:t>
            </w:r>
          </w:p>
        </w:tc>
        <w:tc>
          <w:tcPr>
            <w:tcW w:w="1560" w:type="dxa"/>
            <w:tcBorders>
              <w:top w:val="nil"/>
              <w:left w:val="nil"/>
              <w:bottom w:val="nil"/>
              <w:right w:val="nil"/>
            </w:tcBorders>
          </w:tcPr>
          <w:p w14:paraId="6730096D" w14:textId="77777777" w:rsidR="00731C12" w:rsidRPr="00CF27A0"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CF27A0">
              <w:rPr>
                <w:rFonts w:ascii="Times New Roman" w:hAnsi="Times New Roman"/>
                <w:sz w:val="18"/>
                <w:szCs w:val="18"/>
                <w:lang w:val="en-US"/>
              </w:rPr>
              <w:t>2.970</w:t>
            </w:r>
            <w:r w:rsidRPr="00CF27A0">
              <w:rPr>
                <w:rFonts w:ascii="Times New Roman" w:hAnsi="Times New Roman"/>
                <w:sz w:val="18"/>
                <w:szCs w:val="18"/>
                <w:vertAlign w:val="superscript"/>
                <w:lang w:val="en-US"/>
              </w:rPr>
              <w:t>***</w:t>
            </w:r>
          </w:p>
        </w:tc>
      </w:tr>
      <w:tr w:rsidR="00731C12" w:rsidRPr="00CF27A0" w14:paraId="5AF99A0C" w14:textId="77777777" w:rsidTr="00C62CBD">
        <w:tc>
          <w:tcPr>
            <w:tcW w:w="3121" w:type="dxa"/>
            <w:tcBorders>
              <w:top w:val="nil"/>
              <w:left w:val="nil"/>
              <w:bottom w:val="nil"/>
              <w:right w:val="nil"/>
            </w:tcBorders>
          </w:tcPr>
          <w:p w14:paraId="7FC5338D" w14:textId="77777777" w:rsidR="00731C12" w:rsidRPr="00CF27A0" w:rsidRDefault="00731C12" w:rsidP="00731C12">
            <w:pPr>
              <w:widowControl w:val="0"/>
              <w:autoSpaceDE w:val="0"/>
              <w:autoSpaceDN w:val="0"/>
              <w:adjustRightInd w:val="0"/>
              <w:spacing w:after="0" w:line="240" w:lineRule="auto"/>
              <w:rPr>
                <w:rFonts w:ascii="Times New Roman" w:hAnsi="Times New Roman"/>
                <w:sz w:val="18"/>
                <w:szCs w:val="18"/>
                <w:lang w:val="en-US"/>
              </w:rPr>
            </w:pPr>
          </w:p>
        </w:tc>
        <w:tc>
          <w:tcPr>
            <w:tcW w:w="1485" w:type="dxa"/>
            <w:tcBorders>
              <w:top w:val="nil"/>
              <w:left w:val="nil"/>
              <w:bottom w:val="nil"/>
              <w:right w:val="nil"/>
            </w:tcBorders>
          </w:tcPr>
          <w:p w14:paraId="4B57929F" w14:textId="77777777" w:rsidR="00731C12" w:rsidRPr="00742B65"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742B65">
              <w:rPr>
                <w:rFonts w:ascii="Times New Roman" w:hAnsi="Times New Roman"/>
                <w:sz w:val="18"/>
                <w:szCs w:val="18"/>
                <w:lang w:val="en-US"/>
              </w:rPr>
              <w:t>(0.508)</w:t>
            </w:r>
          </w:p>
        </w:tc>
        <w:tc>
          <w:tcPr>
            <w:tcW w:w="1701" w:type="dxa"/>
            <w:tcBorders>
              <w:top w:val="nil"/>
              <w:left w:val="nil"/>
              <w:bottom w:val="nil"/>
              <w:right w:val="nil"/>
            </w:tcBorders>
          </w:tcPr>
          <w:p w14:paraId="79A0B4E6" w14:textId="77777777" w:rsidR="00731C12" w:rsidRPr="000B02B1"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0B02B1">
              <w:rPr>
                <w:rFonts w:ascii="Times New Roman" w:hAnsi="Times New Roman"/>
                <w:sz w:val="18"/>
                <w:szCs w:val="18"/>
                <w:lang w:val="en-US"/>
              </w:rPr>
              <w:t>(0.451)</w:t>
            </w:r>
          </w:p>
        </w:tc>
        <w:tc>
          <w:tcPr>
            <w:tcW w:w="1417" w:type="dxa"/>
            <w:tcBorders>
              <w:top w:val="nil"/>
              <w:left w:val="nil"/>
              <w:bottom w:val="nil"/>
              <w:right w:val="nil"/>
            </w:tcBorders>
          </w:tcPr>
          <w:p w14:paraId="2548E546" w14:textId="77777777" w:rsidR="00731C12" w:rsidRPr="00985A1B"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985A1B">
              <w:rPr>
                <w:rFonts w:ascii="Times New Roman" w:hAnsi="Times New Roman"/>
                <w:sz w:val="18"/>
                <w:szCs w:val="18"/>
                <w:lang w:val="en-US"/>
              </w:rPr>
              <w:t>(0.283)</w:t>
            </w:r>
          </w:p>
        </w:tc>
        <w:tc>
          <w:tcPr>
            <w:tcW w:w="1560" w:type="dxa"/>
            <w:tcBorders>
              <w:top w:val="nil"/>
              <w:left w:val="nil"/>
              <w:bottom w:val="nil"/>
              <w:right w:val="nil"/>
            </w:tcBorders>
          </w:tcPr>
          <w:p w14:paraId="789082DF" w14:textId="77777777" w:rsidR="00731C12" w:rsidRPr="006F29C8"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6F29C8">
              <w:rPr>
                <w:rFonts w:ascii="Times New Roman" w:hAnsi="Times New Roman"/>
                <w:sz w:val="18"/>
                <w:szCs w:val="18"/>
                <w:lang w:val="en-US"/>
              </w:rPr>
              <w:t>(0.258)</w:t>
            </w:r>
          </w:p>
        </w:tc>
      </w:tr>
      <w:tr w:rsidR="00731C12" w:rsidRPr="00CF27A0" w14:paraId="7BBC897D" w14:textId="77777777" w:rsidTr="00C62CBD">
        <w:tc>
          <w:tcPr>
            <w:tcW w:w="3121" w:type="dxa"/>
            <w:tcBorders>
              <w:top w:val="nil"/>
              <w:left w:val="nil"/>
              <w:bottom w:val="nil"/>
              <w:right w:val="nil"/>
            </w:tcBorders>
          </w:tcPr>
          <w:p w14:paraId="3497B413" w14:textId="77777777" w:rsidR="00731C12" w:rsidRPr="00CF27A0" w:rsidRDefault="00731C12" w:rsidP="00731C12">
            <w:pPr>
              <w:widowControl w:val="0"/>
              <w:autoSpaceDE w:val="0"/>
              <w:autoSpaceDN w:val="0"/>
              <w:adjustRightInd w:val="0"/>
              <w:spacing w:after="0" w:line="240" w:lineRule="auto"/>
              <w:rPr>
                <w:rFonts w:ascii="Times New Roman" w:hAnsi="Times New Roman"/>
                <w:sz w:val="18"/>
                <w:szCs w:val="18"/>
                <w:lang w:val="en-US"/>
              </w:rPr>
            </w:pPr>
          </w:p>
        </w:tc>
        <w:tc>
          <w:tcPr>
            <w:tcW w:w="1485" w:type="dxa"/>
            <w:tcBorders>
              <w:top w:val="nil"/>
              <w:left w:val="nil"/>
              <w:bottom w:val="nil"/>
              <w:right w:val="nil"/>
            </w:tcBorders>
          </w:tcPr>
          <w:p w14:paraId="3AE3FE17" w14:textId="77777777" w:rsidR="00731C12" w:rsidRPr="00742B65" w:rsidRDefault="00731C12" w:rsidP="00731C12">
            <w:pPr>
              <w:widowControl w:val="0"/>
              <w:autoSpaceDE w:val="0"/>
              <w:autoSpaceDN w:val="0"/>
              <w:adjustRightInd w:val="0"/>
              <w:spacing w:after="0" w:line="240" w:lineRule="auto"/>
              <w:rPr>
                <w:rFonts w:ascii="Times New Roman" w:hAnsi="Times New Roman"/>
                <w:sz w:val="18"/>
                <w:szCs w:val="18"/>
                <w:lang w:val="en-US"/>
              </w:rPr>
            </w:pPr>
          </w:p>
        </w:tc>
        <w:tc>
          <w:tcPr>
            <w:tcW w:w="1701" w:type="dxa"/>
            <w:tcBorders>
              <w:top w:val="nil"/>
              <w:left w:val="nil"/>
              <w:bottom w:val="nil"/>
              <w:right w:val="nil"/>
            </w:tcBorders>
          </w:tcPr>
          <w:p w14:paraId="5797933E" w14:textId="77777777" w:rsidR="00731C12" w:rsidRPr="000B02B1" w:rsidRDefault="00731C12" w:rsidP="00731C12">
            <w:pPr>
              <w:widowControl w:val="0"/>
              <w:autoSpaceDE w:val="0"/>
              <w:autoSpaceDN w:val="0"/>
              <w:adjustRightInd w:val="0"/>
              <w:spacing w:after="0" w:line="240" w:lineRule="auto"/>
              <w:rPr>
                <w:rFonts w:ascii="Times New Roman" w:hAnsi="Times New Roman"/>
                <w:sz w:val="18"/>
                <w:szCs w:val="18"/>
                <w:lang w:val="en-US"/>
              </w:rPr>
            </w:pPr>
          </w:p>
        </w:tc>
        <w:tc>
          <w:tcPr>
            <w:tcW w:w="1417" w:type="dxa"/>
            <w:tcBorders>
              <w:top w:val="nil"/>
              <w:left w:val="nil"/>
              <w:bottom w:val="nil"/>
              <w:right w:val="nil"/>
            </w:tcBorders>
          </w:tcPr>
          <w:p w14:paraId="6CF89806" w14:textId="77777777" w:rsidR="00731C12" w:rsidRPr="00985A1B" w:rsidRDefault="00731C12" w:rsidP="00731C12">
            <w:pPr>
              <w:widowControl w:val="0"/>
              <w:autoSpaceDE w:val="0"/>
              <w:autoSpaceDN w:val="0"/>
              <w:adjustRightInd w:val="0"/>
              <w:spacing w:after="0" w:line="240" w:lineRule="auto"/>
              <w:rPr>
                <w:rFonts w:ascii="Times New Roman" w:hAnsi="Times New Roman"/>
                <w:sz w:val="18"/>
                <w:szCs w:val="18"/>
                <w:lang w:val="en-US"/>
              </w:rPr>
            </w:pPr>
          </w:p>
        </w:tc>
        <w:tc>
          <w:tcPr>
            <w:tcW w:w="1560" w:type="dxa"/>
            <w:tcBorders>
              <w:top w:val="nil"/>
              <w:left w:val="nil"/>
              <w:bottom w:val="nil"/>
              <w:right w:val="nil"/>
            </w:tcBorders>
          </w:tcPr>
          <w:p w14:paraId="17ED0A9B" w14:textId="77777777" w:rsidR="00731C12" w:rsidRPr="006F29C8" w:rsidRDefault="00731C12" w:rsidP="00731C12">
            <w:pPr>
              <w:widowControl w:val="0"/>
              <w:autoSpaceDE w:val="0"/>
              <w:autoSpaceDN w:val="0"/>
              <w:adjustRightInd w:val="0"/>
              <w:spacing w:after="0" w:line="240" w:lineRule="auto"/>
              <w:rPr>
                <w:rFonts w:ascii="Times New Roman" w:hAnsi="Times New Roman"/>
                <w:sz w:val="18"/>
                <w:szCs w:val="18"/>
                <w:lang w:val="en-US"/>
              </w:rPr>
            </w:pPr>
          </w:p>
        </w:tc>
      </w:tr>
      <w:tr w:rsidR="00731C12" w:rsidRPr="00CF27A0" w14:paraId="7FF2E481" w14:textId="77777777" w:rsidTr="00C62CBD">
        <w:tc>
          <w:tcPr>
            <w:tcW w:w="3121" w:type="dxa"/>
            <w:tcBorders>
              <w:top w:val="nil"/>
              <w:left w:val="nil"/>
              <w:bottom w:val="nil"/>
              <w:right w:val="nil"/>
            </w:tcBorders>
          </w:tcPr>
          <w:p w14:paraId="0AF36E8F" w14:textId="77777777" w:rsidR="00731C12" w:rsidRPr="00742B65"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CF27A0">
              <w:rPr>
                <w:rFonts w:ascii="Times New Roman" w:hAnsi="Times New Roman"/>
                <w:sz w:val="18"/>
                <w:szCs w:val="18"/>
                <w:lang w:val="en-US"/>
              </w:rPr>
              <w:t>Constant</w:t>
            </w:r>
          </w:p>
        </w:tc>
        <w:tc>
          <w:tcPr>
            <w:tcW w:w="1485" w:type="dxa"/>
            <w:tcBorders>
              <w:top w:val="nil"/>
              <w:left w:val="nil"/>
              <w:bottom w:val="nil"/>
              <w:right w:val="nil"/>
            </w:tcBorders>
          </w:tcPr>
          <w:p w14:paraId="37E51806" w14:textId="77777777" w:rsidR="00731C12" w:rsidRPr="00C61015"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0B02B1">
              <w:rPr>
                <w:rFonts w:ascii="Times New Roman" w:hAnsi="Times New Roman"/>
                <w:sz w:val="18"/>
                <w:szCs w:val="18"/>
                <w:lang w:val="en-US"/>
              </w:rPr>
              <w:t>0.017</w:t>
            </w:r>
            <w:r w:rsidRPr="00C61015">
              <w:rPr>
                <w:rFonts w:ascii="Times New Roman" w:hAnsi="Times New Roman"/>
                <w:sz w:val="18"/>
                <w:szCs w:val="18"/>
                <w:vertAlign w:val="superscript"/>
                <w:lang w:val="en-US"/>
              </w:rPr>
              <w:t>**</w:t>
            </w:r>
          </w:p>
        </w:tc>
        <w:tc>
          <w:tcPr>
            <w:tcW w:w="1701" w:type="dxa"/>
            <w:tcBorders>
              <w:top w:val="nil"/>
              <w:left w:val="nil"/>
              <w:bottom w:val="nil"/>
              <w:right w:val="nil"/>
            </w:tcBorders>
          </w:tcPr>
          <w:p w14:paraId="6AD7813C" w14:textId="77777777" w:rsidR="00731C12" w:rsidRPr="006F29C8"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985A1B">
              <w:rPr>
                <w:rFonts w:ascii="Times New Roman" w:hAnsi="Times New Roman"/>
                <w:sz w:val="18"/>
                <w:szCs w:val="18"/>
                <w:lang w:val="en-US"/>
              </w:rPr>
              <w:t>0.001</w:t>
            </w:r>
            <w:r w:rsidRPr="006F29C8">
              <w:rPr>
                <w:rFonts w:ascii="Times New Roman" w:hAnsi="Times New Roman"/>
                <w:sz w:val="18"/>
                <w:szCs w:val="18"/>
                <w:vertAlign w:val="superscript"/>
                <w:lang w:val="en-US"/>
              </w:rPr>
              <w:t>***</w:t>
            </w:r>
          </w:p>
        </w:tc>
        <w:tc>
          <w:tcPr>
            <w:tcW w:w="1417" w:type="dxa"/>
            <w:tcBorders>
              <w:top w:val="nil"/>
              <w:left w:val="nil"/>
              <w:bottom w:val="nil"/>
              <w:right w:val="nil"/>
            </w:tcBorders>
          </w:tcPr>
          <w:p w14:paraId="6885B994" w14:textId="77777777" w:rsidR="00731C12" w:rsidRPr="00F8116A"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6F29C8">
              <w:rPr>
                <w:rFonts w:ascii="Times New Roman" w:hAnsi="Times New Roman"/>
                <w:sz w:val="18"/>
                <w:szCs w:val="18"/>
                <w:lang w:val="en-US"/>
              </w:rPr>
              <w:t>0.001</w:t>
            </w:r>
            <w:r w:rsidRPr="008040C0">
              <w:rPr>
                <w:rFonts w:ascii="Times New Roman" w:hAnsi="Times New Roman"/>
                <w:sz w:val="18"/>
                <w:szCs w:val="18"/>
                <w:vertAlign w:val="superscript"/>
                <w:lang w:val="en-US"/>
              </w:rPr>
              <w:t>***</w:t>
            </w:r>
          </w:p>
        </w:tc>
        <w:tc>
          <w:tcPr>
            <w:tcW w:w="1560" w:type="dxa"/>
            <w:tcBorders>
              <w:top w:val="nil"/>
              <w:left w:val="nil"/>
              <w:bottom w:val="nil"/>
              <w:right w:val="nil"/>
            </w:tcBorders>
          </w:tcPr>
          <w:p w14:paraId="6D2D5A6C" w14:textId="77777777" w:rsidR="00731C12" w:rsidRPr="00CF27A0"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CF27A0">
              <w:rPr>
                <w:rFonts w:ascii="Times New Roman" w:hAnsi="Times New Roman"/>
                <w:sz w:val="18"/>
                <w:szCs w:val="18"/>
                <w:lang w:val="en-US"/>
              </w:rPr>
              <w:t>0.001</w:t>
            </w:r>
            <w:r w:rsidRPr="00CF27A0">
              <w:rPr>
                <w:rFonts w:ascii="Times New Roman" w:hAnsi="Times New Roman"/>
                <w:sz w:val="18"/>
                <w:szCs w:val="18"/>
                <w:vertAlign w:val="superscript"/>
                <w:lang w:val="en-US"/>
              </w:rPr>
              <w:t>***</w:t>
            </w:r>
          </w:p>
        </w:tc>
      </w:tr>
      <w:tr w:rsidR="00731C12" w:rsidRPr="00CF27A0" w14:paraId="1DD9A9E3" w14:textId="77777777" w:rsidTr="00C62CBD">
        <w:tc>
          <w:tcPr>
            <w:tcW w:w="3121" w:type="dxa"/>
            <w:tcBorders>
              <w:top w:val="nil"/>
              <w:left w:val="nil"/>
              <w:bottom w:val="single" w:sz="4" w:space="0" w:color="auto"/>
              <w:right w:val="nil"/>
            </w:tcBorders>
          </w:tcPr>
          <w:p w14:paraId="2435320F" w14:textId="77777777" w:rsidR="00731C12" w:rsidRPr="00CF27A0" w:rsidRDefault="00731C12" w:rsidP="00731C12">
            <w:pPr>
              <w:widowControl w:val="0"/>
              <w:autoSpaceDE w:val="0"/>
              <w:autoSpaceDN w:val="0"/>
              <w:adjustRightInd w:val="0"/>
              <w:spacing w:after="0" w:line="240" w:lineRule="auto"/>
              <w:rPr>
                <w:rFonts w:ascii="Times New Roman" w:hAnsi="Times New Roman"/>
                <w:sz w:val="18"/>
                <w:szCs w:val="18"/>
                <w:lang w:val="en-US"/>
              </w:rPr>
            </w:pPr>
          </w:p>
        </w:tc>
        <w:tc>
          <w:tcPr>
            <w:tcW w:w="1485" w:type="dxa"/>
            <w:tcBorders>
              <w:top w:val="nil"/>
              <w:left w:val="nil"/>
              <w:bottom w:val="single" w:sz="4" w:space="0" w:color="auto"/>
              <w:right w:val="nil"/>
            </w:tcBorders>
          </w:tcPr>
          <w:p w14:paraId="27CE3368" w14:textId="77777777" w:rsidR="00731C12" w:rsidRPr="00742B65"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742B65">
              <w:rPr>
                <w:rFonts w:ascii="Times New Roman" w:hAnsi="Times New Roman"/>
                <w:sz w:val="18"/>
                <w:szCs w:val="18"/>
                <w:lang w:val="en-US"/>
              </w:rPr>
              <w:t>(0.022)</w:t>
            </w:r>
          </w:p>
        </w:tc>
        <w:tc>
          <w:tcPr>
            <w:tcW w:w="1701" w:type="dxa"/>
            <w:tcBorders>
              <w:top w:val="nil"/>
              <w:left w:val="nil"/>
              <w:bottom w:val="single" w:sz="4" w:space="0" w:color="auto"/>
              <w:right w:val="nil"/>
            </w:tcBorders>
          </w:tcPr>
          <w:p w14:paraId="2C96DAF9" w14:textId="77777777" w:rsidR="00731C12" w:rsidRPr="000B02B1"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0B02B1">
              <w:rPr>
                <w:rFonts w:ascii="Times New Roman" w:hAnsi="Times New Roman"/>
                <w:sz w:val="18"/>
                <w:szCs w:val="18"/>
                <w:lang w:val="en-US"/>
              </w:rPr>
              <w:t>(0.002)</w:t>
            </w:r>
          </w:p>
        </w:tc>
        <w:tc>
          <w:tcPr>
            <w:tcW w:w="1417" w:type="dxa"/>
            <w:tcBorders>
              <w:top w:val="nil"/>
              <w:left w:val="nil"/>
              <w:bottom w:val="single" w:sz="4" w:space="0" w:color="auto"/>
              <w:right w:val="nil"/>
            </w:tcBorders>
          </w:tcPr>
          <w:p w14:paraId="325B5328" w14:textId="77777777" w:rsidR="00731C12" w:rsidRPr="00985A1B"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985A1B">
              <w:rPr>
                <w:rFonts w:ascii="Times New Roman" w:hAnsi="Times New Roman"/>
                <w:sz w:val="18"/>
                <w:szCs w:val="18"/>
                <w:lang w:val="en-US"/>
              </w:rPr>
              <w:t>(0.002)</w:t>
            </w:r>
          </w:p>
        </w:tc>
        <w:tc>
          <w:tcPr>
            <w:tcW w:w="1560" w:type="dxa"/>
            <w:tcBorders>
              <w:top w:val="nil"/>
              <w:left w:val="nil"/>
              <w:bottom w:val="single" w:sz="4" w:space="0" w:color="auto"/>
              <w:right w:val="nil"/>
            </w:tcBorders>
          </w:tcPr>
          <w:p w14:paraId="7491F10E" w14:textId="77777777" w:rsidR="00731C12" w:rsidRPr="006F29C8"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6F29C8">
              <w:rPr>
                <w:rFonts w:ascii="Times New Roman" w:hAnsi="Times New Roman"/>
                <w:sz w:val="18"/>
                <w:szCs w:val="18"/>
                <w:lang w:val="en-US"/>
              </w:rPr>
              <w:t>(0.001)</w:t>
            </w:r>
          </w:p>
        </w:tc>
      </w:tr>
      <w:tr w:rsidR="00731C12" w:rsidRPr="00CF27A0" w14:paraId="25ECAFCB" w14:textId="77777777" w:rsidTr="00C62CBD">
        <w:tc>
          <w:tcPr>
            <w:tcW w:w="3121" w:type="dxa"/>
            <w:tcBorders>
              <w:top w:val="single" w:sz="4" w:space="0" w:color="auto"/>
              <w:left w:val="nil"/>
              <w:bottom w:val="nil"/>
              <w:right w:val="nil"/>
            </w:tcBorders>
          </w:tcPr>
          <w:p w14:paraId="4257306C" w14:textId="77777777" w:rsidR="00731C12" w:rsidRPr="00742B65"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CF27A0">
              <w:rPr>
                <w:rFonts w:ascii="Times New Roman" w:hAnsi="Times New Roman"/>
                <w:sz w:val="18"/>
                <w:szCs w:val="18"/>
                <w:lang w:val="en-US"/>
              </w:rPr>
              <w:t>Observations</w:t>
            </w:r>
          </w:p>
        </w:tc>
        <w:tc>
          <w:tcPr>
            <w:tcW w:w="1485" w:type="dxa"/>
            <w:tcBorders>
              <w:top w:val="single" w:sz="4" w:space="0" w:color="auto"/>
              <w:left w:val="nil"/>
              <w:bottom w:val="nil"/>
              <w:right w:val="nil"/>
            </w:tcBorders>
          </w:tcPr>
          <w:p w14:paraId="25E9799A" w14:textId="77777777" w:rsidR="00731C12" w:rsidRPr="000B02B1"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0B02B1">
              <w:rPr>
                <w:rFonts w:ascii="Times New Roman" w:hAnsi="Times New Roman"/>
                <w:sz w:val="18"/>
                <w:szCs w:val="18"/>
                <w:lang w:val="en-US"/>
              </w:rPr>
              <w:t>1686</w:t>
            </w:r>
          </w:p>
        </w:tc>
        <w:tc>
          <w:tcPr>
            <w:tcW w:w="1701" w:type="dxa"/>
            <w:tcBorders>
              <w:top w:val="single" w:sz="4" w:space="0" w:color="auto"/>
              <w:left w:val="nil"/>
              <w:bottom w:val="nil"/>
              <w:right w:val="nil"/>
            </w:tcBorders>
          </w:tcPr>
          <w:p w14:paraId="08EABEAC" w14:textId="77777777" w:rsidR="00731C12" w:rsidRPr="00985A1B"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985A1B">
              <w:rPr>
                <w:rFonts w:ascii="Times New Roman" w:hAnsi="Times New Roman"/>
                <w:sz w:val="18"/>
                <w:szCs w:val="18"/>
                <w:lang w:val="en-US"/>
              </w:rPr>
              <w:t>2116</w:t>
            </w:r>
          </w:p>
        </w:tc>
        <w:tc>
          <w:tcPr>
            <w:tcW w:w="1417" w:type="dxa"/>
            <w:tcBorders>
              <w:top w:val="single" w:sz="4" w:space="0" w:color="auto"/>
              <w:left w:val="nil"/>
              <w:bottom w:val="nil"/>
              <w:right w:val="nil"/>
            </w:tcBorders>
          </w:tcPr>
          <w:p w14:paraId="30A18907" w14:textId="77777777" w:rsidR="00731C12" w:rsidRPr="006F29C8"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6F29C8">
              <w:rPr>
                <w:rFonts w:ascii="Times New Roman" w:hAnsi="Times New Roman"/>
                <w:sz w:val="18"/>
                <w:szCs w:val="18"/>
                <w:lang w:val="en-US"/>
              </w:rPr>
              <w:t>2305</w:t>
            </w:r>
          </w:p>
        </w:tc>
        <w:tc>
          <w:tcPr>
            <w:tcW w:w="1560" w:type="dxa"/>
            <w:tcBorders>
              <w:top w:val="single" w:sz="4" w:space="0" w:color="auto"/>
              <w:left w:val="nil"/>
              <w:bottom w:val="nil"/>
              <w:right w:val="nil"/>
            </w:tcBorders>
          </w:tcPr>
          <w:p w14:paraId="4012A264" w14:textId="77777777" w:rsidR="00731C12" w:rsidRPr="006F29C8"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6F29C8">
              <w:rPr>
                <w:rFonts w:ascii="Times New Roman" w:hAnsi="Times New Roman"/>
                <w:sz w:val="18"/>
                <w:szCs w:val="18"/>
                <w:lang w:val="en-US"/>
              </w:rPr>
              <w:t>2646</w:t>
            </w:r>
          </w:p>
        </w:tc>
      </w:tr>
      <w:tr w:rsidR="00731C12" w:rsidRPr="00CF27A0" w14:paraId="0048D591" w14:textId="77777777" w:rsidTr="00C62CBD">
        <w:tc>
          <w:tcPr>
            <w:tcW w:w="3121" w:type="dxa"/>
            <w:tcBorders>
              <w:top w:val="nil"/>
              <w:left w:val="nil"/>
              <w:bottom w:val="nil"/>
              <w:right w:val="nil"/>
            </w:tcBorders>
          </w:tcPr>
          <w:p w14:paraId="0420D3F2" w14:textId="77777777" w:rsidR="00731C12" w:rsidRPr="00742B65"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CF27A0">
              <w:rPr>
                <w:rFonts w:ascii="Times New Roman" w:hAnsi="Times New Roman"/>
                <w:sz w:val="18"/>
                <w:szCs w:val="18"/>
                <w:lang w:val="en-US"/>
              </w:rPr>
              <w:t>Log likelihood</w:t>
            </w:r>
          </w:p>
        </w:tc>
        <w:tc>
          <w:tcPr>
            <w:tcW w:w="1485" w:type="dxa"/>
            <w:tcBorders>
              <w:top w:val="nil"/>
              <w:left w:val="nil"/>
              <w:bottom w:val="nil"/>
              <w:right w:val="nil"/>
            </w:tcBorders>
          </w:tcPr>
          <w:p w14:paraId="7A6F8C2E" w14:textId="77777777" w:rsidR="00731C12" w:rsidRPr="000B02B1"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0B02B1">
              <w:rPr>
                <w:rFonts w:ascii="Times New Roman" w:hAnsi="Times New Roman"/>
                <w:sz w:val="18"/>
                <w:szCs w:val="18"/>
                <w:lang w:val="en-US"/>
              </w:rPr>
              <w:t>-361</w:t>
            </w:r>
          </w:p>
        </w:tc>
        <w:tc>
          <w:tcPr>
            <w:tcW w:w="1701" w:type="dxa"/>
            <w:tcBorders>
              <w:top w:val="nil"/>
              <w:left w:val="nil"/>
              <w:bottom w:val="nil"/>
              <w:right w:val="nil"/>
            </w:tcBorders>
          </w:tcPr>
          <w:p w14:paraId="2461B36E" w14:textId="77777777" w:rsidR="00731C12" w:rsidRPr="00985A1B"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985A1B">
              <w:rPr>
                <w:rFonts w:ascii="Times New Roman" w:hAnsi="Times New Roman"/>
                <w:sz w:val="18"/>
                <w:szCs w:val="18"/>
                <w:lang w:val="en-US"/>
              </w:rPr>
              <w:t>-357</w:t>
            </w:r>
          </w:p>
        </w:tc>
        <w:tc>
          <w:tcPr>
            <w:tcW w:w="1417" w:type="dxa"/>
            <w:tcBorders>
              <w:top w:val="nil"/>
              <w:left w:val="nil"/>
              <w:bottom w:val="nil"/>
              <w:right w:val="nil"/>
            </w:tcBorders>
          </w:tcPr>
          <w:p w14:paraId="532D3A08" w14:textId="77777777" w:rsidR="00731C12" w:rsidRPr="006F29C8"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6F29C8">
              <w:rPr>
                <w:rFonts w:ascii="Times New Roman" w:hAnsi="Times New Roman"/>
                <w:sz w:val="18"/>
                <w:szCs w:val="18"/>
                <w:lang w:val="en-US"/>
              </w:rPr>
              <w:t>-516</w:t>
            </w:r>
          </w:p>
        </w:tc>
        <w:tc>
          <w:tcPr>
            <w:tcW w:w="1560" w:type="dxa"/>
            <w:tcBorders>
              <w:top w:val="nil"/>
              <w:left w:val="nil"/>
              <w:bottom w:val="nil"/>
              <w:right w:val="nil"/>
            </w:tcBorders>
          </w:tcPr>
          <w:p w14:paraId="09183228" w14:textId="77777777" w:rsidR="00731C12" w:rsidRPr="006F29C8"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6F29C8">
              <w:rPr>
                <w:rFonts w:ascii="Times New Roman" w:hAnsi="Times New Roman"/>
                <w:sz w:val="18"/>
                <w:szCs w:val="18"/>
                <w:lang w:val="en-US"/>
              </w:rPr>
              <w:t>-611</w:t>
            </w:r>
          </w:p>
        </w:tc>
      </w:tr>
      <w:tr w:rsidR="00731C12" w:rsidRPr="00CF27A0" w14:paraId="50E6A745" w14:textId="77777777" w:rsidTr="00C62CBD">
        <w:tc>
          <w:tcPr>
            <w:tcW w:w="3121" w:type="dxa"/>
            <w:tcBorders>
              <w:top w:val="nil"/>
              <w:left w:val="nil"/>
              <w:bottom w:val="single" w:sz="4" w:space="0" w:color="auto"/>
              <w:right w:val="nil"/>
            </w:tcBorders>
          </w:tcPr>
          <w:p w14:paraId="0535D586" w14:textId="77777777" w:rsidR="00731C12" w:rsidRPr="00742B65"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CF27A0">
              <w:rPr>
                <w:rFonts w:ascii="Times New Roman" w:hAnsi="Times New Roman"/>
                <w:sz w:val="18"/>
                <w:szCs w:val="18"/>
                <w:lang w:val="en-US"/>
              </w:rPr>
              <w:t>AIC</w:t>
            </w:r>
          </w:p>
        </w:tc>
        <w:tc>
          <w:tcPr>
            <w:tcW w:w="1485" w:type="dxa"/>
            <w:tcBorders>
              <w:top w:val="nil"/>
              <w:left w:val="nil"/>
              <w:bottom w:val="single" w:sz="4" w:space="0" w:color="auto"/>
              <w:right w:val="nil"/>
            </w:tcBorders>
          </w:tcPr>
          <w:p w14:paraId="7D4D31D8" w14:textId="77777777" w:rsidR="00731C12" w:rsidRPr="000B02B1"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0B02B1">
              <w:rPr>
                <w:rFonts w:ascii="Times New Roman" w:hAnsi="Times New Roman"/>
                <w:sz w:val="18"/>
                <w:szCs w:val="18"/>
                <w:lang w:val="en-US"/>
              </w:rPr>
              <w:t>832</w:t>
            </w:r>
          </w:p>
        </w:tc>
        <w:tc>
          <w:tcPr>
            <w:tcW w:w="1701" w:type="dxa"/>
            <w:tcBorders>
              <w:top w:val="nil"/>
              <w:left w:val="nil"/>
              <w:bottom w:val="single" w:sz="4" w:space="0" w:color="auto"/>
              <w:right w:val="nil"/>
            </w:tcBorders>
          </w:tcPr>
          <w:p w14:paraId="157E3494" w14:textId="77777777" w:rsidR="00731C12" w:rsidRPr="00985A1B"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985A1B">
              <w:rPr>
                <w:rFonts w:ascii="Times New Roman" w:hAnsi="Times New Roman"/>
                <w:sz w:val="18"/>
                <w:szCs w:val="18"/>
                <w:lang w:val="en-US"/>
              </w:rPr>
              <w:t>844</w:t>
            </w:r>
          </w:p>
        </w:tc>
        <w:tc>
          <w:tcPr>
            <w:tcW w:w="1417" w:type="dxa"/>
            <w:tcBorders>
              <w:top w:val="nil"/>
              <w:left w:val="nil"/>
              <w:bottom w:val="single" w:sz="4" w:space="0" w:color="auto"/>
              <w:right w:val="nil"/>
            </w:tcBorders>
          </w:tcPr>
          <w:p w14:paraId="25B3BDE6" w14:textId="77777777" w:rsidR="00731C12" w:rsidRPr="006F29C8"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6F29C8">
              <w:rPr>
                <w:rFonts w:ascii="Times New Roman" w:hAnsi="Times New Roman"/>
                <w:sz w:val="18"/>
                <w:szCs w:val="18"/>
                <w:lang w:val="en-US"/>
              </w:rPr>
              <w:t>1172</w:t>
            </w:r>
          </w:p>
        </w:tc>
        <w:tc>
          <w:tcPr>
            <w:tcW w:w="1560" w:type="dxa"/>
            <w:tcBorders>
              <w:top w:val="nil"/>
              <w:left w:val="nil"/>
              <w:bottom w:val="single" w:sz="4" w:space="0" w:color="auto"/>
              <w:right w:val="nil"/>
            </w:tcBorders>
          </w:tcPr>
          <w:p w14:paraId="7B88F9DE" w14:textId="77777777" w:rsidR="00731C12" w:rsidRPr="006F29C8" w:rsidRDefault="00731C12" w:rsidP="00731C12">
            <w:pPr>
              <w:widowControl w:val="0"/>
              <w:autoSpaceDE w:val="0"/>
              <w:autoSpaceDN w:val="0"/>
              <w:adjustRightInd w:val="0"/>
              <w:spacing w:after="0" w:line="240" w:lineRule="auto"/>
              <w:rPr>
                <w:rFonts w:ascii="Times New Roman" w:hAnsi="Times New Roman"/>
                <w:sz w:val="18"/>
                <w:szCs w:val="18"/>
                <w:lang w:val="en-US"/>
              </w:rPr>
            </w:pPr>
            <w:r w:rsidRPr="006F29C8">
              <w:rPr>
                <w:rFonts w:ascii="Times New Roman" w:hAnsi="Times New Roman"/>
                <w:sz w:val="18"/>
                <w:szCs w:val="18"/>
                <w:lang w:val="en-US"/>
              </w:rPr>
              <w:t>1377</w:t>
            </w:r>
          </w:p>
        </w:tc>
      </w:tr>
    </w:tbl>
    <w:p w14:paraId="3BABD204" w14:textId="77777777" w:rsidR="006A513E" w:rsidRPr="00CF27A0" w:rsidRDefault="00EC4843" w:rsidP="00731C12">
      <w:pPr>
        <w:widowControl w:val="0"/>
        <w:autoSpaceDE w:val="0"/>
        <w:autoSpaceDN w:val="0"/>
        <w:adjustRightInd w:val="0"/>
        <w:spacing w:line="240" w:lineRule="auto"/>
        <w:jc w:val="both"/>
        <w:rPr>
          <w:rFonts w:ascii="Times New Roman" w:hAnsi="Times New Roman"/>
          <w:sz w:val="20"/>
          <w:lang w:val="en-US"/>
        </w:rPr>
      </w:pPr>
      <w:r w:rsidRPr="00CF27A0">
        <w:rPr>
          <w:rFonts w:ascii="Times New Roman" w:hAnsi="Times New Roman"/>
          <w:i/>
          <w:sz w:val="20"/>
          <w:lang w:val="en-US"/>
        </w:rPr>
        <w:t>Note:</w:t>
      </w:r>
      <w:r w:rsidRPr="00742B65">
        <w:rPr>
          <w:rFonts w:ascii="Times New Roman" w:hAnsi="Times New Roman"/>
          <w:sz w:val="20"/>
          <w:lang w:val="en-US"/>
        </w:rPr>
        <w:t xml:space="preserve"> Replications of Model 1 in Table 3 using only austerity measures with date information at the given stage of the reform status. Exponentiated coefficients from logistic regression analyses with unconditional fixed effects at the cabinet level (not reporte</w:t>
      </w:r>
      <w:r w:rsidRPr="000B02B1">
        <w:rPr>
          <w:rFonts w:ascii="Times New Roman" w:hAnsi="Times New Roman"/>
          <w:sz w:val="20"/>
          <w:lang w:val="en-US"/>
        </w:rPr>
        <w:t>d); standard errors in parentheses (</w:t>
      </w:r>
      <w:r w:rsidRPr="00C61015">
        <w:rPr>
          <w:rFonts w:ascii="Times New Roman" w:hAnsi="Times New Roman"/>
          <w:sz w:val="20"/>
          <w:vertAlign w:val="superscript"/>
          <w:lang w:val="en-US"/>
        </w:rPr>
        <w:t>*</w:t>
      </w:r>
      <w:r w:rsidRPr="00C61015">
        <w:rPr>
          <w:rFonts w:ascii="Times New Roman" w:hAnsi="Times New Roman"/>
          <w:sz w:val="20"/>
          <w:lang w:val="en-US"/>
        </w:rPr>
        <w:t xml:space="preserve"> </w:t>
      </w:r>
      <w:r w:rsidRPr="00C61015">
        <w:rPr>
          <w:rFonts w:ascii="Times New Roman" w:hAnsi="Times New Roman"/>
          <w:i/>
          <w:iCs/>
          <w:sz w:val="20"/>
          <w:lang w:val="en-US"/>
        </w:rPr>
        <w:t>p</w:t>
      </w:r>
      <w:r w:rsidRPr="00E26719">
        <w:rPr>
          <w:rFonts w:ascii="Times New Roman" w:hAnsi="Times New Roman"/>
          <w:sz w:val="20"/>
          <w:lang w:val="en-US"/>
        </w:rPr>
        <w:t xml:space="preserve"> &lt; 0.05, </w:t>
      </w:r>
      <w:r w:rsidRPr="00FF21A0">
        <w:rPr>
          <w:rFonts w:ascii="Times New Roman" w:hAnsi="Times New Roman"/>
          <w:sz w:val="20"/>
          <w:vertAlign w:val="superscript"/>
          <w:lang w:val="en-US"/>
        </w:rPr>
        <w:t>**</w:t>
      </w:r>
      <w:r w:rsidRPr="00985A1B">
        <w:rPr>
          <w:rFonts w:ascii="Times New Roman" w:hAnsi="Times New Roman"/>
          <w:sz w:val="20"/>
          <w:lang w:val="en-US"/>
        </w:rPr>
        <w:t xml:space="preserve"> </w:t>
      </w:r>
      <w:r w:rsidRPr="00985A1B">
        <w:rPr>
          <w:rFonts w:ascii="Times New Roman" w:hAnsi="Times New Roman"/>
          <w:i/>
          <w:iCs/>
          <w:sz w:val="20"/>
          <w:lang w:val="en-US"/>
        </w:rPr>
        <w:t>p</w:t>
      </w:r>
      <w:r w:rsidRPr="006F29C8">
        <w:rPr>
          <w:rFonts w:ascii="Times New Roman" w:hAnsi="Times New Roman"/>
          <w:sz w:val="20"/>
          <w:lang w:val="en-US"/>
        </w:rPr>
        <w:t xml:space="preserve"> &lt; 0.01, </w:t>
      </w:r>
      <w:r w:rsidRPr="006F29C8">
        <w:rPr>
          <w:rFonts w:ascii="Times New Roman" w:hAnsi="Times New Roman"/>
          <w:sz w:val="20"/>
          <w:vertAlign w:val="superscript"/>
          <w:lang w:val="en-US"/>
        </w:rPr>
        <w:t>***</w:t>
      </w:r>
      <w:r w:rsidRPr="006F29C8">
        <w:rPr>
          <w:rFonts w:ascii="Times New Roman" w:hAnsi="Times New Roman"/>
          <w:sz w:val="20"/>
          <w:lang w:val="en-US"/>
        </w:rPr>
        <w:t xml:space="preserve"> </w:t>
      </w:r>
      <w:r w:rsidRPr="008040C0">
        <w:rPr>
          <w:rFonts w:ascii="Times New Roman" w:hAnsi="Times New Roman"/>
          <w:i/>
          <w:iCs/>
          <w:sz w:val="20"/>
          <w:lang w:val="en-US"/>
        </w:rPr>
        <w:t>p</w:t>
      </w:r>
      <w:r w:rsidRPr="00F8116A">
        <w:rPr>
          <w:rFonts w:ascii="Times New Roman" w:hAnsi="Times New Roman"/>
          <w:sz w:val="20"/>
          <w:lang w:val="en-US"/>
        </w:rPr>
        <w:t xml:space="preserve"> &lt; 0.001).</w:t>
      </w:r>
    </w:p>
    <w:p w14:paraId="49A4B606" w14:textId="6EA866A2" w:rsidR="00EC4843" w:rsidRPr="00CF27A0" w:rsidRDefault="006A513E" w:rsidP="00470947">
      <w:pPr>
        <w:spacing w:line="360" w:lineRule="auto"/>
        <w:rPr>
          <w:rFonts w:ascii="Times New Roman" w:hAnsi="Times New Roman"/>
          <w:sz w:val="20"/>
          <w:lang w:val="en-US"/>
        </w:rPr>
      </w:pPr>
      <w:r w:rsidRPr="00CF27A0">
        <w:rPr>
          <w:rFonts w:ascii="Times New Roman" w:hAnsi="Times New Roman"/>
          <w:sz w:val="20"/>
          <w:lang w:val="en-US"/>
        </w:rPr>
        <w:br w:type="page"/>
      </w:r>
      <w:r w:rsidR="00EC4843" w:rsidRPr="00CF27A0">
        <w:rPr>
          <w:rFonts w:ascii="Times New Roman" w:hAnsi="Times New Roman"/>
          <w:b/>
          <w:noProof/>
          <w:szCs w:val="16"/>
          <w:lang w:val="en-US"/>
        </w:rPr>
        <w:t xml:space="preserve">Figure </w:t>
      </w:r>
      <w:r w:rsidR="009F7505" w:rsidRPr="00CF27A0">
        <w:rPr>
          <w:rFonts w:ascii="Times New Roman" w:hAnsi="Times New Roman"/>
          <w:b/>
          <w:noProof/>
          <w:szCs w:val="16"/>
          <w:lang w:val="en-US"/>
        </w:rPr>
        <w:t>A1</w:t>
      </w:r>
      <w:r w:rsidR="00EC4843" w:rsidRPr="00CF27A0">
        <w:rPr>
          <w:rFonts w:ascii="Times New Roman" w:hAnsi="Times New Roman"/>
          <w:b/>
          <w:noProof/>
          <w:szCs w:val="16"/>
          <w:lang w:val="en-US"/>
        </w:rPr>
        <w:t xml:space="preserve">. Effects of </w:t>
      </w:r>
      <w:r w:rsidR="00C33BD7" w:rsidRPr="00CF27A0">
        <w:rPr>
          <w:rFonts w:ascii="Times New Roman" w:hAnsi="Times New Roman"/>
          <w:b/>
          <w:noProof/>
          <w:szCs w:val="16"/>
          <w:lang w:val="en-US"/>
        </w:rPr>
        <w:t>the time remaining in the legislative term</w:t>
      </w:r>
      <w:r w:rsidR="00EC4843" w:rsidRPr="00CF27A0">
        <w:rPr>
          <w:rFonts w:ascii="Times New Roman" w:hAnsi="Times New Roman"/>
          <w:b/>
          <w:noProof/>
          <w:szCs w:val="16"/>
          <w:lang w:val="en-US"/>
        </w:rPr>
        <w:t xml:space="preserve"> on probability of austerity measures by stages o</w:t>
      </w:r>
      <w:r w:rsidR="000D2603" w:rsidRPr="00CF27A0">
        <w:rPr>
          <w:rFonts w:ascii="Times New Roman" w:hAnsi="Times New Roman"/>
          <w:b/>
          <w:noProof/>
          <w:szCs w:val="16"/>
          <w:lang w:val="en-US"/>
        </w:rPr>
        <w:t>f the reform process (based on M</w:t>
      </w:r>
      <w:r w:rsidR="00EC4843" w:rsidRPr="00CF27A0">
        <w:rPr>
          <w:rFonts w:ascii="Times New Roman" w:hAnsi="Times New Roman"/>
          <w:b/>
          <w:noProof/>
          <w:szCs w:val="16"/>
          <w:lang w:val="en-US"/>
        </w:rPr>
        <w:t xml:space="preserve">odels </w:t>
      </w:r>
      <w:r w:rsidR="000D2603" w:rsidRPr="00CF27A0">
        <w:rPr>
          <w:rFonts w:ascii="Times New Roman" w:hAnsi="Times New Roman"/>
          <w:b/>
          <w:noProof/>
          <w:szCs w:val="16"/>
          <w:lang w:val="en-US"/>
        </w:rPr>
        <w:t>A18</w:t>
      </w:r>
      <w:r w:rsidR="009E6E4E">
        <w:rPr>
          <w:rFonts w:ascii="Times New Roman" w:hAnsi="Times New Roman"/>
          <w:b/>
          <w:noProof/>
          <w:szCs w:val="16"/>
          <w:lang w:val="en-US"/>
        </w:rPr>
        <w:t>–</w:t>
      </w:r>
      <w:r w:rsidR="00AC5243" w:rsidRPr="00CF27A0">
        <w:rPr>
          <w:rFonts w:ascii="Times New Roman" w:hAnsi="Times New Roman"/>
          <w:b/>
          <w:noProof/>
          <w:szCs w:val="16"/>
          <w:lang w:val="en-US"/>
        </w:rPr>
        <w:t>A</w:t>
      </w:r>
      <w:r w:rsidR="000D2603" w:rsidRPr="00CF27A0">
        <w:rPr>
          <w:rFonts w:ascii="Times New Roman" w:hAnsi="Times New Roman"/>
          <w:b/>
          <w:noProof/>
          <w:szCs w:val="16"/>
          <w:lang w:val="en-US"/>
        </w:rPr>
        <w:t xml:space="preserve">21 </w:t>
      </w:r>
      <w:r w:rsidR="00EC4843" w:rsidRPr="00CF27A0">
        <w:rPr>
          <w:rFonts w:ascii="Times New Roman" w:hAnsi="Times New Roman"/>
          <w:b/>
          <w:noProof/>
          <w:szCs w:val="16"/>
          <w:lang w:val="en-US"/>
        </w:rPr>
        <w:t xml:space="preserve">in Table </w:t>
      </w:r>
      <w:r w:rsidR="00C62CBD" w:rsidRPr="00CF27A0">
        <w:rPr>
          <w:rFonts w:ascii="Times New Roman" w:hAnsi="Times New Roman"/>
          <w:b/>
          <w:noProof/>
          <w:szCs w:val="16"/>
          <w:lang w:val="en-US"/>
        </w:rPr>
        <w:t>A</w:t>
      </w:r>
      <w:r w:rsidR="00E75337" w:rsidRPr="00CF27A0">
        <w:rPr>
          <w:rFonts w:ascii="Times New Roman" w:hAnsi="Times New Roman"/>
          <w:b/>
          <w:noProof/>
          <w:szCs w:val="16"/>
          <w:lang w:val="en-US"/>
        </w:rPr>
        <w:t>7</w:t>
      </w:r>
      <w:r w:rsidR="00EC4843" w:rsidRPr="00CF27A0">
        <w:rPr>
          <w:rFonts w:ascii="Times New Roman" w:hAnsi="Times New Roman"/>
          <w:b/>
          <w:noProof/>
          <w:szCs w:val="16"/>
          <w:lang w:val="en-US"/>
        </w:rPr>
        <w:t>).</w:t>
      </w:r>
    </w:p>
    <w:p w14:paraId="4EE7E476" w14:textId="77777777" w:rsidR="00EC4843" w:rsidRPr="00CF27A0" w:rsidRDefault="00612C03">
      <w:pPr>
        <w:widowControl w:val="0"/>
        <w:autoSpaceDE w:val="0"/>
        <w:autoSpaceDN w:val="0"/>
        <w:adjustRightInd w:val="0"/>
        <w:spacing w:after="0" w:line="240" w:lineRule="auto"/>
        <w:rPr>
          <w:rFonts w:ascii="Times New Roman" w:hAnsi="Times New Roman"/>
          <w:b/>
          <w:sz w:val="20"/>
          <w:szCs w:val="20"/>
          <w:lang w:val="en-US"/>
        </w:rPr>
      </w:pPr>
      <w:r w:rsidRPr="00CF27A0">
        <w:rPr>
          <w:rFonts w:ascii="Times New Roman" w:hAnsi="Times New Roman"/>
          <w:noProof/>
          <w:szCs w:val="16"/>
          <w:lang w:val="en-GB" w:eastAsia="en-GB"/>
        </w:rPr>
        <w:drawing>
          <wp:inline distT="0" distB="0" distL="0" distR="0" wp14:anchorId="31346C5E" wp14:editId="432E2266">
            <wp:extent cx="5969635" cy="3027872"/>
            <wp:effectExtent l="0" t="0" r="0" b="1270"/>
            <wp:docPr id="3" name="Grafik 3" descr="\\share.univie.ac.at\A497\SFB\Mitarbeiter\DS\Papers\Electoral cycles\Submission\BJPS\Revision\Figures\robustness_stages_decpar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re.univie.ac.at\A497\SFB\Mitarbeiter\DS\Papers\Electoral cycles\Submission\BJPS\Revision\Figures\robustness_stages_decparl.png"/>
                    <pic:cNvPicPr>
                      <a:picLocks noChangeAspect="1" noChangeArrowheads="1"/>
                    </pic:cNvPicPr>
                  </pic:nvPicPr>
                  <pic:blipFill rotWithShape="1">
                    <a:blip r:embed="rId8">
                      <a:extLst>
                        <a:ext uri="{28A0092B-C50C-407E-A947-70E740481C1C}">
                          <a14:useLocalDpi xmlns:a14="http://schemas.microsoft.com/office/drawing/2010/main" val="0"/>
                        </a:ext>
                      </a:extLst>
                    </a:blip>
                    <a:srcRect b="30216"/>
                    <a:stretch/>
                  </pic:blipFill>
                  <pic:spPr bwMode="auto">
                    <a:xfrm>
                      <a:off x="0" y="0"/>
                      <a:ext cx="5969635" cy="3027872"/>
                    </a:xfrm>
                    <a:prstGeom prst="rect">
                      <a:avLst/>
                    </a:prstGeom>
                    <a:noFill/>
                    <a:ln>
                      <a:noFill/>
                    </a:ln>
                    <a:extLst>
                      <a:ext uri="{53640926-AAD7-44D8-BBD7-CCE9431645EC}">
                        <a14:shadowObscured xmlns:a14="http://schemas.microsoft.com/office/drawing/2010/main"/>
                      </a:ext>
                    </a:extLst>
                  </pic:spPr>
                </pic:pic>
              </a:graphicData>
            </a:graphic>
          </wp:inline>
        </w:drawing>
      </w:r>
      <w:r w:rsidRPr="00742B65">
        <w:rPr>
          <w:rFonts w:ascii="Times New Roman" w:hAnsi="Times New Roman"/>
          <w:b/>
          <w:noProof/>
          <w:sz w:val="20"/>
          <w:szCs w:val="20"/>
          <w:lang w:val="en-GB" w:eastAsia="en-GB"/>
        </w:rPr>
        <w:drawing>
          <wp:inline distT="0" distB="0" distL="0" distR="0" wp14:anchorId="5BEA6B22" wp14:editId="4B1CED83">
            <wp:extent cx="5969635" cy="3140016"/>
            <wp:effectExtent l="0" t="0" r="0" b="3810"/>
            <wp:docPr id="4" name="Grafik 4" descr="\\share.univie.ac.at\A497\SFB\Mitarbeiter\DS\Papers\Electoral cycles\Submission\BJPS\Revision\Figures\robustness_stages_enactfor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re.univie.ac.at\A497\SFB\Mitarbeiter\DS\Papers\Electoral cycles\Submission\BJPS\Revision\Figures\robustness_stages_enactforce.png"/>
                    <pic:cNvPicPr>
                      <a:picLocks noChangeAspect="1" noChangeArrowheads="1"/>
                    </pic:cNvPicPr>
                  </pic:nvPicPr>
                  <pic:blipFill rotWithShape="1">
                    <a:blip r:embed="rId9">
                      <a:extLst>
                        <a:ext uri="{28A0092B-C50C-407E-A947-70E740481C1C}">
                          <a14:useLocalDpi xmlns:a14="http://schemas.microsoft.com/office/drawing/2010/main" val="0"/>
                        </a:ext>
                      </a:extLst>
                    </a:blip>
                    <a:srcRect b="27632"/>
                    <a:stretch/>
                  </pic:blipFill>
                  <pic:spPr bwMode="auto">
                    <a:xfrm>
                      <a:off x="0" y="0"/>
                      <a:ext cx="5969635" cy="3140016"/>
                    </a:xfrm>
                    <a:prstGeom prst="rect">
                      <a:avLst/>
                    </a:prstGeom>
                    <a:noFill/>
                    <a:ln>
                      <a:noFill/>
                    </a:ln>
                    <a:extLst>
                      <a:ext uri="{53640926-AAD7-44D8-BBD7-CCE9431645EC}">
                        <a14:shadowObscured xmlns:a14="http://schemas.microsoft.com/office/drawing/2010/main"/>
                      </a:ext>
                    </a:extLst>
                  </pic:spPr>
                </pic:pic>
              </a:graphicData>
            </a:graphic>
          </wp:inline>
        </w:drawing>
      </w:r>
    </w:p>
    <w:p w14:paraId="0665CB42" w14:textId="77777777" w:rsidR="00AE63E4" w:rsidRPr="009E5599" w:rsidRDefault="00AE63E4">
      <w:pPr>
        <w:widowControl w:val="0"/>
        <w:autoSpaceDE w:val="0"/>
        <w:autoSpaceDN w:val="0"/>
        <w:adjustRightInd w:val="0"/>
        <w:spacing w:after="0" w:line="240" w:lineRule="auto"/>
        <w:rPr>
          <w:rFonts w:ascii="Times New Roman" w:hAnsi="Times New Roman"/>
          <w:b/>
          <w:lang w:val="en-US"/>
        </w:rPr>
      </w:pPr>
    </w:p>
    <w:p w14:paraId="0A33448C" w14:textId="77777777" w:rsidR="00AE63E4" w:rsidRPr="009E5599" w:rsidRDefault="00AE63E4">
      <w:pPr>
        <w:widowControl w:val="0"/>
        <w:autoSpaceDE w:val="0"/>
        <w:autoSpaceDN w:val="0"/>
        <w:adjustRightInd w:val="0"/>
        <w:spacing w:after="0" w:line="240" w:lineRule="auto"/>
        <w:rPr>
          <w:rFonts w:ascii="Times New Roman" w:hAnsi="Times New Roman"/>
          <w:b/>
          <w:lang w:val="en-US"/>
        </w:rPr>
      </w:pPr>
    </w:p>
    <w:p w14:paraId="5D8073BB" w14:textId="77777777" w:rsidR="00C50273" w:rsidRDefault="00C50273">
      <w:pPr>
        <w:rPr>
          <w:rFonts w:ascii="Times New Roman" w:hAnsi="Times New Roman"/>
          <w:i/>
          <w:lang w:val="en-US"/>
        </w:rPr>
      </w:pPr>
      <w:r>
        <w:rPr>
          <w:rFonts w:ascii="Times New Roman" w:hAnsi="Times New Roman"/>
          <w:i/>
          <w:lang w:val="en-US"/>
        </w:rPr>
        <w:br w:type="page"/>
      </w:r>
    </w:p>
    <w:p w14:paraId="5991F510" w14:textId="78332788" w:rsidR="00AE63E4" w:rsidRPr="009E5599" w:rsidRDefault="00AE63E4" w:rsidP="005C6D4A">
      <w:pPr>
        <w:spacing w:before="240" w:line="360" w:lineRule="auto"/>
        <w:jc w:val="both"/>
        <w:rPr>
          <w:rFonts w:ascii="Times New Roman" w:hAnsi="Times New Roman"/>
          <w:i/>
          <w:lang w:val="en-US"/>
        </w:rPr>
      </w:pPr>
      <w:r w:rsidRPr="009E5599">
        <w:rPr>
          <w:rFonts w:ascii="Times New Roman" w:hAnsi="Times New Roman"/>
          <w:i/>
          <w:lang w:val="en-US"/>
        </w:rPr>
        <w:t xml:space="preserve">Robustness analysis with </w:t>
      </w:r>
      <w:r w:rsidR="0071571C" w:rsidRPr="009E5599">
        <w:rPr>
          <w:rFonts w:ascii="Times New Roman" w:hAnsi="Times New Roman"/>
          <w:i/>
          <w:lang w:val="en-US"/>
        </w:rPr>
        <w:t>impact of time until next actual elections</w:t>
      </w:r>
    </w:p>
    <w:p w14:paraId="15ABFF83" w14:textId="71B144A9" w:rsidR="00AE63E4" w:rsidRPr="009E5599" w:rsidRDefault="00AE63E4" w:rsidP="00DD00C8">
      <w:pPr>
        <w:pStyle w:val="MittlereSchattierung1-Akzent11"/>
        <w:spacing w:line="360" w:lineRule="auto"/>
        <w:jc w:val="both"/>
        <w:rPr>
          <w:rFonts w:ascii="Times New Roman" w:eastAsia="MS Gothic" w:hAnsi="Times New Roman"/>
          <w:lang w:val="en-US"/>
        </w:rPr>
      </w:pPr>
      <w:r w:rsidRPr="009E5599">
        <w:rPr>
          <w:rFonts w:ascii="Times New Roman" w:eastAsia="MS Gothic" w:hAnsi="Times New Roman"/>
          <w:lang w:val="en-US"/>
        </w:rPr>
        <w:t xml:space="preserve">Our main empirical models follow the assumption that governments consider the timing of </w:t>
      </w:r>
      <w:r w:rsidR="0071571C" w:rsidRPr="009E5599">
        <w:rPr>
          <w:rFonts w:ascii="Times New Roman" w:eastAsia="MS Gothic" w:hAnsi="Times New Roman"/>
          <w:lang w:val="en-US"/>
        </w:rPr>
        <w:t xml:space="preserve">next scheduled elections when they structure their policy agenda and decide when to introduce austerity measures throughout the legislative term. </w:t>
      </w:r>
      <w:r w:rsidRPr="009E5599">
        <w:rPr>
          <w:rFonts w:ascii="Times New Roman" w:eastAsia="MS Gothic" w:hAnsi="Times New Roman"/>
          <w:lang w:val="en-US"/>
        </w:rPr>
        <w:t xml:space="preserve">However, </w:t>
      </w:r>
      <w:r w:rsidR="0071571C" w:rsidRPr="009E5599">
        <w:rPr>
          <w:rFonts w:ascii="Times New Roman" w:eastAsia="MS Gothic" w:hAnsi="Times New Roman"/>
          <w:lang w:val="en-US"/>
        </w:rPr>
        <w:t xml:space="preserve">governments </w:t>
      </w:r>
      <w:r w:rsidR="00353894" w:rsidRPr="009E5599">
        <w:rPr>
          <w:rFonts w:ascii="Times New Roman" w:eastAsia="MS Gothic" w:hAnsi="Times New Roman"/>
          <w:lang w:val="en-US"/>
        </w:rPr>
        <w:t xml:space="preserve">may </w:t>
      </w:r>
      <w:r w:rsidR="0071571C" w:rsidRPr="009E5599">
        <w:rPr>
          <w:rFonts w:ascii="Times New Roman" w:eastAsia="MS Gothic" w:hAnsi="Times New Roman"/>
          <w:lang w:val="en-US"/>
        </w:rPr>
        <w:t>call for early elections. I</w:t>
      </w:r>
      <w:r w:rsidRPr="009E5599">
        <w:rPr>
          <w:rFonts w:ascii="Times New Roman" w:eastAsia="MS Gothic" w:hAnsi="Times New Roman"/>
          <w:lang w:val="en-US"/>
        </w:rPr>
        <w:t xml:space="preserve">f governments can anticipate or determine </w:t>
      </w:r>
      <w:r w:rsidR="00DC6C37" w:rsidRPr="009E5599">
        <w:rPr>
          <w:rFonts w:ascii="Times New Roman" w:eastAsia="MS Gothic" w:hAnsi="Times New Roman"/>
          <w:lang w:val="en-US"/>
        </w:rPr>
        <w:t xml:space="preserve">themselves </w:t>
      </w:r>
      <w:r w:rsidRPr="009E5599">
        <w:rPr>
          <w:rFonts w:ascii="Times New Roman" w:eastAsia="MS Gothic" w:hAnsi="Times New Roman"/>
          <w:lang w:val="en-US"/>
        </w:rPr>
        <w:t>the timing of the next election (Smith 2003, 2004; Schleiter</w:t>
      </w:r>
      <w:r w:rsidR="006C69DC">
        <w:rPr>
          <w:rFonts w:ascii="Times New Roman" w:eastAsia="MS Gothic" w:hAnsi="Times New Roman"/>
          <w:lang w:val="en-US"/>
        </w:rPr>
        <w:t xml:space="preserve"> and </w:t>
      </w:r>
      <w:r w:rsidRPr="009E5599">
        <w:rPr>
          <w:rFonts w:ascii="Times New Roman" w:eastAsia="MS Gothic" w:hAnsi="Times New Roman"/>
          <w:lang w:val="en-US"/>
        </w:rPr>
        <w:t xml:space="preserve">Tavits 2016) they should structure their policy agenda according to the next </w:t>
      </w:r>
      <w:r w:rsidR="003F020D" w:rsidRPr="009E5599">
        <w:rPr>
          <w:rFonts w:ascii="Times New Roman" w:eastAsia="MS Gothic" w:hAnsi="Times New Roman"/>
          <w:lang w:val="en-US"/>
        </w:rPr>
        <w:t xml:space="preserve">actual </w:t>
      </w:r>
      <w:r w:rsidRPr="009E5599">
        <w:rPr>
          <w:rFonts w:ascii="Times New Roman" w:eastAsia="MS Gothic" w:hAnsi="Times New Roman"/>
          <w:lang w:val="en-US"/>
        </w:rPr>
        <w:t xml:space="preserve">election instead of </w:t>
      </w:r>
      <w:r w:rsidR="000C0018" w:rsidRPr="009E5599">
        <w:rPr>
          <w:rFonts w:ascii="Times New Roman" w:eastAsia="MS Gothic" w:hAnsi="Times New Roman"/>
          <w:lang w:val="en-US"/>
        </w:rPr>
        <w:t xml:space="preserve">the </w:t>
      </w:r>
      <w:r w:rsidR="008E1F9B" w:rsidRPr="009E5599">
        <w:rPr>
          <w:rFonts w:ascii="Times New Roman" w:eastAsia="MS Gothic" w:hAnsi="Times New Roman"/>
          <w:lang w:val="en-US"/>
        </w:rPr>
        <w:t>date</w:t>
      </w:r>
      <w:r w:rsidR="008E1F9B" w:rsidRPr="009E5599" w:rsidDel="00C048EA">
        <w:rPr>
          <w:rFonts w:ascii="Times New Roman" w:eastAsia="MS Gothic" w:hAnsi="Times New Roman"/>
          <w:lang w:val="en-US"/>
        </w:rPr>
        <w:t xml:space="preserve"> </w:t>
      </w:r>
      <w:r w:rsidR="00C048EA" w:rsidRPr="009E5599">
        <w:rPr>
          <w:rFonts w:ascii="Times New Roman" w:eastAsia="MS Gothic" w:hAnsi="Times New Roman"/>
          <w:lang w:val="en-US"/>
        </w:rPr>
        <w:t>scheduled</w:t>
      </w:r>
      <w:r w:rsidR="000C0018" w:rsidRPr="009E5599">
        <w:rPr>
          <w:rFonts w:ascii="Times New Roman" w:eastAsia="MS Gothic" w:hAnsi="Times New Roman"/>
          <w:lang w:val="en-US"/>
        </w:rPr>
        <w:t xml:space="preserve"> </w:t>
      </w:r>
      <w:r w:rsidR="008E1F9B" w:rsidRPr="009E5599">
        <w:rPr>
          <w:rFonts w:ascii="Times New Roman" w:eastAsia="MS Gothic" w:hAnsi="Times New Roman"/>
          <w:lang w:val="en-US"/>
        </w:rPr>
        <w:t xml:space="preserve">for the next </w:t>
      </w:r>
      <w:r w:rsidR="000C0018" w:rsidRPr="009E5599">
        <w:rPr>
          <w:rFonts w:ascii="Times New Roman" w:eastAsia="MS Gothic" w:hAnsi="Times New Roman"/>
          <w:lang w:val="en-US"/>
        </w:rPr>
        <w:t>election</w:t>
      </w:r>
      <w:r w:rsidRPr="009E5599">
        <w:rPr>
          <w:rFonts w:ascii="Times New Roman" w:eastAsia="MS Gothic" w:hAnsi="Times New Roman"/>
          <w:lang w:val="en-US"/>
        </w:rPr>
        <w:t xml:space="preserve">. This distinction might make a difference in cases of early elections that were strategically planned by the government. To evaluate whether the operationalization of our main explanatory variable introduces a bias to our main results, we </w:t>
      </w:r>
      <w:r w:rsidR="003741D0" w:rsidRPr="009E5599">
        <w:rPr>
          <w:rFonts w:ascii="Times New Roman" w:eastAsia="MS Gothic" w:hAnsi="Times New Roman"/>
          <w:lang w:val="en-US"/>
        </w:rPr>
        <w:t xml:space="preserve">run a robustness test using </w:t>
      </w:r>
      <w:r w:rsidRPr="009E5599">
        <w:rPr>
          <w:rFonts w:ascii="Times New Roman" w:eastAsia="MS Gothic" w:hAnsi="Times New Roman"/>
          <w:lang w:val="en-US"/>
        </w:rPr>
        <w:t xml:space="preserve">the </w:t>
      </w:r>
      <w:r w:rsidR="00436692" w:rsidRPr="009E5599">
        <w:rPr>
          <w:rFonts w:ascii="Times New Roman" w:eastAsia="MS Gothic" w:hAnsi="Times New Roman"/>
          <w:i/>
          <w:lang w:val="en-US"/>
        </w:rPr>
        <w:t>months</w:t>
      </w:r>
      <w:r w:rsidRPr="009E5599">
        <w:rPr>
          <w:rFonts w:ascii="Times New Roman" w:eastAsia="MS Gothic" w:hAnsi="Times New Roman"/>
          <w:i/>
          <w:lang w:val="en-US"/>
        </w:rPr>
        <w:t xml:space="preserve"> until the next election</w:t>
      </w:r>
      <w:r w:rsidRPr="009E5599">
        <w:rPr>
          <w:rFonts w:ascii="Times New Roman" w:eastAsia="MS Gothic" w:hAnsi="Times New Roman"/>
          <w:lang w:val="en-US"/>
        </w:rPr>
        <w:t xml:space="preserve"> as our explanatory variable and analyze its impact on the occurrence of </w:t>
      </w:r>
      <w:r w:rsidR="0071571C" w:rsidRPr="009E5599">
        <w:rPr>
          <w:rFonts w:ascii="Times New Roman" w:eastAsia="MS Gothic" w:hAnsi="Times New Roman"/>
          <w:lang w:val="en-US"/>
        </w:rPr>
        <w:t xml:space="preserve">austerity measures (see Table </w:t>
      </w:r>
      <w:r w:rsidR="004F65A2" w:rsidRPr="009E5599">
        <w:rPr>
          <w:rFonts w:ascii="Times New Roman" w:eastAsia="MS Gothic" w:hAnsi="Times New Roman"/>
          <w:lang w:val="en-US"/>
        </w:rPr>
        <w:t>A</w:t>
      </w:r>
      <w:r w:rsidR="00ED4C2B" w:rsidRPr="009E5599">
        <w:rPr>
          <w:rFonts w:ascii="Times New Roman" w:eastAsia="MS Gothic" w:hAnsi="Times New Roman"/>
          <w:lang w:val="en-US"/>
        </w:rPr>
        <w:t>8</w:t>
      </w:r>
      <w:r w:rsidRPr="009E5599">
        <w:rPr>
          <w:rFonts w:ascii="Times New Roman" w:eastAsia="MS Gothic" w:hAnsi="Times New Roman"/>
          <w:lang w:val="en-US"/>
        </w:rPr>
        <w:t xml:space="preserve">). </w:t>
      </w:r>
      <w:r w:rsidR="0080659E" w:rsidRPr="009E5599">
        <w:rPr>
          <w:rFonts w:ascii="Times New Roman" w:eastAsia="MS Gothic" w:hAnsi="Times New Roman"/>
          <w:lang w:val="en-US"/>
        </w:rPr>
        <w:t xml:space="preserve">This </w:t>
      </w:r>
      <w:r w:rsidR="00762094" w:rsidRPr="009E5599">
        <w:rPr>
          <w:rFonts w:ascii="Times New Roman" w:eastAsia="MS Gothic" w:hAnsi="Times New Roman"/>
          <w:lang w:val="en-US"/>
        </w:rPr>
        <w:t xml:space="preserve">establishes a tough test of </w:t>
      </w:r>
      <w:r w:rsidR="00A064A2" w:rsidRPr="009E5599">
        <w:rPr>
          <w:rFonts w:ascii="Times New Roman" w:eastAsia="MS Gothic" w:hAnsi="Times New Roman"/>
          <w:lang w:val="en-US"/>
        </w:rPr>
        <w:t>our hypotheses</w:t>
      </w:r>
      <w:r w:rsidR="0080659E" w:rsidRPr="009E5599">
        <w:rPr>
          <w:rFonts w:ascii="Times New Roman" w:eastAsia="MS Gothic" w:hAnsi="Times New Roman"/>
          <w:lang w:val="en-US"/>
        </w:rPr>
        <w:t>, as we use the actual date of the next election to analyze whether there is a decrease in the probability of introducing an austerity measure as elections approach.</w:t>
      </w:r>
      <w:r w:rsidR="00642BA2" w:rsidRPr="009E5599">
        <w:rPr>
          <w:rFonts w:ascii="Times New Roman" w:eastAsia="MS Gothic" w:hAnsi="Times New Roman"/>
          <w:lang w:val="en-US"/>
        </w:rPr>
        <w:t xml:space="preserve"> </w:t>
      </w:r>
      <w:r w:rsidR="00762094" w:rsidRPr="009E5599">
        <w:rPr>
          <w:rFonts w:ascii="Times New Roman" w:eastAsia="MS Gothic" w:hAnsi="Times New Roman"/>
          <w:lang w:val="en-US"/>
        </w:rPr>
        <w:t xml:space="preserve">In Table A8, </w:t>
      </w:r>
      <w:r w:rsidR="004D0B7E" w:rsidRPr="009E5599">
        <w:rPr>
          <w:rFonts w:ascii="Times New Roman" w:eastAsia="MS Gothic" w:hAnsi="Times New Roman"/>
          <w:lang w:val="en-US"/>
        </w:rPr>
        <w:t>a</w:t>
      </w:r>
      <w:r w:rsidR="00FA1328" w:rsidRPr="009E5599">
        <w:rPr>
          <w:rFonts w:ascii="Times New Roman" w:eastAsia="MS Gothic" w:hAnsi="Times New Roman"/>
          <w:lang w:val="en-US"/>
        </w:rPr>
        <w:t xml:space="preserve">n </w:t>
      </w:r>
      <w:r w:rsidR="00642BA2" w:rsidRPr="009E5599">
        <w:rPr>
          <w:rFonts w:ascii="Times New Roman" w:eastAsia="MS Gothic" w:hAnsi="Times New Roman"/>
          <w:lang w:val="en-US"/>
        </w:rPr>
        <w:t xml:space="preserve">odds ratio higher than one </w:t>
      </w:r>
      <w:r w:rsidR="004D0B7E" w:rsidRPr="009E5599">
        <w:rPr>
          <w:rFonts w:ascii="Times New Roman" w:eastAsia="MS Gothic" w:hAnsi="Times New Roman"/>
          <w:lang w:val="en-US"/>
        </w:rPr>
        <w:t xml:space="preserve">for the covariate </w:t>
      </w:r>
      <w:r w:rsidR="004D0B7E" w:rsidRPr="009E5599">
        <w:rPr>
          <w:rFonts w:ascii="Times New Roman" w:eastAsia="MS Gothic" w:hAnsi="Times New Roman"/>
          <w:i/>
          <w:lang w:val="en-US"/>
        </w:rPr>
        <w:t>Months until next election</w:t>
      </w:r>
      <w:r w:rsidR="004D0B7E" w:rsidRPr="009E5599">
        <w:rPr>
          <w:rFonts w:ascii="Times New Roman" w:eastAsia="MS Gothic" w:hAnsi="Times New Roman"/>
          <w:lang w:val="en-US"/>
        </w:rPr>
        <w:t xml:space="preserve"> </w:t>
      </w:r>
      <w:r w:rsidR="00642BA2" w:rsidRPr="009E5599">
        <w:rPr>
          <w:rFonts w:ascii="Times New Roman" w:eastAsia="MS Gothic" w:hAnsi="Times New Roman"/>
          <w:lang w:val="en-US"/>
        </w:rPr>
        <w:t xml:space="preserve">indicates that the further away an </w:t>
      </w:r>
      <w:r w:rsidR="00452ADC" w:rsidRPr="009E5599">
        <w:rPr>
          <w:rFonts w:ascii="Times New Roman" w:eastAsia="MS Gothic" w:hAnsi="Times New Roman"/>
          <w:lang w:val="en-US"/>
        </w:rPr>
        <w:t xml:space="preserve">actual </w:t>
      </w:r>
      <w:r w:rsidR="00642BA2" w:rsidRPr="009E5599">
        <w:rPr>
          <w:rFonts w:ascii="Times New Roman" w:eastAsia="MS Gothic" w:hAnsi="Times New Roman"/>
          <w:lang w:val="en-US"/>
        </w:rPr>
        <w:t xml:space="preserve">election, the more likely </w:t>
      </w:r>
      <w:r w:rsidR="00F4205D" w:rsidRPr="009E5599">
        <w:rPr>
          <w:rFonts w:ascii="Times New Roman" w:eastAsia="MS Gothic" w:hAnsi="Times New Roman"/>
          <w:lang w:val="en-US"/>
        </w:rPr>
        <w:t xml:space="preserve">it is that </w:t>
      </w:r>
      <w:r w:rsidR="00642BA2" w:rsidRPr="009E5599">
        <w:rPr>
          <w:rFonts w:ascii="Times New Roman" w:eastAsia="MS Gothic" w:hAnsi="Times New Roman"/>
          <w:lang w:val="en-US"/>
        </w:rPr>
        <w:t>austerity measures are introduced.</w:t>
      </w:r>
      <w:r w:rsidR="0080659E" w:rsidRPr="009E5599">
        <w:rPr>
          <w:rFonts w:ascii="Times New Roman" w:eastAsia="MS Gothic" w:hAnsi="Times New Roman"/>
          <w:lang w:val="en-US"/>
        </w:rPr>
        <w:t xml:space="preserve"> </w:t>
      </w:r>
      <w:r w:rsidR="00586995" w:rsidRPr="009E5599">
        <w:rPr>
          <w:rFonts w:ascii="Times New Roman" w:eastAsia="MS Gothic" w:hAnsi="Times New Roman"/>
          <w:lang w:val="en-US"/>
        </w:rPr>
        <w:t>Based on the results</w:t>
      </w:r>
      <w:r w:rsidRPr="009E5599">
        <w:rPr>
          <w:rFonts w:ascii="Times New Roman" w:eastAsia="MS Gothic" w:hAnsi="Times New Roman"/>
          <w:lang w:val="en-US"/>
        </w:rPr>
        <w:t xml:space="preserve">, a </w:t>
      </w:r>
      <w:r w:rsidRPr="009E5599">
        <w:rPr>
          <w:rFonts w:ascii="Times New Roman" w:eastAsia="MS Gothic" w:hAnsi="Times New Roman"/>
          <w:i/>
          <w:lang w:val="en-US"/>
        </w:rPr>
        <w:t xml:space="preserve">decrease in the </w:t>
      </w:r>
      <w:r w:rsidR="0080659E" w:rsidRPr="009E5599">
        <w:rPr>
          <w:rFonts w:ascii="Times New Roman" w:eastAsia="MS Gothic" w:hAnsi="Times New Roman"/>
          <w:i/>
          <w:lang w:val="en-US"/>
        </w:rPr>
        <w:t xml:space="preserve">months </w:t>
      </w:r>
      <w:r w:rsidRPr="009E5599">
        <w:rPr>
          <w:rFonts w:ascii="Times New Roman" w:eastAsia="MS Gothic" w:hAnsi="Times New Roman"/>
          <w:i/>
          <w:lang w:val="en-US"/>
        </w:rPr>
        <w:t>until the next election</w:t>
      </w:r>
      <w:r w:rsidRPr="009E5599">
        <w:rPr>
          <w:rFonts w:ascii="Times New Roman" w:eastAsia="MS Gothic" w:hAnsi="Times New Roman"/>
          <w:lang w:val="en-US"/>
        </w:rPr>
        <w:t xml:space="preserve"> </w:t>
      </w:r>
      <w:r w:rsidR="00C71342" w:rsidRPr="009E5599">
        <w:rPr>
          <w:rFonts w:ascii="Times New Roman" w:eastAsia="MS Gothic" w:hAnsi="Times New Roman"/>
          <w:lang w:val="en-US"/>
        </w:rPr>
        <w:t xml:space="preserve">also </w:t>
      </w:r>
      <w:r w:rsidRPr="009E5599">
        <w:rPr>
          <w:rFonts w:ascii="Times New Roman" w:eastAsia="MS Gothic" w:hAnsi="Times New Roman"/>
          <w:i/>
          <w:lang w:val="en-US"/>
        </w:rPr>
        <w:t>decreases the probability of austerity reform measures</w:t>
      </w:r>
      <w:r w:rsidR="00586995" w:rsidRPr="009E5599">
        <w:rPr>
          <w:rFonts w:ascii="Times New Roman" w:eastAsia="MS Gothic" w:hAnsi="Times New Roman"/>
          <w:i/>
          <w:lang w:val="en-US"/>
        </w:rPr>
        <w:t xml:space="preserve">. </w:t>
      </w:r>
      <w:r w:rsidRPr="009E5599">
        <w:rPr>
          <w:rFonts w:ascii="Times New Roman" w:eastAsia="MS Gothic" w:hAnsi="Times New Roman"/>
          <w:lang w:val="en-US"/>
        </w:rPr>
        <w:t xml:space="preserve">In other words, governments are less likely to introduce austerity measures the closer the date of a new election, and this overall drop-off is strongest among minimal winning cabinets with new prime ministers (see solid line in right plot of Figure </w:t>
      </w:r>
      <w:r w:rsidR="00876245" w:rsidRPr="009E5599">
        <w:rPr>
          <w:rFonts w:ascii="Times New Roman" w:eastAsia="MS Gothic" w:hAnsi="Times New Roman"/>
          <w:lang w:val="en-US"/>
        </w:rPr>
        <w:t>A</w:t>
      </w:r>
      <w:r w:rsidR="003B7B12" w:rsidRPr="009E5599">
        <w:rPr>
          <w:rFonts w:ascii="Times New Roman" w:eastAsia="MS Gothic" w:hAnsi="Times New Roman"/>
          <w:lang w:val="en-US"/>
        </w:rPr>
        <w:t>3</w:t>
      </w:r>
      <w:r w:rsidRPr="009E5599">
        <w:rPr>
          <w:rFonts w:ascii="Times New Roman" w:eastAsia="MS Gothic" w:hAnsi="Times New Roman"/>
          <w:lang w:val="en-US"/>
        </w:rPr>
        <w:t>).</w:t>
      </w:r>
      <w:r w:rsidR="00F07669" w:rsidRPr="009E5599">
        <w:rPr>
          <w:rFonts w:ascii="Times New Roman" w:eastAsia="MS Gothic" w:hAnsi="Times New Roman"/>
          <w:lang w:val="en-US"/>
        </w:rPr>
        <w:t xml:space="preserve"> </w:t>
      </w:r>
    </w:p>
    <w:p w14:paraId="02760602" w14:textId="77777777" w:rsidR="00AE63E4" w:rsidRPr="009E5599" w:rsidRDefault="00AE63E4" w:rsidP="00DD00C8">
      <w:pPr>
        <w:spacing w:line="360" w:lineRule="auto"/>
        <w:rPr>
          <w:rFonts w:ascii="Times New Roman" w:hAnsi="Times New Roman"/>
          <w:lang w:val="en-US"/>
        </w:rPr>
      </w:pPr>
    </w:p>
    <w:p w14:paraId="2B0250AD" w14:textId="77777777" w:rsidR="00084F3B" w:rsidRPr="009E5599" w:rsidRDefault="00084F3B">
      <w:pPr>
        <w:rPr>
          <w:rFonts w:ascii="Times New Roman" w:hAnsi="Times New Roman"/>
          <w:b/>
          <w:lang w:val="en-US"/>
        </w:rPr>
      </w:pPr>
      <w:r w:rsidRPr="009E5599">
        <w:rPr>
          <w:rFonts w:ascii="Times New Roman" w:hAnsi="Times New Roman"/>
          <w:b/>
          <w:lang w:val="en-US"/>
        </w:rPr>
        <w:br w:type="page"/>
      </w:r>
    </w:p>
    <w:p w14:paraId="562CADAB" w14:textId="4C70D0E0" w:rsidR="001B3435" w:rsidRPr="00CF27A0" w:rsidRDefault="001B3435" w:rsidP="001B3435">
      <w:pPr>
        <w:spacing w:line="360" w:lineRule="auto"/>
        <w:jc w:val="both"/>
        <w:rPr>
          <w:rFonts w:ascii="Times New Roman" w:hAnsi="Times New Roman"/>
          <w:b/>
          <w:szCs w:val="16"/>
          <w:lang w:val="en-US"/>
        </w:rPr>
      </w:pPr>
      <w:r w:rsidRPr="00CF27A0">
        <w:rPr>
          <w:rFonts w:ascii="Times New Roman" w:hAnsi="Times New Roman"/>
          <w:b/>
          <w:szCs w:val="16"/>
          <w:lang w:val="en-US"/>
        </w:rPr>
        <w:t>Table A</w:t>
      </w:r>
      <w:r w:rsidR="00ED4C2B" w:rsidRPr="00CF27A0">
        <w:rPr>
          <w:rFonts w:ascii="Times New Roman" w:hAnsi="Times New Roman"/>
          <w:b/>
          <w:szCs w:val="16"/>
          <w:lang w:val="en-US"/>
        </w:rPr>
        <w:t>8</w:t>
      </w:r>
      <w:r w:rsidRPr="00CF27A0">
        <w:rPr>
          <w:rFonts w:ascii="Times New Roman" w:hAnsi="Times New Roman"/>
          <w:b/>
          <w:szCs w:val="16"/>
          <w:lang w:val="en-US"/>
        </w:rPr>
        <w:t xml:space="preserve">. </w:t>
      </w:r>
      <w:r w:rsidR="00C90EC5" w:rsidRPr="00CF27A0">
        <w:rPr>
          <w:rFonts w:ascii="Times New Roman" w:hAnsi="Times New Roman"/>
          <w:b/>
          <w:szCs w:val="16"/>
          <w:lang w:val="en-US"/>
        </w:rPr>
        <w:t>Replication of main analysis</w:t>
      </w:r>
      <w:r w:rsidRPr="00CF27A0">
        <w:rPr>
          <w:rFonts w:ascii="Times New Roman" w:hAnsi="Times New Roman"/>
          <w:b/>
          <w:szCs w:val="16"/>
          <w:lang w:val="en-US"/>
        </w:rPr>
        <w:t xml:space="preserve"> using the </w:t>
      </w:r>
      <w:r w:rsidRPr="00CF27A0">
        <w:rPr>
          <w:rFonts w:ascii="Times New Roman" w:hAnsi="Times New Roman"/>
          <w:b/>
          <w:i/>
          <w:szCs w:val="16"/>
          <w:lang w:val="en-US"/>
        </w:rPr>
        <w:t>months until the next actual election date</w:t>
      </w:r>
      <w:r w:rsidR="00B74EBF" w:rsidRPr="00CF27A0">
        <w:rPr>
          <w:rFonts w:ascii="Times New Roman" w:hAnsi="Times New Roman"/>
          <w:b/>
          <w:i/>
          <w:szCs w:val="16"/>
          <w:lang w:val="en-US"/>
        </w:rPr>
        <w:t xml:space="preserve"> </w:t>
      </w:r>
      <w:r w:rsidR="00B74EBF" w:rsidRPr="00CF27A0">
        <w:rPr>
          <w:rFonts w:ascii="Times New Roman" w:hAnsi="Times New Roman"/>
          <w:b/>
          <w:szCs w:val="16"/>
          <w:lang w:val="en-US"/>
        </w:rPr>
        <w:t>(Models A22</w:t>
      </w:r>
      <w:r w:rsidR="009E6E4E">
        <w:rPr>
          <w:rFonts w:ascii="Times New Roman" w:hAnsi="Times New Roman"/>
          <w:b/>
          <w:szCs w:val="16"/>
          <w:lang w:val="en-US"/>
        </w:rPr>
        <w:t>–</w:t>
      </w:r>
      <w:r w:rsidR="00B74EBF" w:rsidRPr="00CF27A0">
        <w:rPr>
          <w:rFonts w:ascii="Times New Roman" w:hAnsi="Times New Roman"/>
          <w:b/>
          <w:szCs w:val="16"/>
          <w:lang w:val="en-US"/>
        </w:rPr>
        <w:t>A26)</w:t>
      </w:r>
      <w:r w:rsidRPr="00CF27A0">
        <w:rPr>
          <w:rFonts w:ascii="Times New Roman" w:hAnsi="Times New Roman"/>
          <w:b/>
          <w:szCs w:val="16"/>
          <w:lang w:val="en-US"/>
        </w:rPr>
        <w:t>.</w:t>
      </w:r>
    </w:p>
    <w:tbl>
      <w:tblPr>
        <w:tblW w:w="9248" w:type="dxa"/>
        <w:tblLayout w:type="fixed"/>
        <w:tblLook w:val="0000" w:firstRow="0" w:lastRow="0" w:firstColumn="0" w:lastColumn="0" w:noHBand="0" w:noVBand="0"/>
      </w:tblPr>
      <w:tblGrid>
        <w:gridCol w:w="3227"/>
        <w:gridCol w:w="1197"/>
        <w:gridCol w:w="1197"/>
        <w:gridCol w:w="1197"/>
        <w:gridCol w:w="1197"/>
        <w:gridCol w:w="1233"/>
      </w:tblGrid>
      <w:tr w:rsidR="00731C12" w:rsidRPr="00CF27A0" w14:paraId="18C7415F" w14:textId="77777777" w:rsidTr="003A4DA9">
        <w:tc>
          <w:tcPr>
            <w:tcW w:w="3227" w:type="dxa"/>
            <w:tcBorders>
              <w:top w:val="single" w:sz="4" w:space="0" w:color="auto"/>
              <w:left w:val="nil"/>
              <w:bottom w:val="single" w:sz="4" w:space="0" w:color="auto"/>
              <w:right w:val="nil"/>
            </w:tcBorders>
          </w:tcPr>
          <w:p w14:paraId="4B4F91FC" w14:textId="77777777" w:rsidR="00731C12" w:rsidRPr="00CF27A0"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single" w:sz="4" w:space="0" w:color="auto"/>
              <w:left w:val="nil"/>
              <w:bottom w:val="single" w:sz="4" w:space="0" w:color="auto"/>
              <w:right w:val="nil"/>
            </w:tcBorders>
          </w:tcPr>
          <w:p w14:paraId="46A03B66" w14:textId="1018BC60" w:rsidR="00731C12" w:rsidRPr="00CF27A0" w:rsidRDefault="00731C12" w:rsidP="003628CF">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Model A</w:t>
            </w:r>
            <w:r w:rsidR="003628CF" w:rsidRPr="00CF27A0">
              <w:rPr>
                <w:rFonts w:ascii="Times New Roman" w:hAnsi="Times New Roman"/>
                <w:sz w:val="20"/>
                <w:szCs w:val="20"/>
                <w:lang w:val="en-US"/>
              </w:rPr>
              <w:t>22</w:t>
            </w:r>
          </w:p>
        </w:tc>
        <w:tc>
          <w:tcPr>
            <w:tcW w:w="1197" w:type="dxa"/>
            <w:tcBorders>
              <w:top w:val="single" w:sz="4" w:space="0" w:color="auto"/>
              <w:left w:val="nil"/>
              <w:bottom w:val="single" w:sz="4" w:space="0" w:color="auto"/>
              <w:right w:val="nil"/>
            </w:tcBorders>
          </w:tcPr>
          <w:p w14:paraId="0C13A381" w14:textId="01FAC078" w:rsidR="00731C12" w:rsidRPr="00CF27A0" w:rsidRDefault="00731C12" w:rsidP="003628CF">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M</w:t>
            </w:r>
            <w:r w:rsidR="003628CF" w:rsidRPr="00CF27A0">
              <w:rPr>
                <w:rFonts w:ascii="Times New Roman" w:hAnsi="Times New Roman"/>
                <w:sz w:val="20"/>
                <w:szCs w:val="20"/>
                <w:lang w:val="en-US"/>
              </w:rPr>
              <w:t>odel A23</w:t>
            </w:r>
          </w:p>
        </w:tc>
        <w:tc>
          <w:tcPr>
            <w:tcW w:w="1197" w:type="dxa"/>
            <w:tcBorders>
              <w:top w:val="single" w:sz="4" w:space="0" w:color="auto"/>
              <w:left w:val="nil"/>
              <w:bottom w:val="single" w:sz="4" w:space="0" w:color="auto"/>
              <w:right w:val="nil"/>
            </w:tcBorders>
          </w:tcPr>
          <w:p w14:paraId="68745178" w14:textId="21C00019" w:rsidR="00731C12" w:rsidRPr="00CF27A0" w:rsidRDefault="003628CF" w:rsidP="003628CF">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Model A24</w:t>
            </w:r>
          </w:p>
        </w:tc>
        <w:tc>
          <w:tcPr>
            <w:tcW w:w="1197" w:type="dxa"/>
            <w:tcBorders>
              <w:top w:val="single" w:sz="4" w:space="0" w:color="auto"/>
              <w:left w:val="nil"/>
              <w:bottom w:val="single" w:sz="4" w:space="0" w:color="auto"/>
              <w:right w:val="nil"/>
            </w:tcBorders>
          </w:tcPr>
          <w:p w14:paraId="51665EFB" w14:textId="6FD72D25" w:rsidR="00731C12" w:rsidRPr="00CF27A0" w:rsidRDefault="00731C12" w:rsidP="003628CF">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M</w:t>
            </w:r>
            <w:r w:rsidR="003628CF" w:rsidRPr="00CF27A0">
              <w:rPr>
                <w:rFonts w:ascii="Times New Roman" w:hAnsi="Times New Roman"/>
                <w:sz w:val="20"/>
                <w:szCs w:val="20"/>
                <w:lang w:val="en-US"/>
              </w:rPr>
              <w:t>odel A25</w:t>
            </w:r>
          </w:p>
        </w:tc>
        <w:tc>
          <w:tcPr>
            <w:tcW w:w="1233" w:type="dxa"/>
            <w:tcBorders>
              <w:top w:val="single" w:sz="4" w:space="0" w:color="auto"/>
              <w:left w:val="nil"/>
              <w:bottom w:val="single" w:sz="4" w:space="0" w:color="auto"/>
              <w:right w:val="nil"/>
            </w:tcBorders>
          </w:tcPr>
          <w:p w14:paraId="5F569CB9" w14:textId="7944459B" w:rsidR="00731C12" w:rsidRPr="00CF27A0" w:rsidRDefault="00731C12" w:rsidP="003628CF">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Model A</w:t>
            </w:r>
            <w:r w:rsidR="003628CF" w:rsidRPr="00CF27A0">
              <w:rPr>
                <w:rFonts w:ascii="Times New Roman" w:hAnsi="Times New Roman"/>
                <w:sz w:val="20"/>
                <w:szCs w:val="20"/>
                <w:lang w:val="en-US"/>
              </w:rPr>
              <w:t>26</w:t>
            </w:r>
          </w:p>
        </w:tc>
      </w:tr>
      <w:tr w:rsidR="00731C12" w:rsidRPr="00CF27A0" w14:paraId="67A2FE01" w14:textId="77777777" w:rsidTr="003A4DA9">
        <w:tc>
          <w:tcPr>
            <w:tcW w:w="3227" w:type="dxa"/>
            <w:tcBorders>
              <w:top w:val="single" w:sz="4" w:space="0" w:color="auto"/>
              <w:left w:val="nil"/>
              <w:bottom w:val="nil"/>
              <w:right w:val="nil"/>
            </w:tcBorders>
          </w:tcPr>
          <w:p w14:paraId="2F239D06" w14:textId="77777777" w:rsidR="00731C12" w:rsidRPr="00742B65"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rPr>
              <w:t>Months until next election</w:t>
            </w:r>
          </w:p>
        </w:tc>
        <w:tc>
          <w:tcPr>
            <w:tcW w:w="1197" w:type="dxa"/>
            <w:tcBorders>
              <w:top w:val="single" w:sz="4" w:space="0" w:color="auto"/>
              <w:left w:val="nil"/>
              <w:bottom w:val="nil"/>
              <w:right w:val="nil"/>
            </w:tcBorders>
          </w:tcPr>
          <w:p w14:paraId="044BBBE9" w14:textId="77777777" w:rsidR="00731C12" w:rsidRPr="00C61015"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1.025</w:t>
            </w:r>
            <w:r w:rsidRPr="00C61015">
              <w:rPr>
                <w:rFonts w:ascii="Times New Roman" w:hAnsi="Times New Roman"/>
                <w:sz w:val="20"/>
                <w:szCs w:val="20"/>
                <w:vertAlign w:val="superscript"/>
                <w:lang w:val="en-US"/>
              </w:rPr>
              <w:t>***</w:t>
            </w:r>
          </w:p>
        </w:tc>
        <w:tc>
          <w:tcPr>
            <w:tcW w:w="1197" w:type="dxa"/>
            <w:tcBorders>
              <w:top w:val="single" w:sz="4" w:space="0" w:color="auto"/>
              <w:left w:val="nil"/>
              <w:bottom w:val="nil"/>
              <w:right w:val="nil"/>
            </w:tcBorders>
          </w:tcPr>
          <w:p w14:paraId="68748D1E"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985A1B">
              <w:rPr>
                <w:rFonts w:ascii="Times New Roman" w:hAnsi="Times New Roman"/>
                <w:sz w:val="20"/>
                <w:szCs w:val="20"/>
                <w:lang w:val="en-US"/>
              </w:rPr>
              <w:t>1.061</w:t>
            </w:r>
            <w:r w:rsidRPr="00985A1B">
              <w:rPr>
                <w:rFonts w:ascii="Times New Roman" w:hAnsi="Times New Roman"/>
                <w:sz w:val="20"/>
                <w:szCs w:val="20"/>
                <w:vertAlign w:val="superscript"/>
                <w:lang w:val="en-US"/>
              </w:rPr>
              <w:t>***</w:t>
            </w:r>
          </w:p>
        </w:tc>
        <w:tc>
          <w:tcPr>
            <w:tcW w:w="1197" w:type="dxa"/>
            <w:tcBorders>
              <w:top w:val="single" w:sz="4" w:space="0" w:color="auto"/>
              <w:left w:val="nil"/>
              <w:bottom w:val="nil"/>
              <w:right w:val="nil"/>
            </w:tcBorders>
          </w:tcPr>
          <w:p w14:paraId="5A56AFEF" w14:textId="77777777" w:rsidR="00731C12" w:rsidRPr="008040C0"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1.023</w:t>
            </w:r>
            <w:r w:rsidRPr="006F29C8">
              <w:rPr>
                <w:rFonts w:ascii="Times New Roman" w:hAnsi="Times New Roman"/>
                <w:sz w:val="20"/>
                <w:szCs w:val="20"/>
                <w:vertAlign w:val="superscript"/>
                <w:lang w:val="en-US"/>
              </w:rPr>
              <w:t>***</w:t>
            </w:r>
          </w:p>
        </w:tc>
        <w:tc>
          <w:tcPr>
            <w:tcW w:w="1197" w:type="dxa"/>
            <w:tcBorders>
              <w:top w:val="single" w:sz="4" w:space="0" w:color="auto"/>
              <w:left w:val="nil"/>
              <w:bottom w:val="nil"/>
              <w:right w:val="nil"/>
            </w:tcBorders>
          </w:tcPr>
          <w:p w14:paraId="4AA83D37" w14:textId="77777777" w:rsidR="00731C12" w:rsidRPr="00CF27A0"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1.019</w:t>
            </w:r>
            <w:r w:rsidRPr="00CF27A0">
              <w:rPr>
                <w:rFonts w:ascii="Times New Roman" w:hAnsi="Times New Roman"/>
                <w:sz w:val="20"/>
                <w:szCs w:val="20"/>
                <w:vertAlign w:val="superscript"/>
                <w:lang w:val="en-US"/>
              </w:rPr>
              <w:t>*</w:t>
            </w:r>
          </w:p>
        </w:tc>
        <w:tc>
          <w:tcPr>
            <w:tcW w:w="1233" w:type="dxa"/>
            <w:tcBorders>
              <w:top w:val="single" w:sz="4" w:space="0" w:color="auto"/>
              <w:left w:val="nil"/>
              <w:bottom w:val="nil"/>
              <w:right w:val="nil"/>
            </w:tcBorders>
          </w:tcPr>
          <w:p w14:paraId="33413535" w14:textId="77777777" w:rsidR="00731C12" w:rsidRPr="00CF27A0"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1.031</w:t>
            </w:r>
            <w:r w:rsidRPr="00CF27A0">
              <w:rPr>
                <w:rFonts w:ascii="Times New Roman" w:hAnsi="Times New Roman"/>
                <w:sz w:val="20"/>
                <w:szCs w:val="20"/>
                <w:vertAlign w:val="superscript"/>
                <w:lang w:val="en-US"/>
              </w:rPr>
              <w:t>**</w:t>
            </w:r>
          </w:p>
        </w:tc>
      </w:tr>
      <w:tr w:rsidR="00731C12" w:rsidRPr="00CF27A0" w14:paraId="76296D32" w14:textId="77777777" w:rsidTr="003A4DA9">
        <w:tc>
          <w:tcPr>
            <w:tcW w:w="3227" w:type="dxa"/>
            <w:tcBorders>
              <w:top w:val="nil"/>
              <w:left w:val="nil"/>
              <w:bottom w:val="nil"/>
              <w:right w:val="nil"/>
            </w:tcBorders>
          </w:tcPr>
          <w:p w14:paraId="72F75EB3" w14:textId="77777777" w:rsidR="00731C12" w:rsidRPr="00CF27A0"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nil"/>
              <w:left w:val="nil"/>
              <w:bottom w:val="nil"/>
              <w:right w:val="nil"/>
            </w:tcBorders>
          </w:tcPr>
          <w:p w14:paraId="16F90047" w14:textId="77777777" w:rsidR="00731C12" w:rsidRPr="00742B65"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742B65">
              <w:rPr>
                <w:rFonts w:ascii="Times New Roman" w:hAnsi="Times New Roman"/>
                <w:sz w:val="20"/>
                <w:szCs w:val="20"/>
                <w:lang w:val="en-US"/>
              </w:rPr>
              <w:t>(0.005)</w:t>
            </w:r>
          </w:p>
        </w:tc>
        <w:tc>
          <w:tcPr>
            <w:tcW w:w="1197" w:type="dxa"/>
            <w:tcBorders>
              <w:top w:val="nil"/>
              <w:left w:val="nil"/>
              <w:bottom w:val="nil"/>
              <w:right w:val="nil"/>
            </w:tcBorders>
          </w:tcPr>
          <w:p w14:paraId="698C5206" w14:textId="77777777" w:rsidR="00731C12" w:rsidRPr="000B02B1"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(0.016)</w:t>
            </w:r>
          </w:p>
        </w:tc>
        <w:tc>
          <w:tcPr>
            <w:tcW w:w="1197" w:type="dxa"/>
            <w:tcBorders>
              <w:top w:val="nil"/>
              <w:left w:val="nil"/>
              <w:bottom w:val="nil"/>
              <w:right w:val="nil"/>
            </w:tcBorders>
          </w:tcPr>
          <w:p w14:paraId="47338CCA" w14:textId="77777777" w:rsidR="00731C12" w:rsidRPr="00985A1B"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985A1B">
              <w:rPr>
                <w:rFonts w:ascii="Times New Roman" w:hAnsi="Times New Roman"/>
                <w:sz w:val="20"/>
                <w:szCs w:val="20"/>
                <w:lang w:val="en-US"/>
              </w:rPr>
              <w:t>(0.006)</w:t>
            </w:r>
          </w:p>
        </w:tc>
        <w:tc>
          <w:tcPr>
            <w:tcW w:w="1197" w:type="dxa"/>
            <w:tcBorders>
              <w:top w:val="nil"/>
              <w:left w:val="nil"/>
              <w:bottom w:val="nil"/>
              <w:right w:val="nil"/>
            </w:tcBorders>
          </w:tcPr>
          <w:p w14:paraId="1FAD0EB5"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(0.008)</w:t>
            </w:r>
          </w:p>
        </w:tc>
        <w:tc>
          <w:tcPr>
            <w:tcW w:w="1233" w:type="dxa"/>
            <w:tcBorders>
              <w:top w:val="nil"/>
              <w:left w:val="nil"/>
              <w:bottom w:val="nil"/>
              <w:right w:val="nil"/>
            </w:tcBorders>
          </w:tcPr>
          <w:p w14:paraId="4D19E9C1"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(0.012)</w:t>
            </w:r>
          </w:p>
        </w:tc>
      </w:tr>
      <w:tr w:rsidR="00731C12" w:rsidRPr="00CF27A0" w14:paraId="1B73ED02" w14:textId="77777777" w:rsidTr="003A4DA9">
        <w:tc>
          <w:tcPr>
            <w:tcW w:w="3227" w:type="dxa"/>
            <w:tcBorders>
              <w:top w:val="nil"/>
              <w:left w:val="nil"/>
              <w:bottom w:val="nil"/>
              <w:right w:val="nil"/>
            </w:tcBorders>
          </w:tcPr>
          <w:p w14:paraId="2E4F206F" w14:textId="77777777" w:rsidR="00731C12" w:rsidRPr="00CF27A0"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nil"/>
              <w:left w:val="nil"/>
              <w:bottom w:val="nil"/>
              <w:right w:val="nil"/>
            </w:tcBorders>
          </w:tcPr>
          <w:p w14:paraId="2C9C132C" w14:textId="77777777" w:rsidR="00731C12" w:rsidRPr="00742B65"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nil"/>
              <w:left w:val="nil"/>
              <w:bottom w:val="nil"/>
              <w:right w:val="nil"/>
            </w:tcBorders>
          </w:tcPr>
          <w:p w14:paraId="7A985872" w14:textId="77777777" w:rsidR="00731C12" w:rsidRPr="000B02B1"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nil"/>
              <w:left w:val="nil"/>
              <w:bottom w:val="nil"/>
              <w:right w:val="nil"/>
            </w:tcBorders>
          </w:tcPr>
          <w:p w14:paraId="418608F9" w14:textId="77777777" w:rsidR="00731C12" w:rsidRPr="00985A1B"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nil"/>
              <w:left w:val="nil"/>
              <w:bottom w:val="nil"/>
              <w:right w:val="nil"/>
            </w:tcBorders>
          </w:tcPr>
          <w:p w14:paraId="4E13002A"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233" w:type="dxa"/>
            <w:tcBorders>
              <w:top w:val="nil"/>
              <w:left w:val="nil"/>
              <w:bottom w:val="nil"/>
              <w:right w:val="nil"/>
            </w:tcBorders>
          </w:tcPr>
          <w:p w14:paraId="49FA1E94"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p>
        </w:tc>
      </w:tr>
      <w:tr w:rsidR="00731C12" w:rsidRPr="00CF27A0" w14:paraId="170E99A0" w14:textId="77777777" w:rsidTr="003A4DA9">
        <w:tc>
          <w:tcPr>
            <w:tcW w:w="3227" w:type="dxa"/>
            <w:tcBorders>
              <w:top w:val="nil"/>
              <w:left w:val="nil"/>
              <w:bottom w:val="nil"/>
              <w:right w:val="nil"/>
            </w:tcBorders>
          </w:tcPr>
          <w:p w14:paraId="49582604" w14:textId="77777777" w:rsidR="00731C12" w:rsidRPr="00742B65"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Months until next election (squared)</w:t>
            </w:r>
          </w:p>
        </w:tc>
        <w:tc>
          <w:tcPr>
            <w:tcW w:w="1197" w:type="dxa"/>
            <w:tcBorders>
              <w:top w:val="nil"/>
              <w:left w:val="nil"/>
              <w:bottom w:val="nil"/>
              <w:right w:val="nil"/>
            </w:tcBorders>
          </w:tcPr>
          <w:p w14:paraId="55B73B72" w14:textId="77777777" w:rsidR="00731C12" w:rsidRPr="000B02B1"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nil"/>
              <w:left w:val="nil"/>
              <w:bottom w:val="nil"/>
              <w:right w:val="nil"/>
            </w:tcBorders>
          </w:tcPr>
          <w:p w14:paraId="71707601"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985A1B">
              <w:rPr>
                <w:rFonts w:ascii="Times New Roman" w:hAnsi="Times New Roman"/>
                <w:sz w:val="20"/>
                <w:szCs w:val="20"/>
                <w:lang w:val="en-US"/>
              </w:rPr>
              <w:t>0.999</w:t>
            </w:r>
            <w:r w:rsidRPr="00985A1B">
              <w:rPr>
                <w:rFonts w:ascii="Times New Roman" w:hAnsi="Times New Roman"/>
                <w:sz w:val="20"/>
                <w:szCs w:val="20"/>
                <w:vertAlign w:val="superscript"/>
                <w:lang w:val="en-US"/>
              </w:rPr>
              <w:t>*</w:t>
            </w:r>
          </w:p>
        </w:tc>
        <w:tc>
          <w:tcPr>
            <w:tcW w:w="1197" w:type="dxa"/>
            <w:tcBorders>
              <w:top w:val="nil"/>
              <w:left w:val="nil"/>
              <w:bottom w:val="nil"/>
              <w:right w:val="nil"/>
            </w:tcBorders>
          </w:tcPr>
          <w:p w14:paraId="026BEC4B"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nil"/>
              <w:left w:val="nil"/>
              <w:bottom w:val="nil"/>
              <w:right w:val="nil"/>
            </w:tcBorders>
          </w:tcPr>
          <w:p w14:paraId="0154AA54"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233" w:type="dxa"/>
            <w:tcBorders>
              <w:top w:val="nil"/>
              <w:left w:val="nil"/>
              <w:bottom w:val="nil"/>
              <w:right w:val="nil"/>
            </w:tcBorders>
          </w:tcPr>
          <w:p w14:paraId="28170B05" w14:textId="77777777" w:rsidR="00731C12" w:rsidRPr="008040C0" w:rsidRDefault="00731C12" w:rsidP="003A4DA9">
            <w:pPr>
              <w:widowControl w:val="0"/>
              <w:autoSpaceDE w:val="0"/>
              <w:autoSpaceDN w:val="0"/>
              <w:adjustRightInd w:val="0"/>
              <w:spacing w:after="0" w:line="240" w:lineRule="auto"/>
              <w:rPr>
                <w:rFonts w:ascii="Times New Roman" w:hAnsi="Times New Roman"/>
                <w:sz w:val="20"/>
                <w:szCs w:val="20"/>
                <w:lang w:val="en-US"/>
              </w:rPr>
            </w:pPr>
          </w:p>
        </w:tc>
      </w:tr>
      <w:tr w:rsidR="00731C12" w:rsidRPr="00CF27A0" w14:paraId="7A40CEA1" w14:textId="77777777" w:rsidTr="003A4DA9">
        <w:tc>
          <w:tcPr>
            <w:tcW w:w="3227" w:type="dxa"/>
            <w:tcBorders>
              <w:top w:val="nil"/>
              <w:left w:val="nil"/>
              <w:bottom w:val="nil"/>
              <w:right w:val="nil"/>
            </w:tcBorders>
          </w:tcPr>
          <w:p w14:paraId="26285B84" w14:textId="77777777" w:rsidR="00731C12" w:rsidRPr="00CF27A0"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nil"/>
              <w:left w:val="nil"/>
              <w:bottom w:val="nil"/>
              <w:right w:val="nil"/>
            </w:tcBorders>
          </w:tcPr>
          <w:p w14:paraId="754BA49D" w14:textId="77777777" w:rsidR="00731C12" w:rsidRPr="00742B65"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nil"/>
              <w:left w:val="nil"/>
              <w:bottom w:val="nil"/>
              <w:right w:val="nil"/>
            </w:tcBorders>
          </w:tcPr>
          <w:p w14:paraId="71F7126E" w14:textId="77777777" w:rsidR="00731C12" w:rsidRPr="000B02B1"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(0.000)</w:t>
            </w:r>
          </w:p>
        </w:tc>
        <w:tc>
          <w:tcPr>
            <w:tcW w:w="1197" w:type="dxa"/>
            <w:tcBorders>
              <w:top w:val="nil"/>
              <w:left w:val="nil"/>
              <w:bottom w:val="nil"/>
              <w:right w:val="nil"/>
            </w:tcBorders>
          </w:tcPr>
          <w:p w14:paraId="2E8B0411" w14:textId="77777777" w:rsidR="00731C12" w:rsidRPr="00985A1B"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nil"/>
              <w:left w:val="nil"/>
              <w:bottom w:val="nil"/>
              <w:right w:val="nil"/>
            </w:tcBorders>
          </w:tcPr>
          <w:p w14:paraId="2627CEA1"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233" w:type="dxa"/>
            <w:tcBorders>
              <w:top w:val="nil"/>
              <w:left w:val="nil"/>
              <w:bottom w:val="nil"/>
              <w:right w:val="nil"/>
            </w:tcBorders>
          </w:tcPr>
          <w:p w14:paraId="602EB0C8"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p>
        </w:tc>
      </w:tr>
      <w:tr w:rsidR="00731C12" w:rsidRPr="00CF27A0" w14:paraId="3221BCCD" w14:textId="77777777" w:rsidTr="003A4DA9">
        <w:tc>
          <w:tcPr>
            <w:tcW w:w="3227" w:type="dxa"/>
            <w:tcBorders>
              <w:top w:val="nil"/>
              <w:left w:val="nil"/>
              <w:bottom w:val="nil"/>
              <w:right w:val="nil"/>
            </w:tcBorders>
          </w:tcPr>
          <w:p w14:paraId="2343FEDC" w14:textId="77777777" w:rsidR="00731C12" w:rsidRPr="00CF27A0"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nil"/>
              <w:left w:val="nil"/>
              <w:bottom w:val="nil"/>
              <w:right w:val="nil"/>
            </w:tcBorders>
          </w:tcPr>
          <w:p w14:paraId="029507E1" w14:textId="77777777" w:rsidR="00731C12" w:rsidRPr="00742B65"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nil"/>
              <w:left w:val="nil"/>
              <w:bottom w:val="nil"/>
              <w:right w:val="nil"/>
            </w:tcBorders>
          </w:tcPr>
          <w:p w14:paraId="2A5C00EE" w14:textId="77777777" w:rsidR="00731C12" w:rsidRPr="000B02B1"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nil"/>
              <w:left w:val="nil"/>
              <w:bottom w:val="nil"/>
              <w:right w:val="nil"/>
            </w:tcBorders>
          </w:tcPr>
          <w:p w14:paraId="269C7B2A" w14:textId="77777777" w:rsidR="00731C12" w:rsidRPr="00985A1B"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nil"/>
              <w:left w:val="nil"/>
              <w:bottom w:val="nil"/>
              <w:right w:val="nil"/>
            </w:tcBorders>
          </w:tcPr>
          <w:p w14:paraId="5C2DB66D"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233" w:type="dxa"/>
            <w:tcBorders>
              <w:top w:val="nil"/>
              <w:left w:val="nil"/>
              <w:bottom w:val="nil"/>
              <w:right w:val="nil"/>
            </w:tcBorders>
          </w:tcPr>
          <w:p w14:paraId="60BC47F7"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p>
        </w:tc>
      </w:tr>
      <w:tr w:rsidR="00731C12" w:rsidRPr="00CF27A0" w14:paraId="35D9111A" w14:textId="77777777" w:rsidTr="003A4DA9">
        <w:tc>
          <w:tcPr>
            <w:tcW w:w="3227" w:type="dxa"/>
            <w:tcBorders>
              <w:top w:val="nil"/>
              <w:left w:val="nil"/>
              <w:bottom w:val="nil"/>
              <w:right w:val="nil"/>
            </w:tcBorders>
          </w:tcPr>
          <w:p w14:paraId="5354D7CB" w14:textId="77777777" w:rsidR="00731C12" w:rsidRPr="00742B65" w:rsidRDefault="00731C12" w:rsidP="003A4DA9">
            <w:pPr>
              <w:pStyle w:val="NoSpacing"/>
              <w:rPr>
                <w:sz w:val="20"/>
                <w:szCs w:val="20"/>
              </w:rPr>
            </w:pPr>
            <w:r w:rsidRPr="00CF27A0">
              <w:rPr>
                <w:sz w:val="20"/>
                <w:szCs w:val="20"/>
              </w:rPr>
              <w:t xml:space="preserve">Months until next election * </w:t>
            </w:r>
          </w:p>
        </w:tc>
        <w:tc>
          <w:tcPr>
            <w:tcW w:w="1197" w:type="dxa"/>
            <w:tcBorders>
              <w:top w:val="nil"/>
              <w:left w:val="nil"/>
              <w:bottom w:val="nil"/>
              <w:right w:val="nil"/>
            </w:tcBorders>
          </w:tcPr>
          <w:p w14:paraId="78E75FFC" w14:textId="77777777" w:rsidR="00731C12" w:rsidRPr="000B02B1"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nil"/>
              <w:left w:val="nil"/>
              <w:bottom w:val="nil"/>
              <w:right w:val="nil"/>
            </w:tcBorders>
          </w:tcPr>
          <w:p w14:paraId="5F5A2D32" w14:textId="77777777" w:rsidR="00731C12" w:rsidRPr="00985A1B"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nil"/>
              <w:left w:val="nil"/>
              <w:bottom w:val="nil"/>
              <w:right w:val="nil"/>
            </w:tcBorders>
          </w:tcPr>
          <w:p w14:paraId="2184D1AD"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1.006</w:t>
            </w:r>
          </w:p>
        </w:tc>
        <w:tc>
          <w:tcPr>
            <w:tcW w:w="1197" w:type="dxa"/>
            <w:tcBorders>
              <w:top w:val="nil"/>
              <w:left w:val="nil"/>
              <w:bottom w:val="nil"/>
              <w:right w:val="nil"/>
            </w:tcBorders>
          </w:tcPr>
          <w:p w14:paraId="7F6C8CA5"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233" w:type="dxa"/>
            <w:tcBorders>
              <w:top w:val="nil"/>
              <w:left w:val="nil"/>
              <w:bottom w:val="nil"/>
              <w:right w:val="nil"/>
            </w:tcBorders>
          </w:tcPr>
          <w:p w14:paraId="025C9BFE"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0.981</w:t>
            </w:r>
          </w:p>
        </w:tc>
      </w:tr>
      <w:tr w:rsidR="00731C12" w:rsidRPr="00CF27A0" w14:paraId="40D15720" w14:textId="77777777" w:rsidTr="003A4DA9">
        <w:tc>
          <w:tcPr>
            <w:tcW w:w="3227" w:type="dxa"/>
            <w:tcBorders>
              <w:top w:val="nil"/>
              <w:left w:val="nil"/>
              <w:bottom w:val="nil"/>
              <w:right w:val="nil"/>
            </w:tcBorders>
          </w:tcPr>
          <w:p w14:paraId="6371E444" w14:textId="77777777" w:rsidR="00731C12" w:rsidRPr="00A1415F" w:rsidRDefault="00731C12" w:rsidP="003A4DA9">
            <w:pPr>
              <w:pStyle w:val="NoSpacing"/>
              <w:rPr>
                <w:sz w:val="20"/>
                <w:szCs w:val="20"/>
              </w:rPr>
            </w:pPr>
            <w:r w:rsidRPr="00CF27A0">
              <w:rPr>
                <w:sz w:val="20"/>
                <w:szCs w:val="20"/>
              </w:rPr>
              <w:t>New Prime Minister (</w:t>
            </w:r>
            <w:r w:rsidRPr="00742B65">
              <w:rPr>
                <w:i/>
                <w:sz w:val="20"/>
                <w:szCs w:val="20"/>
              </w:rPr>
              <w:t>New PM</w:t>
            </w:r>
            <w:r w:rsidRPr="00742B65">
              <w:rPr>
                <w:sz w:val="20"/>
                <w:szCs w:val="20"/>
              </w:rPr>
              <w:t>)</w:t>
            </w:r>
          </w:p>
        </w:tc>
        <w:tc>
          <w:tcPr>
            <w:tcW w:w="1197" w:type="dxa"/>
            <w:tcBorders>
              <w:top w:val="nil"/>
              <w:left w:val="nil"/>
              <w:bottom w:val="nil"/>
              <w:right w:val="nil"/>
            </w:tcBorders>
          </w:tcPr>
          <w:p w14:paraId="234F0309" w14:textId="77777777" w:rsidR="00731C12" w:rsidRPr="000B02B1"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nil"/>
              <w:left w:val="nil"/>
              <w:bottom w:val="nil"/>
              <w:right w:val="nil"/>
            </w:tcBorders>
          </w:tcPr>
          <w:p w14:paraId="29342D30" w14:textId="77777777" w:rsidR="00731C12" w:rsidRPr="00985A1B"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nil"/>
              <w:left w:val="nil"/>
              <w:bottom w:val="nil"/>
              <w:right w:val="nil"/>
            </w:tcBorders>
          </w:tcPr>
          <w:p w14:paraId="51B657C3"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(0.009)</w:t>
            </w:r>
          </w:p>
        </w:tc>
        <w:tc>
          <w:tcPr>
            <w:tcW w:w="1197" w:type="dxa"/>
            <w:tcBorders>
              <w:top w:val="nil"/>
              <w:left w:val="nil"/>
              <w:bottom w:val="nil"/>
              <w:right w:val="nil"/>
            </w:tcBorders>
          </w:tcPr>
          <w:p w14:paraId="5B51BF10"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233" w:type="dxa"/>
            <w:tcBorders>
              <w:top w:val="nil"/>
              <w:left w:val="nil"/>
              <w:bottom w:val="nil"/>
              <w:right w:val="nil"/>
            </w:tcBorders>
          </w:tcPr>
          <w:p w14:paraId="6A1B9FE0" w14:textId="77777777" w:rsidR="00731C12" w:rsidRPr="008040C0"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8040C0">
              <w:rPr>
                <w:rFonts w:ascii="Times New Roman" w:hAnsi="Times New Roman"/>
                <w:sz w:val="20"/>
                <w:szCs w:val="20"/>
                <w:lang w:val="en-US"/>
              </w:rPr>
              <w:t>(0.014)</w:t>
            </w:r>
          </w:p>
        </w:tc>
      </w:tr>
      <w:tr w:rsidR="00731C12" w:rsidRPr="00CF27A0" w14:paraId="3A4AC0EF" w14:textId="77777777" w:rsidTr="003A4DA9">
        <w:tc>
          <w:tcPr>
            <w:tcW w:w="3227" w:type="dxa"/>
            <w:tcBorders>
              <w:top w:val="nil"/>
              <w:left w:val="nil"/>
              <w:bottom w:val="nil"/>
              <w:right w:val="nil"/>
            </w:tcBorders>
          </w:tcPr>
          <w:p w14:paraId="3A083F0B" w14:textId="77777777" w:rsidR="00731C12" w:rsidRPr="00CF27A0" w:rsidRDefault="00731C12" w:rsidP="003A4DA9">
            <w:pPr>
              <w:pStyle w:val="NoSpacing"/>
              <w:rPr>
                <w:sz w:val="20"/>
                <w:szCs w:val="20"/>
              </w:rPr>
            </w:pPr>
          </w:p>
        </w:tc>
        <w:tc>
          <w:tcPr>
            <w:tcW w:w="1197" w:type="dxa"/>
            <w:tcBorders>
              <w:top w:val="nil"/>
              <w:left w:val="nil"/>
              <w:bottom w:val="nil"/>
              <w:right w:val="nil"/>
            </w:tcBorders>
          </w:tcPr>
          <w:p w14:paraId="6967495B" w14:textId="77777777" w:rsidR="00731C12" w:rsidRPr="00742B65"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nil"/>
              <w:left w:val="nil"/>
              <w:bottom w:val="nil"/>
              <w:right w:val="nil"/>
            </w:tcBorders>
          </w:tcPr>
          <w:p w14:paraId="3A762963" w14:textId="77777777" w:rsidR="00731C12" w:rsidRPr="000B02B1"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nil"/>
              <w:left w:val="nil"/>
              <w:bottom w:val="nil"/>
              <w:right w:val="nil"/>
            </w:tcBorders>
          </w:tcPr>
          <w:p w14:paraId="621E8212" w14:textId="77777777" w:rsidR="00731C12" w:rsidRPr="00985A1B"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nil"/>
              <w:left w:val="nil"/>
              <w:bottom w:val="nil"/>
              <w:right w:val="nil"/>
            </w:tcBorders>
          </w:tcPr>
          <w:p w14:paraId="4770D4D7"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233" w:type="dxa"/>
            <w:tcBorders>
              <w:top w:val="nil"/>
              <w:left w:val="nil"/>
              <w:bottom w:val="nil"/>
              <w:right w:val="nil"/>
            </w:tcBorders>
          </w:tcPr>
          <w:p w14:paraId="4EA20FF3"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p>
        </w:tc>
      </w:tr>
      <w:tr w:rsidR="00731C12" w:rsidRPr="00CF27A0" w14:paraId="769BD1A9" w14:textId="77777777" w:rsidTr="003A4DA9">
        <w:tc>
          <w:tcPr>
            <w:tcW w:w="3227" w:type="dxa"/>
            <w:tcBorders>
              <w:top w:val="nil"/>
              <w:left w:val="nil"/>
              <w:bottom w:val="nil"/>
              <w:right w:val="nil"/>
            </w:tcBorders>
          </w:tcPr>
          <w:p w14:paraId="60D85AA0" w14:textId="77777777" w:rsidR="00731C12" w:rsidRPr="00742B65" w:rsidRDefault="00731C12" w:rsidP="003A4DA9">
            <w:pPr>
              <w:pStyle w:val="NoSpacing"/>
              <w:rPr>
                <w:sz w:val="20"/>
                <w:szCs w:val="20"/>
              </w:rPr>
            </w:pPr>
            <w:r w:rsidRPr="00CF27A0">
              <w:rPr>
                <w:sz w:val="20"/>
                <w:szCs w:val="20"/>
              </w:rPr>
              <w:t>Months until next election *</w:t>
            </w:r>
          </w:p>
        </w:tc>
        <w:tc>
          <w:tcPr>
            <w:tcW w:w="1197" w:type="dxa"/>
            <w:tcBorders>
              <w:top w:val="nil"/>
              <w:left w:val="nil"/>
              <w:bottom w:val="nil"/>
              <w:right w:val="nil"/>
            </w:tcBorders>
          </w:tcPr>
          <w:p w14:paraId="6719A91A" w14:textId="77777777" w:rsidR="00731C12" w:rsidRPr="000B02B1"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nil"/>
              <w:left w:val="nil"/>
              <w:bottom w:val="nil"/>
              <w:right w:val="nil"/>
            </w:tcBorders>
          </w:tcPr>
          <w:p w14:paraId="5E7949BF" w14:textId="77777777" w:rsidR="00731C12" w:rsidRPr="00985A1B"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nil"/>
              <w:left w:val="nil"/>
              <w:bottom w:val="nil"/>
              <w:right w:val="nil"/>
            </w:tcBorders>
          </w:tcPr>
          <w:p w14:paraId="6E0F1587"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nil"/>
              <w:left w:val="nil"/>
              <w:bottom w:val="nil"/>
              <w:right w:val="nil"/>
            </w:tcBorders>
          </w:tcPr>
          <w:p w14:paraId="53B9C085"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1.010</w:t>
            </w:r>
          </w:p>
        </w:tc>
        <w:tc>
          <w:tcPr>
            <w:tcW w:w="1233" w:type="dxa"/>
            <w:tcBorders>
              <w:top w:val="nil"/>
              <w:left w:val="nil"/>
              <w:bottom w:val="nil"/>
              <w:right w:val="nil"/>
            </w:tcBorders>
          </w:tcPr>
          <w:p w14:paraId="181B9E7D"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0.989</w:t>
            </w:r>
          </w:p>
        </w:tc>
      </w:tr>
      <w:tr w:rsidR="00731C12" w:rsidRPr="00CF27A0" w14:paraId="12F55222" w14:textId="77777777" w:rsidTr="003A4DA9">
        <w:tc>
          <w:tcPr>
            <w:tcW w:w="3227" w:type="dxa"/>
            <w:tcBorders>
              <w:top w:val="nil"/>
              <w:left w:val="nil"/>
              <w:bottom w:val="nil"/>
              <w:right w:val="nil"/>
            </w:tcBorders>
          </w:tcPr>
          <w:p w14:paraId="52C73FB2" w14:textId="77777777" w:rsidR="00731C12" w:rsidRPr="000B02B1" w:rsidRDefault="00731C12" w:rsidP="003A4DA9">
            <w:pPr>
              <w:pStyle w:val="NoSpacing"/>
              <w:rPr>
                <w:sz w:val="20"/>
                <w:szCs w:val="20"/>
              </w:rPr>
            </w:pPr>
            <w:r w:rsidRPr="00CF27A0">
              <w:rPr>
                <w:sz w:val="20"/>
                <w:szCs w:val="20"/>
              </w:rPr>
              <w:t xml:space="preserve">Minimal </w:t>
            </w:r>
            <w:r w:rsidRPr="00742B65">
              <w:rPr>
                <w:sz w:val="20"/>
                <w:szCs w:val="20"/>
              </w:rPr>
              <w:t>winning cabinet (</w:t>
            </w:r>
            <w:r w:rsidRPr="00742B65">
              <w:rPr>
                <w:i/>
                <w:sz w:val="20"/>
                <w:szCs w:val="20"/>
              </w:rPr>
              <w:t>MWC</w:t>
            </w:r>
            <w:r w:rsidRPr="00A1415F">
              <w:rPr>
                <w:sz w:val="20"/>
                <w:szCs w:val="20"/>
              </w:rPr>
              <w:t>)</w:t>
            </w:r>
          </w:p>
        </w:tc>
        <w:tc>
          <w:tcPr>
            <w:tcW w:w="1197" w:type="dxa"/>
            <w:tcBorders>
              <w:top w:val="nil"/>
              <w:left w:val="nil"/>
              <w:bottom w:val="nil"/>
              <w:right w:val="nil"/>
            </w:tcBorders>
          </w:tcPr>
          <w:p w14:paraId="40E380E2" w14:textId="77777777" w:rsidR="00731C12" w:rsidRPr="00985A1B"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nil"/>
              <w:left w:val="nil"/>
              <w:bottom w:val="nil"/>
              <w:right w:val="nil"/>
            </w:tcBorders>
          </w:tcPr>
          <w:p w14:paraId="72D4232F"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nil"/>
              <w:left w:val="nil"/>
              <w:bottom w:val="nil"/>
              <w:right w:val="nil"/>
            </w:tcBorders>
          </w:tcPr>
          <w:p w14:paraId="4F56AE0C"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nil"/>
              <w:left w:val="nil"/>
              <w:bottom w:val="nil"/>
              <w:right w:val="nil"/>
            </w:tcBorders>
          </w:tcPr>
          <w:p w14:paraId="4B5FD275"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(0.009)</w:t>
            </w:r>
          </w:p>
        </w:tc>
        <w:tc>
          <w:tcPr>
            <w:tcW w:w="1233" w:type="dxa"/>
            <w:tcBorders>
              <w:top w:val="nil"/>
              <w:left w:val="nil"/>
              <w:bottom w:val="nil"/>
              <w:right w:val="nil"/>
            </w:tcBorders>
          </w:tcPr>
          <w:p w14:paraId="3619B303" w14:textId="77777777" w:rsidR="00731C12" w:rsidRPr="008040C0"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8040C0">
              <w:rPr>
                <w:rFonts w:ascii="Times New Roman" w:hAnsi="Times New Roman"/>
                <w:sz w:val="20"/>
                <w:szCs w:val="20"/>
                <w:lang w:val="en-US"/>
              </w:rPr>
              <w:t>(0.013)</w:t>
            </w:r>
          </w:p>
        </w:tc>
      </w:tr>
      <w:tr w:rsidR="00731C12" w:rsidRPr="00CF27A0" w14:paraId="28840B85" w14:textId="77777777" w:rsidTr="003A4DA9">
        <w:tc>
          <w:tcPr>
            <w:tcW w:w="3227" w:type="dxa"/>
            <w:tcBorders>
              <w:top w:val="nil"/>
              <w:left w:val="nil"/>
              <w:bottom w:val="nil"/>
              <w:right w:val="nil"/>
            </w:tcBorders>
          </w:tcPr>
          <w:p w14:paraId="685CA63C" w14:textId="77777777" w:rsidR="00731C12" w:rsidRPr="00CF27A0" w:rsidRDefault="00731C12" w:rsidP="003A4DA9">
            <w:pPr>
              <w:pStyle w:val="NoSpacing"/>
              <w:rPr>
                <w:sz w:val="20"/>
                <w:szCs w:val="20"/>
              </w:rPr>
            </w:pPr>
          </w:p>
        </w:tc>
        <w:tc>
          <w:tcPr>
            <w:tcW w:w="1197" w:type="dxa"/>
            <w:tcBorders>
              <w:top w:val="nil"/>
              <w:left w:val="nil"/>
              <w:bottom w:val="nil"/>
              <w:right w:val="nil"/>
            </w:tcBorders>
          </w:tcPr>
          <w:p w14:paraId="45623B5D" w14:textId="77777777" w:rsidR="00731C12" w:rsidRPr="00742B65"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nil"/>
              <w:left w:val="nil"/>
              <w:bottom w:val="nil"/>
              <w:right w:val="nil"/>
            </w:tcBorders>
          </w:tcPr>
          <w:p w14:paraId="648C4A61" w14:textId="77777777" w:rsidR="00731C12" w:rsidRPr="000B02B1"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nil"/>
              <w:left w:val="nil"/>
              <w:bottom w:val="nil"/>
              <w:right w:val="nil"/>
            </w:tcBorders>
          </w:tcPr>
          <w:p w14:paraId="750E6525" w14:textId="77777777" w:rsidR="00731C12" w:rsidRPr="00985A1B"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nil"/>
              <w:left w:val="nil"/>
              <w:bottom w:val="nil"/>
              <w:right w:val="nil"/>
            </w:tcBorders>
          </w:tcPr>
          <w:p w14:paraId="444B2A96"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233" w:type="dxa"/>
            <w:tcBorders>
              <w:top w:val="nil"/>
              <w:left w:val="nil"/>
              <w:bottom w:val="nil"/>
              <w:right w:val="nil"/>
            </w:tcBorders>
          </w:tcPr>
          <w:p w14:paraId="12AD96EF"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p>
        </w:tc>
      </w:tr>
      <w:tr w:rsidR="00731C12" w:rsidRPr="00CF27A0" w14:paraId="75823643" w14:textId="77777777" w:rsidTr="003A4DA9">
        <w:tc>
          <w:tcPr>
            <w:tcW w:w="3227" w:type="dxa"/>
            <w:tcBorders>
              <w:top w:val="nil"/>
              <w:left w:val="nil"/>
              <w:bottom w:val="nil"/>
              <w:right w:val="nil"/>
            </w:tcBorders>
          </w:tcPr>
          <w:p w14:paraId="6CBAA5BC" w14:textId="77777777" w:rsidR="00731C12" w:rsidRPr="00742B65" w:rsidRDefault="00731C12" w:rsidP="003A4DA9">
            <w:pPr>
              <w:pStyle w:val="NoSpacing"/>
              <w:rPr>
                <w:sz w:val="20"/>
                <w:szCs w:val="20"/>
              </w:rPr>
            </w:pPr>
            <w:r w:rsidRPr="00CF27A0">
              <w:rPr>
                <w:sz w:val="20"/>
                <w:szCs w:val="20"/>
              </w:rPr>
              <w:t xml:space="preserve">Months until next election * </w:t>
            </w:r>
          </w:p>
        </w:tc>
        <w:tc>
          <w:tcPr>
            <w:tcW w:w="1197" w:type="dxa"/>
            <w:tcBorders>
              <w:top w:val="nil"/>
              <w:left w:val="nil"/>
              <w:bottom w:val="nil"/>
              <w:right w:val="nil"/>
            </w:tcBorders>
          </w:tcPr>
          <w:p w14:paraId="4F7514E2" w14:textId="77777777" w:rsidR="00731C12" w:rsidRPr="000B02B1"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nil"/>
              <w:left w:val="nil"/>
              <w:bottom w:val="nil"/>
              <w:right w:val="nil"/>
            </w:tcBorders>
          </w:tcPr>
          <w:p w14:paraId="59AEF80B" w14:textId="77777777" w:rsidR="00731C12" w:rsidRPr="00985A1B"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nil"/>
              <w:left w:val="nil"/>
              <w:bottom w:val="nil"/>
              <w:right w:val="nil"/>
            </w:tcBorders>
          </w:tcPr>
          <w:p w14:paraId="286EA4F3"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nil"/>
              <w:left w:val="nil"/>
              <w:bottom w:val="nil"/>
              <w:right w:val="nil"/>
            </w:tcBorders>
          </w:tcPr>
          <w:p w14:paraId="37BAC7C8"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233" w:type="dxa"/>
            <w:tcBorders>
              <w:top w:val="nil"/>
              <w:left w:val="nil"/>
              <w:bottom w:val="nil"/>
              <w:right w:val="nil"/>
            </w:tcBorders>
          </w:tcPr>
          <w:p w14:paraId="138F24C4" w14:textId="77777777" w:rsidR="00731C12" w:rsidRPr="00F8116A"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1.053</w:t>
            </w:r>
            <w:r w:rsidRPr="008040C0">
              <w:rPr>
                <w:rFonts w:ascii="Times New Roman" w:hAnsi="Times New Roman"/>
                <w:sz w:val="20"/>
                <w:szCs w:val="20"/>
                <w:vertAlign w:val="superscript"/>
                <w:lang w:val="en-US"/>
              </w:rPr>
              <w:t>**</w:t>
            </w:r>
          </w:p>
        </w:tc>
      </w:tr>
      <w:tr w:rsidR="00731C12" w:rsidRPr="00CF27A0" w14:paraId="6A16117F" w14:textId="77777777" w:rsidTr="003A4DA9">
        <w:tc>
          <w:tcPr>
            <w:tcW w:w="3227" w:type="dxa"/>
            <w:tcBorders>
              <w:top w:val="nil"/>
              <w:left w:val="nil"/>
              <w:bottom w:val="nil"/>
              <w:right w:val="nil"/>
            </w:tcBorders>
          </w:tcPr>
          <w:p w14:paraId="1F6897FC" w14:textId="77777777" w:rsidR="00731C12" w:rsidRPr="00742B65" w:rsidRDefault="00731C12" w:rsidP="003A4DA9">
            <w:pPr>
              <w:pStyle w:val="NoSpacing"/>
              <w:rPr>
                <w:sz w:val="20"/>
                <w:szCs w:val="20"/>
              </w:rPr>
            </w:pPr>
            <w:r w:rsidRPr="00CF27A0">
              <w:rPr>
                <w:sz w:val="20"/>
                <w:szCs w:val="20"/>
              </w:rPr>
              <w:t>New PM * MWC</w:t>
            </w:r>
          </w:p>
        </w:tc>
        <w:tc>
          <w:tcPr>
            <w:tcW w:w="1197" w:type="dxa"/>
            <w:tcBorders>
              <w:top w:val="nil"/>
              <w:left w:val="nil"/>
              <w:bottom w:val="nil"/>
              <w:right w:val="nil"/>
            </w:tcBorders>
          </w:tcPr>
          <w:p w14:paraId="0A9B6AE7" w14:textId="77777777" w:rsidR="00731C12" w:rsidRPr="000B02B1"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nil"/>
              <w:left w:val="nil"/>
              <w:bottom w:val="nil"/>
              <w:right w:val="nil"/>
            </w:tcBorders>
          </w:tcPr>
          <w:p w14:paraId="0760D6EB" w14:textId="77777777" w:rsidR="00731C12" w:rsidRPr="00985A1B"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nil"/>
              <w:left w:val="nil"/>
              <w:bottom w:val="nil"/>
              <w:right w:val="nil"/>
            </w:tcBorders>
          </w:tcPr>
          <w:p w14:paraId="2921B549"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nil"/>
              <w:left w:val="nil"/>
              <w:bottom w:val="nil"/>
              <w:right w:val="nil"/>
            </w:tcBorders>
          </w:tcPr>
          <w:p w14:paraId="0D34890A"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233" w:type="dxa"/>
            <w:tcBorders>
              <w:top w:val="nil"/>
              <w:left w:val="nil"/>
              <w:bottom w:val="nil"/>
              <w:right w:val="nil"/>
            </w:tcBorders>
          </w:tcPr>
          <w:p w14:paraId="3379FE1B"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(0.021)</w:t>
            </w:r>
          </w:p>
        </w:tc>
      </w:tr>
      <w:tr w:rsidR="00731C12" w:rsidRPr="00CF27A0" w14:paraId="6B70D7E6" w14:textId="77777777" w:rsidTr="003A4DA9">
        <w:tc>
          <w:tcPr>
            <w:tcW w:w="3227" w:type="dxa"/>
            <w:tcBorders>
              <w:top w:val="nil"/>
              <w:left w:val="nil"/>
              <w:bottom w:val="nil"/>
              <w:right w:val="nil"/>
            </w:tcBorders>
          </w:tcPr>
          <w:p w14:paraId="6BAA1E1C" w14:textId="77777777" w:rsidR="00731C12" w:rsidRPr="00CF27A0" w:rsidRDefault="00731C12" w:rsidP="003A4DA9">
            <w:pPr>
              <w:pStyle w:val="NoSpacing"/>
              <w:rPr>
                <w:sz w:val="20"/>
                <w:szCs w:val="20"/>
              </w:rPr>
            </w:pPr>
          </w:p>
        </w:tc>
        <w:tc>
          <w:tcPr>
            <w:tcW w:w="1197" w:type="dxa"/>
            <w:tcBorders>
              <w:top w:val="nil"/>
              <w:left w:val="nil"/>
              <w:bottom w:val="nil"/>
              <w:right w:val="nil"/>
            </w:tcBorders>
          </w:tcPr>
          <w:p w14:paraId="7852045D" w14:textId="77777777" w:rsidR="00731C12" w:rsidRPr="00742B65"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nil"/>
              <w:left w:val="nil"/>
              <w:bottom w:val="nil"/>
              <w:right w:val="nil"/>
            </w:tcBorders>
          </w:tcPr>
          <w:p w14:paraId="7D7E6F13" w14:textId="77777777" w:rsidR="00731C12" w:rsidRPr="000B02B1"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nil"/>
              <w:left w:val="nil"/>
              <w:bottom w:val="nil"/>
              <w:right w:val="nil"/>
            </w:tcBorders>
          </w:tcPr>
          <w:p w14:paraId="76781F84" w14:textId="77777777" w:rsidR="00731C12" w:rsidRPr="00985A1B"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nil"/>
              <w:left w:val="nil"/>
              <w:bottom w:val="nil"/>
              <w:right w:val="nil"/>
            </w:tcBorders>
          </w:tcPr>
          <w:p w14:paraId="795DEF47"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233" w:type="dxa"/>
            <w:tcBorders>
              <w:top w:val="nil"/>
              <w:left w:val="nil"/>
              <w:bottom w:val="nil"/>
              <w:right w:val="nil"/>
            </w:tcBorders>
          </w:tcPr>
          <w:p w14:paraId="23B17F64"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p>
        </w:tc>
      </w:tr>
      <w:tr w:rsidR="00731C12" w:rsidRPr="00CF27A0" w14:paraId="61357EE3" w14:textId="77777777" w:rsidTr="003A4DA9">
        <w:tc>
          <w:tcPr>
            <w:tcW w:w="3227" w:type="dxa"/>
            <w:tcBorders>
              <w:top w:val="nil"/>
              <w:left w:val="nil"/>
              <w:bottom w:val="nil"/>
              <w:right w:val="nil"/>
            </w:tcBorders>
          </w:tcPr>
          <w:p w14:paraId="631771B6" w14:textId="77777777" w:rsidR="00731C12" w:rsidRPr="00742B65" w:rsidRDefault="00731C12" w:rsidP="003A4DA9">
            <w:pPr>
              <w:pStyle w:val="NoSpacing"/>
              <w:rPr>
                <w:i/>
                <w:sz w:val="20"/>
                <w:szCs w:val="20"/>
              </w:rPr>
            </w:pPr>
            <w:r w:rsidRPr="00CF27A0">
              <w:rPr>
                <w:i/>
                <w:sz w:val="20"/>
                <w:szCs w:val="20"/>
              </w:rPr>
              <w:t>Control variables</w:t>
            </w:r>
          </w:p>
        </w:tc>
        <w:tc>
          <w:tcPr>
            <w:tcW w:w="1197" w:type="dxa"/>
            <w:tcBorders>
              <w:top w:val="nil"/>
              <w:left w:val="nil"/>
              <w:bottom w:val="nil"/>
              <w:right w:val="nil"/>
            </w:tcBorders>
          </w:tcPr>
          <w:p w14:paraId="15724755" w14:textId="77777777" w:rsidR="00731C12" w:rsidRPr="000B02B1"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nil"/>
              <w:left w:val="nil"/>
              <w:bottom w:val="nil"/>
              <w:right w:val="nil"/>
            </w:tcBorders>
          </w:tcPr>
          <w:p w14:paraId="5C275727" w14:textId="77777777" w:rsidR="00731C12" w:rsidRPr="00985A1B"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nil"/>
              <w:left w:val="nil"/>
              <w:bottom w:val="nil"/>
              <w:right w:val="nil"/>
            </w:tcBorders>
          </w:tcPr>
          <w:p w14:paraId="6C4753C0"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nil"/>
              <w:left w:val="nil"/>
              <w:bottom w:val="nil"/>
              <w:right w:val="nil"/>
            </w:tcBorders>
          </w:tcPr>
          <w:p w14:paraId="0764CBC3"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233" w:type="dxa"/>
            <w:tcBorders>
              <w:top w:val="nil"/>
              <w:left w:val="nil"/>
              <w:bottom w:val="nil"/>
              <w:right w:val="nil"/>
            </w:tcBorders>
          </w:tcPr>
          <w:p w14:paraId="40E9B79B"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p>
        </w:tc>
      </w:tr>
      <w:tr w:rsidR="00731C12" w:rsidRPr="00CF27A0" w14:paraId="633AF114" w14:textId="77777777" w:rsidTr="003A4DA9">
        <w:tc>
          <w:tcPr>
            <w:tcW w:w="3227" w:type="dxa"/>
            <w:tcBorders>
              <w:top w:val="nil"/>
              <w:left w:val="nil"/>
              <w:bottom w:val="nil"/>
              <w:right w:val="nil"/>
            </w:tcBorders>
          </w:tcPr>
          <w:p w14:paraId="5C51B28A" w14:textId="77777777" w:rsidR="00731C12" w:rsidRPr="00742B65" w:rsidRDefault="00731C12" w:rsidP="003A4DA9">
            <w:pPr>
              <w:pStyle w:val="NoSpacing"/>
              <w:rPr>
                <w:sz w:val="20"/>
                <w:szCs w:val="20"/>
              </w:rPr>
            </w:pPr>
            <w:r w:rsidRPr="00CF27A0">
              <w:rPr>
                <w:sz w:val="20"/>
                <w:szCs w:val="20"/>
              </w:rPr>
              <w:t>Months until next election *</w:t>
            </w:r>
          </w:p>
        </w:tc>
        <w:tc>
          <w:tcPr>
            <w:tcW w:w="1197" w:type="dxa"/>
            <w:tcBorders>
              <w:top w:val="nil"/>
              <w:left w:val="nil"/>
              <w:bottom w:val="nil"/>
              <w:right w:val="nil"/>
            </w:tcBorders>
          </w:tcPr>
          <w:p w14:paraId="453B3D70" w14:textId="77777777" w:rsidR="00731C12" w:rsidRPr="000B02B1"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1.005</w:t>
            </w:r>
          </w:p>
        </w:tc>
        <w:tc>
          <w:tcPr>
            <w:tcW w:w="1197" w:type="dxa"/>
            <w:tcBorders>
              <w:top w:val="nil"/>
              <w:left w:val="nil"/>
              <w:bottom w:val="nil"/>
              <w:right w:val="nil"/>
            </w:tcBorders>
          </w:tcPr>
          <w:p w14:paraId="0CB0BB58" w14:textId="77777777" w:rsidR="00731C12" w:rsidRPr="00985A1B"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985A1B">
              <w:rPr>
                <w:rFonts w:ascii="Times New Roman" w:hAnsi="Times New Roman"/>
                <w:sz w:val="20"/>
                <w:szCs w:val="20"/>
                <w:lang w:val="en-US"/>
              </w:rPr>
              <w:t>1.006</w:t>
            </w:r>
          </w:p>
        </w:tc>
        <w:tc>
          <w:tcPr>
            <w:tcW w:w="1197" w:type="dxa"/>
            <w:tcBorders>
              <w:top w:val="nil"/>
              <w:left w:val="nil"/>
              <w:bottom w:val="nil"/>
              <w:right w:val="nil"/>
            </w:tcBorders>
          </w:tcPr>
          <w:p w14:paraId="730FE7A5"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1.005</w:t>
            </w:r>
          </w:p>
        </w:tc>
        <w:tc>
          <w:tcPr>
            <w:tcW w:w="1197" w:type="dxa"/>
            <w:tcBorders>
              <w:top w:val="nil"/>
              <w:left w:val="nil"/>
              <w:bottom w:val="nil"/>
              <w:right w:val="nil"/>
            </w:tcBorders>
          </w:tcPr>
          <w:p w14:paraId="4436AC7D"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1.005</w:t>
            </w:r>
          </w:p>
        </w:tc>
        <w:tc>
          <w:tcPr>
            <w:tcW w:w="1233" w:type="dxa"/>
            <w:tcBorders>
              <w:top w:val="nil"/>
              <w:left w:val="nil"/>
              <w:bottom w:val="nil"/>
              <w:right w:val="nil"/>
            </w:tcBorders>
          </w:tcPr>
          <w:p w14:paraId="00840185"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1.006</w:t>
            </w:r>
          </w:p>
        </w:tc>
      </w:tr>
      <w:tr w:rsidR="00731C12" w:rsidRPr="00CF27A0" w14:paraId="37D118E4" w14:textId="77777777" w:rsidTr="003A4DA9">
        <w:tc>
          <w:tcPr>
            <w:tcW w:w="3227" w:type="dxa"/>
            <w:tcBorders>
              <w:top w:val="nil"/>
              <w:left w:val="nil"/>
              <w:bottom w:val="nil"/>
              <w:right w:val="nil"/>
            </w:tcBorders>
          </w:tcPr>
          <w:p w14:paraId="673F7B15" w14:textId="77777777" w:rsidR="00731C12" w:rsidRPr="00742B65" w:rsidRDefault="00731C12" w:rsidP="003A4DA9">
            <w:pPr>
              <w:pStyle w:val="NoSpacing"/>
              <w:rPr>
                <w:sz w:val="20"/>
                <w:szCs w:val="20"/>
              </w:rPr>
            </w:pPr>
            <w:r w:rsidRPr="00CF27A0">
              <w:rPr>
                <w:sz w:val="20"/>
                <w:szCs w:val="20"/>
              </w:rPr>
              <w:t>Crisis at cabinet formation</w:t>
            </w:r>
          </w:p>
        </w:tc>
        <w:tc>
          <w:tcPr>
            <w:tcW w:w="1197" w:type="dxa"/>
            <w:tcBorders>
              <w:top w:val="nil"/>
              <w:left w:val="nil"/>
              <w:bottom w:val="nil"/>
              <w:right w:val="nil"/>
            </w:tcBorders>
          </w:tcPr>
          <w:p w14:paraId="0961D2BD" w14:textId="77777777" w:rsidR="00731C12" w:rsidRPr="000B02B1"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(0.012)</w:t>
            </w:r>
          </w:p>
        </w:tc>
        <w:tc>
          <w:tcPr>
            <w:tcW w:w="1197" w:type="dxa"/>
            <w:tcBorders>
              <w:top w:val="nil"/>
              <w:left w:val="nil"/>
              <w:bottom w:val="nil"/>
              <w:right w:val="nil"/>
            </w:tcBorders>
          </w:tcPr>
          <w:p w14:paraId="08DE44AD" w14:textId="77777777" w:rsidR="00731C12" w:rsidRPr="00985A1B"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985A1B">
              <w:rPr>
                <w:rFonts w:ascii="Times New Roman" w:hAnsi="Times New Roman"/>
                <w:sz w:val="20"/>
                <w:szCs w:val="20"/>
                <w:lang w:val="en-US"/>
              </w:rPr>
              <w:t>(0.012)</w:t>
            </w:r>
          </w:p>
        </w:tc>
        <w:tc>
          <w:tcPr>
            <w:tcW w:w="1197" w:type="dxa"/>
            <w:tcBorders>
              <w:top w:val="nil"/>
              <w:left w:val="nil"/>
              <w:bottom w:val="nil"/>
              <w:right w:val="nil"/>
            </w:tcBorders>
          </w:tcPr>
          <w:p w14:paraId="51FD542C"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(0.012)</w:t>
            </w:r>
          </w:p>
        </w:tc>
        <w:tc>
          <w:tcPr>
            <w:tcW w:w="1197" w:type="dxa"/>
            <w:tcBorders>
              <w:top w:val="nil"/>
              <w:left w:val="nil"/>
              <w:bottom w:val="nil"/>
              <w:right w:val="nil"/>
            </w:tcBorders>
          </w:tcPr>
          <w:p w14:paraId="7E930614"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(0.012)</w:t>
            </w:r>
          </w:p>
        </w:tc>
        <w:tc>
          <w:tcPr>
            <w:tcW w:w="1233" w:type="dxa"/>
            <w:tcBorders>
              <w:top w:val="nil"/>
              <w:left w:val="nil"/>
              <w:bottom w:val="nil"/>
              <w:right w:val="nil"/>
            </w:tcBorders>
          </w:tcPr>
          <w:p w14:paraId="695D3542"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(0.012)</w:t>
            </w:r>
          </w:p>
        </w:tc>
      </w:tr>
      <w:tr w:rsidR="00731C12" w:rsidRPr="00CF27A0" w14:paraId="6199F474" w14:textId="77777777" w:rsidTr="003A4DA9">
        <w:tc>
          <w:tcPr>
            <w:tcW w:w="3227" w:type="dxa"/>
            <w:tcBorders>
              <w:top w:val="nil"/>
              <w:left w:val="nil"/>
              <w:bottom w:val="nil"/>
              <w:right w:val="nil"/>
            </w:tcBorders>
          </w:tcPr>
          <w:p w14:paraId="6BB4BC97" w14:textId="77777777" w:rsidR="00731C12" w:rsidRPr="00CF27A0" w:rsidRDefault="00731C12" w:rsidP="003A4DA9">
            <w:pPr>
              <w:pStyle w:val="NoSpacing"/>
              <w:rPr>
                <w:sz w:val="20"/>
                <w:szCs w:val="20"/>
              </w:rPr>
            </w:pPr>
          </w:p>
        </w:tc>
        <w:tc>
          <w:tcPr>
            <w:tcW w:w="1197" w:type="dxa"/>
            <w:tcBorders>
              <w:top w:val="nil"/>
              <w:left w:val="nil"/>
              <w:bottom w:val="nil"/>
              <w:right w:val="nil"/>
            </w:tcBorders>
          </w:tcPr>
          <w:p w14:paraId="0FB3DDED" w14:textId="77777777" w:rsidR="00731C12" w:rsidRPr="00742B65"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nil"/>
              <w:left w:val="nil"/>
              <w:bottom w:val="nil"/>
              <w:right w:val="nil"/>
            </w:tcBorders>
          </w:tcPr>
          <w:p w14:paraId="02558453" w14:textId="77777777" w:rsidR="00731C12" w:rsidRPr="000B02B1"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nil"/>
              <w:left w:val="nil"/>
              <w:bottom w:val="nil"/>
              <w:right w:val="nil"/>
            </w:tcBorders>
          </w:tcPr>
          <w:p w14:paraId="25C2129C" w14:textId="77777777" w:rsidR="00731C12" w:rsidRPr="00985A1B"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nil"/>
              <w:left w:val="nil"/>
              <w:bottom w:val="nil"/>
              <w:right w:val="nil"/>
            </w:tcBorders>
          </w:tcPr>
          <w:p w14:paraId="2150B5D4"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233" w:type="dxa"/>
            <w:tcBorders>
              <w:top w:val="nil"/>
              <w:left w:val="nil"/>
              <w:bottom w:val="nil"/>
              <w:right w:val="nil"/>
            </w:tcBorders>
          </w:tcPr>
          <w:p w14:paraId="305C579D"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p>
        </w:tc>
      </w:tr>
      <w:tr w:rsidR="00731C12" w:rsidRPr="00CF27A0" w14:paraId="293C1765" w14:textId="77777777" w:rsidTr="003A4DA9">
        <w:tc>
          <w:tcPr>
            <w:tcW w:w="3227" w:type="dxa"/>
            <w:tcBorders>
              <w:top w:val="nil"/>
              <w:left w:val="nil"/>
              <w:bottom w:val="nil"/>
              <w:right w:val="nil"/>
            </w:tcBorders>
          </w:tcPr>
          <w:p w14:paraId="6A43FED9" w14:textId="77777777" w:rsidR="00731C12" w:rsidRPr="00742B65" w:rsidRDefault="00731C12" w:rsidP="003A4DA9">
            <w:pPr>
              <w:pStyle w:val="NoSpacing"/>
              <w:rPr>
                <w:sz w:val="20"/>
                <w:szCs w:val="20"/>
              </w:rPr>
            </w:pPr>
            <w:r w:rsidRPr="00CF27A0">
              <w:rPr>
                <w:sz w:val="20"/>
                <w:szCs w:val="20"/>
              </w:rPr>
              <w:t>ΔUnemployment rate (yearly lag)</w:t>
            </w:r>
          </w:p>
        </w:tc>
        <w:tc>
          <w:tcPr>
            <w:tcW w:w="1197" w:type="dxa"/>
            <w:tcBorders>
              <w:top w:val="nil"/>
              <w:left w:val="nil"/>
              <w:bottom w:val="nil"/>
              <w:right w:val="nil"/>
            </w:tcBorders>
          </w:tcPr>
          <w:p w14:paraId="4D94BC93" w14:textId="77777777" w:rsidR="00731C12" w:rsidRPr="000B02B1"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0.905</w:t>
            </w:r>
          </w:p>
        </w:tc>
        <w:tc>
          <w:tcPr>
            <w:tcW w:w="1197" w:type="dxa"/>
            <w:tcBorders>
              <w:top w:val="nil"/>
              <w:left w:val="nil"/>
              <w:bottom w:val="nil"/>
              <w:right w:val="nil"/>
            </w:tcBorders>
          </w:tcPr>
          <w:p w14:paraId="5E1322E6" w14:textId="77777777" w:rsidR="00731C12" w:rsidRPr="00985A1B"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985A1B">
              <w:rPr>
                <w:rFonts w:ascii="Times New Roman" w:hAnsi="Times New Roman"/>
                <w:sz w:val="20"/>
                <w:szCs w:val="20"/>
                <w:lang w:val="en-US"/>
              </w:rPr>
              <w:t>0.939</w:t>
            </w:r>
          </w:p>
        </w:tc>
        <w:tc>
          <w:tcPr>
            <w:tcW w:w="1197" w:type="dxa"/>
            <w:tcBorders>
              <w:top w:val="nil"/>
              <w:left w:val="nil"/>
              <w:bottom w:val="nil"/>
              <w:right w:val="nil"/>
            </w:tcBorders>
          </w:tcPr>
          <w:p w14:paraId="1F2EC70B"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0.904</w:t>
            </w:r>
          </w:p>
        </w:tc>
        <w:tc>
          <w:tcPr>
            <w:tcW w:w="1197" w:type="dxa"/>
            <w:tcBorders>
              <w:top w:val="nil"/>
              <w:left w:val="nil"/>
              <w:bottom w:val="nil"/>
              <w:right w:val="nil"/>
            </w:tcBorders>
          </w:tcPr>
          <w:p w14:paraId="6096C3A4"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0.892</w:t>
            </w:r>
          </w:p>
        </w:tc>
        <w:tc>
          <w:tcPr>
            <w:tcW w:w="1233" w:type="dxa"/>
            <w:tcBorders>
              <w:top w:val="nil"/>
              <w:left w:val="nil"/>
              <w:bottom w:val="nil"/>
              <w:right w:val="nil"/>
            </w:tcBorders>
          </w:tcPr>
          <w:p w14:paraId="12DC51D5"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0.889</w:t>
            </w:r>
          </w:p>
        </w:tc>
      </w:tr>
      <w:tr w:rsidR="00731C12" w:rsidRPr="00CF27A0" w14:paraId="67464C27" w14:textId="77777777" w:rsidTr="003A4DA9">
        <w:tc>
          <w:tcPr>
            <w:tcW w:w="3227" w:type="dxa"/>
            <w:tcBorders>
              <w:top w:val="nil"/>
              <w:left w:val="nil"/>
              <w:bottom w:val="nil"/>
              <w:right w:val="nil"/>
            </w:tcBorders>
          </w:tcPr>
          <w:p w14:paraId="015A4E52" w14:textId="77777777" w:rsidR="00731C12" w:rsidRPr="00CF27A0" w:rsidRDefault="00731C12" w:rsidP="003A4DA9">
            <w:pPr>
              <w:pStyle w:val="NoSpacing"/>
              <w:rPr>
                <w:sz w:val="20"/>
                <w:szCs w:val="20"/>
              </w:rPr>
            </w:pPr>
          </w:p>
        </w:tc>
        <w:tc>
          <w:tcPr>
            <w:tcW w:w="1197" w:type="dxa"/>
            <w:tcBorders>
              <w:top w:val="nil"/>
              <w:left w:val="nil"/>
              <w:bottom w:val="nil"/>
              <w:right w:val="nil"/>
            </w:tcBorders>
          </w:tcPr>
          <w:p w14:paraId="007B3DFD" w14:textId="77777777" w:rsidR="00731C12" w:rsidRPr="00742B65"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742B65">
              <w:rPr>
                <w:rFonts w:ascii="Times New Roman" w:hAnsi="Times New Roman"/>
                <w:sz w:val="20"/>
                <w:szCs w:val="20"/>
                <w:lang w:val="en-US"/>
              </w:rPr>
              <w:t>(0.094)</w:t>
            </w:r>
          </w:p>
        </w:tc>
        <w:tc>
          <w:tcPr>
            <w:tcW w:w="1197" w:type="dxa"/>
            <w:tcBorders>
              <w:top w:val="nil"/>
              <w:left w:val="nil"/>
              <w:bottom w:val="nil"/>
              <w:right w:val="nil"/>
            </w:tcBorders>
          </w:tcPr>
          <w:p w14:paraId="1305CE1C" w14:textId="77777777" w:rsidR="00731C12" w:rsidRPr="000B02B1"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(0.100)</w:t>
            </w:r>
          </w:p>
        </w:tc>
        <w:tc>
          <w:tcPr>
            <w:tcW w:w="1197" w:type="dxa"/>
            <w:tcBorders>
              <w:top w:val="nil"/>
              <w:left w:val="nil"/>
              <w:bottom w:val="nil"/>
              <w:right w:val="nil"/>
            </w:tcBorders>
          </w:tcPr>
          <w:p w14:paraId="60C0B3D0" w14:textId="77777777" w:rsidR="00731C12" w:rsidRPr="00985A1B"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985A1B">
              <w:rPr>
                <w:rFonts w:ascii="Times New Roman" w:hAnsi="Times New Roman"/>
                <w:sz w:val="20"/>
                <w:szCs w:val="20"/>
                <w:lang w:val="en-US"/>
              </w:rPr>
              <w:t>(0.094)</w:t>
            </w:r>
          </w:p>
        </w:tc>
        <w:tc>
          <w:tcPr>
            <w:tcW w:w="1197" w:type="dxa"/>
            <w:tcBorders>
              <w:top w:val="nil"/>
              <w:left w:val="nil"/>
              <w:bottom w:val="nil"/>
              <w:right w:val="nil"/>
            </w:tcBorders>
          </w:tcPr>
          <w:p w14:paraId="5BBF277D"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(0.094)</w:t>
            </w:r>
          </w:p>
        </w:tc>
        <w:tc>
          <w:tcPr>
            <w:tcW w:w="1233" w:type="dxa"/>
            <w:tcBorders>
              <w:top w:val="nil"/>
              <w:left w:val="nil"/>
              <w:bottom w:val="nil"/>
              <w:right w:val="nil"/>
            </w:tcBorders>
          </w:tcPr>
          <w:p w14:paraId="4F5ABE60"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(0.094)</w:t>
            </w:r>
          </w:p>
        </w:tc>
      </w:tr>
      <w:tr w:rsidR="00731C12" w:rsidRPr="00CF27A0" w14:paraId="12604607" w14:textId="77777777" w:rsidTr="003A4DA9">
        <w:tc>
          <w:tcPr>
            <w:tcW w:w="3227" w:type="dxa"/>
            <w:tcBorders>
              <w:top w:val="nil"/>
              <w:left w:val="nil"/>
              <w:bottom w:val="nil"/>
              <w:right w:val="nil"/>
            </w:tcBorders>
          </w:tcPr>
          <w:p w14:paraId="0EE467DC" w14:textId="77777777" w:rsidR="00731C12" w:rsidRPr="00CF27A0" w:rsidRDefault="00731C12" w:rsidP="003A4DA9">
            <w:pPr>
              <w:pStyle w:val="NoSpacing"/>
              <w:rPr>
                <w:sz w:val="20"/>
                <w:szCs w:val="20"/>
              </w:rPr>
            </w:pPr>
          </w:p>
        </w:tc>
        <w:tc>
          <w:tcPr>
            <w:tcW w:w="1197" w:type="dxa"/>
            <w:tcBorders>
              <w:top w:val="nil"/>
              <w:left w:val="nil"/>
              <w:bottom w:val="nil"/>
              <w:right w:val="nil"/>
            </w:tcBorders>
          </w:tcPr>
          <w:p w14:paraId="6B7127C7" w14:textId="77777777" w:rsidR="00731C12" w:rsidRPr="00742B65"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nil"/>
              <w:left w:val="nil"/>
              <w:bottom w:val="nil"/>
              <w:right w:val="nil"/>
            </w:tcBorders>
          </w:tcPr>
          <w:p w14:paraId="6F0FFAB8" w14:textId="77777777" w:rsidR="00731C12" w:rsidRPr="000B02B1"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nil"/>
              <w:left w:val="nil"/>
              <w:bottom w:val="nil"/>
              <w:right w:val="nil"/>
            </w:tcBorders>
          </w:tcPr>
          <w:p w14:paraId="531267BE" w14:textId="77777777" w:rsidR="00731C12" w:rsidRPr="00985A1B"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nil"/>
              <w:left w:val="nil"/>
              <w:bottom w:val="nil"/>
              <w:right w:val="nil"/>
            </w:tcBorders>
          </w:tcPr>
          <w:p w14:paraId="0422CA74"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233" w:type="dxa"/>
            <w:tcBorders>
              <w:top w:val="nil"/>
              <w:left w:val="nil"/>
              <w:bottom w:val="nil"/>
              <w:right w:val="nil"/>
            </w:tcBorders>
          </w:tcPr>
          <w:p w14:paraId="45BD833B"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p>
        </w:tc>
      </w:tr>
      <w:tr w:rsidR="00731C12" w:rsidRPr="00CF27A0" w14:paraId="1F4D7188" w14:textId="77777777" w:rsidTr="003A4DA9">
        <w:tc>
          <w:tcPr>
            <w:tcW w:w="3227" w:type="dxa"/>
            <w:tcBorders>
              <w:top w:val="nil"/>
              <w:left w:val="nil"/>
              <w:bottom w:val="nil"/>
              <w:right w:val="nil"/>
            </w:tcBorders>
          </w:tcPr>
          <w:p w14:paraId="126B3AFC" w14:textId="77777777" w:rsidR="00731C12" w:rsidRPr="00742B65" w:rsidRDefault="00731C12" w:rsidP="003A4DA9">
            <w:pPr>
              <w:pStyle w:val="NoSpacing"/>
              <w:rPr>
                <w:sz w:val="20"/>
                <w:szCs w:val="20"/>
              </w:rPr>
            </w:pPr>
            <w:r w:rsidRPr="00CF27A0">
              <w:rPr>
                <w:sz w:val="20"/>
                <w:szCs w:val="20"/>
              </w:rPr>
              <w:t>ΔGDP growth (yearly lag)</w:t>
            </w:r>
          </w:p>
        </w:tc>
        <w:tc>
          <w:tcPr>
            <w:tcW w:w="1197" w:type="dxa"/>
            <w:tcBorders>
              <w:top w:val="nil"/>
              <w:left w:val="nil"/>
              <w:bottom w:val="nil"/>
              <w:right w:val="nil"/>
            </w:tcBorders>
          </w:tcPr>
          <w:p w14:paraId="36C2911E" w14:textId="77777777" w:rsidR="00731C12" w:rsidRPr="000B02B1"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0.955</w:t>
            </w:r>
          </w:p>
        </w:tc>
        <w:tc>
          <w:tcPr>
            <w:tcW w:w="1197" w:type="dxa"/>
            <w:tcBorders>
              <w:top w:val="nil"/>
              <w:left w:val="nil"/>
              <w:bottom w:val="nil"/>
              <w:right w:val="nil"/>
            </w:tcBorders>
          </w:tcPr>
          <w:p w14:paraId="6145EEE2" w14:textId="77777777" w:rsidR="00731C12" w:rsidRPr="00985A1B"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985A1B">
              <w:rPr>
                <w:rFonts w:ascii="Times New Roman" w:hAnsi="Times New Roman"/>
                <w:sz w:val="20"/>
                <w:szCs w:val="20"/>
                <w:lang w:val="en-US"/>
              </w:rPr>
              <w:t>0.957</w:t>
            </w:r>
          </w:p>
        </w:tc>
        <w:tc>
          <w:tcPr>
            <w:tcW w:w="1197" w:type="dxa"/>
            <w:tcBorders>
              <w:top w:val="nil"/>
              <w:left w:val="nil"/>
              <w:bottom w:val="nil"/>
              <w:right w:val="nil"/>
            </w:tcBorders>
          </w:tcPr>
          <w:p w14:paraId="52EA3CC7"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0.957</w:t>
            </w:r>
          </w:p>
        </w:tc>
        <w:tc>
          <w:tcPr>
            <w:tcW w:w="1197" w:type="dxa"/>
            <w:tcBorders>
              <w:top w:val="nil"/>
              <w:left w:val="nil"/>
              <w:bottom w:val="nil"/>
              <w:right w:val="nil"/>
            </w:tcBorders>
          </w:tcPr>
          <w:p w14:paraId="7F2A6E9D"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0.947</w:t>
            </w:r>
          </w:p>
        </w:tc>
        <w:tc>
          <w:tcPr>
            <w:tcW w:w="1233" w:type="dxa"/>
            <w:tcBorders>
              <w:top w:val="nil"/>
              <w:left w:val="nil"/>
              <w:bottom w:val="nil"/>
              <w:right w:val="nil"/>
            </w:tcBorders>
          </w:tcPr>
          <w:p w14:paraId="19E27273"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0.938</w:t>
            </w:r>
          </w:p>
        </w:tc>
      </w:tr>
      <w:tr w:rsidR="00731C12" w:rsidRPr="00CF27A0" w14:paraId="5D179165" w14:textId="77777777" w:rsidTr="003A4DA9">
        <w:tc>
          <w:tcPr>
            <w:tcW w:w="3227" w:type="dxa"/>
            <w:tcBorders>
              <w:top w:val="nil"/>
              <w:left w:val="nil"/>
              <w:bottom w:val="nil"/>
              <w:right w:val="nil"/>
            </w:tcBorders>
          </w:tcPr>
          <w:p w14:paraId="79093A61" w14:textId="77777777" w:rsidR="00731C12" w:rsidRPr="00CF27A0" w:rsidRDefault="00731C12" w:rsidP="003A4DA9">
            <w:pPr>
              <w:pStyle w:val="NoSpacing"/>
              <w:rPr>
                <w:sz w:val="20"/>
                <w:szCs w:val="20"/>
              </w:rPr>
            </w:pPr>
          </w:p>
        </w:tc>
        <w:tc>
          <w:tcPr>
            <w:tcW w:w="1197" w:type="dxa"/>
            <w:tcBorders>
              <w:top w:val="nil"/>
              <w:left w:val="nil"/>
              <w:bottom w:val="nil"/>
              <w:right w:val="nil"/>
            </w:tcBorders>
          </w:tcPr>
          <w:p w14:paraId="7211A27B" w14:textId="77777777" w:rsidR="00731C12" w:rsidRPr="00742B65"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742B65">
              <w:rPr>
                <w:rFonts w:ascii="Times New Roman" w:hAnsi="Times New Roman"/>
                <w:sz w:val="20"/>
                <w:szCs w:val="20"/>
                <w:lang w:val="en-US"/>
              </w:rPr>
              <w:t>(0.053)</w:t>
            </w:r>
          </w:p>
        </w:tc>
        <w:tc>
          <w:tcPr>
            <w:tcW w:w="1197" w:type="dxa"/>
            <w:tcBorders>
              <w:top w:val="nil"/>
              <w:left w:val="nil"/>
              <w:bottom w:val="nil"/>
              <w:right w:val="nil"/>
            </w:tcBorders>
          </w:tcPr>
          <w:p w14:paraId="299343A5" w14:textId="77777777" w:rsidR="00731C12" w:rsidRPr="000B02B1"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(0.054)</w:t>
            </w:r>
          </w:p>
        </w:tc>
        <w:tc>
          <w:tcPr>
            <w:tcW w:w="1197" w:type="dxa"/>
            <w:tcBorders>
              <w:top w:val="nil"/>
              <w:left w:val="nil"/>
              <w:bottom w:val="nil"/>
              <w:right w:val="nil"/>
            </w:tcBorders>
          </w:tcPr>
          <w:p w14:paraId="1196C745" w14:textId="77777777" w:rsidR="00731C12" w:rsidRPr="00985A1B"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985A1B">
              <w:rPr>
                <w:rFonts w:ascii="Times New Roman" w:hAnsi="Times New Roman"/>
                <w:sz w:val="20"/>
                <w:szCs w:val="20"/>
                <w:lang w:val="en-US"/>
              </w:rPr>
              <w:t>(0.054)</w:t>
            </w:r>
          </w:p>
        </w:tc>
        <w:tc>
          <w:tcPr>
            <w:tcW w:w="1197" w:type="dxa"/>
            <w:tcBorders>
              <w:top w:val="nil"/>
              <w:left w:val="nil"/>
              <w:bottom w:val="nil"/>
              <w:right w:val="nil"/>
            </w:tcBorders>
          </w:tcPr>
          <w:p w14:paraId="606749A0"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(0.054)</w:t>
            </w:r>
          </w:p>
        </w:tc>
        <w:tc>
          <w:tcPr>
            <w:tcW w:w="1233" w:type="dxa"/>
            <w:tcBorders>
              <w:top w:val="nil"/>
              <w:left w:val="nil"/>
              <w:bottom w:val="nil"/>
              <w:right w:val="nil"/>
            </w:tcBorders>
          </w:tcPr>
          <w:p w14:paraId="75807BBA"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(0.054)</w:t>
            </w:r>
          </w:p>
        </w:tc>
      </w:tr>
      <w:tr w:rsidR="00731C12" w:rsidRPr="00CF27A0" w14:paraId="217DD101" w14:textId="77777777" w:rsidTr="003A4DA9">
        <w:tc>
          <w:tcPr>
            <w:tcW w:w="3227" w:type="dxa"/>
            <w:tcBorders>
              <w:top w:val="nil"/>
              <w:left w:val="nil"/>
              <w:bottom w:val="nil"/>
              <w:right w:val="nil"/>
            </w:tcBorders>
          </w:tcPr>
          <w:p w14:paraId="6C31AF39" w14:textId="77777777" w:rsidR="00731C12" w:rsidRPr="00CF27A0" w:rsidRDefault="00731C12" w:rsidP="003A4DA9">
            <w:pPr>
              <w:pStyle w:val="NoSpacing"/>
              <w:rPr>
                <w:sz w:val="20"/>
                <w:szCs w:val="20"/>
              </w:rPr>
            </w:pPr>
          </w:p>
        </w:tc>
        <w:tc>
          <w:tcPr>
            <w:tcW w:w="1197" w:type="dxa"/>
            <w:tcBorders>
              <w:top w:val="nil"/>
              <w:left w:val="nil"/>
              <w:bottom w:val="nil"/>
              <w:right w:val="nil"/>
            </w:tcBorders>
          </w:tcPr>
          <w:p w14:paraId="491C0E40" w14:textId="77777777" w:rsidR="00731C12" w:rsidRPr="00742B65"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nil"/>
              <w:left w:val="nil"/>
              <w:bottom w:val="nil"/>
              <w:right w:val="nil"/>
            </w:tcBorders>
          </w:tcPr>
          <w:p w14:paraId="545B807F" w14:textId="77777777" w:rsidR="00731C12" w:rsidRPr="000B02B1"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nil"/>
              <w:left w:val="nil"/>
              <w:bottom w:val="nil"/>
              <w:right w:val="nil"/>
            </w:tcBorders>
          </w:tcPr>
          <w:p w14:paraId="555D5A68" w14:textId="77777777" w:rsidR="00731C12" w:rsidRPr="00985A1B"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nil"/>
              <w:left w:val="nil"/>
              <w:bottom w:val="nil"/>
              <w:right w:val="nil"/>
            </w:tcBorders>
          </w:tcPr>
          <w:p w14:paraId="7962328D"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233" w:type="dxa"/>
            <w:tcBorders>
              <w:top w:val="nil"/>
              <w:left w:val="nil"/>
              <w:bottom w:val="nil"/>
              <w:right w:val="nil"/>
            </w:tcBorders>
          </w:tcPr>
          <w:p w14:paraId="473A4535"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p>
        </w:tc>
      </w:tr>
      <w:tr w:rsidR="00731C12" w:rsidRPr="00CF27A0" w14:paraId="67523C37" w14:textId="77777777" w:rsidTr="003A4DA9">
        <w:tc>
          <w:tcPr>
            <w:tcW w:w="3227" w:type="dxa"/>
            <w:tcBorders>
              <w:top w:val="nil"/>
              <w:left w:val="nil"/>
              <w:bottom w:val="nil"/>
              <w:right w:val="nil"/>
            </w:tcBorders>
          </w:tcPr>
          <w:p w14:paraId="72C7E987" w14:textId="77777777" w:rsidR="00731C12" w:rsidRPr="00742B65" w:rsidRDefault="00731C12" w:rsidP="003A4DA9">
            <w:pPr>
              <w:pStyle w:val="NoSpacing"/>
              <w:rPr>
                <w:sz w:val="20"/>
                <w:szCs w:val="20"/>
              </w:rPr>
            </w:pPr>
            <w:r w:rsidRPr="00CF27A0">
              <w:rPr>
                <w:sz w:val="20"/>
                <w:szCs w:val="20"/>
              </w:rPr>
              <w:t xml:space="preserve">ΔDebt </w:t>
            </w:r>
            <w:r w:rsidRPr="00742B65">
              <w:rPr>
                <w:sz w:val="20"/>
                <w:szCs w:val="20"/>
              </w:rPr>
              <w:t>(yearly lag)</w:t>
            </w:r>
          </w:p>
        </w:tc>
        <w:tc>
          <w:tcPr>
            <w:tcW w:w="1197" w:type="dxa"/>
            <w:tcBorders>
              <w:top w:val="nil"/>
              <w:left w:val="nil"/>
              <w:bottom w:val="nil"/>
              <w:right w:val="nil"/>
            </w:tcBorders>
          </w:tcPr>
          <w:p w14:paraId="7A56DBE5" w14:textId="77777777" w:rsidR="00731C12" w:rsidRPr="00C61015"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1.049</w:t>
            </w:r>
            <w:r w:rsidRPr="00C61015">
              <w:rPr>
                <w:rFonts w:ascii="Times New Roman" w:hAnsi="Times New Roman"/>
                <w:sz w:val="20"/>
                <w:szCs w:val="20"/>
                <w:vertAlign w:val="superscript"/>
                <w:lang w:val="en-US"/>
              </w:rPr>
              <w:t>*</w:t>
            </w:r>
          </w:p>
        </w:tc>
        <w:tc>
          <w:tcPr>
            <w:tcW w:w="1197" w:type="dxa"/>
            <w:tcBorders>
              <w:top w:val="nil"/>
              <w:left w:val="nil"/>
              <w:bottom w:val="nil"/>
              <w:right w:val="nil"/>
            </w:tcBorders>
          </w:tcPr>
          <w:p w14:paraId="713EEA22"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985A1B">
              <w:rPr>
                <w:rFonts w:ascii="Times New Roman" w:hAnsi="Times New Roman"/>
                <w:sz w:val="20"/>
                <w:szCs w:val="20"/>
                <w:lang w:val="en-US"/>
              </w:rPr>
              <w:t>1.046</w:t>
            </w:r>
            <w:r w:rsidRPr="00985A1B">
              <w:rPr>
                <w:rFonts w:ascii="Times New Roman" w:hAnsi="Times New Roman"/>
                <w:sz w:val="20"/>
                <w:szCs w:val="20"/>
                <w:vertAlign w:val="superscript"/>
                <w:lang w:val="en-US"/>
              </w:rPr>
              <w:t>*</w:t>
            </w:r>
          </w:p>
        </w:tc>
        <w:tc>
          <w:tcPr>
            <w:tcW w:w="1197" w:type="dxa"/>
            <w:tcBorders>
              <w:top w:val="nil"/>
              <w:left w:val="nil"/>
              <w:bottom w:val="nil"/>
              <w:right w:val="nil"/>
            </w:tcBorders>
          </w:tcPr>
          <w:p w14:paraId="15A903A1" w14:textId="77777777" w:rsidR="00731C12" w:rsidRPr="008040C0"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1.050</w:t>
            </w:r>
            <w:r w:rsidRPr="006F29C8">
              <w:rPr>
                <w:rFonts w:ascii="Times New Roman" w:hAnsi="Times New Roman"/>
                <w:sz w:val="20"/>
                <w:szCs w:val="20"/>
                <w:vertAlign w:val="superscript"/>
                <w:lang w:val="en-US"/>
              </w:rPr>
              <w:t>*</w:t>
            </w:r>
          </w:p>
        </w:tc>
        <w:tc>
          <w:tcPr>
            <w:tcW w:w="1197" w:type="dxa"/>
            <w:tcBorders>
              <w:top w:val="nil"/>
              <w:left w:val="nil"/>
              <w:bottom w:val="nil"/>
              <w:right w:val="nil"/>
            </w:tcBorders>
          </w:tcPr>
          <w:p w14:paraId="0FFCF2E9" w14:textId="77777777" w:rsidR="00731C12" w:rsidRPr="00CF27A0"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1.050</w:t>
            </w:r>
            <w:r w:rsidRPr="00CF27A0">
              <w:rPr>
                <w:rFonts w:ascii="Times New Roman" w:hAnsi="Times New Roman"/>
                <w:sz w:val="20"/>
                <w:szCs w:val="20"/>
                <w:vertAlign w:val="superscript"/>
                <w:lang w:val="en-US"/>
              </w:rPr>
              <w:t>*</w:t>
            </w:r>
          </w:p>
        </w:tc>
        <w:tc>
          <w:tcPr>
            <w:tcW w:w="1233" w:type="dxa"/>
            <w:tcBorders>
              <w:top w:val="nil"/>
              <w:left w:val="nil"/>
              <w:bottom w:val="nil"/>
              <w:right w:val="nil"/>
            </w:tcBorders>
          </w:tcPr>
          <w:p w14:paraId="75FF89B1" w14:textId="77777777" w:rsidR="00731C12" w:rsidRPr="00CF27A0"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1.047</w:t>
            </w:r>
            <w:r w:rsidRPr="00CF27A0">
              <w:rPr>
                <w:rFonts w:ascii="Times New Roman" w:hAnsi="Times New Roman"/>
                <w:sz w:val="20"/>
                <w:szCs w:val="20"/>
                <w:vertAlign w:val="superscript"/>
                <w:lang w:val="en-US"/>
              </w:rPr>
              <w:t>*</w:t>
            </w:r>
          </w:p>
        </w:tc>
      </w:tr>
      <w:tr w:rsidR="00731C12" w:rsidRPr="00CF27A0" w14:paraId="4D1421D4" w14:textId="77777777" w:rsidTr="003A4DA9">
        <w:tc>
          <w:tcPr>
            <w:tcW w:w="3227" w:type="dxa"/>
            <w:tcBorders>
              <w:top w:val="nil"/>
              <w:left w:val="nil"/>
              <w:bottom w:val="nil"/>
              <w:right w:val="nil"/>
            </w:tcBorders>
          </w:tcPr>
          <w:p w14:paraId="58DCFFFE" w14:textId="77777777" w:rsidR="00731C12" w:rsidRPr="00CF27A0"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nil"/>
              <w:left w:val="nil"/>
              <w:bottom w:val="nil"/>
              <w:right w:val="nil"/>
            </w:tcBorders>
          </w:tcPr>
          <w:p w14:paraId="31559056" w14:textId="77777777" w:rsidR="00731C12" w:rsidRPr="00742B65"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742B65">
              <w:rPr>
                <w:rFonts w:ascii="Times New Roman" w:hAnsi="Times New Roman"/>
                <w:sz w:val="20"/>
                <w:szCs w:val="20"/>
                <w:lang w:val="en-US"/>
              </w:rPr>
              <w:t>(0.020)</w:t>
            </w:r>
          </w:p>
        </w:tc>
        <w:tc>
          <w:tcPr>
            <w:tcW w:w="1197" w:type="dxa"/>
            <w:tcBorders>
              <w:top w:val="nil"/>
              <w:left w:val="nil"/>
              <w:bottom w:val="nil"/>
              <w:right w:val="nil"/>
            </w:tcBorders>
          </w:tcPr>
          <w:p w14:paraId="3A8EFDA6" w14:textId="77777777" w:rsidR="00731C12" w:rsidRPr="000B02B1"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(0.020)</w:t>
            </w:r>
          </w:p>
        </w:tc>
        <w:tc>
          <w:tcPr>
            <w:tcW w:w="1197" w:type="dxa"/>
            <w:tcBorders>
              <w:top w:val="nil"/>
              <w:left w:val="nil"/>
              <w:bottom w:val="nil"/>
              <w:right w:val="nil"/>
            </w:tcBorders>
          </w:tcPr>
          <w:p w14:paraId="1AA58AF2" w14:textId="77777777" w:rsidR="00731C12" w:rsidRPr="00985A1B"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985A1B">
              <w:rPr>
                <w:rFonts w:ascii="Times New Roman" w:hAnsi="Times New Roman"/>
                <w:sz w:val="20"/>
                <w:szCs w:val="20"/>
                <w:lang w:val="en-US"/>
              </w:rPr>
              <w:t>(0.020)</w:t>
            </w:r>
          </w:p>
        </w:tc>
        <w:tc>
          <w:tcPr>
            <w:tcW w:w="1197" w:type="dxa"/>
            <w:tcBorders>
              <w:top w:val="nil"/>
              <w:left w:val="nil"/>
              <w:bottom w:val="nil"/>
              <w:right w:val="nil"/>
            </w:tcBorders>
          </w:tcPr>
          <w:p w14:paraId="5BD01DE2"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(0.020)</w:t>
            </w:r>
          </w:p>
        </w:tc>
        <w:tc>
          <w:tcPr>
            <w:tcW w:w="1233" w:type="dxa"/>
            <w:tcBorders>
              <w:top w:val="nil"/>
              <w:left w:val="nil"/>
              <w:bottom w:val="nil"/>
              <w:right w:val="nil"/>
            </w:tcBorders>
          </w:tcPr>
          <w:p w14:paraId="5A175B3D"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(0.020)</w:t>
            </w:r>
          </w:p>
        </w:tc>
      </w:tr>
      <w:tr w:rsidR="00731C12" w:rsidRPr="00CF27A0" w14:paraId="5F9E0707" w14:textId="77777777" w:rsidTr="003A4DA9">
        <w:tc>
          <w:tcPr>
            <w:tcW w:w="3227" w:type="dxa"/>
            <w:tcBorders>
              <w:top w:val="nil"/>
              <w:left w:val="nil"/>
              <w:bottom w:val="nil"/>
              <w:right w:val="nil"/>
            </w:tcBorders>
          </w:tcPr>
          <w:p w14:paraId="1862A6B9" w14:textId="77777777" w:rsidR="00731C12" w:rsidRPr="00CF27A0"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nil"/>
              <w:left w:val="nil"/>
              <w:bottom w:val="nil"/>
              <w:right w:val="nil"/>
            </w:tcBorders>
          </w:tcPr>
          <w:p w14:paraId="1BA2BF7B" w14:textId="77777777" w:rsidR="00731C12" w:rsidRPr="00742B65"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nil"/>
              <w:left w:val="nil"/>
              <w:bottom w:val="nil"/>
              <w:right w:val="nil"/>
            </w:tcBorders>
          </w:tcPr>
          <w:p w14:paraId="4D9894F8" w14:textId="77777777" w:rsidR="00731C12" w:rsidRPr="000B02B1"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nil"/>
              <w:left w:val="nil"/>
              <w:bottom w:val="nil"/>
              <w:right w:val="nil"/>
            </w:tcBorders>
          </w:tcPr>
          <w:p w14:paraId="7197CC47" w14:textId="77777777" w:rsidR="00731C12" w:rsidRPr="00985A1B"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nil"/>
              <w:left w:val="nil"/>
              <w:bottom w:val="nil"/>
              <w:right w:val="nil"/>
            </w:tcBorders>
          </w:tcPr>
          <w:p w14:paraId="6784A5FE"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233" w:type="dxa"/>
            <w:tcBorders>
              <w:top w:val="nil"/>
              <w:left w:val="nil"/>
              <w:bottom w:val="nil"/>
              <w:right w:val="nil"/>
            </w:tcBorders>
          </w:tcPr>
          <w:p w14:paraId="66E0F82F"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p>
        </w:tc>
      </w:tr>
      <w:tr w:rsidR="00731C12" w:rsidRPr="00CF27A0" w14:paraId="7A82A36B" w14:textId="77777777" w:rsidTr="003A4DA9">
        <w:tc>
          <w:tcPr>
            <w:tcW w:w="3227" w:type="dxa"/>
            <w:tcBorders>
              <w:top w:val="nil"/>
              <w:left w:val="nil"/>
              <w:bottom w:val="nil"/>
              <w:right w:val="nil"/>
            </w:tcBorders>
          </w:tcPr>
          <w:p w14:paraId="4C807D38" w14:textId="77777777" w:rsidR="00731C12" w:rsidRPr="00742B65"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Sum of other reform measures</w:t>
            </w:r>
          </w:p>
        </w:tc>
        <w:tc>
          <w:tcPr>
            <w:tcW w:w="1197" w:type="dxa"/>
            <w:tcBorders>
              <w:top w:val="nil"/>
              <w:left w:val="nil"/>
              <w:bottom w:val="nil"/>
              <w:right w:val="nil"/>
            </w:tcBorders>
          </w:tcPr>
          <w:p w14:paraId="7850B9D6" w14:textId="77777777" w:rsidR="00731C12" w:rsidRPr="00C61015"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2.014</w:t>
            </w:r>
            <w:r w:rsidRPr="00C61015">
              <w:rPr>
                <w:rFonts w:ascii="Times New Roman" w:hAnsi="Times New Roman"/>
                <w:sz w:val="20"/>
                <w:szCs w:val="20"/>
                <w:vertAlign w:val="superscript"/>
                <w:lang w:val="en-US"/>
              </w:rPr>
              <w:t>***</w:t>
            </w:r>
          </w:p>
        </w:tc>
        <w:tc>
          <w:tcPr>
            <w:tcW w:w="1197" w:type="dxa"/>
            <w:tcBorders>
              <w:top w:val="nil"/>
              <w:left w:val="nil"/>
              <w:bottom w:val="nil"/>
              <w:right w:val="nil"/>
            </w:tcBorders>
          </w:tcPr>
          <w:p w14:paraId="4BF6478B"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985A1B">
              <w:rPr>
                <w:rFonts w:ascii="Times New Roman" w:hAnsi="Times New Roman"/>
                <w:sz w:val="20"/>
                <w:szCs w:val="20"/>
                <w:lang w:val="en-US"/>
              </w:rPr>
              <w:t>2.010</w:t>
            </w:r>
            <w:r w:rsidRPr="00985A1B">
              <w:rPr>
                <w:rFonts w:ascii="Times New Roman" w:hAnsi="Times New Roman"/>
                <w:sz w:val="20"/>
                <w:szCs w:val="20"/>
                <w:vertAlign w:val="superscript"/>
                <w:lang w:val="en-US"/>
              </w:rPr>
              <w:t>***</w:t>
            </w:r>
          </w:p>
        </w:tc>
        <w:tc>
          <w:tcPr>
            <w:tcW w:w="1197" w:type="dxa"/>
            <w:tcBorders>
              <w:top w:val="nil"/>
              <w:left w:val="nil"/>
              <w:bottom w:val="nil"/>
              <w:right w:val="nil"/>
            </w:tcBorders>
          </w:tcPr>
          <w:p w14:paraId="422382A0" w14:textId="77777777" w:rsidR="00731C12" w:rsidRPr="008040C0"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2.016</w:t>
            </w:r>
            <w:r w:rsidRPr="006F29C8">
              <w:rPr>
                <w:rFonts w:ascii="Times New Roman" w:hAnsi="Times New Roman"/>
                <w:sz w:val="20"/>
                <w:szCs w:val="20"/>
                <w:vertAlign w:val="superscript"/>
                <w:lang w:val="en-US"/>
              </w:rPr>
              <w:t>***</w:t>
            </w:r>
          </w:p>
        </w:tc>
        <w:tc>
          <w:tcPr>
            <w:tcW w:w="1197" w:type="dxa"/>
            <w:tcBorders>
              <w:top w:val="nil"/>
              <w:left w:val="nil"/>
              <w:bottom w:val="nil"/>
              <w:right w:val="nil"/>
            </w:tcBorders>
          </w:tcPr>
          <w:p w14:paraId="675719E0" w14:textId="77777777" w:rsidR="00731C12" w:rsidRPr="00CF27A0"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2.016</w:t>
            </w:r>
            <w:r w:rsidRPr="00CF27A0">
              <w:rPr>
                <w:rFonts w:ascii="Times New Roman" w:hAnsi="Times New Roman"/>
                <w:sz w:val="20"/>
                <w:szCs w:val="20"/>
                <w:vertAlign w:val="superscript"/>
                <w:lang w:val="en-US"/>
              </w:rPr>
              <w:t>***</w:t>
            </w:r>
          </w:p>
        </w:tc>
        <w:tc>
          <w:tcPr>
            <w:tcW w:w="1233" w:type="dxa"/>
            <w:tcBorders>
              <w:top w:val="nil"/>
              <w:left w:val="nil"/>
              <w:bottom w:val="nil"/>
              <w:right w:val="nil"/>
            </w:tcBorders>
          </w:tcPr>
          <w:p w14:paraId="138899D8" w14:textId="77777777" w:rsidR="00731C12" w:rsidRPr="00CF27A0"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2.020</w:t>
            </w:r>
            <w:r w:rsidRPr="00CF27A0">
              <w:rPr>
                <w:rFonts w:ascii="Times New Roman" w:hAnsi="Times New Roman"/>
                <w:sz w:val="20"/>
                <w:szCs w:val="20"/>
                <w:vertAlign w:val="superscript"/>
                <w:lang w:val="en-US"/>
              </w:rPr>
              <w:t>***</w:t>
            </w:r>
          </w:p>
        </w:tc>
      </w:tr>
      <w:tr w:rsidR="00731C12" w:rsidRPr="00CF27A0" w14:paraId="31139EF9" w14:textId="77777777" w:rsidTr="003A4DA9">
        <w:tc>
          <w:tcPr>
            <w:tcW w:w="3227" w:type="dxa"/>
            <w:tcBorders>
              <w:top w:val="nil"/>
              <w:left w:val="nil"/>
              <w:bottom w:val="nil"/>
              <w:right w:val="nil"/>
            </w:tcBorders>
          </w:tcPr>
          <w:p w14:paraId="00C449AB" w14:textId="77777777" w:rsidR="00731C12" w:rsidRPr="00CF27A0"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nil"/>
              <w:left w:val="nil"/>
              <w:bottom w:val="nil"/>
              <w:right w:val="nil"/>
            </w:tcBorders>
          </w:tcPr>
          <w:p w14:paraId="054ADA19" w14:textId="77777777" w:rsidR="00731C12" w:rsidRPr="00742B65"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742B65">
              <w:rPr>
                <w:rFonts w:ascii="Times New Roman" w:hAnsi="Times New Roman"/>
                <w:sz w:val="20"/>
                <w:szCs w:val="20"/>
                <w:lang w:val="en-US"/>
              </w:rPr>
              <w:t>(0.080)</w:t>
            </w:r>
          </w:p>
        </w:tc>
        <w:tc>
          <w:tcPr>
            <w:tcW w:w="1197" w:type="dxa"/>
            <w:tcBorders>
              <w:top w:val="nil"/>
              <w:left w:val="nil"/>
              <w:bottom w:val="nil"/>
              <w:right w:val="nil"/>
            </w:tcBorders>
          </w:tcPr>
          <w:p w14:paraId="239DB4AC" w14:textId="77777777" w:rsidR="00731C12" w:rsidRPr="000B02B1"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(0.080)</w:t>
            </w:r>
          </w:p>
        </w:tc>
        <w:tc>
          <w:tcPr>
            <w:tcW w:w="1197" w:type="dxa"/>
            <w:tcBorders>
              <w:top w:val="nil"/>
              <w:left w:val="nil"/>
              <w:bottom w:val="nil"/>
              <w:right w:val="nil"/>
            </w:tcBorders>
          </w:tcPr>
          <w:p w14:paraId="7428E34F" w14:textId="77777777" w:rsidR="00731C12" w:rsidRPr="00985A1B"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985A1B">
              <w:rPr>
                <w:rFonts w:ascii="Times New Roman" w:hAnsi="Times New Roman"/>
                <w:sz w:val="20"/>
                <w:szCs w:val="20"/>
                <w:lang w:val="en-US"/>
              </w:rPr>
              <w:t>(0.080)</w:t>
            </w:r>
          </w:p>
        </w:tc>
        <w:tc>
          <w:tcPr>
            <w:tcW w:w="1197" w:type="dxa"/>
            <w:tcBorders>
              <w:top w:val="nil"/>
              <w:left w:val="nil"/>
              <w:bottom w:val="nil"/>
              <w:right w:val="nil"/>
            </w:tcBorders>
          </w:tcPr>
          <w:p w14:paraId="5FA550C9"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(0.080)</w:t>
            </w:r>
          </w:p>
        </w:tc>
        <w:tc>
          <w:tcPr>
            <w:tcW w:w="1233" w:type="dxa"/>
            <w:tcBorders>
              <w:top w:val="nil"/>
              <w:left w:val="nil"/>
              <w:bottom w:val="nil"/>
              <w:right w:val="nil"/>
            </w:tcBorders>
          </w:tcPr>
          <w:p w14:paraId="641913A5"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(0.081)</w:t>
            </w:r>
          </w:p>
        </w:tc>
      </w:tr>
      <w:tr w:rsidR="00731C12" w:rsidRPr="00CF27A0" w14:paraId="6E0039AB" w14:textId="77777777" w:rsidTr="003A4DA9">
        <w:tc>
          <w:tcPr>
            <w:tcW w:w="3227" w:type="dxa"/>
            <w:tcBorders>
              <w:top w:val="nil"/>
              <w:left w:val="nil"/>
              <w:bottom w:val="nil"/>
              <w:right w:val="nil"/>
            </w:tcBorders>
          </w:tcPr>
          <w:p w14:paraId="58C67DDD" w14:textId="77777777" w:rsidR="00731C12" w:rsidRPr="00CF27A0"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nil"/>
              <w:left w:val="nil"/>
              <w:bottom w:val="nil"/>
              <w:right w:val="nil"/>
            </w:tcBorders>
          </w:tcPr>
          <w:p w14:paraId="51D76518" w14:textId="77777777" w:rsidR="00731C12" w:rsidRPr="00742B65"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nil"/>
              <w:left w:val="nil"/>
              <w:bottom w:val="nil"/>
              <w:right w:val="nil"/>
            </w:tcBorders>
          </w:tcPr>
          <w:p w14:paraId="4F4E3371" w14:textId="77777777" w:rsidR="00731C12" w:rsidRPr="000B02B1"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nil"/>
              <w:left w:val="nil"/>
              <w:bottom w:val="nil"/>
              <w:right w:val="nil"/>
            </w:tcBorders>
          </w:tcPr>
          <w:p w14:paraId="06185B35" w14:textId="77777777" w:rsidR="00731C12" w:rsidRPr="00985A1B"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nil"/>
              <w:left w:val="nil"/>
              <w:bottom w:val="nil"/>
              <w:right w:val="nil"/>
            </w:tcBorders>
          </w:tcPr>
          <w:p w14:paraId="6F6FBBF8"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233" w:type="dxa"/>
            <w:tcBorders>
              <w:top w:val="nil"/>
              <w:left w:val="nil"/>
              <w:bottom w:val="nil"/>
              <w:right w:val="nil"/>
            </w:tcBorders>
          </w:tcPr>
          <w:p w14:paraId="2C8B1062"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p>
        </w:tc>
      </w:tr>
      <w:tr w:rsidR="00731C12" w:rsidRPr="00CF27A0" w14:paraId="0BE78119" w14:textId="77777777" w:rsidTr="003A4DA9">
        <w:tc>
          <w:tcPr>
            <w:tcW w:w="3227" w:type="dxa"/>
            <w:tcBorders>
              <w:top w:val="nil"/>
              <w:left w:val="nil"/>
              <w:bottom w:val="nil"/>
              <w:right w:val="nil"/>
            </w:tcBorders>
          </w:tcPr>
          <w:p w14:paraId="19B14C8F" w14:textId="77777777" w:rsidR="00731C12" w:rsidRPr="00742B65"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Constant</w:t>
            </w:r>
          </w:p>
        </w:tc>
        <w:tc>
          <w:tcPr>
            <w:tcW w:w="1197" w:type="dxa"/>
            <w:tcBorders>
              <w:top w:val="nil"/>
              <w:left w:val="nil"/>
              <w:bottom w:val="nil"/>
              <w:right w:val="nil"/>
            </w:tcBorders>
          </w:tcPr>
          <w:p w14:paraId="41D2D21B" w14:textId="77777777" w:rsidR="00731C12" w:rsidRPr="00C61015"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0.049</w:t>
            </w:r>
            <w:r w:rsidRPr="00C61015">
              <w:rPr>
                <w:rFonts w:ascii="Times New Roman" w:hAnsi="Times New Roman"/>
                <w:sz w:val="20"/>
                <w:szCs w:val="20"/>
                <w:vertAlign w:val="superscript"/>
                <w:lang w:val="en-US"/>
              </w:rPr>
              <w:t>***</w:t>
            </w:r>
          </w:p>
        </w:tc>
        <w:tc>
          <w:tcPr>
            <w:tcW w:w="1197" w:type="dxa"/>
            <w:tcBorders>
              <w:top w:val="nil"/>
              <w:left w:val="nil"/>
              <w:bottom w:val="nil"/>
              <w:right w:val="nil"/>
            </w:tcBorders>
          </w:tcPr>
          <w:p w14:paraId="4FD32C93"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985A1B">
              <w:rPr>
                <w:rFonts w:ascii="Times New Roman" w:hAnsi="Times New Roman"/>
                <w:sz w:val="20"/>
                <w:szCs w:val="20"/>
                <w:lang w:val="en-US"/>
              </w:rPr>
              <w:t>0.040</w:t>
            </w:r>
            <w:r w:rsidRPr="00985A1B">
              <w:rPr>
                <w:rFonts w:ascii="Times New Roman" w:hAnsi="Times New Roman"/>
                <w:sz w:val="20"/>
                <w:szCs w:val="20"/>
                <w:vertAlign w:val="superscript"/>
                <w:lang w:val="en-US"/>
              </w:rPr>
              <w:t>***</w:t>
            </w:r>
          </w:p>
        </w:tc>
        <w:tc>
          <w:tcPr>
            <w:tcW w:w="1197" w:type="dxa"/>
            <w:tcBorders>
              <w:top w:val="nil"/>
              <w:left w:val="nil"/>
              <w:bottom w:val="nil"/>
              <w:right w:val="nil"/>
            </w:tcBorders>
          </w:tcPr>
          <w:p w14:paraId="7361EA47" w14:textId="77777777" w:rsidR="00731C12" w:rsidRPr="008040C0"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0.043</w:t>
            </w:r>
            <w:r w:rsidRPr="006F29C8">
              <w:rPr>
                <w:rFonts w:ascii="Times New Roman" w:hAnsi="Times New Roman"/>
                <w:sz w:val="20"/>
                <w:szCs w:val="20"/>
                <w:vertAlign w:val="superscript"/>
                <w:lang w:val="en-US"/>
              </w:rPr>
              <w:t>***</w:t>
            </w:r>
          </w:p>
        </w:tc>
        <w:tc>
          <w:tcPr>
            <w:tcW w:w="1197" w:type="dxa"/>
            <w:tcBorders>
              <w:top w:val="nil"/>
              <w:left w:val="nil"/>
              <w:bottom w:val="nil"/>
              <w:right w:val="nil"/>
            </w:tcBorders>
          </w:tcPr>
          <w:p w14:paraId="0E658EB2" w14:textId="77777777" w:rsidR="00731C12" w:rsidRPr="00CF27A0"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0.063</w:t>
            </w:r>
            <w:r w:rsidRPr="00CF27A0">
              <w:rPr>
                <w:rFonts w:ascii="Times New Roman" w:hAnsi="Times New Roman"/>
                <w:sz w:val="20"/>
                <w:szCs w:val="20"/>
                <w:vertAlign w:val="superscript"/>
                <w:lang w:val="en-US"/>
              </w:rPr>
              <w:t>***</w:t>
            </w:r>
          </w:p>
        </w:tc>
        <w:tc>
          <w:tcPr>
            <w:tcW w:w="1233" w:type="dxa"/>
            <w:tcBorders>
              <w:top w:val="nil"/>
              <w:left w:val="nil"/>
              <w:bottom w:val="nil"/>
              <w:right w:val="nil"/>
            </w:tcBorders>
          </w:tcPr>
          <w:p w14:paraId="69200187" w14:textId="77777777" w:rsidR="00731C12" w:rsidRPr="00CF27A0"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0.082</w:t>
            </w:r>
            <w:r w:rsidRPr="00CF27A0">
              <w:rPr>
                <w:rFonts w:ascii="Times New Roman" w:hAnsi="Times New Roman"/>
                <w:sz w:val="20"/>
                <w:szCs w:val="20"/>
                <w:vertAlign w:val="superscript"/>
                <w:lang w:val="en-US"/>
              </w:rPr>
              <w:t>***</w:t>
            </w:r>
          </w:p>
        </w:tc>
      </w:tr>
      <w:tr w:rsidR="00731C12" w:rsidRPr="00CF27A0" w14:paraId="450C361E" w14:textId="77777777" w:rsidTr="003A4DA9">
        <w:tc>
          <w:tcPr>
            <w:tcW w:w="3227" w:type="dxa"/>
            <w:tcBorders>
              <w:top w:val="nil"/>
              <w:left w:val="nil"/>
              <w:bottom w:val="single" w:sz="4" w:space="0" w:color="auto"/>
              <w:right w:val="nil"/>
            </w:tcBorders>
          </w:tcPr>
          <w:p w14:paraId="4B504285" w14:textId="77777777" w:rsidR="00731C12" w:rsidRPr="00CF27A0" w:rsidRDefault="00731C12" w:rsidP="003A4DA9">
            <w:pPr>
              <w:widowControl w:val="0"/>
              <w:autoSpaceDE w:val="0"/>
              <w:autoSpaceDN w:val="0"/>
              <w:adjustRightInd w:val="0"/>
              <w:spacing w:after="0" w:line="240" w:lineRule="auto"/>
              <w:rPr>
                <w:rFonts w:ascii="Times New Roman" w:hAnsi="Times New Roman"/>
                <w:sz w:val="20"/>
                <w:szCs w:val="20"/>
                <w:lang w:val="en-US"/>
              </w:rPr>
            </w:pPr>
          </w:p>
        </w:tc>
        <w:tc>
          <w:tcPr>
            <w:tcW w:w="1197" w:type="dxa"/>
            <w:tcBorders>
              <w:top w:val="nil"/>
              <w:left w:val="nil"/>
              <w:bottom w:val="single" w:sz="4" w:space="0" w:color="auto"/>
              <w:right w:val="nil"/>
            </w:tcBorders>
          </w:tcPr>
          <w:p w14:paraId="6114C91F" w14:textId="77777777" w:rsidR="00731C12" w:rsidRPr="00742B65"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742B65">
              <w:rPr>
                <w:rFonts w:ascii="Times New Roman" w:hAnsi="Times New Roman"/>
                <w:sz w:val="20"/>
                <w:szCs w:val="20"/>
                <w:lang w:val="en-US"/>
              </w:rPr>
              <w:t>(0.033)</w:t>
            </w:r>
          </w:p>
        </w:tc>
        <w:tc>
          <w:tcPr>
            <w:tcW w:w="1197" w:type="dxa"/>
            <w:tcBorders>
              <w:top w:val="nil"/>
              <w:left w:val="nil"/>
              <w:bottom w:val="single" w:sz="4" w:space="0" w:color="auto"/>
              <w:right w:val="nil"/>
            </w:tcBorders>
          </w:tcPr>
          <w:p w14:paraId="75749E2C" w14:textId="77777777" w:rsidR="00731C12" w:rsidRPr="00C61015"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(0.</w:t>
            </w:r>
            <w:r w:rsidRPr="00C61015">
              <w:rPr>
                <w:rFonts w:ascii="Times New Roman" w:hAnsi="Times New Roman"/>
                <w:sz w:val="20"/>
                <w:szCs w:val="20"/>
                <w:lang w:val="en-US"/>
              </w:rPr>
              <w:t>027)</w:t>
            </w:r>
          </w:p>
        </w:tc>
        <w:tc>
          <w:tcPr>
            <w:tcW w:w="1197" w:type="dxa"/>
            <w:tcBorders>
              <w:top w:val="nil"/>
              <w:left w:val="nil"/>
              <w:bottom w:val="single" w:sz="4" w:space="0" w:color="auto"/>
              <w:right w:val="nil"/>
            </w:tcBorders>
          </w:tcPr>
          <w:p w14:paraId="15E4FE1D" w14:textId="77777777" w:rsidR="00731C12" w:rsidRPr="00985A1B"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985A1B">
              <w:rPr>
                <w:rFonts w:ascii="Times New Roman" w:hAnsi="Times New Roman"/>
                <w:sz w:val="20"/>
                <w:szCs w:val="20"/>
                <w:lang w:val="en-US"/>
              </w:rPr>
              <w:t>(0.030)</w:t>
            </w:r>
          </w:p>
        </w:tc>
        <w:tc>
          <w:tcPr>
            <w:tcW w:w="1197" w:type="dxa"/>
            <w:tcBorders>
              <w:top w:val="nil"/>
              <w:left w:val="nil"/>
              <w:bottom w:val="single" w:sz="4" w:space="0" w:color="auto"/>
              <w:right w:val="nil"/>
            </w:tcBorders>
          </w:tcPr>
          <w:p w14:paraId="0CF56964"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(0.044)</w:t>
            </w:r>
          </w:p>
        </w:tc>
        <w:tc>
          <w:tcPr>
            <w:tcW w:w="1233" w:type="dxa"/>
            <w:tcBorders>
              <w:top w:val="nil"/>
              <w:left w:val="nil"/>
              <w:bottom w:val="single" w:sz="4" w:space="0" w:color="auto"/>
              <w:right w:val="nil"/>
            </w:tcBorders>
          </w:tcPr>
          <w:p w14:paraId="3DD8E66A"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(0.060)</w:t>
            </w:r>
          </w:p>
        </w:tc>
      </w:tr>
      <w:tr w:rsidR="00731C12" w:rsidRPr="00CF27A0" w14:paraId="065EAFAD" w14:textId="77777777" w:rsidTr="003A4DA9">
        <w:tc>
          <w:tcPr>
            <w:tcW w:w="3227" w:type="dxa"/>
            <w:tcBorders>
              <w:top w:val="single" w:sz="4" w:space="0" w:color="auto"/>
              <w:left w:val="nil"/>
              <w:bottom w:val="nil"/>
              <w:right w:val="nil"/>
            </w:tcBorders>
          </w:tcPr>
          <w:p w14:paraId="0084ECED" w14:textId="77777777" w:rsidR="00731C12" w:rsidRPr="00742B65"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Observations</w:t>
            </w:r>
          </w:p>
        </w:tc>
        <w:tc>
          <w:tcPr>
            <w:tcW w:w="1197" w:type="dxa"/>
            <w:tcBorders>
              <w:top w:val="single" w:sz="4" w:space="0" w:color="auto"/>
              <w:left w:val="nil"/>
              <w:bottom w:val="nil"/>
              <w:right w:val="nil"/>
            </w:tcBorders>
          </w:tcPr>
          <w:p w14:paraId="0681F347" w14:textId="77777777" w:rsidR="00731C12" w:rsidRPr="000B02B1"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3296</w:t>
            </w:r>
          </w:p>
        </w:tc>
        <w:tc>
          <w:tcPr>
            <w:tcW w:w="1197" w:type="dxa"/>
            <w:tcBorders>
              <w:top w:val="single" w:sz="4" w:space="0" w:color="auto"/>
              <w:left w:val="nil"/>
              <w:bottom w:val="nil"/>
              <w:right w:val="nil"/>
            </w:tcBorders>
          </w:tcPr>
          <w:p w14:paraId="425EA098" w14:textId="77777777" w:rsidR="00731C12" w:rsidRPr="00985A1B"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985A1B">
              <w:rPr>
                <w:rFonts w:ascii="Times New Roman" w:hAnsi="Times New Roman"/>
                <w:sz w:val="20"/>
                <w:szCs w:val="20"/>
                <w:lang w:val="en-US"/>
              </w:rPr>
              <w:t>3296</w:t>
            </w:r>
          </w:p>
        </w:tc>
        <w:tc>
          <w:tcPr>
            <w:tcW w:w="1197" w:type="dxa"/>
            <w:tcBorders>
              <w:top w:val="single" w:sz="4" w:space="0" w:color="auto"/>
              <w:left w:val="nil"/>
              <w:bottom w:val="nil"/>
              <w:right w:val="nil"/>
            </w:tcBorders>
          </w:tcPr>
          <w:p w14:paraId="4343B63A"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3296</w:t>
            </w:r>
          </w:p>
        </w:tc>
        <w:tc>
          <w:tcPr>
            <w:tcW w:w="1197" w:type="dxa"/>
            <w:tcBorders>
              <w:top w:val="single" w:sz="4" w:space="0" w:color="auto"/>
              <w:left w:val="nil"/>
              <w:bottom w:val="nil"/>
              <w:right w:val="nil"/>
            </w:tcBorders>
          </w:tcPr>
          <w:p w14:paraId="17B2A2D8"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3296</w:t>
            </w:r>
          </w:p>
        </w:tc>
        <w:tc>
          <w:tcPr>
            <w:tcW w:w="1233" w:type="dxa"/>
            <w:tcBorders>
              <w:top w:val="single" w:sz="4" w:space="0" w:color="auto"/>
              <w:left w:val="nil"/>
              <w:bottom w:val="nil"/>
              <w:right w:val="nil"/>
            </w:tcBorders>
          </w:tcPr>
          <w:p w14:paraId="3B1DEECB"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3296</w:t>
            </w:r>
          </w:p>
        </w:tc>
      </w:tr>
      <w:tr w:rsidR="00731C12" w:rsidRPr="00CF27A0" w14:paraId="5B1E22AC" w14:textId="77777777" w:rsidTr="003A4DA9">
        <w:tc>
          <w:tcPr>
            <w:tcW w:w="3227" w:type="dxa"/>
            <w:tcBorders>
              <w:top w:val="nil"/>
              <w:left w:val="nil"/>
              <w:bottom w:val="nil"/>
              <w:right w:val="nil"/>
            </w:tcBorders>
          </w:tcPr>
          <w:p w14:paraId="79862FB9" w14:textId="77777777" w:rsidR="00731C12" w:rsidRPr="00742B65" w:rsidRDefault="00731C12" w:rsidP="003A4DA9">
            <w:pPr>
              <w:pStyle w:val="NoSpacing"/>
              <w:rPr>
                <w:sz w:val="20"/>
                <w:szCs w:val="20"/>
              </w:rPr>
            </w:pPr>
            <w:r w:rsidRPr="00CF27A0">
              <w:rPr>
                <w:sz w:val="20"/>
                <w:szCs w:val="20"/>
              </w:rPr>
              <w:t>Log likelihood</w:t>
            </w:r>
          </w:p>
        </w:tc>
        <w:tc>
          <w:tcPr>
            <w:tcW w:w="1197" w:type="dxa"/>
            <w:tcBorders>
              <w:top w:val="nil"/>
              <w:left w:val="nil"/>
              <w:bottom w:val="nil"/>
              <w:right w:val="nil"/>
            </w:tcBorders>
          </w:tcPr>
          <w:p w14:paraId="2BE1CF09" w14:textId="77777777" w:rsidR="00731C12" w:rsidRPr="000B02B1"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-1202</w:t>
            </w:r>
          </w:p>
        </w:tc>
        <w:tc>
          <w:tcPr>
            <w:tcW w:w="1197" w:type="dxa"/>
            <w:tcBorders>
              <w:top w:val="nil"/>
              <w:left w:val="nil"/>
              <w:bottom w:val="nil"/>
              <w:right w:val="nil"/>
            </w:tcBorders>
          </w:tcPr>
          <w:p w14:paraId="10D04571" w14:textId="77777777" w:rsidR="00731C12" w:rsidRPr="00985A1B"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985A1B">
              <w:rPr>
                <w:rFonts w:ascii="Times New Roman" w:hAnsi="Times New Roman"/>
                <w:sz w:val="20"/>
                <w:szCs w:val="20"/>
                <w:lang w:val="en-US"/>
              </w:rPr>
              <w:t>-1199</w:t>
            </w:r>
          </w:p>
        </w:tc>
        <w:tc>
          <w:tcPr>
            <w:tcW w:w="1197" w:type="dxa"/>
            <w:tcBorders>
              <w:top w:val="nil"/>
              <w:left w:val="nil"/>
              <w:bottom w:val="nil"/>
              <w:right w:val="nil"/>
            </w:tcBorders>
          </w:tcPr>
          <w:p w14:paraId="2104CA3B"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-1202</w:t>
            </w:r>
          </w:p>
        </w:tc>
        <w:tc>
          <w:tcPr>
            <w:tcW w:w="1197" w:type="dxa"/>
            <w:tcBorders>
              <w:top w:val="nil"/>
              <w:left w:val="nil"/>
              <w:bottom w:val="nil"/>
              <w:right w:val="nil"/>
            </w:tcBorders>
          </w:tcPr>
          <w:p w14:paraId="4FCF0C87"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-1201</w:t>
            </w:r>
          </w:p>
        </w:tc>
        <w:tc>
          <w:tcPr>
            <w:tcW w:w="1233" w:type="dxa"/>
            <w:tcBorders>
              <w:top w:val="nil"/>
              <w:left w:val="nil"/>
              <w:bottom w:val="nil"/>
              <w:right w:val="nil"/>
            </w:tcBorders>
          </w:tcPr>
          <w:p w14:paraId="552081BD"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-1197</w:t>
            </w:r>
          </w:p>
        </w:tc>
      </w:tr>
      <w:tr w:rsidR="00731C12" w:rsidRPr="00CF27A0" w14:paraId="5CE86B11" w14:textId="77777777" w:rsidTr="003A4DA9">
        <w:tc>
          <w:tcPr>
            <w:tcW w:w="3227" w:type="dxa"/>
            <w:tcBorders>
              <w:top w:val="nil"/>
              <w:left w:val="nil"/>
              <w:bottom w:val="single" w:sz="4" w:space="0" w:color="auto"/>
              <w:right w:val="nil"/>
            </w:tcBorders>
          </w:tcPr>
          <w:p w14:paraId="2E2519B8" w14:textId="77777777" w:rsidR="00731C12" w:rsidRPr="00742B65" w:rsidRDefault="00731C12" w:rsidP="003A4DA9">
            <w:pPr>
              <w:pStyle w:val="NoSpacing"/>
              <w:rPr>
                <w:sz w:val="20"/>
                <w:szCs w:val="20"/>
              </w:rPr>
            </w:pPr>
            <w:r w:rsidRPr="00CF27A0">
              <w:rPr>
                <w:sz w:val="20"/>
                <w:szCs w:val="20"/>
              </w:rPr>
              <w:t>AIC</w:t>
            </w:r>
          </w:p>
        </w:tc>
        <w:tc>
          <w:tcPr>
            <w:tcW w:w="1197" w:type="dxa"/>
            <w:tcBorders>
              <w:top w:val="nil"/>
              <w:left w:val="nil"/>
              <w:bottom w:val="single" w:sz="4" w:space="0" w:color="auto"/>
              <w:right w:val="nil"/>
            </w:tcBorders>
          </w:tcPr>
          <w:p w14:paraId="60587DA3" w14:textId="77777777" w:rsidR="00731C12" w:rsidRPr="000B02B1"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0B02B1">
              <w:rPr>
                <w:rFonts w:ascii="Times New Roman" w:hAnsi="Times New Roman"/>
                <w:sz w:val="20"/>
                <w:szCs w:val="20"/>
                <w:lang w:val="en-US"/>
              </w:rPr>
              <w:t>2600</w:t>
            </w:r>
          </w:p>
        </w:tc>
        <w:tc>
          <w:tcPr>
            <w:tcW w:w="1197" w:type="dxa"/>
            <w:tcBorders>
              <w:top w:val="nil"/>
              <w:left w:val="nil"/>
              <w:bottom w:val="single" w:sz="4" w:space="0" w:color="auto"/>
              <w:right w:val="nil"/>
            </w:tcBorders>
          </w:tcPr>
          <w:p w14:paraId="3DD8AF3B" w14:textId="77777777" w:rsidR="00731C12" w:rsidRPr="00985A1B"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985A1B">
              <w:rPr>
                <w:rFonts w:ascii="Times New Roman" w:hAnsi="Times New Roman"/>
                <w:sz w:val="20"/>
                <w:szCs w:val="20"/>
                <w:lang w:val="en-US"/>
              </w:rPr>
              <w:t>2596</w:t>
            </w:r>
          </w:p>
        </w:tc>
        <w:tc>
          <w:tcPr>
            <w:tcW w:w="1197" w:type="dxa"/>
            <w:tcBorders>
              <w:top w:val="nil"/>
              <w:left w:val="nil"/>
              <w:bottom w:val="single" w:sz="4" w:space="0" w:color="auto"/>
              <w:right w:val="nil"/>
            </w:tcBorders>
          </w:tcPr>
          <w:p w14:paraId="3CC73C2E"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2602</w:t>
            </w:r>
          </w:p>
        </w:tc>
        <w:tc>
          <w:tcPr>
            <w:tcW w:w="1197" w:type="dxa"/>
            <w:tcBorders>
              <w:top w:val="nil"/>
              <w:left w:val="nil"/>
              <w:bottom w:val="single" w:sz="4" w:space="0" w:color="auto"/>
              <w:right w:val="nil"/>
            </w:tcBorders>
          </w:tcPr>
          <w:p w14:paraId="425C9112"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2601</w:t>
            </w:r>
          </w:p>
        </w:tc>
        <w:tc>
          <w:tcPr>
            <w:tcW w:w="1233" w:type="dxa"/>
            <w:tcBorders>
              <w:top w:val="nil"/>
              <w:left w:val="nil"/>
              <w:bottom w:val="single" w:sz="4" w:space="0" w:color="auto"/>
              <w:right w:val="nil"/>
            </w:tcBorders>
          </w:tcPr>
          <w:p w14:paraId="743629A4" w14:textId="77777777" w:rsidR="00731C12" w:rsidRPr="006F29C8" w:rsidRDefault="00731C12" w:rsidP="003A4DA9">
            <w:pPr>
              <w:widowControl w:val="0"/>
              <w:autoSpaceDE w:val="0"/>
              <w:autoSpaceDN w:val="0"/>
              <w:adjustRightInd w:val="0"/>
              <w:spacing w:after="0" w:line="240" w:lineRule="auto"/>
              <w:rPr>
                <w:rFonts w:ascii="Times New Roman" w:hAnsi="Times New Roman"/>
                <w:sz w:val="20"/>
                <w:szCs w:val="20"/>
                <w:lang w:val="en-US"/>
              </w:rPr>
            </w:pPr>
            <w:r w:rsidRPr="006F29C8">
              <w:rPr>
                <w:rFonts w:ascii="Times New Roman" w:hAnsi="Times New Roman"/>
                <w:sz w:val="20"/>
                <w:szCs w:val="20"/>
                <w:lang w:val="en-US"/>
              </w:rPr>
              <w:t>2597</w:t>
            </w:r>
          </w:p>
        </w:tc>
      </w:tr>
    </w:tbl>
    <w:p w14:paraId="5B6059FE" w14:textId="77777777" w:rsidR="00731C12" w:rsidRPr="00CF27A0" w:rsidRDefault="00731C12" w:rsidP="00731C12">
      <w:pPr>
        <w:widowControl w:val="0"/>
        <w:autoSpaceDE w:val="0"/>
        <w:autoSpaceDN w:val="0"/>
        <w:adjustRightInd w:val="0"/>
        <w:spacing w:line="240" w:lineRule="auto"/>
        <w:jc w:val="both"/>
        <w:rPr>
          <w:rFonts w:ascii="Times New Roman" w:hAnsi="Times New Roman"/>
          <w:sz w:val="20"/>
          <w:lang w:val="en-US"/>
        </w:rPr>
      </w:pPr>
      <w:r w:rsidRPr="00CF27A0">
        <w:rPr>
          <w:rFonts w:ascii="Times New Roman" w:hAnsi="Times New Roman"/>
          <w:i/>
          <w:sz w:val="20"/>
          <w:lang w:val="en-US"/>
        </w:rPr>
        <w:t>Note:</w:t>
      </w:r>
      <w:r w:rsidRPr="00742B65">
        <w:rPr>
          <w:rFonts w:ascii="Times New Roman" w:hAnsi="Times New Roman"/>
          <w:sz w:val="20"/>
          <w:lang w:val="en-US"/>
        </w:rPr>
        <w:t xml:space="preserve"> Replications of Model 1-5 in Table 3 using </w:t>
      </w:r>
      <w:r w:rsidRPr="00742B65">
        <w:rPr>
          <w:rFonts w:ascii="Times New Roman" w:hAnsi="Times New Roman"/>
          <w:i/>
          <w:sz w:val="20"/>
          <w:lang w:val="en-US"/>
        </w:rPr>
        <w:t xml:space="preserve">the months until the next </w:t>
      </w:r>
      <w:r w:rsidRPr="00A1415F">
        <w:rPr>
          <w:rFonts w:ascii="Times New Roman" w:hAnsi="Times New Roman"/>
          <w:i/>
          <w:sz w:val="20"/>
          <w:lang w:val="en-US"/>
        </w:rPr>
        <w:t>actual election date</w:t>
      </w:r>
      <w:r w:rsidRPr="000B02B1">
        <w:rPr>
          <w:rFonts w:ascii="Times New Roman" w:hAnsi="Times New Roman"/>
          <w:sz w:val="20"/>
          <w:lang w:val="en-US"/>
        </w:rPr>
        <w:t xml:space="preserve"> instead of the percentage of time remaining in the legislative term </w:t>
      </w:r>
      <w:r w:rsidRPr="00985A1B">
        <w:rPr>
          <w:rFonts w:ascii="Times New Roman" w:hAnsi="Times New Roman"/>
          <w:i/>
          <w:sz w:val="20"/>
          <w:lang w:val="en-US"/>
        </w:rPr>
        <w:t>until the next scheduled election</w:t>
      </w:r>
      <w:r w:rsidRPr="00985A1B">
        <w:rPr>
          <w:rFonts w:ascii="Times New Roman" w:hAnsi="Times New Roman"/>
          <w:sz w:val="20"/>
          <w:lang w:val="en-US"/>
        </w:rPr>
        <w:t>. Exponentiated coefficients from logistic regression analyses with unconditional fixed effects at the cabinet level and a variable measuring the months s</w:t>
      </w:r>
      <w:r w:rsidRPr="006F29C8">
        <w:rPr>
          <w:rFonts w:ascii="Times New Roman" w:hAnsi="Times New Roman"/>
          <w:sz w:val="20"/>
          <w:lang w:val="en-US"/>
        </w:rPr>
        <w:t>ince the last austerity measure, along with a squared and cubed transformation to account for temporal dependence (not reported); standard errors in parentheses (</w:t>
      </w:r>
      <w:r w:rsidRPr="006F29C8">
        <w:rPr>
          <w:rFonts w:ascii="Times New Roman" w:hAnsi="Times New Roman"/>
          <w:sz w:val="20"/>
          <w:vertAlign w:val="superscript"/>
          <w:lang w:val="en-US"/>
        </w:rPr>
        <w:t>*</w:t>
      </w:r>
      <w:r w:rsidRPr="006F29C8">
        <w:rPr>
          <w:rFonts w:ascii="Times New Roman" w:hAnsi="Times New Roman"/>
          <w:sz w:val="20"/>
          <w:lang w:val="en-US"/>
        </w:rPr>
        <w:t xml:space="preserve"> </w:t>
      </w:r>
      <w:r w:rsidRPr="008040C0">
        <w:rPr>
          <w:rFonts w:ascii="Times New Roman" w:hAnsi="Times New Roman"/>
          <w:i/>
          <w:iCs/>
          <w:sz w:val="20"/>
          <w:lang w:val="en-US"/>
        </w:rPr>
        <w:t>p</w:t>
      </w:r>
      <w:r w:rsidRPr="00F8116A">
        <w:rPr>
          <w:rFonts w:ascii="Times New Roman" w:hAnsi="Times New Roman"/>
          <w:sz w:val="20"/>
          <w:lang w:val="en-US"/>
        </w:rPr>
        <w:t xml:space="preserve"> &lt; 0.05, </w:t>
      </w:r>
      <w:r w:rsidRPr="00CF27A0">
        <w:rPr>
          <w:rFonts w:ascii="Times New Roman" w:hAnsi="Times New Roman"/>
          <w:sz w:val="20"/>
          <w:vertAlign w:val="superscript"/>
          <w:lang w:val="en-US"/>
        </w:rPr>
        <w:t>**</w:t>
      </w:r>
      <w:r w:rsidRPr="00CF27A0">
        <w:rPr>
          <w:rFonts w:ascii="Times New Roman" w:hAnsi="Times New Roman"/>
          <w:sz w:val="20"/>
          <w:lang w:val="en-US"/>
        </w:rPr>
        <w:t xml:space="preserve"> </w:t>
      </w:r>
      <w:r w:rsidRPr="00CF27A0">
        <w:rPr>
          <w:rFonts w:ascii="Times New Roman" w:hAnsi="Times New Roman"/>
          <w:i/>
          <w:iCs/>
          <w:sz w:val="20"/>
          <w:lang w:val="en-US"/>
        </w:rPr>
        <w:t>p</w:t>
      </w:r>
      <w:r w:rsidRPr="00CF27A0">
        <w:rPr>
          <w:rFonts w:ascii="Times New Roman" w:hAnsi="Times New Roman"/>
          <w:sz w:val="20"/>
          <w:lang w:val="en-US"/>
        </w:rPr>
        <w:t xml:space="preserve"> &lt; 0.01, </w:t>
      </w:r>
      <w:r w:rsidRPr="00CF27A0">
        <w:rPr>
          <w:rFonts w:ascii="Times New Roman" w:hAnsi="Times New Roman"/>
          <w:sz w:val="20"/>
          <w:vertAlign w:val="superscript"/>
          <w:lang w:val="en-US"/>
        </w:rPr>
        <w:t>***</w:t>
      </w:r>
      <w:r w:rsidRPr="00CF27A0">
        <w:rPr>
          <w:rFonts w:ascii="Times New Roman" w:hAnsi="Times New Roman"/>
          <w:sz w:val="20"/>
          <w:lang w:val="en-US"/>
        </w:rPr>
        <w:t xml:space="preserve"> </w:t>
      </w:r>
      <w:r w:rsidRPr="00CF27A0">
        <w:rPr>
          <w:rFonts w:ascii="Times New Roman" w:hAnsi="Times New Roman"/>
          <w:i/>
          <w:iCs/>
          <w:sz w:val="20"/>
          <w:lang w:val="en-US"/>
        </w:rPr>
        <w:t>p</w:t>
      </w:r>
      <w:r w:rsidRPr="00CF27A0">
        <w:rPr>
          <w:rFonts w:ascii="Times New Roman" w:hAnsi="Times New Roman"/>
          <w:sz w:val="20"/>
          <w:lang w:val="en-US"/>
        </w:rPr>
        <w:t xml:space="preserve"> &lt; 0.001).</w:t>
      </w:r>
    </w:p>
    <w:p w14:paraId="6BD970B8" w14:textId="269E5BEF" w:rsidR="006165A2" w:rsidRPr="00CF27A0" w:rsidRDefault="006165A2">
      <w:pPr>
        <w:rPr>
          <w:rFonts w:ascii="Times New Roman" w:hAnsi="Times New Roman"/>
          <w:b/>
          <w:sz w:val="20"/>
          <w:szCs w:val="20"/>
          <w:lang w:val="en-US"/>
        </w:rPr>
      </w:pPr>
      <w:r w:rsidRPr="00CF27A0">
        <w:rPr>
          <w:rFonts w:ascii="Times New Roman" w:hAnsi="Times New Roman"/>
          <w:b/>
          <w:sz w:val="20"/>
          <w:szCs w:val="20"/>
          <w:lang w:val="en-US"/>
        </w:rPr>
        <w:br w:type="page"/>
      </w:r>
    </w:p>
    <w:p w14:paraId="57236ABD" w14:textId="05CEC9EA" w:rsidR="00AE63E4" w:rsidRPr="00CF27A0" w:rsidRDefault="003628CF" w:rsidP="00470947">
      <w:pPr>
        <w:spacing w:line="360" w:lineRule="auto"/>
        <w:rPr>
          <w:rFonts w:ascii="Times New Roman" w:hAnsi="Times New Roman"/>
          <w:b/>
          <w:noProof/>
          <w:szCs w:val="16"/>
          <w:lang w:val="en-US"/>
        </w:rPr>
      </w:pPr>
      <w:r w:rsidRPr="00CF27A0">
        <w:rPr>
          <w:rFonts w:ascii="Times New Roman" w:hAnsi="Times New Roman"/>
          <w:b/>
          <w:noProof/>
          <w:szCs w:val="16"/>
          <w:lang w:val="en-US"/>
        </w:rPr>
        <w:t xml:space="preserve">Figure </w:t>
      </w:r>
      <w:r w:rsidR="001D3530" w:rsidRPr="00CF27A0">
        <w:rPr>
          <w:rFonts w:ascii="Times New Roman" w:hAnsi="Times New Roman"/>
          <w:b/>
          <w:noProof/>
          <w:szCs w:val="16"/>
          <w:lang w:val="en-US"/>
        </w:rPr>
        <w:t>A2</w:t>
      </w:r>
      <w:r w:rsidRPr="00CF27A0">
        <w:rPr>
          <w:rFonts w:ascii="Times New Roman" w:hAnsi="Times New Roman"/>
          <w:b/>
          <w:noProof/>
          <w:szCs w:val="16"/>
          <w:lang w:val="en-US"/>
        </w:rPr>
        <w:t>. Effects of the months until the next actual election on the probability of austerity measures</w:t>
      </w:r>
      <w:r w:rsidR="005A6FF0" w:rsidRPr="00CF27A0">
        <w:rPr>
          <w:rFonts w:ascii="Times New Roman" w:hAnsi="Times New Roman"/>
          <w:b/>
          <w:noProof/>
          <w:szCs w:val="16"/>
          <w:lang w:val="en-US"/>
        </w:rPr>
        <w:t xml:space="preserve"> (based on</w:t>
      </w:r>
      <w:r w:rsidR="00005AC8" w:rsidRPr="00CF27A0">
        <w:rPr>
          <w:rFonts w:ascii="Times New Roman" w:hAnsi="Times New Roman"/>
          <w:b/>
          <w:noProof/>
          <w:szCs w:val="16"/>
          <w:lang w:val="en-US"/>
        </w:rPr>
        <w:t xml:space="preserve"> </w:t>
      </w:r>
      <w:r w:rsidR="001D3530" w:rsidRPr="00CF27A0">
        <w:rPr>
          <w:rFonts w:ascii="Times New Roman" w:hAnsi="Times New Roman"/>
          <w:b/>
          <w:noProof/>
          <w:szCs w:val="16"/>
          <w:lang w:val="en-US"/>
        </w:rPr>
        <w:t>Models A22</w:t>
      </w:r>
      <w:r w:rsidR="006C69DC">
        <w:rPr>
          <w:rFonts w:ascii="Times New Roman" w:hAnsi="Times New Roman"/>
          <w:b/>
          <w:noProof/>
          <w:szCs w:val="16"/>
          <w:lang w:val="en-US"/>
        </w:rPr>
        <w:t xml:space="preserve"> and </w:t>
      </w:r>
      <w:r w:rsidR="001D3530" w:rsidRPr="00CF27A0">
        <w:rPr>
          <w:rFonts w:ascii="Times New Roman" w:hAnsi="Times New Roman"/>
          <w:b/>
          <w:noProof/>
          <w:szCs w:val="16"/>
          <w:lang w:val="en-US"/>
        </w:rPr>
        <w:t>A23</w:t>
      </w:r>
      <w:r w:rsidR="00005AC8" w:rsidRPr="00CF27A0">
        <w:rPr>
          <w:rFonts w:ascii="Times New Roman" w:hAnsi="Times New Roman"/>
          <w:b/>
          <w:noProof/>
          <w:szCs w:val="16"/>
          <w:lang w:val="en-US"/>
        </w:rPr>
        <w:t xml:space="preserve"> in Table A</w:t>
      </w:r>
      <w:r w:rsidR="00ED4C2B" w:rsidRPr="00CF27A0">
        <w:rPr>
          <w:rFonts w:ascii="Times New Roman" w:hAnsi="Times New Roman"/>
          <w:b/>
          <w:noProof/>
          <w:szCs w:val="16"/>
          <w:lang w:val="en-US"/>
        </w:rPr>
        <w:t>8</w:t>
      </w:r>
      <w:r w:rsidR="005A6FF0" w:rsidRPr="00CF27A0">
        <w:rPr>
          <w:rFonts w:ascii="Times New Roman" w:hAnsi="Times New Roman"/>
          <w:b/>
          <w:noProof/>
          <w:szCs w:val="16"/>
          <w:lang w:val="en-US"/>
        </w:rPr>
        <w:t>)</w:t>
      </w:r>
      <w:r w:rsidRPr="00CF27A0">
        <w:rPr>
          <w:rFonts w:ascii="Times New Roman" w:hAnsi="Times New Roman"/>
          <w:b/>
          <w:noProof/>
          <w:szCs w:val="16"/>
          <w:lang w:val="en-US"/>
        </w:rPr>
        <w:t>.</w:t>
      </w:r>
    </w:p>
    <w:p w14:paraId="168AC7D6" w14:textId="77777777" w:rsidR="001D3530" w:rsidRPr="00CF27A0" w:rsidRDefault="001D3530" w:rsidP="003628CF">
      <w:pPr>
        <w:rPr>
          <w:rFonts w:ascii="Times New Roman" w:hAnsi="Times New Roman"/>
          <w:sz w:val="20"/>
          <w:lang w:val="en-US"/>
        </w:rPr>
      </w:pPr>
      <w:r w:rsidRPr="00CF27A0">
        <w:rPr>
          <w:rFonts w:ascii="Times New Roman" w:hAnsi="Times New Roman"/>
          <w:b/>
          <w:noProof/>
          <w:sz w:val="20"/>
          <w:szCs w:val="20"/>
          <w:lang w:val="en-GB" w:eastAsia="en-GB"/>
        </w:rPr>
        <w:drawing>
          <wp:inline distT="0" distB="0" distL="0" distR="0" wp14:anchorId="53E1C707" wp14:editId="4628931B">
            <wp:extent cx="5960966" cy="3080385"/>
            <wp:effectExtent l="0" t="0" r="1905" b="5715"/>
            <wp:docPr id="2" name="Grafik 2" descr="X:\SFB\Mitarbeiter\DS\Papers\Electoral cycles\Submission\BJPS\Revision\Figures\lin_curv_effects_n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SFB\Mitarbeiter\DS\Papers\Electoral cycles\Submission\BJPS\Revision\Figures\lin_curv_effects_next.png"/>
                    <pic:cNvPicPr>
                      <a:picLocks noChangeAspect="1" noChangeArrowheads="1"/>
                    </pic:cNvPicPr>
                  </pic:nvPicPr>
                  <pic:blipFill rotWithShape="1">
                    <a:blip r:embed="rId10">
                      <a:extLst>
                        <a:ext uri="{28A0092B-C50C-407E-A947-70E740481C1C}">
                          <a14:useLocalDpi xmlns:a14="http://schemas.microsoft.com/office/drawing/2010/main" val="0"/>
                        </a:ext>
                      </a:extLst>
                    </a:blip>
                    <a:srcRect t="19339" b="9589"/>
                    <a:stretch/>
                  </pic:blipFill>
                  <pic:spPr bwMode="auto">
                    <a:xfrm>
                      <a:off x="0" y="0"/>
                      <a:ext cx="5961380" cy="3080599"/>
                    </a:xfrm>
                    <a:prstGeom prst="rect">
                      <a:avLst/>
                    </a:prstGeom>
                    <a:noFill/>
                    <a:ln>
                      <a:noFill/>
                    </a:ln>
                    <a:extLst>
                      <a:ext uri="{53640926-AAD7-44D8-BBD7-CCE9431645EC}">
                        <a14:shadowObscured xmlns:a14="http://schemas.microsoft.com/office/drawing/2010/main"/>
                      </a:ext>
                    </a:extLst>
                  </pic:spPr>
                </pic:pic>
              </a:graphicData>
            </a:graphic>
          </wp:inline>
        </w:drawing>
      </w:r>
    </w:p>
    <w:p w14:paraId="43D16D13" w14:textId="29866C4F" w:rsidR="001D3530" w:rsidRPr="000B02B1" w:rsidRDefault="001D3530" w:rsidP="00470947">
      <w:pPr>
        <w:spacing w:line="360" w:lineRule="auto"/>
        <w:rPr>
          <w:rFonts w:ascii="Times New Roman" w:hAnsi="Times New Roman"/>
          <w:b/>
          <w:noProof/>
          <w:szCs w:val="16"/>
          <w:lang w:val="en-US"/>
        </w:rPr>
      </w:pPr>
      <w:r w:rsidRPr="000B02B1">
        <w:rPr>
          <w:rFonts w:ascii="Times New Roman" w:hAnsi="Times New Roman"/>
          <w:b/>
          <w:noProof/>
          <w:szCs w:val="16"/>
          <w:lang w:val="en-US"/>
        </w:rPr>
        <w:t xml:space="preserve">Figure A3. Effects of the months until the next actual election on the probability of austerity measures (based on Model </w:t>
      </w:r>
      <w:r w:rsidR="003A22ED">
        <w:rPr>
          <w:rFonts w:ascii="Times New Roman" w:hAnsi="Times New Roman"/>
          <w:b/>
          <w:noProof/>
          <w:szCs w:val="16"/>
          <w:lang w:val="en-US"/>
        </w:rPr>
        <w:t>A</w:t>
      </w:r>
      <w:r w:rsidRPr="000B02B1">
        <w:rPr>
          <w:rFonts w:ascii="Times New Roman" w:hAnsi="Times New Roman"/>
          <w:b/>
          <w:noProof/>
          <w:szCs w:val="16"/>
          <w:lang w:val="en-US"/>
        </w:rPr>
        <w:t>26 in Table A8).</w:t>
      </w:r>
    </w:p>
    <w:p w14:paraId="5F3078C7" w14:textId="65210A4C" w:rsidR="00C33BD7" w:rsidRPr="00CF27A0" w:rsidRDefault="001D3530" w:rsidP="003628CF">
      <w:pPr>
        <w:rPr>
          <w:rFonts w:ascii="Times New Roman" w:hAnsi="Times New Roman"/>
          <w:sz w:val="20"/>
          <w:lang w:val="en-US"/>
        </w:rPr>
      </w:pPr>
      <w:r w:rsidRPr="00CF27A0">
        <w:rPr>
          <w:rFonts w:ascii="Times New Roman" w:hAnsi="Times New Roman"/>
          <w:b/>
          <w:noProof/>
          <w:sz w:val="20"/>
          <w:szCs w:val="20"/>
          <w:lang w:val="en-GB" w:eastAsia="en-GB"/>
        </w:rPr>
        <w:drawing>
          <wp:inline distT="0" distB="0" distL="0" distR="0" wp14:anchorId="4A6FABDE" wp14:editId="7C6354CE">
            <wp:extent cx="5961343" cy="3318510"/>
            <wp:effectExtent l="0" t="0" r="1905" b="0"/>
            <wp:docPr id="5" name="Grafik 5" descr="X:\SFB\Mitarbeiter\DS\Papers\Electoral cycles\Submission\BJPS\Revision\Figures\conditional_effects_n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SFB\Mitarbeiter\DS\Papers\Electoral cycles\Submission\BJPS\Revision\Figures\conditional_effects_next.png"/>
                    <pic:cNvPicPr>
                      <a:picLocks noChangeAspect="1" noChangeArrowheads="1"/>
                    </pic:cNvPicPr>
                  </pic:nvPicPr>
                  <pic:blipFill rotWithShape="1">
                    <a:blip r:embed="rId11">
                      <a:extLst>
                        <a:ext uri="{28A0092B-C50C-407E-A947-70E740481C1C}">
                          <a14:useLocalDpi xmlns:a14="http://schemas.microsoft.com/office/drawing/2010/main" val="0"/>
                        </a:ext>
                      </a:extLst>
                    </a:blip>
                    <a:srcRect t="16040" b="7400"/>
                    <a:stretch/>
                  </pic:blipFill>
                  <pic:spPr bwMode="auto">
                    <a:xfrm>
                      <a:off x="0" y="0"/>
                      <a:ext cx="5961380" cy="3318531"/>
                    </a:xfrm>
                    <a:prstGeom prst="rect">
                      <a:avLst/>
                    </a:prstGeom>
                    <a:noFill/>
                    <a:ln>
                      <a:noFill/>
                    </a:ln>
                    <a:extLst>
                      <a:ext uri="{53640926-AAD7-44D8-BBD7-CCE9431645EC}">
                        <a14:shadowObscured xmlns:a14="http://schemas.microsoft.com/office/drawing/2010/main"/>
                      </a:ext>
                    </a:extLst>
                  </pic:spPr>
                </pic:pic>
              </a:graphicData>
            </a:graphic>
          </wp:inline>
        </w:drawing>
      </w:r>
    </w:p>
    <w:p w14:paraId="420C4850" w14:textId="77777777" w:rsidR="00F66AF2" w:rsidRPr="009E5599" w:rsidRDefault="00F66AF2" w:rsidP="003628CF">
      <w:pPr>
        <w:rPr>
          <w:rFonts w:ascii="Times New Roman" w:hAnsi="Times New Roman"/>
          <w:lang w:val="en-US"/>
        </w:rPr>
      </w:pPr>
    </w:p>
    <w:p w14:paraId="14A4252F" w14:textId="3EF87E45" w:rsidR="00BC6804" w:rsidRDefault="00C50273">
      <w:pPr>
        <w:rPr>
          <w:rFonts w:ascii="Times New Roman" w:hAnsi="Times New Roman"/>
          <w:i/>
          <w:lang w:val="en-US"/>
        </w:rPr>
      </w:pPr>
      <w:r>
        <w:rPr>
          <w:rFonts w:ascii="Times New Roman" w:hAnsi="Times New Roman"/>
          <w:i/>
          <w:lang w:val="en-US"/>
        </w:rPr>
        <w:br w:type="page"/>
      </w:r>
    </w:p>
    <w:p w14:paraId="78145471" w14:textId="2E68A5C3" w:rsidR="00C50273" w:rsidRDefault="00BC6804" w:rsidP="00614B61">
      <w:pPr>
        <w:spacing w:line="360" w:lineRule="auto"/>
        <w:jc w:val="both"/>
        <w:rPr>
          <w:rFonts w:ascii="Times New Roman" w:hAnsi="Times New Roman"/>
          <w:i/>
          <w:lang w:val="en-US"/>
        </w:rPr>
      </w:pPr>
      <w:r>
        <w:rPr>
          <w:rFonts w:ascii="Times New Roman" w:hAnsi="Times New Roman"/>
          <w:i/>
          <w:lang w:val="en-US"/>
        </w:rPr>
        <w:t>Testing the robustness of the effect of new prime minister</w:t>
      </w:r>
      <w:r w:rsidR="00B16125">
        <w:rPr>
          <w:rFonts w:ascii="Times New Roman" w:hAnsi="Times New Roman"/>
          <w:i/>
          <w:lang w:val="en-US"/>
        </w:rPr>
        <w:t>s</w:t>
      </w:r>
      <w:r>
        <w:rPr>
          <w:rFonts w:ascii="Times New Roman" w:hAnsi="Times New Roman"/>
          <w:i/>
          <w:lang w:val="en-US"/>
        </w:rPr>
        <w:t xml:space="preserve"> to</w:t>
      </w:r>
      <w:r w:rsidR="00B16125">
        <w:rPr>
          <w:rFonts w:ascii="Times New Roman" w:hAnsi="Times New Roman"/>
          <w:i/>
          <w:lang w:val="en-US"/>
        </w:rPr>
        <w:t xml:space="preserve"> the inclusion of</w:t>
      </w:r>
      <w:r>
        <w:rPr>
          <w:rFonts w:ascii="Times New Roman" w:hAnsi="Times New Roman"/>
          <w:i/>
          <w:lang w:val="en-US"/>
        </w:rPr>
        <w:t xml:space="preserve"> ideological alternation </w:t>
      </w:r>
    </w:p>
    <w:p w14:paraId="49794BC5" w14:textId="0D54A1B1" w:rsidR="008B088F" w:rsidRDefault="000A3324" w:rsidP="008B088F">
      <w:pPr>
        <w:spacing w:after="0" w:line="360" w:lineRule="auto"/>
        <w:jc w:val="both"/>
        <w:rPr>
          <w:rFonts w:ascii="Times New Roman" w:hAnsi="Times New Roman"/>
          <w:lang w:val="en-US"/>
        </w:rPr>
      </w:pPr>
      <w:r>
        <w:rPr>
          <w:rFonts w:ascii="Times New Roman" w:hAnsi="Times New Roman"/>
          <w:lang w:val="en-US"/>
        </w:rPr>
        <w:t xml:space="preserve">We argue </w:t>
      </w:r>
      <w:r w:rsidR="00B16125">
        <w:rPr>
          <w:rFonts w:ascii="Times New Roman" w:hAnsi="Times New Roman"/>
          <w:lang w:val="en-US"/>
        </w:rPr>
        <w:t>that a change in leadership leads to the early introduction</w:t>
      </w:r>
      <w:r w:rsidR="00346553">
        <w:rPr>
          <w:rFonts w:ascii="Times New Roman" w:hAnsi="Times New Roman"/>
          <w:lang w:val="en-US"/>
        </w:rPr>
        <w:t xml:space="preserve"> of</w:t>
      </w:r>
      <w:r w:rsidR="00B16125">
        <w:rPr>
          <w:rFonts w:ascii="Times New Roman" w:hAnsi="Times New Roman"/>
          <w:lang w:val="en-US"/>
        </w:rPr>
        <w:t xml:space="preserve"> austerity measures due to the </w:t>
      </w:r>
      <w:r w:rsidR="00056D1B">
        <w:rPr>
          <w:rFonts w:ascii="Times New Roman" w:hAnsi="Times New Roman"/>
          <w:lang w:val="en-US"/>
        </w:rPr>
        <w:t>opportunity</w:t>
      </w:r>
      <w:r w:rsidR="00B16125">
        <w:rPr>
          <w:rFonts w:ascii="Times New Roman" w:hAnsi="Times New Roman"/>
          <w:lang w:val="en-US"/>
        </w:rPr>
        <w:t xml:space="preserve"> to shift blame to previous cabinets. However, it is possible that part of this effect can be explained b</w:t>
      </w:r>
      <w:r w:rsidR="002D0DC2">
        <w:rPr>
          <w:rFonts w:ascii="Times New Roman" w:hAnsi="Times New Roman"/>
          <w:lang w:val="en-US"/>
        </w:rPr>
        <w:t xml:space="preserve">y a preference shift when the new government is positioned further to the right. While the fixed effects model does control for the fact that governments have </w:t>
      </w:r>
      <w:r w:rsidR="00906D82">
        <w:rPr>
          <w:rFonts w:ascii="Times New Roman" w:hAnsi="Times New Roman"/>
          <w:lang w:val="en-US"/>
        </w:rPr>
        <w:t xml:space="preserve">overall </w:t>
      </w:r>
      <w:r w:rsidR="002D0DC2">
        <w:rPr>
          <w:rFonts w:ascii="Times New Roman" w:hAnsi="Times New Roman"/>
          <w:lang w:val="en-US"/>
        </w:rPr>
        <w:t>different preference</w:t>
      </w:r>
      <w:r w:rsidR="00056D1B">
        <w:rPr>
          <w:rFonts w:ascii="Times New Roman" w:hAnsi="Times New Roman"/>
          <w:lang w:val="en-US"/>
        </w:rPr>
        <w:t>s</w:t>
      </w:r>
      <w:r w:rsidR="002D0DC2">
        <w:rPr>
          <w:rFonts w:ascii="Times New Roman" w:hAnsi="Times New Roman"/>
          <w:lang w:val="en-US"/>
        </w:rPr>
        <w:t xml:space="preserve"> </w:t>
      </w:r>
      <w:r w:rsidR="00056D1B">
        <w:rPr>
          <w:rFonts w:ascii="Times New Roman" w:hAnsi="Times New Roman"/>
          <w:lang w:val="en-US"/>
        </w:rPr>
        <w:t xml:space="preserve">regarding </w:t>
      </w:r>
      <w:r w:rsidR="002D0DC2">
        <w:rPr>
          <w:rFonts w:ascii="Times New Roman" w:hAnsi="Times New Roman"/>
          <w:lang w:val="en-US"/>
        </w:rPr>
        <w:t>the introduction of austerity measures, we</w:t>
      </w:r>
      <w:r w:rsidR="00714B5F">
        <w:rPr>
          <w:rFonts w:ascii="Times New Roman" w:hAnsi="Times New Roman"/>
          <w:lang w:val="en-US"/>
        </w:rPr>
        <w:t xml:space="preserve"> test here whether </w:t>
      </w:r>
      <w:r w:rsidR="002D0DC2">
        <w:rPr>
          <w:rFonts w:ascii="Times New Roman" w:hAnsi="Times New Roman"/>
          <w:lang w:val="en-US"/>
        </w:rPr>
        <w:t xml:space="preserve">shifts in the ideological preferences of cabinets have an effect on </w:t>
      </w:r>
      <w:r w:rsidR="00B1048F">
        <w:rPr>
          <w:rFonts w:ascii="Times New Roman" w:hAnsi="Times New Roman"/>
          <w:lang w:val="en-US"/>
        </w:rPr>
        <w:t xml:space="preserve">the timing of </w:t>
      </w:r>
      <w:r w:rsidR="00276C99">
        <w:rPr>
          <w:rFonts w:ascii="Times New Roman" w:hAnsi="Times New Roman"/>
          <w:lang w:val="en-US"/>
        </w:rPr>
        <w:t xml:space="preserve">austerity measures </w:t>
      </w:r>
      <w:r w:rsidR="00714B5F">
        <w:rPr>
          <w:rFonts w:ascii="Times New Roman" w:hAnsi="Times New Roman"/>
          <w:lang w:val="en-US"/>
        </w:rPr>
        <w:t>in the legislative</w:t>
      </w:r>
      <w:r w:rsidR="00A7638F">
        <w:rPr>
          <w:rFonts w:ascii="Times New Roman" w:hAnsi="Times New Roman"/>
          <w:lang w:val="en-US"/>
        </w:rPr>
        <w:t xml:space="preserve"> term</w:t>
      </w:r>
      <w:r w:rsidR="002D0DC2" w:rsidRPr="002D0DC2">
        <w:rPr>
          <w:rFonts w:ascii="Times New Roman" w:hAnsi="Times New Roman"/>
          <w:lang w:val="en-US"/>
        </w:rPr>
        <w:t xml:space="preserve">. </w:t>
      </w:r>
      <w:r w:rsidR="00DB45B5">
        <w:rPr>
          <w:rFonts w:ascii="Times New Roman" w:hAnsi="Times New Roman"/>
          <w:lang w:val="en-US"/>
        </w:rPr>
        <w:t>For each cabinet in our sample, w</w:t>
      </w:r>
      <w:r w:rsidR="002D0DC2">
        <w:rPr>
          <w:rFonts w:ascii="Times New Roman" w:hAnsi="Times New Roman"/>
          <w:lang w:val="en-US"/>
        </w:rPr>
        <w:t>e</w:t>
      </w:r>
      <w:r w:rsidR="00614B61">
        <w:rPr>
          <w:rFonts w:ascii="Times New Roman" w:hAnsi="Times New Roman"/>
          <w:lang w:val="en-US"/>
        </w:rPr>
        <w:t xml:space="preserve"> </w:t>
      </w:r>
      <w:r w:rsidR="00DB45B5">
        <w:rPr>
          <w:rFonts w:ascii="Times New Roman" w:hAnsi="Times New Roman"/>
          <w:lang w:val="en-US"/>
        </w:rPr>
        <w:t xml:space="preserve">first calculate the seat-weighted average position </w:t>
      </w:r>
      <w:r w:rsidR="00614B61">
        <w:rPr>
          <w:rFonts w:ascii="Times New Roman" w:hAnsi="Times New Roman"/>
          <w:lang w:val="en-US"/>
        </w:rPr>
        <w:t xml:space="preserve">of all </w:t>
      </w:r>
      <w:r w:rsidR="00DB45B5">
        <w:rPr>
          <w:rFonts w:ascii="Times New Roman" w:hAnsi="Times New Roman"/>
          <w:lang w:val="en-US"/>
        </w:rPr>
        <w:t>parties in cabinet u</w:t>
      </w:r>
      <w:r w:rsidR="00DB45B5" w:rsidRPr="002D0DC2">
        <w:rPr>
          <w:rFonts w:ascii="Times New Roman" w:hAnsi="Times New Roman"/>
          <w:lang w:val="en-US"/>
        </w:rPr>
        <w:t>sing the left-right RILE measure</w:t>
      </w:r>
      <w:r w:rsidR="000E349F">
        <w:rPr>
          <w:rFonts w:ascii="Times New Roman" w:hAnsi="Times New Roman"/>
          <w:lang w:val="en-US"/>
        </w:rPr>
        <w:t>s</w:t>
      </w:r>
      <w:r w:rsidR="00DB45B5" w:rsidRPr="002D0DC2">
        <w:rPr>
          <w:rFonts w:ascii="Times New Roman" w:hAnsi="Times New Roman"/>
          <w:lang w:val="en-US"/>
        </w:rPr>
        <w:t xml:space="preserve"> provided</w:t>
      </w:r>
      <w:r w:rsidR="000E349F">
        <w:rPr>
          <w:rFonts w:ascii="Times New Roman" w:hAnsi="Times New Roman"/>
          <w:lang w:val="en-US"/>
        </w:rPr>
        <w:t xml:space="preserve"> for each party</w:t>
      </w:r>
      <w:r w:rsidR="00DB45B5" w:rsidRPr="002D0DC2">
        <w:rPr>
          <w:rFonts w:ascii="Times New Roman" w:hAnsi="Times New Roman"/>
          <w:lang w:val="en-US"/>
        </w:rPr>
        <w:t xml:space="preserve"> by the</w:t>
      </w:r>
      <w:r w:rsidR="00DB45B5">
        <w:rPr>
          <w:rFonts w:ascii="Times New Roman" w:hAnsi="Times New Roman"/>
          <w:lang w:val="en-US"/>
        </w:rPr>
        <w:t xml:space="preserve"> comparative manifesto project</w:t>
      </w:r>
      <w:r w:rsidR="00DD106C">
        <w:rPr>
          <w:rFonts w:ascii="Times New Roman" w:hAnsi="Times New Roman"/>
          <w:lang w:val="en-US"/>
        </w:rPr>
        <w:t xml:space="preserve"> (</w:t>
      </w:r>
      <w:r w:rsidR="00DD106C" w:rsidRPr="00DD106C">
        <w:rPr>
          <w:rFonts w:ascii="Times New Roman" w:hAnsi="Times New Roman"/>
          <w:i/>
          <w:lang w:val="en-US"/>
        </w:rPr>
        <w:t>MARPOR</w:t>
      </w:r>
      <w:r w:rsidR="00DD106C">
        <w:rPr>
          <w:rFonts w:ascii="Times New Roman" w:hAnsi="Times New Roman"/>
          <w:lang w:val="en-US"/>
        </w:rPr>
        <w:t>)</w:t>
      </w:r>
      <w:r w:rsidR="00DB45B5">
        <w:rPr>
          <w:rFonts w:ascii="Times New Roman" w:hAnsi="Times New Roman"/>
          <w:lang w:val="en-US"/>
        </w:rPr>
        <w:t>.</w:t>
      </w:r>
      <w:r w:rsidR="008B5167">
        <w:rPr>
          <w:rStyle w:val="FootnoteReference"/>
          <w:rFonts w:ascii="Times New Roman" w:hAnsi="Times New Roman"/>
          <w:lang w:val="en-US"/>
        </w:rPr>
        <w:footnoteReference w:id="3"/>
      </w:r>
      <w:r w:rsidR="00DB45B5">
        <w:rPr>
          <w:rFonts w:ascii="Times New Roman" w:hAnsi="Times New Roman"/>
          <w:lang w:val="en-US"/>
        </w:rPr>
        <w:t xml:space="preserve"> We then </w:t>
      </w:r>
      <w:r w:rsidR="00614B61">
        <w:rPr>
          <w:rFonts w:ascii="Times New Roman" w:hAnsi="Times New Roman"/>
          <w:lang w:val="en-US"/>
        </w:rPr>
        <w:t xml:space="preserve">construct the variable </w:t>
      </w:r>
      <w:r w:rsidR="00614B61">
        <w:rPr>
          <w:rFonts w:ascii="Times New Roman" w:hAnsi="Times New Roman"/>
          <w:i/>
          <w:lang w:val="en-US"/>
        </w:rPr>
        <w:t>ideological alternation</w:t>
      </w:r>
      <w:r w:rsidR="00DB45B5">
        <w:rPr>
          <w:rFonts w:ascii="Times New Roman" w:hAnsi="Times New Roman"/>
          <w:lang w:val="en-US"/>
        </w:rPr>
        <w:t xml:space="preserve"> by calculating the</w:t>
      </w:r>
      <w:r w:rsidR="00DB45B5" w:rsidRPr="00DB45B5">
        <w:rPr>
          <w:rFonts w:ascii="Times New Roman" w:hAnsi="Times New Roman"/>
          <w:lang w:val="en-US"/>
        </w:rPr>
        <w:t xml:space="preserve"> </w:t>
      </w:r>
      <w:r w:rsidR="00DB45B5" w:rsidRPr="002D0DC2">
        <w:rPr>
          <w:rFonts w:ascii="Times New Roman" w:hAnsi="Times New Roman"/>
          <w:lang w:val="en-US"/>
        </w:rPr>
        <w:t xml:space="preserve">difference in the ideological position </w:t>
      </w:r>
      <w:r w:rsidR="00DB45B5">
        <w:rPr>
          <w:rFonts w:ascii="Times New Roman" w:hAnsi="Times New Roman"/>
          <w:lang w:val="en-US"/>
        </w:rPr>
        <w:t xml:space="preserve">between the </w:t>
      </w:r>
      <w:r w:rsidR="00DB45B5" w:rsidRPr="002D0DC2">
        <w:rPr>
          <w:rFonts w:ascii="Times New Roman" w:hAnsi="Times New Roman"/>
          <w:lang w:val="en-US"/>
        </w:rPr>
        <w:t xml:space="preserve">previous </w:t>
      </w:r>
      <w:r w:rsidR="00DB45B5">
        <w:rPr>
          <w:rFonts w:ascii="Times New Roman" w:hAnsi="Times New Roman"/>
          <w:lang w:val="en-US"/>
        </w:rPr>
        <w:t xml:space="preserve">and </w:t>
      </w:r>
      <w:r w:rsidR="00504B06">
        <w:rPr>
          <w:rFonts w:ascii="Times New Roman" w:hAnsi="Times New Roman"/>
          <w:lang w:val="en-US"/>
        </w:rPr>
        <w:t xml:space="preserve">the </w:t>
      </w:r>
      <w:r w:rsidR="00DB45B5">
        <w:rPr>
          <w:rFonts w:ascii="Times New Roman" w:hAnsi="Times New Roman"/>
          <w:lang w:val="en-US"/>
        </w:rPr>
        <w:t xml:space="preserve">current </w:t>
      </w:r>
      <w:r w:rsidR="00DB45B5" w:rsidRPr="002D0DC2">
        <w:rPr>
          <w:rFonts w:ascii="Times New Roman" w:hAnsi="Times New Roman"/>
          <w:lang w:val="en-US"/>
        </w:rPr>
        <w:t>government</w:t>
      </w:r>
      <w:r w:rsidR="00DB45B5">
        <w:rPr>
          <w:rFonts w:ascii="Times New Roman" w:hAnsi="Times New Roman"/>
          <w:lang w:val="en-US"/>
        </w:rPr>
        <w:t>.</w:t>
      </w:r>
      <w:r w:rsidR="00614B61">
        <w:rPr>
          <w:rFonts w:ascii="Times New Roman" w:hAnsi="Times New Roman"/>
          <w:lang w:val="en-US"/>
        </w:rPr>
        <w:t xml:space="preserve"> </w:t>
      </w:r>
      <w:r w:rsidR="00614B61" w:rsidRPr="002D0DC2">
        <w:rPr>
          <w:rFonts w:ascii="Times New Roman" w:hAnsi="Times New Roman"/>
          <w:lang w:val="en-US"/>
        </w:rPr>
        <w:t xml:space="preserve">Positive values indicate </w:t>
      </w:r>
      <w:r w:rsidR="00614B61">
        <w:rPr>
          <w:rFonts w:ascii="Times New Roman" w:hAnsi="Times New Roman"/>
          <w:lang w:val="en-US"/>
        </w:rPr>
        <w:t xml:space="preserve">that </w:t>
      </w:r>
      <w:r w:rsidR="00614B61" w:rsidRPr="002D0DC2">
        <w:rPr>
          <w:rFonts w:ascii="Times New Roman" w:hAnsi="Times New Roman"/>
          <w:lang w:val="en-US"/>
        </w:rPr>
        <w:t>the current cabinet is ideologically positioned more to the right than the government previously in office</w:t>
      </w:r>
      <w:r w:rsidR="00DB45B5">
        <w:rPr>
          <w:rFonts w:ascii="Times New Roman" w:hAnsi="Times New Roman"/>
          <w:lang w:val="en-US"/>
        </w:rPr>
        <w:t xml:space="preserve"> and negative values indicate that the position of the </w:t>
      </w:r>
      <w:r w:rsidR="0048659A">
        <w:rPr>
          <w:rFonts w:ascii="Times New Roman" w:hAnsi="Times New Roman"/>
          <w:lang w:val="en-US"/>
        </w:rPr>
        <w:t xml:space="preserve">current </w:t>
      </w:r>
      <w:r w:rsidR="00DB45B5">
        <w:rPr>
          <w:rFonts w:ascii="Times New Roman" w:hAnsi="Times New Roman"/>
          <w:lang w:val="en-US"/>
        </w:rPr>
        <w:t xml:space="preserve">cabinet </w:t>
      </w:r>
      <w:r w:rsidR="0048659A">
        <w:rPr>
          <w:rFonts w:ascii="Times New Roman" w:hAnsi="Times New Roman"/>
          <w:lang w:val="en-US"/>
        </w:rPr>
        <w:t xml:space="preserve">is more </w:t>
      </w:r>
      <w:r w:rsidR="00DB45B5">
        <w:rPr>
          <w:rFonts w:ascii="Times New Roman" w:hAnsi="Times New Roman"/>
          <w:lang w:val="en-US"/>
        </w:rPr>
        <w:t>to the left</w:t>
      </w:r>
      <w:r w:rsidR="00614B61" w:rsidRPr="002D0DC2">
        <w:rPr>
          <w:rFonts w:ascii="Times New Roman" w:hAnsi="Times New Roman"/>
          <w:lang w:val="en-US"/>
        </w:rPr>
        <w:t>.</w:t>
      </w:r>
      <w:r w:rsidR="0048659A">
        <w:rPr>
          <w:rFonts w:ascii="Times New Roman" w:hAnsi="Times New Roman"/>
          <w:lang w:val="en-US"/>
        </w:rPr>
        <w:t xml:space="preserve"> </w:t>
      </w:r>
    </w:p>
    <w:p w14:paraId="56A70683" w14:textId="77777777" w:rsidR="008E0B18" w:rsidRDefault="003A22ED" w:rsidP="00914316">
      <w:pPr>
        <w:spacing w:after="0" w:line="360" w:lineRule="auto"/>
        <w:ind w:firstLine="426"/>
        <w:jc w:val="both"/>
        <w:rPr>
          <w:rFonts w:ascii="Times New Roman" w:hAnsi="Times New Roman"/>
          <w:lang w:val="en-US"/>
        </w:rPr>
      </w:pPr>
      <w:r>
        <w:rPr>
          <w:rFonts w:ascii="Times New Roman" w:hAnsi="Times New Roman"/>
          <w:lang w:val="en-US"/>
        </w:rPr>
        <w:t>Model</w:t>
      </w:r>
      <w:r w:rsidR="00697BAE">
        <w:rPr>
          <w:rFonts w:ascii="Times New Roman" w:hAnsi="Times New Roman"/>
          <w:lang w:val="en-US"/>
        </w:rPr>
        <w:t xml:space="preserve"> </w:t>
      </w:r>
      <w:r>
        <w:rPr>
          <w:rFonts w:ascii="Times New Roman" w:hAnsi="Times New Roman"/>
          <w:lang w:val="en-US"/>
        </w:rPr>
        <w:t xml:space="preserve">A27 </w:t>
      </w:r>
      <w:r w:rsidR="00697BAE">
        <w:rPr>
          <w:rFonts w:ascii="Times New Roman" w:hAnsi="Times New Roman"/>
          <w:lang w:val="en-US"/>
        </w:rPr>
        <w:t>in Table A9 test</w:t>
      </w:r>
      <w:r>
        <w:rPr>
          <w:rFonts w:ascii="Times New Roman" w:hAnsi="Times New Roman"/>
          <w:lang w:val="en-US"/>
        </w:rPr>
        <w:t>s</w:t>
      </w:r>
      <w:r w:rsidR="00697BAE">
        <w:rPr>
          <w:rFonts w:ascii="Times New Roman" w:hAnsi="Times New Roman"/>
          <w:lang w:val="en-US"/>
        </w:rPr>
        <w:t xml:space="preserve"> whether governments are more likely to introduce austerity measures early on when they are</w:t>
      </w:r>
      <w:r w:rsidR="00DA6235">
        <w:rPr>
          <w:rFonts w:ascii="Times New Roman" w:hAnsi="Times New Roman"/>
          <w:lang w:val="en-US"/>
        </w:rPr>
        <w:t xml:space="preserve"> ideologically positioned</w:t>
      </w:r>
      <w:r w:rsidR="00697BAE">
        <w:rPr>
          <w:rFonts w:ascii="Times New Roman" w:hAnsi="Times New Roman"/>
          <w:lang w:val="en-US"/>
        </w:rPr>
        <w:t xml:space="preserve"> more </w:t>
      </w:r>
      <w:r w:rsidR="00DA6235">
        <w:rPr>
          <w:rFonts w:ascii="Times New Roman" w:hAnsi="Times New Roman"/>
          <w:lang w:val="en-US"/>
        </w:rPr>
        <w:t xml:space="preserve">to the </w:t>
      </w:r>
      <w:r w:rsidR="00697BAE">
        <w:rPr>
          <w:rFonts w:ascii="Times New Roman" w:hAnsi="Times New Roman"/>
          <w:lang w:val="en-US"/>
        </w:rPr>
        <w:t>right than previous cabinets</w:t>
      </w:r>
      <w:r w:rsidR="00225253">
        <w:rPr>
          <w:rFonts w:ascii="Times New Roman" w:hAnsi="Times New Roman"/>
          <w:lang w:val="en-US"/>
        </w:rPr>
        <w:t>. We interact</w:t>
      </w:r>
      <w:r w:rsidR="00697BAE">
        <w:rPr>
          <w:rFonts w:ascii="Times New Roman" w:hAnsi="Times New Roman"/>
          <w:lang w:val="en-US"/>
        </w:rPr>
        <w:t xml:space="preserve"> our main explanatory variable </w:t>
      </w:r>
      <w:r w:rsidR="00782A64">
        <w:rPr>
          <w:rFonts w:ascii="Times New Roman" w:hAnsi="Times New Roman"/>
          <w:lang w:val="en-US"/>
        </w:rPr>
        <w:t>measuring</w:t>
      </w:r>
      <w:r w:rsidR="00697BAE">
        <w:rPr>
          <w:rFonts w:ascii="Times New Roman" w:hAnsi="Times New Roman"/>
          <w:lang w:val="en-US"/>
        </w:rPr>
        <w:t xml:space="preserve"> the </w:t>
      </w:r>
      <w:r w:rsidR="00697BAE">
        <w:rPr>
          <w:rFonts w:ascii="Times New Roman" w:hAnsi="Times New Roman"/>
          <w:i/>
          <w:lang w:val="en-US"/>
        </w:rPr>
        <w:t>time remaining in the legislative term</w:t>
      </w:r>
      <w:r w:rsidR="00697BAE">
        <w:rPr>
          <w:rFonts w:ascii="Times New Roman" w:hAnsi="Times New Roman"/>
          <w:lang w:val="en-US"/>
        </w:rPr>
        <w:t xml:space="preserve"> with the variable measuring the </w:t>
      </w:r>
      <w:r w:rsidR="00697BAE" w:rsidRPr="00697BAE">
        <w:rPr>
          <w:rFonts w:ascii="Times New Roman" w:hAnsi="Times New Roman"/>
          <w:i/>
          <w:lang w:val="en-US"/>
        </w:rPr>
        <w:t>ideological alternation</w:t>
      </w:r>
      <w:r w:rsidR="00697BAE">
        <w:rPr>
          <w:rFonts w:ascii="Times New Roman" w:hAnsi="Times New Roman"/>
          <w:i/>
          <w:lang w:val="en-US"/>
        </w:rPr>
        <w:t xml:space="preserve"> </w:t>
      </w:r>
      <w:r w:rsidR="00697BAE">
        <w:rPr>
          <w:rFonts w:ascii="Times New Roman" w:hAnsi="Times New Roman"/>
          <w:lang w:val="en-US"/>
        </w:rPr>
        <w:t>of the current cabinet</w:t>
      </w:r>
      <w:r w:rsidR="003203BC">
        <w:rPr>
          <w:rFonts w:ascii="Times New Roman" w:hAnsi="Times New Roman"/>
          <w:lang w:val="en-US"/>
        </w:rPr>
        <w:t xml:space="preserve"> </w:t>
      </w:r>
      <w:r w:rsidR="00570DE2">
        <w:rPr>
          <w:rFonts w:ascii="Times New Roman" w:hAnsi="Times New Roman"/>
          <w:lang w:val="en-US"/>
        </w:rPr>
        <w:t>as well as</w:t>
      </w:r>
      <w:r w:rsidR="003203BC">
        <w:rPr>
          <w:rFonts w:ascii="Times New Roman" w:hAnsi="Times New Roman"/>
          <w:lang w:val="en-US"/>
        </w:rPr>
        <w:t xml:space="preserve"> the dummy variable for </w:t>
      </w:r>
      <w:r w:rsidR="003203BC" w:rsidRPr="003203BC">
        <w:rPr>
          <w:rFonts w:ascii="Times New Roman" w:hAnsi="Times New Roman"/>
          <w:i/>
          <w:lang w:val="en-US"/>
        </w:rPr>
        <w:t>minimal winning cabinets</w:t>
      </w:r>
      <w:r>
        <w:rPr>
          <w:rFonts w:ascii="Times New Roman" w:hAnsi="Times New Roman"/>
          <w:lang w:val="en-US"/>
        </w:rPr>
        <w:t>.</w:t>
      </w:r>
      <w:r w:rsidR="003203BC">
        <w:rPr>
          <w:rFonts w:ascii="Times New Roman" w:hAnsi="Times New Roman"/>
          <w:lang w:val="en-US"/>
        </w:rPr>
        <w:t xml:space="preserve"> </w:t>
      </w:r>
      <w:r w:rsidR="00C3732D">
        <w:rPr>
          <w:rFonts w:ascii="Times New Roman" w:hAnsi="Times New Roman"/>
          <w:lang w:val="en-US"/>
        </w:rPr>
        <w:t>The model</w:t>
      </w:r>
      <w:r w:rsidR="003203BC">
        <w:rPr>
          <w:rFonts w:ascii="Times New Roman" w:hAnsi="Times New Roman"/>
          <w:lang w:val="en-US"/>
        </w:rPr>
        <w:t xml:space="preserve"> thus essentially replicate</w:t>
      </w:r>
      <w:r w:rsidR="00C3732D">
        <w:rPr>
          <w:rFonts w:ascii="Times New Roman" w:hAnsi="Times New Roman"/>
          <w:lang w:val="en-US"/>
        </w:rPr>
        <w:t>s</w:t>
      </w:r>
      <w:r w:rsidR="003203BC">
        <w:rPr>
          <w:rFonts w:ascii="Times New Roman" w:hAnsi="Times New Roman"/>
          <w:lang w:val="en-US"/>
        </w:rPr>
        <w:t xml:space="preserve"> Model 5 from the main analysis using the variable </w:t>
      </w:r>
      <w:r w:rsidR="003203BC" w:rsidRPr="00367439">
        <w:rPr>
          <w:rFonts w:ascii="Times New Roman" w:hAnsi="Times New Roman"/>
          <w:i/>
          <w:lang w:val="en-US"/>
        </w:rPr>
        <w:t>ideological alternation</w:t>
      </w:r>
      <w:r w:rsidR="003203BC">
        <w:rPr>
          <w:rFonts w:ascii="Times New Roman" w:hAnsi="Times New Roman"/>
          <w:lang w:val="en-US"/>
        </w:rPr>
        <w:t xml:space="preserve"> instead of the dummy variable </w:t>
      </w:r>
      <w:r w:rsidR="00367439">
        <w:rPr>
          <w:rFonts w:ascii="Times New Roman" w:hAnsi="Times New Roman"/>
          <w:lang w:val="en-US"/>
        </w:rPr>
        <w:t xml:space="preserve">indicating cabinets with </w:t>
      </w:r>
      <w:r w:rsidR="003203BC">
        <w:rPr>
          <w:rFonts w:ascii="Times New Roman" w:hAnsi="Times New Roman"/>
          <w:lang w:val="en-US"/>
        </w:rPr>
        <w:t xml:space="preserve">new prime ministers. The coefficients </w:t>
      </w:r>
      <w:r w:rsidR="00AF09EF">
        <w:rPr>
          <w:rFonts w:ascii="Times New Roman" w:hAnsi="Times New Roman"/>
          <w:lang w:val="en-US"/>
        </w:rPr>
        <w:t xml:space="preserve">for all </w:t>
      </w:r>
      <w:r w:rsidR="00697BAE">
        <w:rPr>
          <w:rFonts w:ascii="Times New Roman" w:hAnsi="Times New Roman"/>
          <w:lang w:val="en-US"/>
        </w:rPr>
        <w:t>interaction</w:t>
      </w:r>
      <w:r w:rsidR="003203BC">
        <w:rPr>
          <w:rFonts w:ascii="Times New Roman" w:hAnsi="Times New Roman"/>
          <w:lang w:val="en-US"/>
        </w:rPr>
        <w:t xml:space="preserve">s are not statistically significant. </w:t>
      </w:r>
    </w:p>
    <w:p w14:paraId="25F12016" w14:textId="03F01682" w:rsidR="00B16125" w:rsidRDefault="003203BC" w:rsidP="00914316">
      <w:pPr>
        <w:spacing w:after="0" w:line="360" w:lineRule="auto"/>
        <w:ind w:firstLine="426"/>
        <w:jc w:val="both"/>
        <w:rPr>
          <w:rFonts w:ascii="Times New Roman" w:hAnsi="Times New Roman"/>
          <w:lang w:val="en-US"/>
        </w:rPr>
      </w:pPr>
      <w:r>
        <w:rPr>
          <w:rFonts w:ascii="Times New Roman" w:hAnsi="Times New Roman"/>
          <w:lang w:val="en-US"/>
        </w:rPr>
        <w:t xml:space="preserve">However, as interactions between continuous variables </w:t>
      </w:r>
      <w:r w:rsidR="00DE15DB">
        <w:rPr>
          <w:rFonts w:ascii="Times New Roman" w:hAnsi="Times New Roman"/>
          <w:lang w:val="en-US"/>
        </w:rPr>
        <w:t xml:space="preserve">are </w:t>
      </w:r>
      <w:r>
        <w:rPr>
          <w:rFonts w:ascii="Times New Roman" w:hAnsi="Times New Roman"/>
          <w:lang w:val="en-US"/>
        </w:rPr>
        <w:t>difficult to interpret</w:t>
      </w:r>
      <w:r w:rsidR="002A7FAB">
        <w:rPr>
          <w:rFonts w:ascii="Times New Roman" w:hAnsi="Times New Roman"/>
          <w:lang w:val="en-US"/>
        </w:rPr>
        <w:t xml:space="preserve"> and the range of values for both variables is large</w:t>
      </w:r>
      <w:r w:rsidR="00EF32CA">
        <w:rPr>
          <w:rFonts w:ascii="Times New Roman" w:hAnsi="Times New Roman"/>
          <w:lang w:val="en-US"/>
        </w:rPr>
        <w:t xml:space="preserve"> (leading to very small coefficients)</w:t>
      </w:r>
      <w:r>
        <w:rPr>
          <w:rFonts w:ascii="Times New Roman" w:hAnsi="Times New Roman"/>
          <w:lang w:val="en-US"/>
        </w:rPr>
        <w:t xml:space="preserve">, </w:t>
      </w:r>
      <w:r w:rsidR="00697BAE">
        <w:rPr>
          <w:rFonts w:ascii="Times New Roman" w:hAnsi="Times New Roman"/>
          <w:lang w:val="en-US"/>
        </w:rPr>
        <w:t xml:space="preserve">we plot the average marginal effect of the time remaining in the legislative term for different values of ideological alternation in Figure A4. </w:t>
      </w:r>
      <w:r w:rsidR="00945339">
        <w:rPr>
          <w:rFonts w:ascii="Times New Roman" w:hAnsi="Times New Roman"/>
          <w:lang w:val="en-US"/>
        </w:rPr>
        <w:t>The plot</w:t>
      </w:r>
      <w:r w:rsidR="003A22ED">
        <w:rPr>
          <w:rFonts w:ascii="Times New Roman" w:hAnsi="Times New Roman"/>
          <w:lang w:val="en-US"/>
        </w:rPr>
        <w:t xml:space="preserve"> </w:t>
      </w:r>
      <w:r w:rsidR="00945339">
        <w:rPr>
          <w:rFonts w:ascii="Times New Roman" w:hAnsi="Times New Roman"/>
          <w:lang w:val="en-US"/>
        </w:rPr>
        <w:t>shows that the</w:t>
      </w:r>
      <w:r w:rsidR="003A22ED">
        <w:rPr>
          <w:rFonts w:ascii="Times New Roman" w:hAnsi="Times New Roman"/>
          <w:lang w:val="en-US"/>
        </w:rPr>
        <w:t xml:space="preserve"> average marginal effect of the time variable in fact increases as the values for ideological alternation increases. This means that governments which are more to the right than previous cabinets are indeed more likely to introduce austerity measures early on than governments which are more to the left, i.e. which have negative values for the variable measuring ideological alternation.</w:t>
      </w:r>
      <w:r w:rsidR="0059749D">
        <w:rPr>
          <w:rFonts w:ascii="Times New Roman" w:hAnsi="Times New Roman"/>
          <w:lang w:val="en-US"/>
        </w:rPr>
        <w:t xml:space="preserve"> Th</w:t>
      </w:r>
      <w:r w:rsidR="00802EDE">
        <w:rPr>
          <w:rFonts w:ascii="Times New Roman" w:hAnsi="Times New Roman"/>
          <w:lang w:val="en-US"/>
        </w:rPr>
        <w:t>e</w:t>
      </w:r>
      <w:r w:rsidR="0059749D">
        <w:rPr>
          <w:rFonts w:ascii="Times New Roman" w:hAnsi="Times New Roman"/>
          <w:lang w:val="en-US"/>
        </w:rPr>
        <w:t>s</w:t>
      </w:r>
      <w:r w:rsidR="00802EDE">
        <w:rPr>
          <w:rFonts w:ascii="Times New Roman" w:hAnsi="Times New Roman"/>
          <w:lang w:val="en-US"/>
        </w:rPr>
        <w:t>e</w:t>
      </w:r>
      <w:r w:rsidR="0059749D">
        <w:rPr>
          <w:rFonts w:ascii="Times New Roman" w:hAnsi="Times New Roman"/>
          <w:lang w:val="en-US"/>
        </w:rPr>
        <w:t xml:space="preserve"> results support the </w:t>
      </w:r>
      <w:r w:rsidR="00914F1B">
        <w:rPr>
          <w:rFonts w:ascii="Times New Roman" w:hAnsi="Times New Roman"/>
          <w:lang w:val="en-US"/>
        </w:rPr>
        <w:t>notion</w:t>
      </w:r>
      <w:r w:rsidR="0059749D">
        <w:rPr>
          <w:rFonts w:ascii="Times New Roman" w:hAnsi="Times New Roman"/>
          <w:lang w:val="en-US"/>
        </w:rPr>
        <w:t xml:space="preserve"> that preference shifts to the right may be related to the introduction of austerity measures early in the legislative term.</w:t>
      </w:r>
    </w:p>
    <w:p w14:paraId="4C1C5733" w14:textId="2C9C2C08" w:rsidR="00E91227" w:rsidRDefault="0088645B" w:rsidP="00E91227">
      <w:pPr>
        <w:spacing w:line="360" w:lineRule="auto"/>
        <w:ind w:firstLine="426"/>
        <w:jc w:val="both"/>
        <w:rPr>
          <w:rFonts w:ascii="Times New Roman" w:hAnsi="Times New Roman"/>
          <w:lang w:val="en-US"/>
        </w:rPr>
      </w:pPr>
      <w:r>
        <w:rPr>
          <w:rFonts w:ascii="Times New Roman" w:hAnsi="Times New Roman"/>
          <w:lang w:val="en-US"/>
        </w:rPr>
        <w:t xml:space="preserve">While the </w:t>
      </w:r>
      <w:r w:rsidR="00775D48">
        <w:rPr>
          <w:rFonts w:ascii="Times New Roman" w:hAnsi="Times New Roman"/>
          <w:lang w:val="en-US"/>
        </w:rPr>
        <w:t>result</w:t>
      </w:r>
      <w:r>
        <w:rPr>
          <w:rFonts w:ascii="Times New Roman" w:hAnsi="Times New Roman"/>
          <w:lang w:val="en-US"/>
        </w:rPr>
        <w:t xml:space="preserve"> indicate</w:t>
      </w:r>
      <w:r w:rsidR="00775D48">
        <w:rPr>
          <w:rFonts w:ascii="Times New Roman" w:hAnsi="Times New Roman"/>
          <w:lang w:val="en-US"/>
        </w:rPr>
        <w:t>s</w:t>
      </w:r>
      <w:r>
        <w:rPr>
          <w:rFonts w:ascii="Times New Roman" w:hAnsi="Times New Roman"/>
          <w:lang w:val="en-US"/>
        </w:rPr>
        <w:t xml:space="preserve"> that ideological alternation affects the early introduction of austerity measures, h</w:t>
      </w:r>
      <w:r w:rsidR="00914316">
        <w:rPr>
          <w:rFonts w:ascii="Times New Roman" w:hAnsi="Times New Roman"/>
          <w:lang w:val="en-US"/>
        </w:rPr>
        <w:t xml:space="preserve">ow </w:t>
      </w:r>
      <w:r>
        <w:rPr>
          <w:rFonts w:ascii="Times New Roman" w:hAnsi="Times New Roman"/>
          <w:lang w:val="en-US"/>
        </w:rPr>
        <w:t xml:space="preserve">does this </w:t>
      </w:r>
      <w:r w:rsidR="00914316">
        <w:rPr>
          <w:rFonts w:ascii="Times New Roman" w:hAnsi="Times New Roman"/>
          <w:lang w:val="en-US"/>
        </w:rPr>
        <w:t xml:space="preserve">affect our main findings? To test whether </w:t>
      </w:r>
      <w:r w:rsidR="004C5959">
        <w:rPr>
          <w:rFonts w:ascii="Times New Roman" w:hAnsi="Times New Roman"/>
          <w:lang w:val="en-US"/>
        </w:rPr>
        <w:t>our main</w:t>
      </w:r>
      <w:r w:rsidR="00914316">
        <w:rPr>
          <w:rFonts w:ascii="Times New Roman" w:hAnsi="Times New Roman"/>
          <w:lang w:val="en-US"/>
        </w:rPr>
        <w:t xml:space="preserve"> findings are robust</w:t>
      </w:r>
      <w:r w:rsidR="00DC5CB6">
        <w:rPr>
          <w:rFonts w:ascii="Times New Roman" w:hAnsi="Times New Roman"/>
          <w:lang w:val="en-US"/>
        </w:rPr>
        <w:t xml:space="preserve"> to preference shifts</w:t>
      </w:r>
      <w:r w:rsidR="00914316">
        <w:rPr>
          <w:rFonts w:ascii="Times New Roman" w:hAnsi="Times New Roman"/>
          <w:lang w:val="en-US"/>
        </w:rPr>
        <w:t xml:space="preserve">, we replicate Model 5 from the main analysis and </w:t>
      </w:r>
      <w:r w:rsidR="008E2C30">
        <w:rPr>
          <w:rFonts w:ascii="Times New Roman" w:hAnsi="Times New Roman"/>
          <w:lang w:val="en-US"/>
        </w:rPr>
        <w:t xml:space="preserve">in addition </w:t>
      </w:r>
      <w:r w:rsidR="00914316">
        <w:rPr>
          <w:rFonts w:ascii="Times New Roman" w:hAnsi="Times New Roman"/>
          <w:lang w:val="en-US"/>
        </w:rPr>
        <w:t>include all interactions with the variable ideological alternation</w:t>
      </w:r>
      <w:r w:rsidR="00DC61B2">
        <w:rPr>
          <w:rFonts w:ascii="Times New Roman" w:hAnsi="Times New Roman"/>
          <w:lang w:val="en-US"/>
        </w:rPr>
        <w:t xml:space="preserve"> reported above</w:t>
      </w:r>
      <w:r w:rsidR="002D295D">
        <w:rPr>
          <w:rFonts w:ascii="Times New Roman" w:hAnsi="Times New Roman"/>
          <w:lang w:val="en-US"/>
        </w:rPr>
        <w:t xml:space="preserve"> (</w:t>
      </w:r>
      <w:r w:rsidR="008E2C30">
        <w:rPr>
          <w:rFonts w:ascii="Times New Roman" w:hAnsi="Times New Roman"/>
          <w:lang w:val="en-US"/>
        </w:rPr>
        <w:t xml:space="preserve">see </w:t>
      </w:r>
      <w:r w:rsidR="002D295D">
        <w:rPr>
          <w:rFonts w:ascii="Times New Roman" w:hAnsi="Times New Roman"/>
          <w:lang w:val="en-US"/>
        </w:rPr>
        <w:t>Model A28 in Table A9)</w:t>
      </w:r>
      <w:r w:rsidR="00914316">
        <w:rPr>
          <w:rFonts w:ascii="Times New Roman" w:hAnsi="Times New Roman"/>
          <w:lang w:val="en-US"/>
        </w:rPr>
        <w:t>.</w:t>
      </w:r>
      <w:r w:rsidR="00DC5CB6">
        <w:rPr>
          <w:rFonts w:ascii="Times New Roman" w:hAnsi="Times New Roman"/>
          <w:lang w:val="en-US"/>
        </w:rPr>
        <w:t xml:space="preserve"> As in the main analysis, the </w:t>
      </w:r>
      <w:r w:rsidR="00CE275B">
        <w:rPr>
          <w:rFonts w:ascii="Times New Roman" w:hAnsi="Times New Roman"/>
          <w:lang w:val="en-US"/>
        </w:rPr>
        <w:t xml:space="preserve">odds ratio </w:t>
      </w:r>
      <w:r w:rsidR="00DC5CB6">
        <w:rPr>
          <w:rFonts w:ascii="Times New Roman" w:hAnsi="Times New Roman"/>
          <w:lang w:val="en-US"/>
        </w:rPr>
        <w:t>for the interaction between the time remaining in the legislative term and the dummy variables for new prime ministers and minimal winning cabinets is significant</w:t>
      </w:r>
      <w:r w:rsidR="007C493D">
        <w:rPr>
          <w:rFonts w:ascii="Times New Roman" w:hAnsi="Times New Roman"/>
          <w:lang w:val="en-US"/>
        </w:rPr>
        <w:t xml:space="preserve">ly </w:t>
      </w:r>
      <w:r w:rsidR="005734C1">
        <w:rPr>
          <w:rFonts w:ascii="Times New Roman" w:hAnsi="Times New Roman"/>
          <w:lang w:val="en-US"/>
        </w:rPr>
        <w:t xml:space="preserve">larger than </w:t>
      </w:r>
      <w:r w:rsidR="007C493D">
        <w:rPr>
          <w:rFonts w:ascii="Times New Roman" w:hAnsi="Times New Roman"/>
          <w:lang w:val="en-US"/>
        </w:rPr>
        <w:t>1</w:t>
      </w:r>
      <w:r w:rsidR="000751C9">
        <w:rPr>
          <w:rFonts w:ascii="Times New Roman" w:hAnsi="Times New Roman"/>
          <w:lang w:val="en-US"/>
        </w:rPr>
        <w:t>. W</w:t>
      </w:r>
      <w:r w:rsidR="00DC5CB6">
        <w:rPr>
          <w:rFonts w:ascii="Times New Roman" w:hAnsi="Times New Roman"/>
          <w:lang w:val="en-US"/>
        </w:rPr>
        <w:t xml:space="preserve">e </w:t>
      </w:r>
      <w:r w:rsidR="000751C9">
        <w:rPr>
          <w:rFonts w:ascii="Times New Roman" w:hAnsi="Times New Roman"/>
          <w:lang w:val="en-US"/>
        </w:rPr>
        <w:t xml:space="preserve">further </w:t>
      </w:r>
      <w:r w:rsidR="001169F6">
        <w:rPr>
          <w:rFonts w:ascii="Times New Roman" w:hAnsi="Times New Roman"/>
          <w:lang w:val="en-US"/>
        </w:rPr>
        <w:t>plot the predicted probabilities in Figure A5</w:t>
      </w:r>
      <w:r w:rsidR="000751C9">
        <w:rPr>
          <w:rFonts w:ascii="Times New Roman" w:hAnsi="Times New Roman"/>
          <w:lang w:val="en-US"/>
        </w:rPr>
        <w:t xml:space="preserve"> as we </w:t>
      </w:r>
      <w:r w:rsidR="00C22F3B">
        <w:rPr>
          <w:rFonts w:ascii="Times New Roman" w:hAnsi="Times New Roman"/>
          <w:lang w:val="en-US"/>
        </w:rPr>
        <w:t xml:space="preserve">did </w:t>
      </w:r>
      <w:r w:rsidR="000751C9">
        <w:rPr>
          <w:rFonts w:ascii="Times New Roman" w:hAnsi="Times New Roman"/>
          <w:lang w:val="en-US"/>
        </w:rPr>
        <w:t xml:space="preserve">in Figure </w:t>
      </w:r>
      <w:r w:rsidR="00AB2EE7">
        <w:rPr>
          <w:rFonts w:ascii="Times New Roman" w:hAnsi="Times New Roman"/>
          <w:lang w:val="en-US"/>
        </w:rPr>
        <w:t xml:space="preserve">4 </w:t>
      </w:r>
      <w:r w:rsidR="000751C9">
        <w:rPr>
          <w:rFonts w:ascii="Times New Roman" w:hAnsi="Times New Roman"/>
          <w:lang w:val="en-US"/>
        </w:rPr>
        <w:t>in the main analysis</w:t>
      </w:r>
      <w:r w:rsidR="001169F6">
        <w:rPr>
          <w:rFonts w:ascii="Times New Roman" w:hAnsi="Times New Roman"/>
          <w:lang w:val="en-US"/>
        </w:rPr>
        <w:t>.</w:t>
      </w:r>
      <w:r w:rsidR="00BD4593">
        <w:rPr>
          <w:rFonts w:ascii="Times New Roman" w:hAnsi="Times New Roman"/>
          <w:lang w:val="en-US"/>
        </w:rPr>
        <w:t xml:space="preserve"> Even when controlling for preference shifts, we find that cycles effects are strongest for minimal winning cabinets with new prime ministers (right panel of Figure A5).</w:t>
      </w:r>
      <w:r w:rsidR="00C22F3B">
        <w:rPr>
          <w:rFonts w:ascii="Times New Roman" w:hAnsi="Times New Roman"/>
          <w:lang w:val="en-US"/>
        </w:rPr>
        <w:t xml:space="preserve"> </w:t>
      </w:r>
      <w:r w:rsidR="004373FC">
        <w:rPr>
          <w:rFonts w:ascii="Times New Roman" w:hAnsi="Times New Roman"/>
          <w:lang w:val="en-US"/>
        </w:rPr>
        <w:t xml:space="preserve">Our </w:t>
      </w:r>
      <w:r w:rsidR="00090944">
        <w:rPr>
          <w:rFonts w:ascii="Times New Roman" w:hAnsi="Times New Roman"/>
          <w:lang w:val="en-US"/>
        </w:rPr>
        <w:t xml:space="preserve">main findings, which indicate that </w:t>
      </w:r>
      <w:r w:rsidR="004373FC">
        <w:rPr>
          <w:rFonts w:ascii="Times New Roman" w:hAnsi="Times New Roman"/>
          <w:lang w:val="en-US"/>
        </w:rPr>
        <w:t>government type and leadership changes increase the likelihood of early austerity measures</w:t>
      </w:r>
      <w:r w:rsidR="00090944">
        <w:rPr>
          <w:rFonts w:ascii="Times New Roman" w:hAnsi="Times New Roman"/>
          <w:lang w:val="en-US"/>
        </w:rPr>
        <w:t>,</w:t>
      </w:r>
      <w:r w:rsidR="004373FC">
        <w:rPr>
          <w:rFonts w:ascii="Times New Roman" w:hAnsi="Times New Roman"/>
          <w:lang w:val="en-US"/>
        </w:rPr>
        <w:t xml:space="preserve"> are thus robust to preference shifts as measured using the ideological alternation variable.</w:t>
      </w:r>
    </w:p>
    <w:p w14:paraId="32BC0A35" w14:textId="77777777" w:rsidR="000920F6" w:rsidRPr="00BC6804" w:rsidRDefault="000920F6" w:rsidP="007846D1">
      <w:pPr>
        <w:spacing w:line="360" w:lineRule="auto"/>
        <w:jc w:val="both"/>
        <w:rPr>
          <w:rFonts w:ascii="Times New Roman" w:hAnsi="Times New Roman"/>
          <w:lang w:val="en-US"/>
        </w:rPr>
      </w:pPr>
    </w:p>
    <w:p w14:paraId="6B54E941" w14:textId="77777777" w:rsidR="007957FF" w:rsidRDefault="007957FF">
      <w:pPr>
        <w:rPr>
          <w:rFonts w:ascii="Times New Roman" w:hAnsi="Times New Roman"/>
          <w:b/>
          <w:szCs w:val="16"/>
          <w:lang w:val="en-US"/>
        </w:rPr>
      </w:pPr>
      <w:r>
        <w:rPr>
          <w:rFonts w:ascii="Times New Roman" w:hAnsi="Times New Roman"/>
          <w:b/>
          <w:szCs w:val="16"/>
          <w:lang w:val="en-US"/>
        </w:rPr>
        <w:br w:type="page"/>
      </w:r>
    </w:p>
    <w:p w14:paraId="7383E657" w14:textId="0683049F" w:rsidR="00B738F2" w:rsidRPr="00CF27A0" w:rsidRDefault="00B738F2" w:rsidP="00B738F2">
      <w:pPr>
        <w:spacing w:line="360" w:lineRule="auto"/>
        <w:jc w:val="both"/>
        <w:rPr>
          <w:rFonts w:ascii="Times New Roman" w:hAnsi="Times New Roman"/>
          <w:b/>
          <w:szCs w:val="16"/>
          <w:lang w:val="en-US"/>
        </w:rPr>
      </w:pPr>
      <w:r w:rsidRPr="00CF27A0">
        <w:rPr>
          <w:rFonts w:ascii="Times New Roman" w:hAnsi="Times New Roman"/>
          <w:b/>
          <w:szCs w:val="16"/>
          <w:lang w:val="en-US"/>
        </w:rPr>
        <w:t>Table A</w:t>
      </w:r>
      <w:r>
        <w:rPr>
          <w:rFonts w:ascii="Times New Roman" w:hAnsi="Times New Roman"/>
          <w:b/>
          <w:szCs w:val="16"/>
          <w:lang w:val="en-US"/>
        </w:rPr>
        <w:t>9</w:t>
      </w:r>
      <w:r w:rsidRPr="00CF27A0">
        <w:rPr>
          <w:rFonts w:ascii="Times New Roman" w:hAnsi="Times New Roman"/>
          <w:b/>
          <w:szCs w:val="16"/>
          <w:lang w:val="en-US"/>
        </w:rPr>
        <w:t xml:space="preserve">. </w:t>
      </w:r>
      <w:r>
        <w:rPr>
          <w:rFonts w:ascii="Times New Roman" w:hAnsi="Times New Roman"/>
          <w:b/>
          <w:szCs w:val="16"/>
          <w:lang w:val="en-US"/>
        </w:rPr>
        <w:t xml:space="preserve">Robustness tests </w:t>
      </w:r>
      <w:r w:rsidRPr="00CF27A0">
        <w:rPr>
          <w:rFonts w:ascii="Times New Roman" w:hAnsi="Times New Roman"/>
          <w:b/>
          <w:szCs w:val="16"/>
          <w:lang w:val="en-US"/>
        </w:rPr>
        <w:t xml:space="preserve">using </w:t>
      </w:r>
      <w:r>
        <w:rPr>
          <w:rFonts w:ascii="Times New Roman" w:hAnsi="Times New Roman"/>
          <w:b/>
          <w:i/>
          <w:szCs w:val="16"/>
          <w:lang w:val="en-US"/>
        </w:rPr>
        <w:t xml:space="preserve">ideological alternation </w:t>
      </w:r>
      <w:r w:rsidRPr="00CF27A0">
        <w:rPr>
          <w:rFonts w:ascii="Times New Roman" w:hAnsi="Times New Roman"/>
          <w:b/>
          <w:szCs w:val="16"/>
          <w:lang w:val="en-US"/>
        </w:rPr>
        <w:t>(Models A2</w:t>
      </w:r>
      <w:r>
        <w:rPr>
          <w:rFonts w:ascii="Times New Roman" w:hAnsi="Times New Roman"/>
          <w:b/>
          <w:szCs w:val="16"/>
          <w:lang w:val="en-US"/>
        </w:rPr>
        <w:t>7</w:t>
      </w:r>
      <w:r w:rsidR="009E6E4E">
        <w:rPr>
          <w:rFonts w:ascii="Times New Roman" w:hAnsi="Times New Roman"/>
          <w:b/>
          <w:szCs w:val="16"/>
          <w:lang w:val="en-US"/>
        </w:rPr>
        <w:t>–</w:t>
      </w:r>
      <w:r w:rsidRPr="00CF27A0">
        <w:rPr>
          <w:rFonts w:ascii="Times New Roman" w:hAnsi="Times New Roman"/>
          <w:b/>
          <w:szCs w:val="16"/>
          <w:lang w:val="en-US"/>
        </w:rPr>
        <w:t>A2</w:t>
      </w:r>
      <w:r>
        <w:rPr>
          <w:rFonts w:ascii="Times New Roman" w:hAnsi="Times New Roman"/>
          <w:b/>
          <w:szCs w:val="16"/>
          <w:lang w:val="en-US"/>
        </w:rPr>
        <w:t>8</w:t>
      </w:r>
      <w:r w:rsidRPr="00CF27A0">
        <w:rPr>
          <w:rFonts w:ascii="Times New Roman" w:hAnsi="Times New Roman"/>
          <w:b/>
          <w:szCs w:val="16"/>
          <w:lang w:val="en-US"/>
        </w:rPr>
        <w:t>)</w:t>
      </w:r>
    </w:p>
    <w:tbl>
      <w:tblPr>
        <w:tblW w:w="9519" w:type="dxa"/>
        <w:tblLayout w:type="fixed"/>
        <w:tblLook w:val="0000" w:firstRow="0" w:lastRow="0" w:firstColumn="0" w:lastColumn="0" w:noHBand="0" w:noVBand="0"/>
      </w:tblPr>
      <w:tblGrid>
        <w:gridCol w:w="5487"/>
        <w:gridCol w:w="2016"/>
        <w:gridCol w:w="2016"/>
      </w:tblGrid>
      <w:tr w:rsidR="00CE4D60" w:rsidRPr="00CF27A0" w14:paraId="41098C39" w14:textId="77777777" w:rsidTr="00CE4D60">
        <w:tc>
          <w:tcPr>
            <w:tcW w:w="5487" w:type="dxa"/>
            <w:tcBorders>
              <w:top w:val="single" w:sz="4" w:space="0" w:color="auto"/>
              <w:left w:val="nil"/>
              <w:bottom w:val="single" w:sz="4" w:space="0" w:color="auto"/>
              <w:right w:val="nil"/>
            </w:tcBorders>
          </w:tcPr>
          <w:p w14:paraId="472A81D4" w14:textId="77777777" w:rsidR="00CE4D60" w:rsidRPr="00CF27A0" w:rsidRDefault="00CE4D60" w:rsidP="00236204">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single" w:sz="4" w:space="0" w:color="auto"/>
              <w:left w:val="nil"/>
              <w:bottom w:val="single" w:sz="4" w:space="0" w:color="auto"/>
              <w:right w:val="nil"/>
            </w:tcBorders>
          </w:tcPr>
          <w:p w14:paraId="44C38CB7" w14:textId="254EC939" w:rsidR="00CE4D60" w:rsidRPr="00CF27A0" w:rsidRDefault="00CE4D60" w:rsidP="007846D1">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Model A</w:t>
            </w:r>
            <w:r w:rsidR="007846D1">
              <w:rPr>
                <w:rFonts w:ascii="Times New Roman" w:hAnsi="Times New Roman"/>
                <w:sz w:val="20"/>
                <w:szCs w:val="20"/>
                <w:lang w:val="en-US"/>
              </w:rPr>
              <w:t>27</w:t>
            </w:r>
          </w:p>
        </w:tc>
        <w:tc>
          <w:tcPr>
            <w:tcW w:w="2016" w:type="dxa"/>
            <w:tcBorders>
              <w:top w:val="single" w:sz="4" w:space="0" w:color="auto"/>
              <w:left w:val="nil"/>
              <w:bottom w:val="single" w:sz="4" w:space="0" w:color="auto"/>
              <w:right w:val="nil"/>
            </w:tcBorders>
          </w:tcPr>
          <w:p w14:paraId="1CFA1522" w14:textId="08878DFD" w:rsidR="00CE4D60" w:rsidRPr="00CF27A0" w:rsidRDefault="00CE4D60" w:rsidP="007846D1">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Model A2</w:t>
            </w:r>
            <w:r w:rsidR="007846D1">
              <w:rPr>
                <w:rFonts w:ascii="Times New Roman" w:hAnsi="Times New Roman"/>
                <w:sz w:val="20"/>
                <w:szCs w:val="20"/>
                <w:lang w:val="en-US"/>
              </w:rPr>
              <w:t>8</w:t>
            </w:r>
          </w:p>
        </w:tc>
      </w:tr>
      <w:tr w:rsidR="008725FA" w:rsidRPr="00CF27A0" w14:paraId="418FF363" w14:textId="77777777" w:rsidTr="00CE4D60">
        <w:tc>
          <w:tcPr>
            <w:tcW w:w="5487" w:type="dxa"/>
            <w:tcBorders>
              <w:top w:val="single" w:sz="4" w:space="0" w:color="auto"/>
              <w:left w:val="nil"/>
              <w:bottom w:val="nil"/>
              <w:right w:val="nil"/>
            </w:tcBorders>
          </w:tcPr>
          <w:p w14:paraId="26553C80" w14:textId="77777777" w:rsidR="008725FA" w:rsidRPr="00742B65" w:rsidRDefault="008725FA" w:rsidP="008725FA">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 xml:space="preserve">Time remaining in </w:t>
            </w:r>
            <w:r w:rsidRPr="00742B65">
              <w:rPr>
                <w:rFonts w:ascii="Times New Roman" w:hAnsi="Times New Roman"/>
                <w:sz w:val="20"/>
                <w:szCs w:val="20"/>
                <w:lang w:val="en-US"/>
              </w:rPr>
              <w:t>legislative term (%)</w:t>
            </w:r>
          </w:p>
        </w:tc>
        <w:tc>
          <w:tcPr>
            <w:tcW w:w="2016" w:type="dxa"/>
            <w:tcBorders>
              <w:top w:val="single" w:sz="4" w:space="0" w:color="auto"/>
              <w:left w:val="nil"/>
              <w:bottom w:val="nil"/>
              <w:right w:val="nil"/>
            </w:tcBorders>
          </w:tcPr>
          <w:p w14:paraId="2EFED384" w14:textId="69A6D476" w:rsidR="008725FA" w:rsidRPr="000B02B1" w:rsidRDefault="008725FA" w:rsidP="008725FA">
            <w:pPr>
              <w:widowControl w:val="0"/>
              <w:autoSpaceDE w:val="0"/>
              <w:autoSpaceDN w:val="0"/>
              <w:adjustRightInd w:val="0"/>
              <w:spacing w:after="0" w:line="240" w:lineRule="auto"/>
              <w:rPr>
                <w:rFonts w:ascii="Times New Roman" w:hAnsi="Times New Roman"/>
                <w:sz w:val="20"/>
                <w:szCs w:val="20"/>
                <w:lang w:val="en-US"/>
              </w:rPr>
            </w:pPr>
            <w:r w:rsidRPr="00F07171">
              <w:rPr>
                <w:rFonts w:ascii="Times New Roman" w:hAnsi="Times New Roman"/>
                <w:sz w:val="20"/>
                <w:szCs w:val="24"/>
                <w:lang w:val="en-US"/>
              </w:rPr>
              <w:t>1.004</w:t>
            </w:r>
          </w:p>
        </w:tc>
        <w:tc>
          <w:tcPr>
            <w:tcW w:w="2016" w:type="dxa"/>
            <w:tcBorders>
              <w:top w:val="single" w:sz="4" w:space="0" w:color="auto"/>
              <w:left w:val="nil"/>
              <w:bottom w:val="nil"/>
              <w:right w:val="nil"/>
            </w:tcBorders>
          </w:tcPr>
          <w:p w14:paraId="010540B4" w14:textId="4031A0B6" w:rsidR="008725FA" w:rsidRPr="00985A1B" w:rsidRDefault="008725FA" w:rsidP="008725FA">
            <w:pPr>
              <w:widowControl w:val="0"/>
              <w:autoSpaceDE w:val="0"/>
              <w:autoSpaceDN w:val="0"/>
              <w:adjustRightInd w:val="0"/>
              <w:spacing w:after="0" w:line="240" w:lineRule="auto"/>
              <w:rPr>
                <w:rFonts w:ascii="Times New Roman" w:hAnsi="Times New Roman"/>
                <w:sz w:val="20"/>
                <w:szCs w:val="20"/>
                <w:lang w:val="en-US"/>
              </w:rPr>
            </w:pPr>
            <w:r w:rsidRPr="00F07171">
              <w:rPr>
                <w:rFonts w:ascii="Times New Roman" w:hAnsi="Times New Roman"/>
                <w:sz w:val="20"/>
                <w:szCs w:val="24"/>
                <w:lang w:val="en-US"/>
              </w:rPr>
              <w:t>1.009</w:t>
            </w:r>
          </w:p>
        </w:tc>
      </w:tr>
      <w:tr w:rsidR="008725FA" w:rsidRPr="00CF27A0" w14:paraId="12A07C51" w14:textId="77777777" w:rsidTr="00CE4D60">
        <w:tc>
          <w:tcPr>
            <w:tcW w:w="5487" w:type="dxa"/>
            <w:tcBorders>
              <w:top w:val="nil"/>
              <w:left w:val="nil"/>
              <w:bottom w:val="nil"/>
              <w:right w:val="nil"/>
            </w:tcBorders>
          </w:tcPr>
          <w:p w14:paraId="4A78E712" w14:textId="77777777" w:rsidR="008725FA" w:rsidRPr="00CF27A0" w:rsidRDefault="008725FA" w:rsidP="008725FA">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1B457522" w14:textId="4AEF4AE5" w:rsidR="008725FA" w:rsidRPr="00742B65" w:rsidRDefault="008725FA" w:rsidP="008725FA">
            <w:pPr>
              <w:widowControl w:val="0"/>
              <w:autoSpaceDE w:val="0"/>
              <w:autoSpaceDN w:val="0"/>
              <w:adjustRightInd w:val="0"/>
              <w:spacing w:after="0" w:line="240" w:lineRule="auto"/>
              <w:rPr>
                <w:rFonts w:ascii="Times New Roman" w:hAnsi="Times New Roman"/>
                <w:sz w:val="20"/>
                <w:szCs w:val="20"/>
                <w:lang w:val="en-US"/>
              </w:rPr>
            </w:pPr>
            <w:r w:rsidRPr="00F07171">
              <w:rPr>
                <w:rFonts w:ascii="Times New Roman" w:hAnsi="Times New Roman"/>
                <w:sz w:val="20"/>
                <w:szCs w:val="24"/>
                <w:lang w:val="en-US"/>
              </w:rPr>
              <w:t>(0.004)</w:t>
            </w:r>
          </w:p>
        </w:tc>
        <w:tc>
          <w:tcPr>
            <w:tcW w:w="2016" w:type="dxa"/>
            <w:tcBorders>
              <w:top w:val="nil"/>
              <w:left w:val="nil"/>
              <w:bottom w:val="nil"/>
              <w:right w:val="nil"/>
            </w:tcBorders>
          </w:tcPr>
          <w:p w14:paraId="52AB59CA" w14:textId="591918CB" w:rsidR="008725FA" w:rsidRPr="000B02B1" w:rsidRDefault="008725FA" w:rsidP="008725FA">
            <w:pPr>
              <w:widowControl w:val="0"/>
              <w:autoSpaceDE w:val="0"/>
              <w:autoSpaceDN w:val="0"/>
              <w:adjustRightInd w:val="0"/>
              <w:spacing w:after="0" w:line="240" w:lineRule="auto"/>
              <w:rPr>
                <w:rFonts w:ascii="Times New Roman" w:hAnsi="Times New Roman"/>
                <w:sz w:val="20"/>
                <w:szCs w:val="20"/>
                <w:lang w:val="en-US"/>
              </w:rPr>
            </w:pPr>
            <w:r w:rsidRPr="00F07171">
              <w:rPr>
                <w:rFonts w:ascii="Times New Roman" w:hAnsi="Times New Roman"/>
                <w:sz w:val="20"/>
                <w:szCs w:val="24"/>
                <w:lang w:val="en-US"/>
              </w:rPr>
              <w:t>(0.006)</w:t>
            </w:r>
          </w:p>
        </w:tc>
      </w:tr>
      <w:tr w:rsidR="008725FA" w:rsidRPr="00CF27A0" w14:paraId="2B90FC16" w14:textId="77777777" w:rsidTr="00CE4D60">
        <w:tc>
          <w:tcPr>
            <w:tcW w:w="5487" w:type="dxa"/>
            <w:tcBorders>
              <w:top w:val="nil"/>
              <w:left w:val="nil"/>
              <w:bottom w:val="nil"/>
              <w:right w:val="nil"/>
            </w:tcBorders>
          </w:tcPr>
          <w:p w14:paraId="31CDF26A" w14:textId="77777777" w:rsidR="008725FA" w:rsidRPr="00CF27A0" w:rsidRDefault="008725FA" w:rsidP="008725FA">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44D98ED2" w14:textId="77777777" w:rsidR="008725FA" w:rsidRPr="00742B65" w:rsidRDefault="008725FA" w:rsidP="008725FA">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6948DE9C" w14:textId="77777777" w:rsidR="008725FA" w:rsidRPr="000B02B1" w:rsidRDefault="008725FA" w:rsidP="008725FA">
            <w:pPr>
              <w:widowControl w:val="0"/>
              <w:autoSpaceDE w:val="0"/>
              <w:autoSpaceDN w:val="0"/>
              <w:adjustRightInd w:val="0"/>
              <w:spacing w:after="0" w:line="240" w:lineRule="auto"/>
              <w:rPr>
                <w:rFonts w:ascii="Times New Roman" w:hAnsi="Times New Roman"/>
                <w:sz w:val="20"/>
                <w:szCs w:val="20"/>
                <w:lang w:val="en-US"/>
              </w:rPr>
            </w:pPr>
          </w:p>
        </w:tc>
      </w:tr>
      <w:tr w:rsidR="008725FA" w:rsidRPr="00CE4D60" w14:paraId="60751A5E" w14:textId="77777777" w:rsidTr="00236204">
        <w:tc>
          <w:tcPr>
            <w:tcW w:w="5487" w:type="dxa"/>
            <w:tcBorders>
              <w:top w:val="nil"/>
              <w:left w:val="nil"/>
              <w:bottom w:val="nil"/>
              <w:right w:val="nil"/>
            </w:tcBorders>
          </w:tcPr>
          <w:p w14:paraId="51E001A5" w14:textId="77777777" w:rsidR="008725FA" w:rsidRPr="00742B65" w:rsidRDefault="008725FA" w:rsidP="008725FA">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Time remaining in leg. term * MWC</w:t>
            </w:r>
          </w:p>
        </w:tc>
        <w:tc>
          <w:tcPr>
            <w:tcW w:w="2016" w:type="dxa"/>
            <w:tcBorders>
              <w:top w:val="nil"/>
              <w:left w:val="nil"/>
              <w:bottom w:val="nil"/>
              <w:right w:val="nil"/>
            </w:tcBorders>
          </w:tcPr>
          <w:p w14:paraId="19ABE83E" w14:textId="32D90946" w:rsidR="008725FA" w:rsidRPr="000B02B1" w:rsidRDefault="008725FA" w:rsidP="008725FA">
            <w:pPr>
              <w:widowControl w:val="0"/>
              <w:autoSpaceDE w:val="0"/>
              <w:autoSpaceDN w:val="0"/>
              <w:adjustRightInd w:val="0"/>
              <w:spacing w:after="0" w:line="240" w:lineRule="auto"/>
              <w:rPr>
                <w:rFonts w:ascii="Times New Roman" w:hAnsi="Times New Roman"/>
                <w:sz w:val="20"/>
                <w:szCs w:val="20"/>
                <w:lang w:val="en-US"/>
              </w:rPr>
            </w:pPr>
            <w:r w:rsidRPr="00F07171">
              <w:rPr>
                <w:rFonts w:ascii="Times New Roman" w:hAnsi="Times New Roman"/>
                <w:sz w:val="20"/>
                <w:szCs w:val="24"/>
                <w:lang w:val="en-US"/>
              </w:rPr>
              <w:t>1.008</w:t>
            </w:r>
          </w:p>
        </w:tc>
        <w:tc>
          <w:tcPr>
            <w:tcW w:w="2016" w:type="dxa"/>
            <w:tcBorders>
              <w:top w:val="nil"/>
              <w:left w:val="nil"/>
              <w:bottom w:val="nil"/>
              <w:right w:val="nil"/>
            </w:tcBorders>
          </w:tcPr>
          <w:p w14:paraId="72F94912" w14:textId="4B45A0FD" w:rsidR="008725FA" w:rsidRPr="00985A1B" w:rsidRDefault="008725FA" w:rsidP="008725FA">
            <w:pPr>
              <w:widowControl w:val="0"/>
              <w:autoSpaceDE w:val="0"/>
              <w:autoSpaceDN w:val="0"/>
              <w:adjustRightInd w:val="0"/>
              <w:spacing w:after="0" w:line="240" w:lineRule="auto"/>
              <w:rPr>
                <w:rFonts w:ascii="Times New Roman" w:hAnsi="Times New Roman"/>
                <w:sz w:val="20"/>
                <w:szCs w:val="20"/>
                <w:lang w:val="en-US"/>
              </w:rPr>
            </w:pPr>
            <w:r w:rsidRPr="00F07171">
              <w:rPr>
                <w:rFonts w:ascii="Times New Roman" w:hAnsi="Times New Roman"/>
                <w:sz w:val="20"/>
                <w:szCs w:val="24"/>
                <w:lang w:val="en-US"/>
              </w:rPr>
              <w:t>0.998</w:t>
            </w:r>
          </w:p>
        </w:tc>
      </w:tr>
      <w:tr w:rsidR="008725FA" w:rsidRPr="00CE4D60" w14:paraId="0D36CA60" w14:textId="77777777" w:rsidTr="00236204">
        <w:tc>
          <w:tcPr>
            <w:tcW w:w="5487" w:type="dxa"/>
            <w:tcBorders>
              <w:top w:val="nil"/>
              <w:left w:val="nil"/>
              <w:bottom w:val="nil"/>
              <w:right w:val="nil"/>
            </w:tcBorders>
          </w:tcPr>
          <w:p w14:paraId="07817878" w14:textId="77777777" w:rsidR="008725FA" w:rsidRPr="00CF27A0" w:rsidRDefault="008725FA" w:rsidP="008725FA">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0CF751CA" w14:textId="493DEC97" w:rsidR="008725FA" w:rsidRPr="00742B65" w:rsidRDefault="008725FA" w:rsidP="008725FA">
            <w:pPr>
              <w:widowControl w:val="0"/>
              <w:autoSpaceDE w:val="0"/>
              <w:autoSpaceDN w:val="0"/>
              <w:adjustRightInd w:val="0"/>
              <w:spacing w:after="0" w:line="240" w:lineRule="auto"/>
              <w:rPr>
                <w:rFonts w:ascii="Times New Roman" w:hAnsi="Times New Roman"/>
                <w:sz w:val="20"/>
                <w:szCs w:val="20"/>
                <w:lang w:val="en-US"/>
              </w:rPr>
            </w:pPr>
            <w:r w:rsidRPr="00F07171">
              <w:rPr>
                <w:rFonts w:ascii="Times New Roman" w:hAnsi="Times New Roman"/>
                <w:sz w:val="20"/>
                <w:szCs w:val="24"/>
                <w:lang w:val="en-US"/>
              </w:rPr>
              <w:t>(0.005)</w:t>
            </w:r>
          </w:p>
        </w:tc>
        <w:tc>
          <w:tcPr>
            <w:tcW w:w="2016" w:type="dxa"/>
            <w:tcBorders>
              <w:top w:val="nil"/>
              <w:left w:val="nil"/>
              <w:bottom w:val="nil"/>
              <w:right w:val="nil"/>
            </w:tcBorders>
          </w:tcPr>
          <w:p w14:paraId="07095CB9" w14:textId="67AA3F29" w:rsidR="008725FA" w:rsidRPr="000B02B1" w:rsidRDefault="008725FA" w:rsidP="008725FA">
            <w:pPr>
              <w:widowControl w:val="0"/>
              <w:autoSpaceDE w:val="0"/>
              <w:autoSpaceDN w:val="0"/>
              <w:adjustRightInd w:val="0"/>
              <w:spacing w:after="0" w:line="240" w:lineRule="auto"/>
              <w:rPr>
                <w:rFonts w:ascii="Times New Roman" w:hAnsi="Times New Roman"/>
                <w:sz w:val="20"/>
                <w:szCs w:val="20"/>
                <w:lang w:val="en-US"/>
              </w:rPr>
            </w:pPr>
            <w:r w:rsidRPr="00F07171">
              <w:rPr>
                <w:rFonts w:ascii="Times New Roman" w:hAnsi="Times New Roman"/>
                <w:sz w:val="20"/>
                <w:szCs w:val="24"/>
                <w:lang w:val="en-US"/>
              </w:rPr>
              <w:t>(0.007)</w:t>
            </w:r>
          </w:p>
        </w:tc>
      </w:tr>
      <w:tr w:rsidR="008725FA" w:rsidRPr="00CE4D60" w14:paraId="5EA8EF17" w14:textId="77777777" w:rsidTr="00236204">
        <w:tc>
          <w:tcPr>
            <w:tcW w:w="5487" w:type="dxa"/>
            <w:tcBorders>
              <w:top w:val="nil"/>
              <w:left w:val="nil"/>
              <w:bottom w:val="nil"/>
              <w:right w:val="nil"/>
            </w:tcBorders>
          </w:tcPr>
          <w:p w14:paraId="09FE7BF3" w14:textId="77777777" w:rsidR="008725FA" w:rsidRPr="00CF27A0" w:rsidRDefault="008725FA" w:rsidP="008725FA">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02E5E02A" w14:textId="77777777" w:rsidR="008725FA" w:rsidRPr="00742B65" w:rsidRDefault="008725FA" w:rsidP="008725FA">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47D5584A" w14:textId="77777777" w:rsidR="008725FA" w:rsidRPr="000B02B1" w:rsidRDefault="008725FA" w:rsidP="008725FA">
            <w:pPr>
              <w:widowControl w:val="0"/>
              <w:autoSpaceDE w:val="0"/>
              <w:autoSpaceDN w:val="0"/>
              <w:adjustRightInd w:val="0"/>
              <w:spacing w:after="0" w:line="240" w:lineRule="auto"/>
              <w:rPr>
                <w:rFonts w:ascii="Times New Roman" w:hAnsi="Times New Roman"/>
                <w:sz w:val="20"/>
                <w:szCs w:val="20"/>
                <w:lang w:val="en-US"/>
              </w:rPr>
            </w:pPr>
          </w:p>
        </w:tc>
      </w:tr>
      <w:tr w:rsidR="008725FA" w:rsidRPr="00CE4D60" w14:paraId="31294059" w14:textId="77777777" w:rsidTr="00CE4D60">
        <w:tc>
          <w:tcPr>
            <w:tcW w:w="5487" w:type="dxa"/>
            <w:tcBorders>
              <w:top w:val="nil"/>
              <w:left w:val="nil"/>
              <w:bottom w:val="nil"/>
              <w:right w:val="nil"/>
            </w:tcBorders>
          </w:tcPr>
          <w:p w14:paraId="2748F69D" w14:textId="215EB9CD" w:rsidR="008725FA" w:rsidRPr="00742B65" w:rsidRDefault="008725FA" w:rsidP="008725FA">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 xml:space="preserve">Time remaining in leg. term * </w:t>
            </w:r>
            <w:r>
              <w:rPr>
                <w:rFonts w:ascii="Times New Roman" w:hAnsi="Times New Roman"/>
                <w:sz w:val="20"/>
                <w:szCs w:val="20"/>
                <w:lang w:val="en-US"/>
              </w:rPr>
              <w:t>Ideological alternation</w:t>
            </w:r>
          </w:p>
        </w:tc>
        <w:tc>
          <w:tcPr>
            <w:tcW w:w="2016" w:type="dxa"/>
            <w:tcBorders>
              <w:top w:val="nil"/>
              <w:left w:val="nil"/>
              <w:bottom w:val="nil"/>
              <w:right w:val="nil"/>
            </w:tcBorders>
          </w:tcPr>
          <w:p w14:paraId="3529A939" w14:textId="6183BC18" w:rsidR="008725FA" w:rsidRPr="000B02B1" w:rsidRDefault="000F69D5" w:rsidP="008725FA">
            <w:pPr>
              <w:widowControl w:val="0"/>
              <w:autoSpaceDE w:val="0"/>
              <w:autoSpaceDN w:val="0"/>
              <w:adjustRightInd w:val="0"/>
              <w:spacing w:after="0" w:line="240" w:lineRule="auto"/>
              <w:rPr>
                <w:rFonts w:ascii="Times New Roman" w:hAnsi="Times New Roman"/>
                <w:sz w:val="20"/>
                <w:szCs w:val="20"/>
                <w:lang w:val="en-US"/>
              </w:rPr>
            </w:pPr>
            <w:r w:rsidRPr="000F69D5">
              <w:rPr>
                <w:rFonts w:ascii="Times New Roman" w:hAnsi="Times New Roman"/>
                <w:sz w:val="20"/>
                <w:szCs w:val="24"/>
                <w:lang w:val="en-US"/>
              </w:rPr>
              <w:t>1.000075</w:t>
            </w:r>
          </w:p>
        </w:tc>
        <w:tc>
          <w:tcPr>
            <w:tcW w:w="2016" w:type="dxa"/>
            <w:tcBorders>
              <w:top w:val="nil"/>
              <w:left w:val="nil"/>
              <w:bottom w:val="nil"/>
              <w:right w:val="nil"/>
            </w:tcBorders>
          </w:tcPr>
          <w:p w14:paraId="1A4DAE6D" w14:textId="607EA4B4" w:rsidR="008725FA" w:rsidRPr="00985A1B" w:rsidRDefault="008725FA" w:rsidP="008725FA">
            <w:pPr>
              <w:widowControl w:val="0"/>
              <w:autoSpaceDE w:val="0"/>
              <w:autoSpaceDN w:val="0"/>
              <w:adjustRightInd w:val="0"/>
              <w:spacing w:after="0" w:line="240" w:lineRule="auto"/>
              <w:rPr>
                <w:rFonts w:ascii="Times New Roman" w:hAnsi="Times New Roman"/>
                <w:sz w:val="20"/>
                <w:szCs w:val="20"/>
                <w:lang w:val="en-US"/>
              </w:rPr>
            </w:pPr>
            <w:r w:rsidRPr="00F07171">
              <w:rPr>
                <w:rFonts w:ascii="Times New Roman" w:hAnsi="Times New Roman"/>
                <w:sz w:val="20"/>
                <w:szCs w:val="24"/>
                <w:lang w:val="en-US"/>
              </w:rPr>
              <w:t>1</w:t>
            </w:r>
            <w:r w:rsidR="00267EBC">
              <w:rPr>
                <w:rFonts w:ascii="Times New Roman" w:hAnsi="Times New Roman"/>
                <w:sz w:val="20"/>
                <w:szCs w:val="24"/>
                <w:lang w:val="en-US"/>
              </w:rPr>
              <w:t>.00020</w:t>
            </w:r>
          </w:p>
        </w:tc>
      </w:tr>
      <w:tr w:rsidR="008725FA" w:rsidRPr="00CE4D60" w14:paraId="7FEFBF7B" w14:textId="77777777" w:rsidTr="00CE4D60">
        <w:tc>
          <w:tcPr>
            <w:tcW w:w="5487" w:type="dxa"/>
            <w:tcBorders>
              <w:top w:val="nil"/>
              <w:left w:val="nil"/>
              <w:bottom w:val="nil"/>
              <w:right w:val="nil"/>
            </w:tcBorders>
          </w:tcPr>
          <w:p w14:paraId="16966B61" w14:textId="77777777" w:rsidR="008725FA" w:rsidRPr="00CF27A0" w:rsidRDefault="008725FA" w:rsidP="008725FA">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23A221EF" w14:textId="67FC38A9" w:rsidR="008725FA" w:rsidRPr="00742B65" w:rsidRDefault="008725FA" w:rsidP="008725FA">
            <w:pPr>
              <w:widowControl w:val="0"/>
              <w:autoSpaceDE w:val="0"/>
              <w:autoSpaceDN w:val="0"/>
              <w:adjustRightInd w:val="0"/>
              <w:spacing w:after="0" w:line="240" w:lineRule="auto"/>
              <w:rPr>
                <w:rFonts w:ascii="Times New Roman" w:hAnsi="Times New Roman"/>
                <w:sz w:val="20"/>
                <w:szCs w:val="20"/>
                <w:lang w:val="en-US"/>
              </w:rPr>
            </w:pPr>
            <w:r w:rsidRPr="00F07171">
              <w:rPr>
                <w:rFonts w:ascii="Times New Roman" w:hAnsi="Times New Roman"/>
                <w:sz w:val="20"/>
                <w:szCs w:val="24"/>
                <w:lang w:val="en-US"/>
              </w:rPr>
              <w:t>(0</w:t>
            </w:r>
            <w:r w:rsidR="000F69D5">
              <w:rPr>
                <w:rFonts w:ascii="Times New Roman" w:hAnsi="Times New Roman"/>
                <w:sz w:val="20"/>
                <w:szCs w:val="24"/>
                <w:lang w:val="en-US"/>
              </w:rPr>
              <w:t>.00021</w:t>
            </w:r>
            <w:r w:rsidRPr="00F07171">
              <w:rPr>
                <w:rFonts w:ascii="Times New Roman" w:hAnsi="Times New Roman"/>
                <w:sz w:val="20"/>
                <w:szCs w:val="24"/>
                <w:lang w:val="en-US"/>
              </w:rPr>
              <w:t>)</w:t>
            </w:r>
          </w:p>
        </w:tc>
        <w:tc>
          <w:tcPr>
            <w:tcW w:w="2016" w:type="dxa"/>
            <w:tcBorders>
              <w:top w:val="nil"/>
              <w:left w:val="nil"/>
              <w:bottom w:val="nil"/>
              <w:right w:val="nil"/>
            </w:tcBorders>
          </w:tcPr>
          <w:p w14:paraId="1DFCA26C" w14:textId="10294E5B" w:rsidR="008725FA" w:rsidRPr="000B02B1" w:rsidRDefault="008725FA" w:rsidP="008725FA">
            <w:pPr>
              <w:widowControl w:val="0"/>
              <w:autoSpaceDE w:val="0"/>
              <w:autoSpaceDN w:val="0"/>
              <w:adjustRightInd w:val="0"/>
              <w:spacing w:after="0" w:line="240" w:lineRule="auto"/>
              <w:rPr>
                <w:rFonts w:ascii="Times New Roman" w:hAnsi="Times New Roman"/>
                <w:sz w:val="20"/>
                <w:szCs w:val="20"/>
                <w:lang w:val="en-US"/>
              </w:rPr>
            </w:pPr>
            <w:r w:rsidRPr="00F07171">
              <w:rPr>
                <w:rFonts w:ascii="Times New Roman" w:hAnsi="Times New Roman"/>
                <w:sz w:val="20"/>
                <w:szCs w:val="24"/>
                <w:lang w:val="en-US"/>
              </w:rPr>
              <w:t>(0</w:t>
            </w:r>
            <w:r w:rsidR="00267EBC">
              <w:rPr>
                <w:rFonts w:ascii="Times New Roman" w:hAnsi="Times New Roman"/>
                <w:sz w:val="20"/>
                <w:szCs w:val="24"/>
                <w:lang w:val="en-US"/>
              </w:rPr>
              <w:t>.00024</w:t>
            </w:r>
            <w:r w:rsidRPr="00F07171">
              <w:rPr>
                <w:rFonts w:ascii="Times New Roman" w:hAnsi="Times New Roman"/>
                <w:sz w:val="20"/>
                <w:szCs w:val="24"/>
                <w:lang w:val="en-US"/>
              </w:rPr>
              <w:t>)</w:t>
            </w:r>
          </w:p>
        </w:tc>
      </w:tr>
      <w:tr w:rsidR="008725FA" w:rsidRPr="00CE4D60" w14:paraId="6D4023D3" w14:textId="77777777" w:rsidTr="00CE4D60">
        <w:tc>
          <w:tcPr>
            <w:tcW w:w="5487" w:type="dxa"/>
            <w:tcBorders>
              <w:top w:val="nil"/>
              <w:left w:val="nil"/>
              <w:bottom w:val="nil"/>
              <w:right w:val="nil"/>
            </w:tcBorders>
          </w:tcPr>
          <w:p w14:paraId="2B91BF01" w14:textId="77777777" w:rsidR="008725FA" w:rsidRPr="00CF27A0" w:rsidRDefault="008725FA" w:rsidP="008725FA">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115963CE" w14:textId="77777777" w:rsidR="008725FA" w:rsidRPr="00742B65" w:rsidRDefault="008725FA" w:rsidP="008725FA">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2D569288" w14:textId="77777777" w:rsidR="008725FA" w:rsidRPr="000B02B1" w:rsidRDefault="008725FA" w:rsidP="008725FA">
            <w:pPr>
              <w:widowControl w:val="0"/>
              <w:autoSpaceDE w:val="0"/>
              <w:autoSpaceDN w:val="0"/>
              <w:adjustRightInd w:val="0"/>
              <w:spacing w:after="0" w:line="240" w:lineRule="auto"/>
              <w:rPr>
                <w:rFonts w:ascii="Times New Roman" w:hAnsi="Times New Roman"/>
                <w:sz w:val="20"/>
                <w:szCs w:val="20"/>
                <w:lang w:val="en-US"/>
              </w:rPr>
            </w:pPr>
          </w:p>
        </w:tc>
      </w:tr>
      <w:tr w:rsidR="008725FA" w:rsidRPr="00CE4D60" w14:paraId="32FC44DF" w14:textId="77777777" w:rsidTr="00236204">
        <w:tc>
          <w:tcPr>
            <w:tcW w:w="5487" w:type="dxa"/>
            <w:tcBorders>
              <w:top w:val="nil"/>
              <w:left w:val="nil"/>
              <w:bottom w:val="nil"/>
              <w:right w:val="nil"/>
            </w:tcBorders>
          </w:tcPr>
          <w:p w14:paraId="4481D3A3" w14:textId="328B1E28" w:rsidR="008725FA" w:rsidRPr="00742B65" w:rsidRDefault="008725FA" w:rsidP="008725FA">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Time re</w:t>
            </w:r>
            <w:r>
              <w:rPr>
                <w:rFonts w:ascii="Times New Roman" w:hAnsi="Times New Roman"/>
                <w:sz w:val="20"/>
                <w:szCs w:val="20"/>
                <w:lang w:val="en-US"/>
              </w:rPr>
              <w:t>maining in leg. term * Ideological alternation * MWC</w:t>
            </w:r>
          </w:p>
        </w:tc>
        <w:tc>
          <w:tcPr>
            <w:tcW w:w="2016" w:type="dxa"/>
            <w:tcBorders>
              <w:top w:val="nil"/>
              <w:left w:val="nil"/>
              <w:bottom w:val="nil"/>
              <w:right w:val="nil"/>
            </w:tcBorders>
          </w:tcPr>
          <w:p w14:paraId="43A0F2D9" w14:textId="55CFEE42" w:rsidR="008725FA" w:rsidRPr="000B02B1" w:rsidRDefault="0036728A" w:rsidP="008725FA">
            <w:pPr>
              <w:widowControl w:val="0"/>
              <w:autoSpaceDE w:val="0"/>
              <w:autoSpaceDN w:val="0"/>
              <w:adjustRightInd w:val="0"/>
              <w:spacing w:after="0" w:line="240" w:lineRule="auto"/>
              <w:rPr>
                <w:rFonts w:ascii="Times New Roman" w:hAnsi="Times New Roman"/>
                <w:sz w:val="20"/>
                <w:szCs w:val="20"/>
                <w:lang w:val="en-US"/>
              </w:rPr>
            </w:pPr>
            <w:r w:rsidRPr="0036728A">
              <w:rPr>
                <w:rFonts w:ascii="Times New Roman" w:hAnsi="Times New Roman"/>
                <w:sz w:val="20"/>
                <w:szCs w:val="24"/>
                <w:lang w:val="en-US"/>
              </w:rPr>
              <w:t>1.00025</w:t>
            </w:r>
          </w:p>
        </w:tc>
        <w:tc>
          <w:tcPr>
            <w:tcW w:w="2016" w:type="dxa"/>
            <w:tcBorders>
              <w:top w:val="nil"/>
              <w:left w:val="nil"/>
              <w:bottom w:val="nil"/>
              <w:right w:val="nil"/>
            </w:tcBorders>
          </w:tcPr>
          <w:p w14:paraId="1091587C" w14:textId="6C941D19" w:rsidR="008725FA" w:rsidRPr="00985A1B" w:rsidRDefault="00267EBC" w:rsidP="008725FA">
            <w:pPr>
              <w:widowControl w:val="0"/>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4"/>
                <w:lang w:val="en-US"/>
              </w:rPr>
              <w:t>1.00015</w:t>
            </w:r>
          </w:p>
        </w:tc>
      </w:tr>
      <w:tr w:rsidR="008725FA" w:rsidRPr="00CE4D60" w14:paraId="226BB180" w14:textId="77777777" w:rsidTr="00236204">
        <w:tc>
          <w:tcPr>
            <w:tcW w:w="5487" w:type="dxa"/>
            <w:tcBorders>
              <w:top w:val="nil"/>
              <w:left w:val="nil"/>
              <w:bottom w:val="nil"/>
              <w:right w:val="nil"/>
            </w:tcBorders>
          </w:tcPr>
          <w:p w14:paraId="12EADEDB" w14:textId="77777777" w:rsidR="008725FA" w:rsidRPr="00CF27A0" w:rsidRDefault="008725FA" w:rsidP="008725FA">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577421BE" w14:textId="28EE41EC" w:rsidR="008725FA" w:rsidRPr="00742B65" w:rsidRDefault="008725FA" w:rsidP="008725FA">
            <w:pPr>
              <w:widowControl w:val="0"/>
              <w:autoSpaceDE w:val="0"/>
              <w:autoSpaceDN w:val="0"/>
              <w:adjustRightInd w:val="0"/>
              <w:spacing w:after="0" w:line="240" w:lineRule="auto"/>
              <w:rPr>
                <w:rFonts w:ascii="Times New Roman" w:hAnsi="Times New Roman"/>
                <w:sz w:val="20"/>
                <w:szCs w:val="20"/>
                <w:lang w:val="en-US"/>
              </w:rPr>
            </w:pPr>
            <w:r w:rsidRPr="00F07171">
              <w:rPr>
                <w:rFonts w:ascii="Times New Roman" w:hAnsi="Times New Roman"/>
                <w:sz w:val="20"/>
                <w:szCs w:val="24"/>
                <w:lang w:val="en-US"/>
              </w:rPr>
              <w:t>(0.</w:t>
            </w:r>
            <w:r w:rsidR="0036728A">
              <w:rPr>
                <w:rFonts w:ascii="Times New Roman" w:hAnsi="Times New Roman"/>
                <w:sz w:val="20"/>
                <w:szCs w:val="24"/>
                <w:lang w:val="en-US"/>
              </w:rPr>
              <w:t>00028</w:t>
            </w:r>
            <w:r w:rsidRPr="00F07171">
              <w:rPr>
                <w:rFonts w:ascii="Times New Roman" w:hAnsi="Times New Roman"/>
                <w:sz w:val="20"/>
                <w:szCs w:val="24"/>
                <w:lang w:val="en-US"/>
              </w:rPr>
              <w:t>)</w:t>
            </w:r>
          </w:p>
        </w:tc>
        <w:tc>
          <w:tcPr>
            <w:tcW w:w="2016" w:type="dxa"/>
            <w:tcBorders>
              <w:top w:val="nil"/>
              <w:left w:val="nil"/>
              <w:bottom w:val="nil"/>
              <w:right w:val="nil"/>
            </w:tcBorders>
          </w:tcPr>
          <w:p w14:paraId="1D3F59FB" w14:textId="51E49A2D" w:rsidR="008725FA" w:rsidRPr="000B02B1" w:rsidRDefault="008725FA" w:rsidP="008725FA">
            <w:pPr>
              <w:widowControl w:val="0"/>
              <w:autoSpaceDE w:val="0"/>
              <w:autoSpaceDN w:val="0"/>
              <w:adjustRightInd w:val="0"/>
              <w:spacing w:after="0" w:line="240" w:lineRule="auto"/>
              <w:rPr>
                <w:rFonts w:ascii="Times New Roman" w:hAnsi="Times New Roman"/>
                <w:sz w:val="20"/>
                <w:szCs w:val="20"/>
                <w:lang w:val="en-US"/>
              </w:rPr>
            </w:pPr>
            <w:r w:rsidRPr="00F07171">
              <w:rPr>
                <w:rFonts w:ascii="Times New Roman" w:hAnsi="Times New Roman"/>
                <w:sz w:val="20"/>
                <w:szCs w:val="24"/>
                <w:lang w:val="en-US"/>
              </w:rPr>
              <w:t>(0</w:t>
            </w:r>
            <w:r w:rsidR="00267EBC">
              <w:rPr>
                <w:rFonts w:ascii="Times New Roman" w:hAnsi="Times New Roman"/>
                <w:sz w:val="20"/>
                <w:szCs w:val="24"/>
                <w:lang w:val="en-US"/>
              </w:rPr>
              <w:t>.00030</w:t>
            </w:r>
            <w:r w:rsidRPr="00F07171">
              <w:rPr>
                <w:rFonts w:ascii="Times New Roman" w:hAnsi="Times New Roman"/>
                <w:sz w:val="20"/>
                <w:szCs w:val="24"/>
                <w:lang w:val="en-US"/>
              </w:rPr>
              <w:t>)</w:t>
            </w:r>
          </w:p>
        </w:tc>
      </w:tr>
      <w:tr w:rsidR="008725FA" w:rsidRPr="00CE4D60" w14:paraId="02C278FA" w14:textId="77777777" w:rsidTr="00236204">
        <w:tc>
          <w:tcPr>
            <w:tcW w:w="5487" w:type="dxa"/>
            <w:tcBorders>
              <w:top w:val="nil"/>
              <w:left w:val="nil"/>
              <w:bottom w:val="nil"/>
              <w:right w:val="nil"/>
            </w:tcBorders>
          </w:tcPr>
          <w:p w14:paraId="188541A3" w14:textId="77777777" w:rsidR="008725FA" w:rsidRPr="00CF27A0" w:rsidRDefault="008725FA" w:rsidP="008725FA">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4B33BE4A" w14:textId="77777777" w:rsidR="008725FA" w:rsidRPr="00742B65" w:rsidRDefault="008725FA" w:rsidP="008725FA">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1B17FFF1" w14:textId="77777777" w:rsidR="008725FA" w:rsidRPr="000B02B1" w:rsidRDefault="008725FA" w:rsidP="008725FA">
            <w:pPr>
              <w:widowControl w:val="0"/>
              <w:autoSpaceDE w:val="0"/>
              <w:autoSpaceDN w:val="0"/>
              <w:adjustRightInd w:val="0"/>
              <w:spacing w:after="0" w:line="240" w:lineRule="auto"/>
              <w:rPr>
                <w:rFonts w:ascii="Times New Roman" w:hAnsi="Times New Roman"/>
                <w:sz w:val="20"/>
                <w:szCs w:val="20"/>
                <w:lang w:val="en-US"/>
              </w:rPr>
            </w:pPr>
          </w:p>
        </w:tc>
      </w:tr>
      <w:tr w:rsidR="008725FA" w:rsidRPr="00CE4D60" w14:paraId="50D1F98F" w14:textId="77777777" w:rsidTr="00CE4D60">
        <w:tc>
          <w:tcPr>
            <w:tcW w:w="5487" w:type="dxa"/>
            <w:tcBorders>
              <w:top w:val="nil"/>
              <w:left w:val="nil"/>
              <w:bottom w:val="nil"/>
              <w:right w:val="nil"/>
            </w:tcBorders>
          </w:tcPr>
          <w:p w14:paraId="50AB4D3D" w14:textId="77777777" w:rsidR="008725FA" w:rsidRPr="00742B65" w:rsidRDefault="008725FA" w:rsidP="008725FA">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Time remaining in leg. term * New PM</w:t>
            </w:r>
          </w:p>
        </w:tc>
        <w:tc>
          <w:tcPr>
            <w:tcW w:w="2016" w:type="dxa"/>
            <w:tcBorders>
              <w:top w:val="nil"/>
              <w:left w:val="nil"/>
              <w:bottom w:val="nil"/>
              <w:right w:val="nil"/>
            </w:tcBorders>
          </w:tcPr>
          <w:p w14:paraId="56BEF31A" w14:textId="77777777" w:rsidR="008725FA" w:rsidRPr="000B02B1" w:rsidRDefault="008725FA" w:rsidP="008725FA">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76811365" w14:textId="31DFFB50" w:rsidR="008725FA" w:rsidRPr="00985A1B" w:rsidRDefault="008725FA" w:rsidP="008725FA">
            <w:pPr>
              <w:widowControl w:val="0"/>
              <w:autoSpaceDE w:val="0"/>
              <w:autoSpaceDN w:val="0"/>
              <w:adjustRightInd w:val="0"/>
              <w:spacing w:after="0" w:line="240" w:lineRule="auto"/>
              <w:rPr>
                <w:rFonts w:ascii="Times New Roman" w:hAnsi="Times New Roman"/>
                <w:sz w:val="20"/>
                <w:szCs w:val="20"/>
                <w:lang w:val="en-US"/>
              </w:rPr>
            </w:pPr>
            <w:r w:rsidRPr="00F07171">
              <w:rPr>
                <w:rFonts w:ascii="Times New Roman" w:hAnsi="Times New Roman"/>
                <w:sz w:val="20"/>
                <w:szCs w:val="24"/>
                <w:lang w:val="en-US"/>
              </w:rPr>
              <w:t>0.990</w:t>
            </w:r>
          </w:p>
        </w:tc>
      </w:tr>
      <w:tr w:rsidR="008725FA" w:rsidRPr="00CE4D60" w14:paraId="233E6F6B" w14:textId="77777777" w:rsidTr="00CE4D60">
        <w:tc>
          <w:tcPr>
            <w:tcW w:w="5487" w:type="dxa"/>
            <w:tcBorders>
              <w:top w:val="nil"/>
              <w:left w:val="nil"/>
              <w:bottom w:val="nil"/>
              <w:right w:val="nil"/>
            </w:tcBorders>
          </w:tcPr>
          <w:p w14:paraId="225FC422" w14:textId="77777777" w:rsidR="008725FA" w:rsidRPr="00CF27A0" w:rsidRDefault="008725FA" w:rsidP="008725FA">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4EF41661" w14:textId="77777777" w:rsidR="008725FA" w:rsidRPr="00742B65" w:rsidRDefault="008725FA" w:rsidP="008725FA">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050B72C4" w14:textId="78B8F989" w:rsidR="008725FA" w:rsidRPr="000B02B1" w:rsidRDefault="008725FA" w:rsidP="008725FA">
            <w:pPr>
              <w:widowControl w:val="0"/>
              <w:autoSpaceDE w:val="0"/>
              <w:autoSpaceDN w:val="0"/>
              <w:adjustRightInd w:val="0"/>
              <w:spacing w:after="0" w:line="240" w:lineRule="auto"/>
              <w:rPr>
                <w:rFonts w:ascii="Times New Roman" w:hAnsi="Times New Roman"/>
                <w:sz w:val="20"/>
                <w:szCs w:val="20"/>
                <w:lang w:val="en-US"/>
              </w:rPr>
            </w:pPr>
            <w:r w:rsidRPr="00F07171">
              <w:rPr>
                <w:rFonts w:ascii="Times New Roman" w:hAnsi="Times New Roman"/>
                <w:sz w:val="20"/>
                <w:szCs w:val="24"/>
                <w:lang w:val="en-US"/>
              </w:rPr>
              <w:t>(0.008)</w:t>
            </w:r>
          </w:p>
        </w:tc>
      </w:tr>
      <w:tr w:rsidR="008725FA" w:rsidRPr="00CE4D60" w14:paraId="320D3271" w14:textId="77777777" w:rsidTr="00CE4D60">
        <w:tc>
          <w:tcPr>
            <w:tcW w:w="5487" w:type="dxa"/>
            <w:tcBorders>
              <w:top w:val="nil"/>
              <w:left w:val="nil"/>
              <w:bottom w:val="nil"/>
              <w:right w:val="nil"/>
            </w:tcBorders>
          </w:tcPr>
          <w:p w14:paraId="2D4527C6" w14:textId="77777777" w:rsidR="008725FA" w:rsidRPr="00CF27A0" w:rsidRDefault="008725FA" w:rsidP="008725FA">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5113B0D8" w14:textId="77777777" w:rsidR="008725FA" w:rsidRPr="00742B65" w:rsidRDefault="008725FA" w:rsidP="008725FA">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7B74271B" w14:textId="77777777" w:rsidR="008725FA" w:rsidRPr="000B02B1" w:rsidRDefault="008725FA" w:rsidP="008725FA">
            <w:pPr>
              <w:widowControl w:val="0"/>
              <w:autoSpaceDE w:val="0"/>
              <w:autoSpaceDN w:val="0"/>
              <w:adjustRightInd w:val="0"/>
              <w:spacing w:after="0" w:line="240" w:lineRule="auto"/>
              <w:rPr>
                <w:rFonts w:ascii="Times New Roman" w:hAnsi="Times New Roman"/>
                <w:sz w:val="20"/>
                <w:szCs w:val="20"/>
                <w:lang w:val="en-US"/>
              </w:rPr>
            </w:pPr>
          </w:p>
        </w:tc>
      </w:tr>
      <w:tr w:rsidR="008725FA" w:rsidRPr="00CE4D60" w14:paraId="6A65BC0B" w14:textId="77777777" w:rsidTr="00CE4D60">
        <w:tc>
          <w:tcPr>
            <w:tcW w:w="5487" w:type="dxa"/>
            <w:tcBorders>
              <w:top w:val="nil"/>
              <w:left w:val="nil"/>
              <w:bottom w:val="nil"/>
              <w:right w:val="nil"/>
            </w:tcBorders>
          </w:tcPr>
          <w:p w14:paraId="3F54E7CD" w14:textId="77777777" w:rsidR="008725FA" w:rsidRPr="00742B65" w:rsidRDefault="008725FA" w:rsidP="008725FA">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Time remaining in leg. term * New PM * MWC</w:t>
            </w:r>
          </w:p>
        </w:tc>
        <w:tc>
          <w:tcPr>
            <w:tcW w:w="2016" w:type="dxa"/>
            <w:tcBorders>
              <w:top w:val="nil"/>
              <w:left w:val="nil"/>
              <w:bottom w:val="nil"/>
              <w:right w:val="nil"/>
            </w:tcBorders>
          </w:tcPr>
          <w:p w14:paraId="374D79A4" w14:textId="77777777" w:rsidR="008725FA" w:rsidRPr="000B02B1" w:rsidRDefault="008725FA" w:rsidP="008725FA">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32405E13" w14:textId="6B49F5ED" w:rsidR="008725FA" w:rsidRPr="00985A1B" w:rsidRDefault="008725FA" w:rsidP="008725FA">
            <w:pPr>
              <w:widowControl w:val="0"/>
              <w:autoSpaceDE w:val="0"/>
              <w:autoSpaceDN w:val="0"/>
              <w:adjustRightInd w:val="0"/>
              <w:spacing w:after="0" w:line="240" w:lineRule="auto"/>
              <w:rPr>
                <w:rFonts w:ascii="Times New Roman" w:hAnsi="Times New Roman"/>
                <w:sz w:val="20"/>
                <w:szCs w:val="20"/>
                <w:lang w:val="en-US"/>
              </w:rPr>
            </w:pPr>
            <w:r w:rsidRPr="00F07171">
              <w:rPr>
                <w:rFonts w:ascii="Times New Roman" w:hAnsi="Times New Roman"/>
                <w:sz w:val="20"/>
                <w:szCs w:val="24"/>
                <w:lang w:val="en-US"/>
              </w:rPr>
              <w:t>1.027</w:t>
            </w:r>
            <w:r w:rsidRPr="00F07171">
              <w:rPr>
                <w:rFonts w:ascii="Times New Roman" w:hAnsi="Times New Roman"/>
                <w:sz w:val="20"/>
                <w:szCs w:val="24"/>
                <w:vertAlign w:val="superscript"/>
                <w:lang w:val="en-US"/>
              </w:rPr>
              <w:t>*</w:t>
            </w:r>
          </w:p>
        </w:tc>
      </w:tr>
      <w:tr w:rsidR="008725FA" w:rsidRPr="00CE4D60" w14:paraId="53CC7D7D" w14:textId="77777777" w:rsidTr="00CE4D60">
        <w:tc>
          <w:tcPr>
            <w:tcW w:w="5487" w:type="dxa"/>
            <w:tcBorders>
              <w:top w:val="nil"/>
              <w:left w:val="nil"/>
              <w:bottom w:val="nil"/>
              <w:right w:val="nil"/>
            </w:tcBorders>
          </w:tcPr>
          <w:p w14:paraId="5BEBD43A" w14:textId="77777777" w:rsidR="008725FA" w:rsidRPr="00CF27A0" w:rsidRDefault="008725FA" w:rsidP="008725FA">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013993EF" w14:textId="77777777" w:rsidR="008725FA" w:rsidRPr="00742B65" w:rsidRDefault="008725FA" w:rsidP="008725FA">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18ECE9A7" w14:textId="0F6C7A5D" w:rsidR="008725FA" w:rsidRPr="000B02B1" w:rsidRDefault="008725FA" w:rsidP="008725FA">
            <w:pPr>
              <w:widowControl w:val="0"/>
              <w:autoSpaceDE w:val="0"/>
              <w:autoSpaceDN w:val="0"/>
              <w:adjustRightInd w:val="0"/>
              <w:spacing w:after="0" w:line="240" w:lineRule="auto"/>
              <w:rPr>
                <w:rFonts w:ascii="Times New Roman" w:hAnsi="Times New Roman"/>
                <w:sz w:val="20"/>
                <w:szCs w:val="20"/>
                <w:lang w:val="en-US"/>
              </w:rPr>
            </w:pPr>
            <w:r w:rsidRPr="00F07171">
              <w:rPr>
                <w:rFonts w:ascii="Times New Roman" w:hAnsi="Times New Roman"/>
                <w:sz w:val="20"/>
                <w:szCs w:val="24"/>
                <w:lang w:val="en-US"/>
              </w:rPr>
              <w:t>(0.011)</w:t>
            </w:r>
          </w:p>
        </w:tc>
      </w:tr>
      <w:tr w:rsidR="008725FA" w:rsidRPr="00CE4D60" w14:paraId="216FE36C" w14:textId="77777777" w:rsidTr="00CE4D60">
        <w:tc>
          <w:tcPr>
            <w:tcW w:w="5487" w:type="dxa"/>
            <w:tcBorders>
              <w:top w:val="nil"/>
              <w:left w:val="nil"/>
              <w:bottom w:val="nil"/>
              <w:right w:val="nil"/>
            </w:tcBorders>
          </w:tcPr>
          <w:p w14:paraId="66F7173C" w14:textId="77777777" w:rsidR="008725FA" w:rsidRPr="00CF27A0" w:rsidRDefault="008725FA" w:rsidP="008725FA">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304353D5" w14:textId="77777777" w:rsidR="008725FA" w:rsidRPr="00742B65" w:rsidRDefault="008725FA" w:rsidP="008725FA">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21F3CF99" w14:textId="77777777" w:rsidR="008725FA" w:rsidRPr="000B02B1" w:rsidRDefault="008725FA" w:rsidP="008725FA">
            <w:pPr>
              <w:widowControl w:val="0"/>
              <w:autoSpaceDE w:val="0"/>
              <w:autoSpaceDN w:val="0"/>
              <w:adjustRightInd w:val="0"/>
              <w:spacing w:after="0" w:line="240" w:lineRule="auto"/>
              <w:rPr>
                <w:rFonts w:ascii="Times New Roman" w:hAnsi="Times New Roman"/>
                <w:sz w:val="20"/>
                <w:szCs w:val="20"/>
                <w:lang w:val="en-US"/>
              </w:rPr>
            </w:pPr>
          </w:p>
        </w:tc>
      </w:tr>
      <w:tr w:rsidR="008725FA" w:rsidRPr="00CF27A0" w14:paraId="2ACC0F8B" w14:textId="77777777" w:rsidTr="00CE4D60">
        <w:tc>
          <w:tcPr>
            <w:tcW w:w="5487" w:type="dxa"/>
            <w:tcBorders>
              <w:top w:val="nil"/>
              <w:left w:val="nil"/>
              <w:bottom w:val="nil"/>
              <w:right w:val="nil"/>
            </w:tcBorders>
          </w:tcPr>
          <w:p w14:paraId="2F4EAE2B" w14:textId="77777777" w:rsidR="008725FA" w:rsidRPr="00742B65" w:rsidRDefault="008725FA" w:rsidP="008725FA">
            <w:pPr>
              <w:widowControl w:val="0"/>
              <w:autoSpaceDE w:val="0"/>
              <w:autoSpaceDN w:val="0"/>
              <w:adjustRightInd w:val="0"/>
              <w:spacing w:after="0" w:line="240" w:lineRule="auto"/>
              <w:rPr>
                <w:rFonts w:ascii="Times New Roman" w:hAnsi="Times New Roman"/>
                <w:i/>
                <w:sz w:val="20"/>
                <w:szCs w:val="20"/>
                <w:lang w:val="en-US"/>
              </w:rPr>
            </w:pPr>
            <w:r w:rsidRPr="00CF27A0">
              <w:rPr>
                <w:rFonts w:ascii="Times New Roman" w:hAnsi="Times New Roman"/>
                <w:i/>
                <w:sz w:val="20"/>
                <w:szCs w:val="20"/>
                <w:lang w:val="en-US"/>
              </w:rPr>
              <w:t>Control variables</w:t>
            </w:r>
          </w:p>
        </w:tc>
        <w:tc>
          <w:tcPr>
            <w:tcW w:w="2016" w:type="dxa"/>
            <w:tcBorders>
              <w:top w:val="nil"/>
              <w:left w:val="nil"/>
              <w:bottom w:val="nil"/>
              <w:right w:val="nil"/>
            </w:tcBorders>
          </w:tcPr>
          <w:p w14:paraId="787C7744" w14:textId="77777777" w:rsidR="008725FA" w:rsidRPr="000B02B1" w:rsidRDefault="008725FA" w:rsidP="008725FA">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59F86F20" w14:textId="77777777" w:rsidR="008725FA" w:rsidRPr="00985A1B" w:rsidRDefault="008725FA" w:rsidP="008725FA">
            <w:pPr>
              <w:widowControl w:val="0"/>
              <w:autoSpaceDE w:val="0"/>
              <w:autoSpaceDN w:val="0"/>
              <w:adjustRightInd w:val="0"/>
              <w:spacing w:after="0" w:line="240" w:lineRule="auto"/>
              <w:rPr>
                <w:rFonts w:ascii="Times New Roman" w:hAnsi="Times New Roman"/>
                <w:sz w:val="20"/>
                <w:szCs w:val="20"/>
                <w:lang w:val="en-US"/>
              </w:rPr>
            </w:pPr>
          </w:p>
        </w:tc>
      </w:tr>
      <w:tr w:rsidR="008725FA" w:rsidRPr="00CF27A0" w14:paraId="0DB80660" w14:textId="77777777" w:rsidTr="00CE4D60">
        <w:tc>
          <w:tcPr>
            <w:tcW w:w="5487" w:type="dxa"/>
            <w:tcBorders>
              <w:top w:val="nil"/>
              <w:left w:val="nil"/>
              <w:bottom w:val="nil"/>
              <w:right w:val="nil"/>
            </w:tcBorders>
          </w:tcPr>
          <w:p w14:paraId="717D1711" w14:textId="77777777" w:rsidR="008725FA" w:rsidRPr="00742B65" w:rsidRDefault="008725FA" w:rsidP="008725FA">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Time remaining in leg. term * Crisis at cabinet formation</w:t>
            </w:r>
          </w:p>
        </w:tc>
        <w:tc>
          <w:tcPr>
            <w:tcW w:w="2016" w:type="dxa"/>
            <w:tcBorders>
              <w:top w:val="nil"/>
              <w:left w:val="nil"/>
              <w:bottom w:val="nil"/>
              <w:right w:val="nil"/>
            </w:tcBorders>
          </w:tcPr>
          <w:p w14:paraId="66EAE3A1" w14:textId="4F9EFF9A" w:rsidR="008725FA" w:rsidRPr="000B02B1" w:rsidRDefault="008725FA" w:rsidP="008725FA">
            <w:pPr>
              <w:widowControl w:val="0"/>
              <w:autoSpaceDE w:val="0"/>
              <w:autoSpaceDN w:val="0"/>
              <w:adjustRightInd w:val="0"/>
              <w:spacing w:after="0" w:line="240" w:lineRule="auto"/>
              <w:rPr>
                <w:rFonts w:ascii="Times New Roman" w:hAnsi="Times New Roman"/>
                <w:sz w:val="20"/>
                <w:szCs w:val="20"/>
                <w:lang w:val="en-US"/>
              </w:rPr>
            </w:pPr>
            <w:r w:rsidRPr="00F07171">
              <w:rPr>
                <w:rFonts w:ascii="Times New Roman" w:hAnsi="Times New Roman"/>
                <w:sz w:val="20"/>
                <w:szCs w:val="24"/>
                <w:lang w:val="en-US"/>
              </w:rPr>
              <w:t>1.005</w:t>
            </w:r>
          </w:p>
        </w:tc>
        <w:tc>
          <w:tcPr>
            <w:tcW w:w="2016" w:type="dxa"/>
            <w:tcBorders>
              <w:top w:val="nil"/>
              <w:left w:val="nil"/>
              <w:bottom w:val="nil"/>
              <w:right w:val="nil"/>
            </w:tcBorders>
          </w:tcPr>
          <w:p w14:paraId="5C2B8C73" w14:textId="21C08B2B" w:rsidR="008725FA" w:rsidRPr="00985A1B" w:rsidRDefault="008725FA" w:rsidP="008725FA">
            <w:pPr>
              <w:widowControl w:val="0"/>
              <w:autoSpaceDE w:val="0"/>
              <w:autoSpaceDN w:val="0"/>
              <w:adjustRightInd w:val="0"/>
              <w:spacing w:after="0" w:line="240" w:lineRule="auto"/>
              <w:rPr>
                <w:rFonts w:ascii="Times New Roman" w:hAnsi="Times New Roman"/>
                <w:sz w:val="20"/>
                <w:szCs w:val="20"/>
                <w:lang w:val="en-US"/>
              </w:rPr>
            </w:pPr>
            <w:r w:rsidRPr="00F07171">
              <w:rPr>
                <w:rFonts w:ascii="Times New Roman" w:hAnsi="Times New Roman"/>
                <w:sz w:val="20"/>
                <w:szCs w:val="24"/>
                <w:lang w:val="en-US"/>
              </w:rPr>
              <w:t>1.006</w:t>
            </w:r>
          </w:p>
        </w:tc>
      </w:tr>
      <w:tr w:rsidR="008725FA" w:rsidRPr="00CF27A0" w14:paraId="54802BE7" w14:textId="77777777" w:rsidTr="00CE4D60">
        <w:tc>
          <w:tcPr>
            <w:tcW w:w="5487" w:type="dxa"/>
            <w:tcBorders>
              <w:top w:val="nil"/>
              <w:left w:val="nil"/>
              <w:bottom w:val="nil"/>
              <w:right w:val="nil"/>
            </w:tcBorders>
          </w:tcPr>
          <w:p w14:paraId="67D9483F" w14:textId="77777777" w:rsidR="008725FA" w:rsidRPr="00CF27A0" w:rsidRDefault="008725FA" w:rsidP="008725FA">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15B57BA5" w14:textId="72A7AA63" w:rsidR="008725FA" w:rsidRPr="00742B65" w:rsidRDefault="008725FA" w:rsidP="008725FA">
            <w:pPr>
              <w:widowControl w:val="0"/>
              <w:autoSpaceDE w:val="0"/>
              <w:autoSpaceDN w:val="0"/>
              <w:adjustRightInd w:val="0"/>
              <w:spacing w:after="0" w:line="240" w:lineRule="auto"/>
              <w:rPr>
                <w:rFonts w:ascii="Times New Roman" w:hAnsi="Times New Roman"/>
                <w:sz w:val="20"/>
                <w:szCs w:val="20"/>
                <w:lang w:val="en-US"/>
              </w:rPr>
            </w:pPr>
            <w:r w:rsidRPr="00F07171">
              <w:rPr>
                <w:rFonts w:ascii="Times New Roman" w:hAnsi="Times New Roman"/>
                <w:sz w:val="20"/>
                <w:szCs w:val="24"/>
                <w:lang w:val="en-US"/>
              </w:rPr>
              <w:t>(0.007)</w:t>
            </w:r>
          </w:p>
        </w:tc>
        <w:tc>
          <w:tcPr>
            <w:tcW w:w="2016" w:type="dxa"/>
            <w:tcBorders>
              <w:top w:val="nil"/>
              <w:left w:val="nil"/>
              <w:bottom w:val="nil"/>
              <w:right w:val="nil"/>
            </w:tcBorders>
          </w:tcPr>
          <w:p w14:paraId="6E552BDA" w14:textId="254099E4" w:rsidR="008725FA" w:rsidRPr="000B02B1" w:rsidRDefault="008725FA" w:rsidP="008725FA">
            <w:pPr>
              <w:widowControl w:val="0"/>
              <w:autoSpaceDE w:val="0"/>
              <w:autoSpaceDN w:val="0"/>
              <w:adjustRightInd w:val="0"/>
              <w:spacing w:after="0" w:line="240" w:lineRule="auto"/>
              <w:rPr>
                <w:rFonts w:ascii="Times New Roman" w:hAnsi="Times New Roman"/>
                <w:sz w:val="20"/>
                <w:szCs w:val="20"/>
                <w:lang w:val="en-US"/>
              </w:rPr>
            </w:pPr>
            <w:r w:rsidRPr="00F07171">
              <w:rPr>
                <w:rFonts w:ascii="Times New Roman" w:hAnsi="Times New Roman"/>
                <w:sz w:val="20"/>
                <w:szCs w:val="24"/>
                <w:lang w:val="en-US"/>
              </w:rPr>
              <w:t>(0.007)</w:t>
            </w:r>
          </w:p>
        </w:tc>
      </w:tr>
      <w:tr w:rsidR="008725FA" w:rsidRPr="00CF27A0" w14:paraId="4109AECA" w14:textId="77777777" w:rsidTr="00CE4D60">
        <w:tc>
          <w:tcPr>
            <w:tcW w:w="5487" w:type="dxa"/>
            <w:tcBorders>
              <w:top w:val="nil"/>
              <w:left w:val="nil"/>
              <w:bottom w:val="nil"/>
              <w:right w:val="nil"/>
            </w:tcBorders>
          </w:tcPr>
          <w:p w14:paraId="5421115C" w14:textId="77777777" w:rsidR="008725FA" w:rsidRPr="00CF27A0" w:rsidRDefault="008725FA" w:rsidP="008725FA">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13A3EB77" w14:textId="77777777" w:rsidR="008725FA" w:rsidRPr="00742B65" w:rsidRDefault="008725FA" w:rsidP="008725FA">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128CDD12" w14:textId="77777777" w:rsidR="008725FA" w:rsidRPr="000B02B1" w:rsidRDefault="008725FA" w:rsidP="008725FA">
            <w:pPr>
              <w:widowControl w:val="0"/>
              <w:autoSpaceDE w:val="0"/>
              <w:autoSpaceDN w:val="0"/>
              <w:adjustRightInd w:val="0"/>
              <w:spacing w:after="0" w:line="240" w:lineRule="auto"/>
              <w:rPr>
                <w:rFonts w:ascii="Times New Roman" w:hAnsi="Times New Roman"/>
                <w:sz w:val="20"/>
                <w:szCs w:val="20"/>
                <w:lang w:val="en-US"/>
              </w:rPr>
            </w:pPr>
          </w:p>
        </w:tc>
      </w:tr>
      <w:tr w:rsidR="008725FA" w:rsidRPr="00CF27A0" w14:paraId="4D4446DB" w14:textId="77777777" w:rsidTr="00CE4D60">
        <w:tc>
          <w:tcPr>
            <w:tcW w:w="5487" w:type="dxa"/>
            <w:tcBorders>
              <w:top w:val="nil"/>
              <w:left w:val="nil"/>
              <w:bottom w:val="nil"/>
              <w:right w:val="nil"/>
            </w:tcBorders>
          </w:tcPr>
          <w:p w14:paraId="2B835E84" w14:textId="77777777" w:rsidR="008725FA" w:rsidRPr="00A1415F" w:rsidRDefault="008725FA" w:rsidP="008725FA">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ΔUnemployment rate (</w:t>
            </w:r>
            <w:r w:rsidRPr="00742B65">
              <w:rPr>
                <w:rFonts w:ascii="Times New Roman" w:hAnsi="Times New Roman"/>
                <w:sz w:val="20"/>
                <w:szCs w:val="20"/>
                <w:lang w:val="en-US"/>
              </w:rPr>
              <w:t>yearly lag)</w:t>
            </w:r>
          </w:p>
        </w:tc>
        <w:tc>
          <w:tcPr>
            <w:tcW w:w="2016" w:type="dxa"/>
            <w:tcBorders>
              <w:top w:val="nil"/>
              <w:left w:val="nil"/>
              <w:bottom w:val="nil"/>
              <w:right w:val="nil"/>
            </w:tcBorders>
          </w:tcPr>
          <w:p w14:paraId="69CDAD57" w14:textId="3A5C9878" w:rsidR="008725FA" w:rsidRPr="000B02B1" w:rsidRDefault="008725FA" w:rsidP="008725FA">
            <w:pPr>
              <w:widowControl w:val="0"/>
              <w:autoSpaceDE w:val="0"/>
              <w:autoSpaceDN w:val="0"/>
              <w:adjustRightInd w:val="0"/>
              <w:spacing w:after="0" w:line="240" w:lineRule="auto"/>
              <w:rPr>
                <w:rFonts w:ascii="Times New Roman" w:hAnsi="Times New Roman"/>
                <w:sz w:val="20"/>
                <w:szCs w:val="20"/>
                <w:lang w:val="en-US"/>
              </w:rPr>
            </w:pPr>
            <w:r w:rsidRPr="00F07171">
              <w:rPr>
                <w:rFonts w:ascii="Times New Roman" w:hAnsi="Times New Roman"/>
                <w:sz w:val="20"/>
                <w:szCs w:val="24"/>
                <w:lang w:val="en-US"/>
              </w:rPr>
              <w:t>0.916</w:t>
            </w:r>
          </w:p>
        </w:tc>
        <w:tc>
          <w:tcPr>
            <w:tcW w:w="2016" w:type="dxa"/>
            <w:tcBorders>
              <w:top w:val="nil"/>
              <w:left w:val="nil"/>
              <w:bottom w:val="nil"/>
              <w:right w:val="nil"/>
            </w:tcBorders>
          </w:tcPr>
          <w:p w14:paraId="127FD613" w14:textId="0D5208DE" w:rsidR="008725FA" w:rsidRPr="00985A1B" w:rsidRDefault="008725FA" w:rsidP="008725FA">
            <w:pPr>
              <w:widowControl w:val="0"/>
              <w:autoSpaceDE w:val="0"/>
              <w:autoSpaceDN w:val="0"/>
              <w:adjustRightInd w:val="0"/>
              <w:spacing w:after="0" w:line="240" w:lineRule="auto"/>
              <w:rPr>
                <w:rFonts w:ascii="Times New Roman" w:hAnsi="Times New Roman"/>
                <w:sz w:val="20"/>
                <w:szCs w:val="20"/>
                <w:lang w:val="en-US"/>
              </w:rPr>
            </w:pPr>
            <w:r w:rsidRPr="00F07171">
              <w:rPr>
                <w:rFonts w:ascii="Times New Roman" w:hAnsi="Times New Roman"/>
                <w:sz w:val="20"/>
                <w:szCs w:val="24"/>
                <w:lang w:val="en-US"/>
              </w:rPr>
              <w:t>0.925</w:t>
            </w:r>
          </w:p>
        </w:tc>
      </w:tr>
      <w:tr w:rsidR="008725FA" w:rsidRPr="00CF27A0" w14:paraId="0C1A848D" w14:textId="77777777" w:rsidTr="00CE4D60">
        <w:tc>
          <w:tcPr>
            <w:tcW w:w="5487" w:type="dxa"/>
            <w:tcBorders>
              <w:top w:val="nil"/>
              <w:left w:val="nil"/>
              <w:bottom w:val="nil"/>
              <w:right w:val="nil"/>
            </w:tcBorders>
          </w:tcPr>
          <w:p w14:paraId="4F5F22FD" w14:textId="77777777" w:rsidR="008725FA" w:rsidRPr="00CF27A0" w:rsidRDefault="008725FA" w:rsidP="008725FA">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0FCE1F2D" w14:textId="1F2AD4E3" w:rsidR="008725FA" w:rsidRPr="00742B65" w:rsidRDefault="008725FA" w:rsidP="008725FA">
            <w:pPr>
              <w:widowControl w:val="0"/>
              <w:autoSpaceDE w:val="0"/>
              <w:autoSpaceDN w:val="0"/>
              <w:adjustRightInd w:val="0"/>
              <w:spacing w:after="0" w:line="240" w:lineRule="auto"/>
              <w:rPr>
                <w:rFonts w:ascii="Times New Roman" w:hAnsi="Times New Roman"/>
                <w:sz w:val="20"/>
                <w:szCs w:val="20"/>
                <w:lang w:val="en-US"/>
              </w:rPr>
            </w:pPr>
            <w:r w:rsidRPr="00F07171">
              <w:rPr>
                <w:rFonts w:ascii="Times New Roman" w:hAnsi="Times New Roman"/>
                <w:sz w:val="20"/>
                <w:szCs w:val="24"/>
                <w:lang w:val="en-US"/>
              </w:rPr>
              <w:t>(0.106)</w:t>
            </w:r>
          </w:p>
        </w:tc>
        <w:tc>
          <w:tcPr>
            <w:tcW w:w="2016" w:type="dxa"/>
            <w:tcBorders>
              <w:top w:val="nil"/>
              <w:left w:val="nil"/>
              <w:bottom w:val="nil"/>
              <w:right w:val="nil"/>
            </w:tcBorders>
          </w:tcPr>
          <w:p w14:paraId="718EBDF6" w14:textId="4935D0B2" w:rsidR="008725FA" w:rsidRPr="000B02B1" w:rsidRDefault="008725FA" w:rsidP="008725FA">
            <w:pPr>
              <w:widowControl w:val="0"/>
              <w:autoSpaceDE w:val="0"/>
              <w:autoSpaceDN w:val="0"/>
              <w:adjustRightInd w:val="0"/>
              <w:spacing w:after="0" w:line="240" w:lineRule="auto"/>
              <w:rPr>
                <w:rFonts w:ascii="Times New Roman" w:hAnsi="Times New Roman"/>
                <w:sz w:val="20"/>
                <w:szCs w:val="20"/>
                <w:lang w:val="en-US"/>
              </w:rPr>
            </w:pPr>
            <w:r w:rsidRPr="00F07171">
              <w:rPr>
                <w:rFonts w:ascii="Times New Roman" w:hAnsi="Times New Roman"/>
                <w:sz w:val="20"/>
                <w:szCs w:val="24"/>
                <w:lang w:val="en-US"/>
              </w:rPr>
              <w:t>(0.109)</w:t>
            </w:r>
          </w:p>
        </w:tc>
      </w:tr>
      <w:tr w:rsidR="008725FA" w:rsidRPr="00CF27A0" w14:paraId="466FF2AC" w14:textId="77777777" w:rsidTr="00CE4D60">
        <w:tc>
          <w:tcPr>
            <w:tcW w:w="5487" w:type="dxa"/>
            <w:tcBorders>
              <w:top w:val="nil"/>
              <w:left w:val="nil"/>
              <w:bottom w:val="nil"/>
              <w:right w:val="nil"/>
            </w:tcBorders>
          </w:tcPr>
          <w:p w14:paraId="705BC433" w14:textId="77777777" w:rsidR="008725FA" w:rsidRPr="00CF27A0" w:rsidRDefault="008725FA" w:rsidP="008725FA">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0B82D476" w14:textId="77777777" w:rsidR="008725FA" w:rsidRPr="00742B65" w:rsidRDefault="008725FA" w:rsidP="008725FA">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351D7721" w14:textId="77777777" w:rsidR="008725FA" w:rsidRPr="000B02B1" w:rsidRDefault="008725FA" w:rsidP="008725FA">
            <w:pPr>
              <w:widowControl w:val="0"/>
              <w:autoSpaceDE w:val="0"/>
              <w:autoSpaceDN w:val="0"/>
              <w:adjustRightInd w:val="0"/>
              <w:spacing w:after="0" w:line="240" w:lineRule="auto"/>
              <w:rPr>
                <w:rFonts w:ascii="Times New Roman" w:hAnsi="Times New Roman"/>
                <w:sz w:val="20"/>
                <w:szCs w:val="20"/>
                <w:lang w:val="en-US"/>
              </w:rPr>
            </w:pPr>
          </w:p>
        </w:tc>
      </w:tr>
      <w:tr w:rsidR="008725FA" w:rsidRPr="00CF27A0" w14:paraId="6206DF84" w14:textId="77777777" w:rsidTr="00CE4D60">
        <w:tc>
          <w:tcPr>
            <w:tcW w:w="5487" w:type="dxa"/>
            <w:tcBorders>
              <w:top w:val="nil"/>
              <w:left w:val="nil"/>
              <w:bottom w:val="nil"/>
              <w:right w:val="nil"/>
            </w:tcBorders>
          </w:tcPr>
          <w:p w14:paraId="4FBD877A" w14:textId="77777777" w:rsidR="008725FA" w:rsidRPr="00A1415F" w:rsidRDefault="008725FA" w:rsidP="008725FA">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ΔGDP growth (</w:t>
            </w:r>
            <w:r w:rsidRPr="00742B65">
              <w:rPr>
                <w:rFonts w:ascii="Times New Roman" w:hAnsi="Times New Roman"/>
                <w:sz w:val="20"/>
                <w:szCs w:val="20"/>
                <w:lang w:val="en-US"/>
              </w:rPr>
              <w:t>yearly lag)</w:t>
            </w:r>
          </w:p>
        </w:tc>
        <w:tc>
          <w:tcPr>
            <w:tcW w:w="2016" w:type="dxa"/>
            <w:tcBorders>
              <w:top w:val="nil"/>
              <w:left w:val="nil"/>
              <w:bottom w:val="nil"/>
              <w:right w:val="nil"/>
            </w:tcBorders>
          </w:tcPr>
          <w:p w14:paraId="350328BD" w14:textId="30941A67" w:rsidR="008725FA" w:rsidRPr="000B02B1" w:rsidRDefault="008725FA" w:rsidP="008725FA">
            <w:pPr>
              <w:widowControl w:val="0"/>
              <w:autoSpaceDE w:val="0"/>
              <w:autoSpaceDN w:val="0"/>
              <w:adjustRightInd w:val="0"/>
              <w:spacing w:after="0" w:line="240" w:lineRule="auto"/>
              <w:rPr>
                <w:rFonts w:ascii="Times New Roman" w:hAnsi="Times New Roman"/>
                <w:sz w:val="20"/>
                <w:szCs w:val="20"/>
                <w:lang w:val="en-US"/>
              </w:rPr>
            </w:pPr>
            <w:r w:rsidRPr="00F07171">
              <w:rPr>
                <w:rFonts w:ascii="Times New Roman" w:hAnsi="Times New Roman"/>
                <w:sz w:val="20"/>
                <w:szCs w:val="24"/>
                <w:lang w:val="en-US"/>
              </w:rPr>
              <w:t>1.016</w:t>
            </w:r>
          </w:p>
        </w:tc>
        <w:tc>
          <w:tcPr>
            <w:tcW w:w="2016" w:type="dxa"/>
            <w:tcBorders>
              <w:top w:val="nil"/>
              <w:left w:val="nil"/>
              <w:bottom w:val="nil"/>
              <w:right w:val="nil"/>
            </w:tcBorders>
          </w:tcPr>
          <w:p w14:paraId="553EB732" w14:textId="3CC59DD0" w:rsidR="008725FA" w:rsidRPr="00985A1B" w:rsidRDefault="008725FA" w:rsidP="008725FA">
            <w:pPr>
              <w:widowControl w:val="0"/>
              <w:autoSpaceDE w:val="0"/>
              <w:autoSpaceDN w:val="0"/>
              <w:adjustRightInd w:val="0"/>
              <w:spacing w:after="0" w:line="240" w:lineRule="auto"/>
              <w:rPr>
                <w:rFonts w:ascii="Times New Roman" w:hAnsi="Times New Roman"/>
                <w:sz w:val="20"/>
                <w:szCs w:val="20"/>
                <w:lang w:val="en-US"/>
              </w:rPr>
            </w:pPr>
            <w:r w:rsidRPr="00F07171">
              <w:rPr>
                <w:rFonts w:ascii="Times New Roman" w:hAnsi="Times New Roman"/>
                <w:sz w:val="20"/>
                <w:szCs w:val="24"/>
                <w:lang w:val="en-US"/>
              </w:rPr>
              <w:t>1.019</w:t>
            </w:r>
          </w:p>
        </w:tc>
      </w:tr>
      <w:tr w:rsidR="008725FA" w:rsidRPr="00CF27A0" w14:paraId="32587823" w14:textId="77777777" w:rsidTr="00CE4D60">
        <w:tc>
          <w:tcPr>
            <w:tcW w:w="5487" w:type="dxa"/>
            <w:tcBorders>
              <w:top w:val="nil"/>
              <w:left w:val="nil"/>
              <w:bottom w:val="nil"/>
              <w:right w:val="nil"/>
            </w:tcBorders>
          </w:tcPr>
          <w:p w14:paraId="3CB9A970" w14:textId="77777777" w:rsidR="008725FA" w:rsidRPr="00CF27A0" w:rsidRDefault="008725FA" w:rsidP="008725FA">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39A60967" w14:textId="0443F77A" w:rsidR="008725FA" w:rsidRPr="00742B65" w:rsidRDefault="008725FA" w:rsidP="008725FA">
            <w:pPr>
              <w:widowControl w:val="0"/>
              <w:autoSpaceDE w:val="0"/>
              <w:autoSpaceDN w:val="0"/>
              <w:adjustRightInd w:val="0"/>
              <w:spacing w:after="0" w:line="240" w:lineRule="auto"/>
              <w:rPr>
                <w:rFonts w:ascii="Times New Roman" w:hAnsi="Times New Roman"/>
                <w:sz w:val="20"/>
                <w:szCs w:val="20"/>
                <w:lang w:val="en-US"/>
              </w:rPr>
            </w:pPr>
            <w:r w:rsidRPr="00F07171">
              <w:rPr>
                <w:rFonts w:ascii="Times New Roman" w:hAnsi="Times New Roman"/>
                <w:sz w:val="20"/>
                <w:szCs w:val="24"/>
                <w:lang w:val="en-US"/>
              </w:rPr>
              <w:t>(0.064)</w:t>
            </w:r>
          </w:p>
        </w:tc>
        <w:tc>
          <w:tcPr>
            <w:tcW w:w="2016" w:type="dxa"/>
            <w:tcBorders>
              <w:top w:val="nil"/>
              <w:left w:val="nil"/>
              <w:bottom w:val="nil"/>
              <w:right w:val="nil"/>
            </w:tcBorders>
          </w:tcPr>
          <w:p w14:paraId="31C3747C" w14:textId="3E79BEAA" w:rsidR="008725FA" w:rsidRPr="000B02B1" w:rsidRDefault="008725FA" w:rsidP="008725FA">
            <w:pPr>
              <w:widowControl w:val="0"/>
              <w:autoSpaceDE w:val="0"/>
              <w:autoSpaceDN w:val="0"/>
              <w:adjustRightInd w:val="0"/>
              <w:spacing w:after="0" w:line="240" w:lineRule="auto"/>
              <w:rPr>
                <w:rFonts w:ascii="Times New Roman" w:hAnsi="Times New Roman"/>
                <w:sz w:val="20"/>
                <w:szCs w:val="20"/>
                <w:lang w:val="en-US"/>
              </w:rPr>
            </w:pPr>
            <w:r w:rsidRPr="00F07171">
              <w:rPr>
                <w:rFonts w:ascii="Times New Roman" w:hAnsi="Times New Roman"/>
                <w:sz w:val="20"/>
                <w:szCs w:val="24"/>
                <w:lang w:val="en-US"/>
              </w:rPr>
              <w:t>(0.065)</w:t>
            </w:r>
          </w:p>
        </w:tc>
      </w:tr>
      <w:tr w:rsidR="008725FA" w:rsidRPr="00CF27A0" w14:paraId="3551385E" w14:textId="77777777" w:rsidTr="00CE4D60">
        <w:tc>
          <w:tcPr>
            <w:tcW w:w="5487" w:type="dxa"/>
            <w:tcBorders>
              <w:top w:val="nil"/>
              <w:left w:val="nil"/>
              <w:bottom w:val="nil"/>
              <w:right w:val="nil"/>
            </w:tcBorders>
          </w:tcPr>
          <w:p w14:paraId="0705AE4F" w14:textId="77777777" w:rsidR="008725FA" w:rsidRPr="00CF27A0" w:rsidRDefault="008725FA" w:rsidP="008725FA">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7FFCCD22" w14:textId="77777777" w:rsidR="008725FA" w:rsidRPr="00742B65" w:rsidRDefault="008725FA" w:rsidP="008725FA">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205699A6" w14:textId="77777777" w:rsidR="008725FA" w:rsidRPr="000B02B1" w:rsidRDefault="008725FA" w:rsidP="008725FA">
            <w:pPr>
              <w:widowControl w:val="0"/>
              <w:autoSpaceDE w:val="0"/>
              <w:autoSpaceDN w:val="0"/>
              <w:adjustRightInd w:val="0"/>
              <w:spacing w:after="0" w:line="240" w:lineRule="auto"/>
              <w:rPr>
                <w:rFonts w:ascii="Times New Roman" w:hAnsi="Times New Roman"/>
                <w:sz w:val="20"/>
                <w:szCs w:val="20"/>
                <w:lang w:val="en-US"/>
              </w:rPr>
            </w:pPr>
          </w:p>
        </w:tc>
      </w:tr>
      <w:tr w:rsidR="008725FA" w:rsidRPr="00CF27A0" w14:paraId="6EAE0EBA" w14:textId="77777777" w:rsidTr="00CE4D60">
        <w:tc>
          <w:tcPr>
            <w:tcW w:w="5487" w:type="dxa"/>
            <w:tcBorders>
              <w:top w:val="nil"/>
              <w:left w:val="nil"/>
              <w:bottom w:val="nil"/>
              <w:right w:val="nil"/>
            </w:tcBorders>
          </w:tcPr>
          <w:p w14:paraId="07EC376F" w14:textId="0C073093" w:rsidR="008725FA" w:rsidRPr="00A1415F" w:rsidRDefault="008725FA" w:rsidP="007846D1">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ΔDebt (</w:t>
            </w:r>
            <w:r w:rsidRPr="00742B65">
              <w:rPr>
                <w:rFonts w:ascii="Times New Roman" w:hAnsi="Times New Roman"/>
                <w:sz w:val="20"/>
                <w:szCs w:val="20"/>
                <w:lang w:val="en-US"/>
              </w:rPr>
              <w:t>yearly lag)</w:t>
            </w:r>
          </w:p>
        </w:tc>
        <w:tc>
          <w:tcPr>
            <w:tcW w:w="2016" w:type="dxa"/>
            <w:tcBorders>
              <w:top w:val="nil"/>
              <w:left w:val="nil"/>
              <w:bottom w:val="nil"/>
              <w:right w:val="nil"/>
            </w:tcBorders>
          </w:tcPr>
          <w:p w14:paraId="0C17432B" w14:textId="5F945433" w:rsidR="008725FA" w:rsidRPr="00C61015" w:rsidRDefault="008725FA" w:rsidP="008725FA">
            <w:pPr>
              <w:widowControl w:val="0"/>
              <w:autoSpaceDE w:val="0"/>
              <w:autoSpaceDN w:val="0"/>
              <w:adjustRightInd w:val="0"/>
              <w:spacing w:after="0" w:line="240" w:lineRule="auto"/>
              <w:rPr>
                <w:rFonts w:ascii="Times New Roman" w:hAnsi="Times New Roman"/>
                <w:sz w:val="20"/>
                <w:szCs w:val="20"/>
                <w:lang w:val="en-US"/>
              </w:rPr>
            </w:pPr>
            <w:r w:rsidRPr="00F07171">
              <w:rPr>
                <w:rFonts w:ascii="Times New Roman" w:hAnsi="Times New Roman"/>
                <w:sz w:val="20"/>
                <w:szCs w:val="24"/>
                <w:lang w:val="en-US"/>
              </w:rPr>
              <w:t>1.062</w:t>
            </w:r>
            <w:r w:rsidRPr="00F07171">
              <w:rPr>
                <w:rFonts w:ascii="Times New Roman" w:hAnsi="Times New Roman"/>
                <w:sz w:val="20"/>
                <w:szCs w:val="24"/>
                <w:vertAlign w:val="superscript"/>
                <w:lang w:val="en-US"/>
              </w:rPr>
              <w:t>**</w:t>
            </w:r>
          </w:p>
        </w:tc>
        <w:tc>
          <w:tcPr>
            <w:tcW w:w="2016" w:type="dxa"/>
            <w:tcBorders>
              <w:top w:val="nil"/>
              <w:left w:val="nil"/>
              <w:bottom w:val="nil"/>
              <w:right w:val="nil"/>
            </w:tcBorders>
          </w:tcPr>
          <w:p w14:paraId="737871AE" w14:textId="586F1D90" w:rsidR="008725FA" w:rsidRPr="006F29C8" w:rsidRDefault="008725FA" w:rsidP="008725FA">
            <w:pPr>
              <w:widowControl w:val="0"/>
              <w:autoSpaceDE w:val="0"/>
              <w:autoSpaceDN w:val="0"/>
              <w:adjustRightInd w:val="0"/>
              <w:spacing w:after="0" w:line="240" w:lineRule="auto"/>
              <w:rPr>
                <w:rFonts w:ascii="Times New Roman" w:hAnsi="Times New Roman"/>
                <w:sz w:val="20"/>
                <w:szCs w:val="20"/>
                <w:lang w:val="en-US"/>
              </w:rPr>
            </w:pPr>
            <w:r w:rsidRPr="00F07171">
              <w:rPr>
                <w:rFonts w:ascii="Times New Roman" w:hAnsi="Times New Roman"/>
                <w:sz w:val="20"/>
                <w:szCs w:val="24"/>
                <w:lang w:val="en-US"/>
              </w:rPr>
              <w:t>1.061</w:t>
            </w:r>
            <w:r w:rsidRPr="00F07171">
              <w:rPr>
                <w:rFonts w:ascii="Times New Roman" w:hAnsi="Times New Roman"/>
                <w:sz w:val="20"/>
                <w:szCs w:val="24"/>
                <w:vertAlign w:val="superscript"/>
                <w:lang w:val="en-US"/>
              </w:rPr>
              <w:t>**</w:t>
            </w:r>
          </w:p>
        </w:tc>
      </w:tr>
      <w:tr w:rsidR="008725FA" w:rsidRPr="00CF27A0" w14:paraId="13139A40" w14:textId="77777777" w:rsidTr="00CE4D60">
        <w:tc>
          <w:tcPr>
            <w:tcW w:w="5487" w:type="dxa"/>
            <w:tcBorders>
              <w:top w:val="nil"/>
              <w:left w:val="nil"/>
              <w:bottom w:val="nil"/>
              <w:right w:val="nil"/>
            </w:tcBorders>
          </w:tcPr>
          <w:p w14:paraId="2677F2C7" w14:textId="77777777" w:rsidR="008725FA" w:rsidRPr="00CF27A0" w:rsidRDefault="008725FA" w:rsidP="008725FA">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62A983D9" w14:textId="39CE12E0" w:rsidR="008725FA" w:rsidRPr="00742B65" w:rsidRDefault="008725FA" w:rsidP="008725FA">
            <w:pPr>
              <w:widowControl w:val="0"/>
              <w:autoSpaceDE w:val="0"/>
              <w:autoSpaceDN w:val="0"/>
              <w:adjustRightInd w:val="0"/>
              <w:spacing w:after="0" w:line="240" w:lineRule="auto"/>
              <w:rPr>
                <w:rFonts w:ascii="Times New Roman" w:hAnsi="Times New Roman"/>
                <w:sz w:val="20"/>
                <w:szCs w:val="20"/>
                <w:lang w:val="en-US"/>
              </w:rPr>
            </w:pPr>
            <w:r w:rsidRPr="00F07171">
              <w:rPr>
                <w:rFonts w:ascii="Times New Roman" w:hAnsi="Times New Roman"/>
                <w:sz w:val="20"/>
                <w:szCs w:val="24"/>
                <w:lang w:val="en-US"/>
              </w:rPr>
              <w:t>(0.024)</w:t>
            </w:r>
          </w:p>
        </w:tc>
        <w:tc>
          <w:tcPr>
            <w:tcW w:w="2016" w:type="dxa"/>
            <w:tcBorders>
              <w:top w:val="nil"/>
              <w:left w:val="nil"/>
              <w:bottom w:val="nil"/>
              <w:right w:val="nil"/>
            </w:tcBorders>
          </w:tcPr>
          <w:p w14:paraId="1C340795" w14:textId="31B6F4FE" w:rsidR="008725FA" w:rsidRPr="000B02B1" w:rsidRDefault="008725FA" w:rsidP="008725FA">
            <w:pPr>
              <w:widowControl w:val="0"/>
              <w:autoSpaceDE w:val="0"/>
              <w:autoSpaceDN w:val="0"/>
              <w:adjustRightInd w:val="0"/>
              <w:spacing w:after="0" w:line="240" w:lineRule="auto"/>
              <w:rPr>
                <w:rFonts w:ascii="Times New Roman" w:hAnsi="Times New Roman"/>
                <w:sz w:val="20"/>
                <w:szCs w:val="20"/>
                <w:lang w:val="en-US"/>
              </w:rPr>
            </w:pPr>
            <w:r w:rsidRPr="00F07171">
              <w:rPr>
                <w:rFonts w:ascii="Times New Roman" w:hAnsi="Times New Roman"/>
                <w:sz w:val="20"/>
                <w:szCs w:val="24"/>
                <w:lang w:val="en-US"/>
              </w:rPr>
              <w:t>(0.024)</w:t>
            </w:r>
          </w:p>
        </w:tc>
      </w:tr>
      <w:tr w:rsidR="008725FA" w:rsidRPr="00CF27A0" w14:paraId="60440BBF" w14:textId="77777777" w:rsidTr="00CE4D60">
        <w:tc>
          <w:tcPr>
            <w:tcW w:w="5487" w:type="dxa"/>
            <w:tcBorders>
              <w:top w:val="nil"/>
              <w:left w:val="nil"/>
              <w:bottom w:val="nil"/>
              <w:right w:val="nil"/>
            </w:tcBorders>
          </w:tcPr>
          <w:p w14:paraId="721148C9" w14:textId="77777777" w:rsidR="008725FA" w:rsidRPr="00CF27A0" w:rsidRDefault="008725FA" w:rsidP="008725FA">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1C22486C" w14:textId="77777777" w:rsidR="008725FA" w:rsidRPr="00742B65" w:rsidRDefault="008725FA" w:rsidP="008725FA">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6A412562" w14:textId="77777777" w:rsidR="008725FA" w:rsidRPr="000B02B1" w:rsidRDefault="008725FA" w:rsidP="008725FA">
            <w:pPr>
              <w:widowControl w:val="0"/>
              <w:autoSpaceDE w:val="0"/>
              <w:autoSpaceDN w:val="0"/>
              <w:adjustRightInd w:val="0"/>
              <w:spacing w:after="0" w:line="240" w:lineRule="auto"/>
              <w:rPr>
                <w:rFonts w:ascii="Times New Roman" w:hAnsi="Times New Roman"/>
                <w:sz w:val="20"/>
                <w:szCs w:val="20"/>
                <w:lang w:val="en-US"/>
              </w:rPr>
            </w:pPr>
          </w:p>
        </w:tc>
      </w:tr>
      <w:tr w:rsidR="008725FA" w:rsidRPr="00CF27A0" w14:paraId="2B599231" w14:textId="77777777" w:rsidTr="00CE4D60">
        <w:tc>
          <w:tcPr>
            <w:tcW w:w="5487" w:type="dxa"/>
            <w:tcBorders>
              <w:top w:val="nil"/>
              <w:left w:val="nil"/>
              <w:bottom w:val="nil"/>
              <w:right w:val="nil"/>
            </w:tcBorders>
          </w:tcPr>
          <w:p w14:paraId="2D8394DA" w14:textId="77777777" w:rsidR="008725FA" w:rsidRPr="00742B65" w:rsidRDefault="008725FA" w:rsidP="008725FA">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Sum of other measures</w:t>
            </w:r>
          </w:p>
        </w:tc>
        <w:tc>
          <w:tcPr>
            <w:tcW w:w="2016" w:type="dxa"/>
            <w:tcBorders>
              <w:top w:val="nil"/>
              <w:left w:val="nil"/>
              <w:bottom w:val="nil"/>
              <w:right w:val="nil"/>
            </w:tcBorders>
          </w:tcPr>
          <w:p w14:paraId="2BF22957" w14:textId="52E1710A" w:rsidR="008725FA" w:rsidRPr="00C61015" w:rsidRDefault="008725FA" w:rsidP="008725FA">
            <w:pPr>
              <w:widowControl w:val="0"/>
              <w:autoSpaceDE w:val="0"/>
              <w:autoSpaceDN w:val="0"/>
              <w:adjustRightInd w:val="0"/>
              <w:spacing w:after="0" w:line="240" w:lineRule="auto"/>
              <w:rPr>
                <w:rFonts w:ascii="Times New Roman" w:hAnsi="Times New Roman"/>
                <w:sz w:val="20"/>
                <w:szCs w:val="20"/>
                <w:lang w:val="en-US"/>
              </w:rPr>
            </w:pPr>
            <w:r w:rsidRPr="00F07171">
              <w:rPr>
                <w:rFonts w:ascii="Times New Roman" w:hAnsi="Times New Roman"/>
                <w:sz w:val="20"/>
                <w:szCs w:val="24"/>
                <w:lang w:val="en-US"/>
              </w:rPr>
              <w:t>2.009</w:t>
            </w:r>
            <w:r w:rsidRPr="00F07171">
              <w:rPr>
                <w:rFonts w:ascii="Times New Roman" w:hAnsi="Times New Roman"/>
                <w:sz w:val="20"/>
                <w:szCs w:val="24"/>
                <w:vertAlign w:val="superscript"/>
                <w:lang w:val="en-US"/>
              </w:rPr>
              <w:t>***</w:t>
            </w:r>
          </w:p>
        </w:tc>
        <w:tc>
          <w:tcPr>
            <w:tcW w:w="2016" w:type="dxa"/>
            <w:tcBorders>
              <w:top w:val="nil"/>
              <w:left w:val="nil"/>
              <w:bottom w:val="nil"/>
              <w:right w:val="nil"/>
            </w:tcBorders>
          </w:tcPr>
          <w:p w14:paraId="0428C6A6" w14:textId="2DBA7263" w:rsidR="008725FA" w:rsidRPr="006F29C8" w:rsidRDefault="008725FA" w:rsidP="008725FA">
            <w:pPr>
              <w:widowControl w:val="0"/>
              <w:autoSpaceDE w:val="0"/>
              <w:autoSpaceDN w:val="0"/>
              <w:adjustRightInd w:val="0"/>
              <w:spacing w:after="0" w:line="240" w:lineRule="auto"/>
              <w:rPr>
                <w:rFonts w:ascii="Times New Roman" w:hAnsi="Times New Roman"/>
                <w:sz w:val="20"/>
                <w:szCs w:val="20"/>
                <w:lang w:val="en-US"/>
              </w:rPr>
            </w:pPr>
            <w:r w:rsidRPr="00F07171">
              <w:rPr>
                <w:rFonts w:ascii="Times New Roman" w:hAnsi="Times New Roman"/>
                <w:sz w:val="20"/>
                <w:szCs w:val="24"/>
                <w:lang w:val="en-US"/>
              </w:rPr>
              <w:t>2.015</w:t>
            </w:r>
            <w:r w:rsidRPr="00F07171">
              <w:rPr>
                <w:rFonts w:ascii="Times New Roman" w:hAnsi="Times New Roman"/>
                <w:sz w:val="20"/>
                <w:szCs w:val="24"/>
                <w:vertAlign w:val="superscript"/>
                <w:lang w:val="en-US"/>
              </w:rPr>
              <w:t>***</w:t>
            </w:r>
          </w:p>
        </w:tc>
      </w:tr>
      <w:tr w:rsidR="008725FA" w:rsidRPr="00CF27A0" w14:paraId="1036F8CB" w14:textId="77777777" w:rsidTr="00CE4D60">
        <w:tc>
          <w:tcPr>
            <w:tcW w:w="5487" w:type="dxa"/>
            <w:tcBorders>
              <w:top w:val="nil"/>
              <w:left w:val="nil"/>
              <w:bottom w:val="nil"/>
              <w:right w:val="nil"/>
            </w:tcBorders>
          </w:tcPr>
          <w:p w14:paraId="264A2B02" w14:textId="77777777" w:rsidR="008725FA" w:rsidRPr="00CF27A0" w:rsidRDefault="008725FA" w:rsidP="008725FA">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0660B0F7" w14:textId="64C30D10" w:rsidR="008725FA" w:rsidRPr="00742B65" w:rsidRDefault="008725FA" w:rsidP="008725FA">
            <w:pPr>
              <w:widowControl w:val="0"/>
              <w:autoSpaceDE w:val="0"/>
              <w:autoSpaceDN w:val="0"/>
              <w:adjustRightInd w:val="0"/>
              <w:spacing w:after="0" w:line="240" w:lineRule="auto"/>
              <w:rPr>
                <w:rFonts w:ascii="Times New Roman" w:hAnsi="Times New Roman"/>
                <w:sz w:val="20"/>
                <w:szCs w:val="20"/>
                <w:lang w:val="en-US"/>
              </w:rPr>
            </w:pPr>
            <w:r w:rsidRPr="00F07171">
              <w:rPr>
                <w:rFonts w:ascii="Times New Roman" w:hAnsi="Times New Roman"/>
                <w:sz w:val="20"/>
                <w:szCs w:val="24"/>
                <w:lang w:val="en-US"/>
              </w:rPr>
              <w:t>(0.084)</w:t>
            </w:r>
          </w:p>
        </w:tc>
        <w:tc>
          <w:tcPr>
            <w:tcW w:w="2016" w:type="dxa"/>
            <w:tcBorders>
              <w:top w:val="nil"/>
              <w:left w:val="nil"/>
              <w:bottom w:val="nil"/>
              <w:right w:val="nil"/>
            </w:tcBorders>
          </w:tcPr>
          <w:p w14:paraId="4671A0EA" w14:textId="29D91B7F" w:rsidR="008725FA" w:rsidRPr="000B02B1" w:rsidRDefault="008725FA" w:rsidP="008725FA">
            <w:pPr>
              <w:widowControl w:val="0"/>
              <w:autoSpaceDE w:val="0"/>
              <w:autoSpaceDN w:val="0"/>
              <w:adjustRightInd w:val="0"/>
              <w:spacing w:after="0" w:line="240" w:lineRule="auto"/>
              <w:rPr>
                <w:rFonts w:ascii="Times New Roman" w:hAnsi="Times New Roman"/>
                <w:sz w:val="20"/>
                <w:szCs w:val="20"/>
                <w:lang w:val="en-US"/>
              </w:rPr>
            </w:pPr>
            <w:r w:rsidRPr="00F07171">
              <w:rPr>
                <w:rFonts w:ascii="Times New Roman" w:hAnsi="Times New Roman"/>
                <w:sz w:val="20"/>
                <w:szCs w:val="24"/>
                <w:lang w:val="en-US"/>
              </w:rPr>
              <w:t>(0.084)</w:t>
            </w:r>
          </w:p>
        </w:tc>
      </w:tr>
      <w:tr w:rsidR="008725FA" w:rsidRPr="00CF27A0" w14:paraId="64D6B8EE" w14:textId="77777777" w:rsidTr="00CE4D60">
        <w:tc>
          <w:tcPr>
            <w:tcW w:w="5487" w:type="dxa"/>
            <w:tcBorders>
              <w:top w:val="nil"/>
              <w:left w:val="nil"/>
              <w:bottom w:val="nil"/>
              <w:right w:val="nil"/>
            </w:tcBorders>
          </w:tcPr>
          <w:p w14:paraId="27F337AC" w14:textId="77777777" w:rsidR="008725FA" w:rsidRPr="00CF27A0" w:rsidRDefault="008725FA" w:rsidP="008725FA">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38AB969B" w14:textId="77777777" w:rsidR="008725FA" w:rsidRPr="00742B65" w:rsidRDefault="008725FA" w:rsidP="008725FA">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nil"/>
              <w:right w:val="nil"/>
            </w:tcBorders>
          </w:tcPr>
          <w:p w14:paraId="29BD78F9" w14:textId="77777777" w:rsidR="008725FA" w:rsidRPr="000B02B1" w:rsidRDefault="008725FA" w:rsidP="008725FA">
            <w:pPr>
              <w:widowControl w:val="0"/>
              <w:autoSpaceDE w:val="0"/>
              <w:autoSpaceDN w:val="0"/>
              <w:adjustRightInd w:val="0"/>
              <w:spacing w:after="0" w:line="240" w:lineRule="auto"/>
              <w:rPr>
                <w:rFonts w:ascii="Times New Roman" w:hAnsi="Times New Roman"/>
                <w:sz w:val="20"/>
                <w:szCs w:val="20"/>
                <w:lang w:val="en-US"/>
              </w:rPr>
            </w:pPr>
          </w:p>
        </w:tc>
      </w:tr>
      <w:tr w:rsidR="008725FA" w:rsidRPr="00CF27A0" w14:paraId="2ECC599F" w14:textId="77777777" w:rsidTr="00CE4D60">
        <w:tc>
          <w:tcPr>
            <w:tcW w:w="5487" w:type="dxa"/>
            <w:tcBorders>
              <w:top w:val="nil"/>
              <w:left w:val="nil"/>
              <w:bottom w:val="nil"/>
              <w:right w:val="nil"/>
            </w:tcBorders>
          </w:tcPr>
          <w:p w14:paraId="1C815F73" w14:textId="77777777" w:rsidR="008725FA" w:rsidRPr="00742B65" w:rsidRDefault="008725FA" w:rsidP="008725FA">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Constant</w:t>
            </w:r>
          </w:p>
        </w:tc>
        <w:tc>
          <w:tcPr>
            <w:tcW w:w="2016" w:type="dxa"/>
            <w:tcBorders>
              <w:top w:val="nil"/>
              <w:left w:val="nil"/>
              <w:bottom w:val="nil"/>
              <w:right w:val="nil"/>
            </w:tcBorders>
          </w:tcPr>
          <w:p w14:paraId="2A378237" w14:textId="09009435" w:rsidR="008725FA" w:rsidRPr="00C61015" w:rsidRDefault="008725FA" w:rsidP="008725FA">
            <w:pPr>
              <w:widowControl w:val="0"/>
              <w:autoSpaceDE w:val="0"/>
              <w:autoSpaceDN w:val="0"/>
              <w:adjustRightInd w:val="0"/>
              <w:spacing w:after="0" w:line="240" w:lineRule="auto"/>
              <w:rPr>
                <w:rFonts w:ascii="Times New Roman" w:hAnsi="Times New Roman"/>
                <w:sz w:val="20"/>
                <w:szCs w:val="20"/>
                <w:lang w:val="en-US"/>
              </w:rPr>
            </w:pPr>
            <w:r w:rsidRPr="00F07171">
              <w:rPr>
                <w:rFonts w:ascii="Times New Roman" w:hAnsi="Times New Roman"/>
                <w:sz w:val="20"/>
                <w:szCs w:val="24"/>
                <w:lang w:val="en-US"/>
              </w:rPr>
              <w:t>0.057</w:t>
            </w:r>
            <w:r w:rsidRPr="00F07171">
              <w:rPr>
                <w:rFonts w:ascii="Times New Roman" w:hAnsi="Times New Roman"/>
                <w:sz w:val="20"/>
                <w:szCs w:val="24"/>
                <w:vertAlign w:val="superscript"/>
                <w:lang w:val="en-US"/>
              </w:rPr>
              <w:t>***</w:t>
            </w:r>
          </w:p>
        </w:tc>
        <w:tc>
          <w:tcPr>
            <w:tcW w:w="2016" w:type="dxa"/>
            <w:tcBorders>
              <w:top w:val="nil"/>
              <w:left w:val="nil"/>
              <w:bottom w:val="nil"/>
              <w:right w:val="nil"/>
            </w:tcBorders>
          </w:tcPr>
          <w:p w14:paraId="2E8B3DBD" w14:textId="76426A26" w:rsidR="008725FA" w:rsidRPr="006F29C8" w:rsidRDefault="008725FA" w:rsidP="008725FA">
            <w:pPr>
              <w:widowControl w:val="0"/>
              <w:autoSpaceDE w:val="0"/>
              <w:autoSpaceDN w:val="0"/>
              <w:adjustRightInd w:val="0"/>
              <w:spacing w:after="0" w:line="240" w:lineRule="auto"/>
              <w:rPr>
                <w:rFonts w:ascii="Times New Roman" w:hAnsi="Times New Roman"/>
                <w:sz w:val="20"/>
                <w:szCs w:val="20"/>
                <w:lang w:val="en-US"/>
              </w:rPr>
            </w:pPr>
            <w:r w:rsidRPr="00F07171">
              <w:rPr>
                <w:rFonts w:ascii="Times New Roman" w:hAnsi="Times New Roman"/>
                <w:sz w:val="20"/>
                <w:szCs w:val="24"/>
                <w:lang w:val="en-US"/>
              </w:rPr>
              <w:t>0.066</w:t>
            </w:r>
            <w:r w:rsidRPr="00F07171">
              <w:rPr>
                <w:rFonts w:ascii="Times New Roman" w:hAnsi="Times New Roman"/>
                <w:sz w:val="20"/>
                <w:szCs w:val="24"/>
                <w:vertAlign w:val="superscript"/>
                <w:lang w:val="en-US"/>
              </w:rPr>
              <w:t>***</w:t>
            </w:r>
          </w:p>
        </w:tc>
      </w:tr>
      <w:tr w:rsidR="008725FA" w:rsidRPr="00CF27A0" w14:paraId="681AE191" w14:textId="77777777" w:rsidTr="00CE4D60">
        <w:tc>
          <w:tcPr>
            <w:tcW w:w="5487" w:type="dxa"/>
            <w:tcBorders>
              <w:top w:val="nil"/>
              <w:left w:val="nil"/>
              <w:bottom w:val="single" w:sz="4" w:space="0" w:color="auto"/>
              <w:right w:val="nil"/>
            </w:tcBorders>
          </w:tcPr>
          <w:p w14:paraId="7096FA0E" w14:textId="77777777" w:rsidR="008725FA" w:rsidRPr="00CF27A0" w:rsidRDefault="008725FA" w:rsidP="008725FA">
            <w:pPr>
              <w:widowControl w:val="0"/>
              <w:autoSpaceDE w:val="0"/>
              <w:autoSpaceDN w:val="0"/>
              <w:adjustRightInd w:val="0"/>
              <w:spacing w:after="0" w:line="240" w:lineRule="auto"/>
              <w:rPr>
                <w:rFonts w:ascii="Times New Roman" w:hAnsi="Times New Roman"/>
                <w:sz w:val="20"/>
                <w:szCs w:val="20"/>
                <w:lang w:val="en-US"/>
              </w:rPr>
            </w:pPr>
          </w:p>
        </w:tc>
        <w:tc>
          <w:tcPr>
            <w:tcW w:w="2016" w:type="dxa"/>
            <w:tcBorders>
              <w:top w:val="nil"/>
              <w:left w:val="nil"/>
              <w:bottom w:val="single" w:sz="4" w:space="0" w:color="auto"/>
              <w:right w:val="nil"/>
            </w:tcBorders>
          </w:tcPr>
          <w:p w14:paraId="6B03EE5C" w14:textId="6CEF3D25" w:rsidR="008725FA" w:rsidRPr="00742B65" w:rsidRDefault="008725FA" w:rsidP="008725FA">
            <w:pPr>
              <w:widowControl w:val="0"/>
              <w:autoSpaceDE w:val="0"/>
              <w:autoSpaceDN w:val="0"/>
              <w:adjustRightInd w:val="0"/>
              <w:spacing w:after="0" w:line="240" w:lineRule="auto"/>
              <w:rPr>
                <w:rFonts w:ascii="Times New Roman" w:hAnsi="Times New Roman"/>
                <w:sz w:val="20"/>
                <w:szCs w:val="20"/>
                <w:lang w:val="en-US"/>
              </w:rPr>
            </w:pPr>
            <w:r w:rsidRPr="00F07171">
              <w:rPr>
                <w:rFonts w:ascii="Times New Roman" w:hAnsi="Times New Roman"/>
                <w:sz w:val="20"/>
                <w:szCs w:val="24"/>
                <w:lang w:val="en-US"/>
              </w:rPr>
              <w:t>(0.041)</w:t>
            </w:r>
          </w:p>
        </w:tc>
        <w:tc>
          <w:tcPr>
            <w:tcW w:w="2016" w:type="dxa"/>
            <w:tcBorders>
              <w:top w:val="nil"/>
              <w:left w:val="nil"/>
              <w:bottom w:val="single" w:sz="4" w:space="0" w:color="auto"/>
              <w:right w:val="nil"/>
            </w:tcBorders>
          </w:tcPr>
          <w:p w14:paraId="10DC2241" w14:textId="3109B2B2" w:rsidR="008725FA" w:rsidRPr="000B02B1" w:rsidRDefault="008725FA" w:rsidP="008725FA">
            <w:pPr>
              <w:widowControl w:val="0"/>
              <w:autoSpaceDE w:val="0"/>
              <w:autoSpaceDN w:val="0"/>
              <w:adjustRightInd w:val="0"/>
              <w:spacing w:after="0" w:line="240" w:lineRule="auto"/>
              <w:rPr>
                <w:rFonts w:ascii="Times New Roman" w:hAnsi="Times New Roman"/>
                <w:sz w:val="20"/>
                <w:szCs w:val="20"/>
                <w:lang w:val="en-US"/>
              </w:rPr>
            </w:pPr>
            <w:r w:rsidRPr="00F07171">
              <w:rPr>
                <w:rFonts w:ascii="Times New Roman" w:hAnsi="Times New Roman"/>
                <w:sz w:val="20"/>
                <w:szCs w:val="24"/>
                <w:lang w:val="en-US"/>
              </w:rPr>
              <w:t>(0.050)</w:t>
            </w:r>
          </w:p>
        </w:tc>
      </w:tr>
      <w:tr w:rsidR="008725FA" w:rsidRPr="00CF27A0" w14:paraId="40C6C02D" w14:textId="77777777" w:rsidTr="00CE4D60">
        <w:tc>
          <w:tcPr>
            <w:tcW w:w="5487" w:type="dxa"/>
            <w:tcBorders>
              <w:top w:val="single" w:sz="4" w:space="0" w:color="auto"/>
              <w:left w:val="nil"/>
              <w:bottom w:val="nil"/>
              <w:right w:val="nil"/>
            </w:tcBorders>
          </w:tcPr>
          <w:p w14:paraId="6A4C5C3A" w14:textId="77777777" w:rsidR="008725FA" w:rsidRPr="00742B65" w:rsidRDefault="008725FA" w:rsidP="008725FA">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Observations</w:t>
            </w:r>
          </w:p>
        </w:tc>
        <w:tc>
          <w:tcPr>
            <w:tcW w:w="2016" w:type="dxa"/>
            <w:tcBorders>
              <w:top w:val="single" w:sz="4" w:space="0" w:color="auto"/>
              <w:left w:val="nil"/>
              <w:bottom w:val="nil"/>
              <w:right w:val="nil"/>
            </w:tcBorders>
          </w:tcPr>
          <w:p w14:paraId="0E7B1422" w14:textId="66DFD7D9" w:rsidR="008725FA" w:rsidRPr="000B02B1" w:rsidRDefault="008725FA" w:rsidP="008725FA">
            <w:pPr>
              <w:widowControl w:val="0"/>
              <w:autoSpaceDE w:val="0"/>
              <w:autoSpaceDN w:val="0"/>
              <w:adjustRightInd w:val="0"/>
              <w:spacing w:after="0" w:line="240" w:lineRule="auto"/>
              <w:rPr>
                <w:rFonts w:ascii="Times New Roman" w:hAnsi="Times New Roman"/>
                <w:sz w:val="20"/>
                <w:szCs w:val="20"/>
                <w:lang w:val="en-US"/>
              </w:rPr>
            </w:pPr>
            <w:r w:rsidRPr="00F07171">
              <w:rPr>
                <w:rFonts w:ascii="Times New Roman" w:hAnsi="Times New Roman"/>
                <w:sz w:val="20"/>
                <w:szCs w:val="24"/>
                <w:lang w:val="en-US"/>
              </w:rPr>
              <w:t>2872</w:t>
            </w:r>
          </w:p>
        </w:tc>
        <w:tc>
          <w:tcPr>
            <w:tcW w:w="2016" w:type="dxa"/>
            <w:tcBorders>
              <w:top w:val="single" w:sz="4" w:space="0" w:color="auto"/>
              <w:left w:val="nil"/>
              <w:bottom w:val="nil"/>
              <w:right w:val="nil"/>
            </w:tcBorders>
          </w:tcPr>
          <w:p w14:paraId="22C027E2" w14:textId="34688822" w:rsidR="008725FA" w:rsidRPr="00985A1B" w:rsidRDefault="008725FA" w:rsidP="008725FA">
            <w:pPr>
              <w:widowControl w:val="0"/>
              <w:autoSpaceDE w:val="0"/>
              <w:autoSpaceDN w:val="0"/>
              <w:adjustRightInd w:val="0"/>
              <w:spacing w:after="0" w:line="240" w:lineRule="auto"/>
              <w:rPr>
                <w:rFonts w:ascii="Times New Roman" w:hAnsi="Times New Roman"/>
                <w:sz w:val="20"/>
                <w:szCs w:val="20"/>
                <w:lang w:val="en-US"/>
              </w:rPr>
            </w:pPr>
            <w:r w:rsidRPr="00F07171">
              <w:rPr>
                <w:rFonts w:ascii="Times New Roman" w:hAnsi="Times New Roman"/>
                <w:sz w:val="20"/>
                <w:szCs w:val="24"/>
                <w:lang w:val="en-US"/>
              </w:rPr>
              <w:t>2872</w:t>
            </w:r>
          </w:p>
        </w:tc>
      </w:tr>
      <w:tr w:rsidR="008725FA" w:rsidRPr="00CF27A0" w14:paraId="731C313C" w14:textId="77777777" w:rsidTr="00CE4D60">
        <w:tc>
          <w:tcPr>
            <w:tcW w:w="5487" w:type="dxa"/>
            <w:tcBorders>
              <w:top w:val="nil"/>
              <w:left w:val="nil"/>
              <w:bottom w:val="nil"/>
              <w:right w:val="nil"/>
            </w:tcBorders>
          </w:tcPr>
          <w:p w14:paraId="23C7453B" w14:textId="77777777" w:rsidR="008725FA" w:rsidRPr="00742B65" w:rsidRDefault="008725FA" w:rsidP="008725FA">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Log likelihood</w:t>
            </w:r>
          </w:p>
        </w:tc>
        <w:tc>
          <w:tcPr>
            <w:tcW w:w="2016" w:type="dxa"/>
            <w:tcBorders>
              <w:top w:val="nil"/>
              <w:left w:val="nil"/>
              <w:bottom w:val="nil"/>
              <w:right w:val="nil"/>
            </w:tcBorders>
          </w:tcPr>
          <w:p w14:paraId="2EB7BBD5" w14:textId="293B5433" w:rsidR="008725FA" w:rsidRPr="000B02B1" w:rsidRDefault="008725FA" w:rsidP="008725FA">
            <w:pPr>
              <w:widowControl w:val="0"/>
              <w:autoSpaceDE w:val="0"/>
              <w:autoSpaceDN w:val="0"/>
              <w:adjustRightInd w:val="0"/>
              <w:spacing w:after="0" w:line="240" w:lineRule="auto"/>
              <w:rPr>
                <w:rFonts w:ascii="Times New Roman" w:hAnsi="Times New Roman"/>
                <w:sz w:val="20"/>
                <w:szCs w:val="20"/>
                <w:lang w:val="en-US"/>
              </w:rPr>
            </w:pPr>
            <w:r w:rsidRPr="00F07171">
              <w:rPr>
                <w:rFonts w:ascii="Times New Roman" w:hAnsi="Times New Roman"/>
                <w:sz w:val="20"/>
                <w:szCs w:val="24"/>
                <w:lang w:val="en-US"/>
              </w:rPr>
              <w:t>-1053</w:t>
            </w:r>
          </w:p>
        </w:tc>
        <w:tc>
          <w:tcPr>
            <w:tcW w:w="2016" w:type="dxa"/>
            <w:tcBorders>
              <w:top w:val="nil"/>
              <w:left w:val="nil"/>
              <w:bottom w:val="nil"/>
              <w:right w:val="nil"/>
            </w:tcBorders>
          </w:tcPr>
          <w:p w14:paraId="59AD9439" w14:textId="6419E5D1" w:rsidR="008725FA" w:rsidRPr="00985A1B" w:rsidRDefault="008725FA" w:rsidP="008725FA">
            <w:pPr>
              <w:widowControl w:val="0"/>
              <w:autoSpaceDE w:val="0"/>
              <w:autoSpaceDN w:val="0"/>
              <w:adjustRightInd w:val="0"/>
              <w:spacing w:after="0" w:line="240" w:lineRule="auto"/>
              <w:rPr>
                <w:rFonts w:ascii="Times New Roman" w:hAnsi="Times New Roman"/>
                <w:sz w:val="20"/>
                <w:szCs w:val="20"/>
                <w:lang w:val="en-US"/>
              </w:rPr>
            </w:pPr>
            <w:r w:rsidRPr="00F07171">
              <w:rPr>
                <w:rFonts w:ascii="Times New Roman" w:hAnsi="Times New Roman"/>
                <w:sz w:val="20"/>
                <w:szCs w:val="24"/>
                <w:lang w:val="en-US"/>
              </w:rPr>
              <w:t>-1049</w:t>
            </w:r>
          </w:p>
        </w:tc>
      </w:tr>
      <w:tr w:rsidR="008725FA" w:rsidRPr="00CF27A0" w14:paraId="439027BB" w14:textId="77777777" w:rsidTr="00CE4D60">
        <w:tc>
          <w:tcPr>
            <w:tcW w:w="5487" w:type="dxa"/>
            <w:tcBorders>
              <w:top w:val="nil"/>
              <w:left w:val="nil"/>
              <w:bottom w:val="single" w:sz="4" w:space="0" w:color="auto"/>
              <w:right w:val="nil"/>
            </w:tcBorders>
          </w:tcPr>
          <w:p w14:paraId="1B99C588" w14:textId="77777777" w:rsidR="008725FA" w:rsidRPr="00742B65" w:rsidRDefault="008725FA" w:rsidP="008725FA">
            <w:pPr>
              <w:widowControl w:val="0"/>
              <w:autoSpaceDE w:val="0"/>
              <w:autoSpaceDN w:val="0"/>
              <w:adjustRightInd w:val="0"/>
              <w:spacing w:after="0" w:line="240" w:lineRule="auto"/>
              <w:rPr>
                <w:rFonts w:ascii="Times New Roman" w:hAnsi="Times New Roman"/>
                <w:sz w:val="20"/>
                <w:szCs w:val="20"/>
                <w:lang w:val="en-US"/>
              </w:rPr>
            </w:pPr>
            <w:r w:rsidRPr="00CF27A0">
              <w:rPr>
                <w:rFonts w:ascii="Times New Roman" w:hAnsi="Times New Roman"/>
                <w:sz w:val="20"/>
                <w:szCs w:val="20"/>
                <w:lang w:val="en-US"/>
              </w:rPr>
              <w:t>AIC</w:t>
            </w:r>
          </w:p>
        </w:tc>
        <w:tc>
          <w:tcPr>
            <w:tcW w:w="2016" w:type="dxa"/>
            <w:tcBorders>
              <w:top w:val="nil"/>
              <w:left w:val="nil"/>
              <w:bottom w:val="single" w:sz="4" w:space="0" w:color="auto"/>
              <w:right w:val="nil"/>
            </w:tcBorders>
          </w:tcPr>
          <w:p w14:paraId="753BBA42" w14:textId="50927318" w:rsidR="008725FA" w:rsidRPr="000B02B1" w:rsidRDefault="008725FA" w:rsidP="008725FA">
            <w:pPr>
              <w:widowControl w:val="0"/>
              <w:autoSpaceDE w:val="0"/>
              <w:autoSpaceDN w:val="0"/>
              <w:adjustRightInd w:val="0"/>
              <w:spacing w:after="0" w:line="240" w:lineRule="auto"/>
              <w:rPr>
                <w:rFonts w:ascii="Times New Roman" w:hAnsi="Times New Roman"/>
                <w:sz w:val="20"/>
                <w:szCs w:val="20"/>
                <w:lang w:val="en-US"/>
              </w:rPr>
            </w:pPr>
            <w:r w:rsidRPr="00F07171">
              <w:rPr>
                <w:rFonts w:ascii="Times New Roman" w:hAnsi="Times New Roman"/>
                <w:sz w:val="20"/>
                <w:szCs w:val="24"/>
                <w:lang w:val="en-US"/>
              </w:rPr>
              <w:t>2284</w:t>
            </w:r>
          </w:p>
        </w:tc>
        <w:tc>
          <w:tcPr>
            <w:tcW w:w="2016" w:type="dxa"/>
            <w:tcBorders>
              <w:top w:val="nil"/>
              <w:left w:val="nil"/>
              <w:bottom w:val="single" w:sz="4" w:space="0" w:color="auto"/>
              <w:right w:val="nil"/>
            </w:tcBorders>
          </w:tcPr>
          <w:p w14:paraId="0F657D9A" w14:textId="1D563657" w:rsidR="008725FA" w:rsidRPr="00985A1B" w:rsidRDefault="008725FA" w:rsidP="008725FA">
            <w:pPr>
              <w:widowControl w:val="0"/>
              <w:autoSpaceDE w:val="0"/>
              <w:autoSpaceDN w:val="0"/>
              <w:adjustRightInd w:val="0"/>
              <w:spacing w:after="0" w:line="240" w:lineRule="auto"/>
              <w:rPr>
                <w:rFonts w:ascii="Times New Roman" w:hAnsi="Times New Roman"/>
                <w:sz w:val="20"/>
                <w:szCs w:val="20"/>
                <w:lang w:val="en-US"/>
              </w:rPr>
            </w:pPr>
            <w:r w:rsidRPr="00F07171">
              <w:rPr>
                <w:rFonts w:ascii="Times New Roman" w:hAnsi="Times New Roman"/>
                <w:sz w:val="20"/>
                <w:szCs w:val="24"/>
                <w:lang w:val="en-US"/>
              </w:rPr>
              <w:t>2281</w:t>
            </w:r>
          </w:p>
        </w:tc>
      </w:tr>
    </w:tbl>
    <w:p w14:paraId="7894FF69" w14:textId="77777777" w:rsidR="00AD25F6" w:rsidRDefault="00AD25F6" w:rsidP="00B738F2">
      <w:pPr>
        <w:widowControl w:val="0"/>
        <w:autoSpaceDE w:val="0"/>
        <w:autoSpaceDN w:val="0"/>
        <w:adjustRightInd w:val="0"/>
        <w:spacing w:line="240" w:lineRule="auto"/>
        <w:jc w:val="both"/>
        <w:rPr>
          <w:rFonts w:ascii="Times New Roman" w:hAnsi="Times New Roman"/>
          <w:i/>
          <w:sz w:val="20"/>
          <w:lang w:val="en-US"/>
        </w:rPr>
      </w:pPr>
    </w:p>
    <w:p w14:paraId="26289BB5" w14:textId="42F137E2" w:rsidR="00B738F2" w:rsidRPr="00CF27A0" w:rsidRDefault="00B738F2" w:rsidP="00B738F2">
      <w:pPr>
        <w:widowControl w:val="0"/>
        <w:autoSpaceDE w:val="0"/>
        <w:autoSpaceDN w:val="0"/>
        <w:adjustRightInd w:val="0"/>
        <w:spacing w:line="240" w:lineRule="auto"/>
        <w:jc w:val="both"/>
        <w:rPr>
          <w:rFonts w:ascii="Times New Roman" w:hAnsi="Times New Roman"/>
          <w:sz w:val="20"/>
          <w:lang w:val="en-US"/>
        </w:rPr>
      </w:pPr>
      <w:r w:rsidRPr="00CF27A0">
        <w:rPr>
          <w:rFonts w:ascii="Times New Roman" w:hAnsi="Times New Roman"/>
          <w:i/>
          <w:sz w:val="20"/>
          <w:lang w:val="en-US"/>
        </w:rPr>
        <w:t>Note:</w:t>
      </w:r>
      <w:r w:rsidRPr="00742B65">
        <w:rPr>
          <w:rFonts w:ascii="Times New Roman" w:hAnsi="Times New Roman"/>
          <w:sz w:val="20"/>
          <w:lang w:val="en-US"/>
        </w:rPr>
        <w:t xml:space="preserve"> Replications of Model 5 in Table 3 using </w:t>
      </w:r>
      <w:r>
        <w:rPr>
          <w:rFonts w:ascii="Times New Roman" w:hAnsi="Times New Roman"/>
          <w:i/>
          <w:sz w:val="20"/>
          <w:lang w:val="en-US"/>
        </w:rPr>
        <w:t>ideological alternation</w:t>
      </w:r>
      <w:r>
        <w:rPr>
          <w:rFonts w:ascii="Times New Roman" w:hAnsi="Times New Roman"/>
          <w:sz w:val="20"/>
          <w:lang w:val="en-US"/>
        </w:rPr>
        <w:t xml:space="preserve"> as measured by changes in the seat-weighted average RILE position of all parties in cabinet</w:t>
      </w:r>
      <w:r w:rsidRPr="00985A1B">
        <w:rPr>
          <w:rFonts w:ascii="Times New Roman" w:hAnsi="Times New Roman"/>
          <w:sz w:val="20"/>
          <w:lang w:val="en-US"/>
        </w:rPr>
        <w:t>. Exponentiated coefficients from logistic regression analyses with unconditional fixed effects at the cabinet level and a variable measuring the months s</w:t>
      </w:r>
      <w:r w:rsidRPr="006F29C8">
        <w:rPr>
          <w:rFonts w:ascii="Times New Roman" w:hAnsi="Times New Roman"/>
          <w:sz w:val="20"/>
          <w:lang w:val="en-US"/>
        </w:rPr>
        <w:t>ince the last austerity measure, along with a squared and cubed transformation to account for temporal dependence (not reported); standard errors in parentheses (</w:t>
      </w:r>
      <w:r w:rsidRPr="006F29C8">
        <w:rPr>
          <w:rFonts w:ascii="Times New Roman" w:hAnsi="Times New Roman"/>
          <w:sz w:val="20"/>
          <w:vertAlign w:val="superscript"/>
          <w:lang w:val="en-US"/>
        </w:rPr>
        <w:t>*</w:t>
      </w:r>
      <w:r w:rsidRPr="006F29C8">
        <w:rPr>
          <w:rFonts w:ascii="Times New Roman" w:hAnsi="Times New Roman"/>
          <w:sz w:val="20"/>
          <w:lang w:val="en-US"/>
        </w:rPr>
        <w:t xml:space="preserve"> </w:t>
      </w:r>
      <w:r w:rsidRPr="008040C0">
        <w:rPr>
          <w:rFonts w:ascii="Times New Roman" w:hAnsi="Times New Roman"/>
          <w:i/>
          <w:iCs/>
          <w:sz w:val="20"/>
          <w:lang w:val="en-US"/>
        </w:rPr>
        <w:t>p</w:t>
      </w:r>
      <w:r w:rsidRPr="00F8116A">
        <w:rPr>
          <w:rFonts w:ascii="Times New Roman" w:hAnsi="Times New Roman"/>
          <w:sz w:val="20"/>
          <w:lang w:val="en-US"/>
        </w:rPr>
        <w:t xml:space="preserve"> &lt; 0.05, </w:t>
      </w:r>
      <w:r w:rsidRPr="00CF27A0">
        <w:rPr>
          <w:rFonts w:ascii="Times New Roman" w:hAnsi="Times New Roman"/>
          <w:sz w:val="20"/>
          <w:vertAlign w:val="superscript"/>
          <w:lang w:val="en-US"/>
        </w:rPr>
        <w:t>**</w:t>
      </w:r>
      <w:r w:rsidRPr="00CF27A0">
        <w:rPr>
          <w:rFonts w:ascii="Times New Roman" w:hAnsi="Times New Roman"/>
          <w:sz w:val="20"/>
          <w:lang w:val="en-US"/>
        </w:rPr>
        <w:t xml:space="preserve"> </w:t>
      </w:r>
      <w:r w:rsidRPr="00CF27A0">
        <w:rPr>
          <w:rFonts w:ascii="Times New Roman" w:hAnsi="Times New Roman"/>
          <w:i/>
          <w:iCs/>
          <w:sz w:val="20"/>
          <w:lang w:val="en-US"/>
        </w:rPr>
        <w:t>p</w:t>
      </w:r>
      <w:r w:rsidRPr="00CF27A0">
        <w:rPr>
          <w:rFonts w:ascii="Times New Roman" w:hAnsi="Times New Roman"/>
          <w:sz w:val="20"/>
          <w:lang w:val="en-US"/>
        </w:rPr>
        <w:t xml:space="preserve"> &lt; 0.01, </w:t>
      </w:r>
      <w:r w:rsidRPr="00CF27A0">
        <w:rPr>
          <w:rFonts w:ascii="Times New Roman" w:hAnsi="Times New Roman"/>
          <w:sz w:val="20"/>
          <w:vertAlign w:val="superscript"/>
          <w:lang w:val="en-US"/>
        </w:rPr>
        <w:t>***</w:t>
      </w:r>
      <w:r w:rsidRPr="00CF27A0">
        <w:rPr>
          <w:rFonts w:ascii="Times New Roman" w:hAnsi="Times New Roman"/>
          <w:sz w:val="20"/>
          <w:lang w:val="en-US"/>
        </w:rPr>
        <w:t xml:space="preserve"> </w:t>
      </w:r>
      <w:r w:rsidRPr="00CF27A0">
        <w:rPr>
          <w:rFonts w:ascii="Times New Roman" w:hAnsi="Times New Roman"/>
          <w:i/>
          <w:iCs/>
          <w:sz w:val="20"/>
          <w:lang w:val="en-US"/>
        </w:rPr>
        <w:t>p</w:t>
      </w:r>
      <w:r w:rsidRPr="00CF27A0">
        <w:rPr>
          <w:rFonts w:ascii="Times New Roman" w:hAnsi="Times New Roman"/>
          <w:sz w:val="20"/>
          <w:lang w:val="en-US"/>
        </w:rPr>
        <w:t xml:space="preserve"> &lt; 0.001).</w:t>
      </w:r>
    </w:p>
    <w:p w14:paraId="75F6A54D" w14:textId="77777777" w:rsidR="00BC6804" w:rsidRDefault="00BC6804">
      <w:pPr>
        <w:rPr>
          <w:rFonts w:ascii="Times New Roman" w:hAnsi="Times New Roman"/>
          <w:i/>
          <w:lang w:val="en-US"/>
        </w:rPr>
      </w:pPr>
    </w:p>
    <w:p w14:paraId="481BCDF7" w14:textId="77777777" w:rsidR="00E315BE" w:rsidRDefault="00E315BE">
      <w:pPr>
        <w:rPr>
          <w:rFonts w:ascii="Times New Roman" w:hAnsi="Times New Roman"/>
          <w:b/>
          <w:noProof/>
          <w:szCs w:val="16"/>
          <w:lang w:val="en-US"/>
        </w:rPr>
      </w:pPr>
      <w:r>
        <w:rPr>
          <w:rFonts w:ascii="Times New Roman" w:hAnsi="Times New Roman"/>
          <w:b/>
          <w:noProof/>
          <w:szCs w:val="16"/>
          <w:lang w:val="en-US"/>
        </w:rPr>
        <w:br w:type="page"/>
      </w:r>
    </w:p>
    <w:p w14:paraId="37417CC6" w14:textId="1F3B7C49" w:rsidR="00F0138B" w:rsidRDefault="00F0138B" w:rsidP="00F0138B">
      <w:pPr>
        <w:spacing w:line="360" w:lineRule="auto"/>
        <w:rPr>
          <w:rFonts w:ascii="Times New Roman" w:hAnsi="Times New Roman"/>
          <w:b/>
          <w:noProof/>
          <w:szCs w:val="16"/>
          <w:lang w:val="en-US"/>
        </w:rPr>
      </w:pPr>
      <w:r>
        <w:rPr>
          <w:rFonts w:ascii="Times New Roman" w:hAnsi="Times New Roman"/>
          <w:b/>
          <w:noProof/>
          <w:szCs w:val="16"/>
          <w:lang w:val="en-US"/>
        </w:rPr>
        <w:t>Figure A4</w:t>
      </w:r>
      <w:r w:rsidRPr="000B02B1">
        <w:rPr>
          <w:rFonts w:ascii="Times New Roman" w:hAnsi="Times New Roman"/>
          <w:b/>
          <w:noProof/>
          <w:szCs w:val="16"/>
          <w:lang w:val="en-US"/>
        </w:rPr>
        <w:t xml:space="preserve">. </w:t>
      </w:r>
      <w:r>
        <w:rPr>
          <w:rFonts w:ascii="Times New Roman" w:hAnsi="Times New Roman"/>
          <w:b/>
          <w:noProof/>
          <w:szCs w:val="16"/>
          <w:lang w:val="en-US"/>
        </w:rPr>
        <w:t>Average marginal effect</w:t>
      </w:r>
      <w:r w:rsidRPr="000B02B1">
        <w:rPr>
          <w:rFonts w:ascii="Times New Roman" w:hAnsi="Times New Roman"/>
          <w:b/>
          <w:noProof/>
          <w:szCs w:val="16"/>
          <w:lang w:val="en-US"/>
        </w:rPr>
        <w:t xml:space="preserve"> of </w:t>
      </w:r>
      <w:r w:rsidRPr="00CF27A0">
        <w:rPr>
          <w:rFonts w:ascii="Times New Roman" w:hAnsi="Times New Roman"/>
          <w:b/>
          <w:noProof/>
          <w:szCs w:val="16"/>
          <w:lang w:val="en-US"/>
        </w:rPr>
        <w:t xml:space="preserve">the time remaining in the legislative term on </w:t>
      </w:r>
      <w:r w:rsidRPr="000B02B1">
        <w:rPr>
          <w:rFonts w:ascii="Times New Roman" w:hAnsi="Times New Roman"/>
          <w:b/>
          <w:noProof/>
          <w:szCs w:val="16"/>
          <w:lang w:val="en-US"/>
        </w:rPr>
        <w:t>the probability of austerity measures</w:t>
      </w:r>
      <w:r>
        <w:rPr>
          <w:rFonts w:ascii="Times New Roman" w:hAnsi="Times New Roman"/>
          <w:b/>
          <w:noProof/>
          <w:szCs w:val="16"/>
          <w:lang w:val="en-US"/>
        </w:rPr>
        <w:t xml:space="preserve"> for different values of </w:t>
      </w:r>
      <w:r w:rsidRPr="004542A9">
        <w:rPr>
          <w:rFonts w:ascii="Times New Roman" w:hAnsi="Times New Roman"/>
          <w:b/>
          <w:i/>
          <w:noProof/>
          <w:szCs w:val="16"/>
          <w:lang w:val="en-US"/>
        </w:rPr>
        <w:t>ideological alternation</w:t>
      </w:r>
      <w:r w:rsidRPr="000B02B1">
        <w:rPr>
          <w:rFonts w:ascii="Times New Roman" w:hAnsi="Times New Roman"/>
          <w:b/>
          <w:noProof/>
          <w:szCs w:val="16"/>
          <w:lang w:val="en-US"/>
        </w:rPr>
        <w:t xml:space="preserve"> (based on Model </w:t>
      </w:r>
      <w:r>
        <w:rPr>
          <w:rFonts w:ascii="Times New Roman" w:hAnsi="Times New Roman"/>
          <w:b/>
          <w:noProof/>
          <w:szCs w:val="16"/>
          <w:lang w:val="en-US"/>
        </w:rPr>
        <w:t>A</w:t>
      </w:r>
      <w:r w:rsidRPr="000B02B1">
        <w:rPr>
          <w:rFonts w:ascii="Times New Roman" w:hAnsi="Times New Roman"/>
          <w:b/>
          <w:noProof/>
          <w:szCs w:val="16"/>
          <w:lang w:val="en-US"/>
        </w:rPr>
        <w:t>2</w:t>
      </w:r>
      <w:r>
        <w:rPr>
          <w:rFonts w:ascii="Times New Roman" w:hAnsi="Times New Roman"/>
          <w:b/>
          <w:noProof/>
          <w:szCs w:val="16"/>
          <w:lang w:val="en-US"/>
        </w:rPr>
        <w:t>7</w:t>
      </w:r>
      <w:r w:rsidRPr="000B02B1">
        <w:rPr>
          <w:rFonts w:ascii="Times New Roman" w:hAnsi="Times New Roman"/>
          <w:b/>
          <w:noProof/>
          <w:szCs w:val="16"/>
          <w:lang w:val="en-US"/>
        </w:rPr>
        <w:t xml:space="preserve"> in Table </w:t>
      </w:r>
      <w:r>
        <w:rPr>
          <w:rFonts w:ascii="Times New Roman" w:hAnsi="Times New Roman"/>
          <w:b/>
          <w:noProof/>
          <w:szCs w:val="16"/>
          <w:lang w:val="en-US"/>
        </w:rPr>
        <w:t>A9</w:t>
      </w:r>
      <w:r w:rsidRPr="000B02B1">
        <w:rPr>
          <w:rFonts w:ascii="Times New Roman" w:hAnsi="Times New Roman"/>
          <w:b/>
          <w:noProof/>
          <w:szCs w:val="16"/>
          <w:lang w:val="en-US"/>
        </w:rPr>
        <w:t>).</w:t>
      </w:r>
    </w:p>
    <w:p w14:paraId="2FDACE63" w14:textId="47F85FA7" w:rsidR="008A40AB" w:rsidRPr="004D307C" w:rsidRDefault="00DA351F" w:rsidP="004D307C">
      <w:pPr>
        <w:spacing w:line="360" w:lineRule="auto"/>
        <w:jc w:val="center"/>
        <w:rPr>
          <w:rFonts w:ascii="Times New Roman" w:hAnsi="Times New Roman"/>
          <w:b/>
          <w:noProof/>
          <w:szCs w:val="16"/>
        </w:rPr>
      </w:pPr>
      <w:r>
        <w:rPr>
          <w:rFonts w:ascii="Times New Roman" w:hAnsi="Times New Roman"/>
          <w:b/>
          <w:noProof/>
          <w:szCs w:val="16"/>
          <w:lang w:val="en-GB" w:eastAsia="en-GB"/>
        </w:rPr>
        <w:drawing>
          <wp:inline distT="0" distB="0" distL="0" distR="0" wp14:anchorId="78904C8C" wp14:editId="7A757128">
            <wp:extent cx="5178056" cy="3765859"/>
            <wp:effectExtent l="0" t="0" r="3810" b="6350"/>
            <wp:docPr id="6" name="Grafik 6" descr="X:\SFB\Mitarbeiter\DS\Papers\Electoral cycles\Submission\BJPS\submission\robustness_altern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SFB\Mitarbeiter\DS\Papers\Electoral cycles\Submission\BJPS\submission\robustness_alternatio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84076" cy="3770237"/>
                    </a:xfrm>
                    <a:prstGeom prst="rect">
                      <a:avLst/>
                    </a:prstGeom>
                    <a:noFill/>
                    <a:ln>
                      <a:noFill/>
                    </a:ln>
                  </pic:spPr>
                </pic:pic>
              </a:graphicData>
            </a:graphic>
          </wp:inline>
        </w:drawing>
      </w:r>
    </w:p>
    <w:p w14:paraId="5F2BA70B" w14:textId="77777777" w:rsidR="007846D1" w:rsidRDefault="007846D1">
      <w:pPr>
        <w:rPr>
          <w:rFonts w:ascii="Times New Roman" w:hAnsi="Times New Roman"/>
          <w:b/>
          <w:noProof/>
          <w:szCs w:val="16"/>
          <w:lang w:val="en-US"/>
        </w:rPr>
      </w:pPr>
      <w:r>
        <w:rPr>
          <w:rFonts w:ascii="Times New Roman" w:hAnsi="Times New Roman"/>
          <w:b/>
          <w:noProof/>
          <w:szCs w:val="16"/>
          <w:lang w:val="en-US"/>
        </w:rPr>
        <w:br w:type="page"/>
      </w:r>
    </w:p>
    <w:p w14:paraId="45A08942" w14:textId="69E70805" w:rsidR="004542A9" w:rsidRPr="000B02B1" w:rsidRDefault="004542A9" w:rsidP="004542A9">
      <w:pPr>
        <w:spacing w:line="360" w:lineRule="auto"/>
        <w:rPr>
          <w:rFonts w:ascii="Times New Roman" w:hAnsi="Times New Roman"/>
          <w:b/>
          <w:noProof/>
          <w:szCs w:val="16"/>
          <w:lang w:val="en-US"/>
        </w:rPr>
      </w:pPr>
      <w:r>
        <w:rPr>
          <w:rFonts w:ascii="Times New Roman" w:hAnsi="Times New Roman"/>
          <w:b/>
          <w:noProof/>
          <w:szCs w:val="16"/>
          <w:lang w:val="en-US"/>
        </w:rPr>
        <w:t>Figure A5</w:t>
      </w:r>
      <w:r w:rsidRPr="000B02B1">
        <w:rPr>
          <w:rFonts w:ascii="Times New Roman" w:hAnsi="Times New Roman"/>
          <w:b/>
          <w:noProof/>
          <w:szCs w:val="16"/>
          <w:lang w:val="en-US"/>
        </w:rPr>
        <w:t xml:space="preserve">. Effects of </w:t>
      </w:r>
      <w:r w:rsidR="00F0138B" w:rsidRPr="00CF27A0">
        <w:rPr>
          <w:rFonts w:ascii="Times New Roman" w:hAnsi="Times New Roman"/>
          <w:b/>
          <w:noProof/>
          <w:szCs w:val="16"/>
          <w:lang w:val="en-US"/>
        </w:rPr>
        <w:t xml:space="preserve">the time remaining in the legislative term on </w:t>
      </w:r>
      <w:r w:rsidRPr="000B02B1">
        <w:rPr>
          <w:rFonts w:ascii="Times New Roman" w:hAnsi="Times New Roman"/>
          <w:b/>
          <w:noProof/>
          <w:szCs w:val="16"/>
          <w:lang w:val="en-US"/>
        </w:rPr>
        <w:t>the probability of austerity measures</w:t>
      </w:r>
      <w:r>
        <w:rPr>
          <w:rFonts w:ascii="Times New Roman" w:hAnsi="Times New Roman"/>
          <w:b/>
          <w:noProof/>
          <w:szCs w:val="16"/>
          <w:lang w:val="en-US"/>
        </w:rPr>
        <w:t xml:space="preserve"> </w:t>
      </w:r>
      <w:r w:rsidRPr="002931A6">
        <w:rPr>
          <w:rFonts w:ascii="Times New Roman" w:hAnsi="Times New Roman"/>
          <w:b/>
          <w:i/>
          <w:noProof/>
          <w:szCs w:val="16"/>
          <w:lang w:val="en-US"/>
        </w:rPr>
        <w:t>controlling for</w:t>
      </w:r>
      <w:r>
        <w:rPr>
          <w:rFonts w:ascii="Times New Roman" w:hAnsi="Times New Roman"/>
          <w:b/>
          <w:noProof/>
          <w:szCs w:val="16"/>
          <w:lang w:val="en-US"/>
        </w:rPr>
        <w:t xml:space="preserve"> </w:t>
      </w:r>
      <w:r w:rsidRPr="004542A9">
        <w:rPr>
          <w:rFonts w:ascii="Times New Roman" w:hAnsi="Times New Roman"/>
          <w:b/>
          <w:i/>
          <w:noProof/>
          <w:szCs w:val="16"/>
          <w:lang w:val="en-US"/>
        </w:rPr>
        <w:t>ideological alternation</w:t>
      </w:r>
      <w:r w:rsidRPr="000B02B1">
        <w:rPr>
          <w:rFonts w:ascii="Times New Roman" w:hAnsi="Times New Roman"/>
          <w:b/>
          <w:noProof/>
          <w:szCs w:val="16"/>
          <w:lang w:val="en-US"/>
        </w:rPr>
        <w:t xml:space="preserve"> (based on Model </w:t>
      </w:r>
      <w:r>
        <w:rPr>
          <w:rFonts w:ascii="Times New Roman" w:hAnsi="Times New Roman"/>
          <w:b/>
          <w:noProof/>
          <w:szCs w:val="16"/>
          <w:lang w:val="en-US"/>
        </w:rPr>
        <w:t>A</w:t>
      </w:r>
      <w:r w:rsidRPr="000B02B1">
        <w:rPr>
          <w:rFonts w:ascii="Times New Roman" w:hAnsi="Times New Roman"/>
          <w:b/>
          <w:noProof/>
          <w:szCs w:val="16"/>
          <w:lang w:val="en-US"/>
        </w:rPr>
        <w:t>2</w:t>
      </w:r>
      <w:r>
        <w:rPr>
          <w:rFonts w:ascii="Times New Roman" w:hAnsi="Times New Roman"/>
          <w:b/>
          <w:noProof/>
          <w:szCs w:val="16"/>
          <w:lang w:val="en-US"/>
        </w:rPr>
        <w:t>8</w:t>
      </w:r>
      <w:r w:rsidRPr="000B02B1">
        <w:rPr>
          <w:rFonts w:ascii="Times New Roman" w:hAnsi="Times New Roman"/>
          <w:b/>
          <w:noProof/>
          <w:szCs w:val="16"/>
          <w:lang w:val="en-US"/>
        </w:rPr>
        <w:t xml:space="preserve"> in Table </w:t>
      </w:r>
      <w:r>
        <w:rPr>
          <w:rFonts w:ascii="Times New Roman" w:hAnsi="Times New Roman"/>
          <w:b/>
          <w:noProof/>
          <w:szCs w:val="16"/>
          <w:lang w:val="en-US"/>
        </w:rPr>
        <w:t>A9</w:t>
      </w:r>
      <w:r w:rsidRPr="000B02B1">
        <w:rPr>
          <w:rFonts w:ascii="Times New Roman" w:hAnsi="Times New Roman"/>
          <w:b/>
          <w:noProof/>
          <w:szCs w:val="16"/>
          <w:lang w:val="en-US"/>
        </w:rPr>
        <w:t>).</w:t>
      </w:r>
    </w:p>
    <w:p w14:paraId="291663D5" w14:textId="5129B18D" w:rsidR="004542A9" w:rsidRDefault="007846D1">
      <w:pPr>
        <w:rPr>
          <w:rFonts w:ascii="Times New Roman" w:hAnsi="Times New Roman"/>
          <w:i/>
          <w:lang w:val="en-US"/>
        </w:rPr>
      </w:pPr>
      <w:r>
        <w:rPr>
          <w:rFonts w:ascii="Times New Roman" w:hAnsi="Times New Roman"/>
          <w:noProof/>
          <w:sz w:val="20"/>
          <w:szCs w:val="20"/>
          <w:lang w:val="en-GB" w:eastAsia="en-GB"/>
        </w:rPr>
        <w:drawing>
          <wp:inline distT="0" distB="0" distL="0" distR="0" wp14:anchorId="478D5A7E" wp14:editId="365381AC">
            <wp:extent cx="5628589" cy="3453130"/>
            <wp:effectExtent l="0" t="0" r="0" b="0"/>
            <wp:docPr id="1" name="Grafik 1" descr="X:\SFB\Mitarbeiter\DS\Papers\Electoral cycles\Submission\BJPS\Revision (2nd round)\robustness_altern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SFB\Mitarbeiter\DS\Papers\Electoral cycles\Submission\BJPS\Revision (2nd round)\robustness_alternation.png"/>
                    <pic:cNvPicPr>
                      <a:picLocks noChangeAspect="1" noChangeArrowheads="1"/>
                    </pic:cNvPicPr>
                  </pic:nvPicPr>
                  <pic:blipFill rotWithShape="1">
                    <a:blip r:embed="rId13">
                      <a:extLst>
                        <a:ext uri="{28A0092B-C50C-407E-A947-70E740481C1C}">
                          <a14:useLocalDpi xmlns:a14="http://schemas.microsoft.com/office/drawing/2010/main" val="0"/>
                        </a:ext>
                      </a:extLst>
                    </a:blip>
                    <a:srcRect t="15794"/>
                    <a:stretch/>
                  </pic:blipFill>
                  <pic:spPr bwMode="auto">
                    <a:xfrm>
                      <a:off x="0" y="0"/>
                      <a:ext cx="5636517" cy="3457994"/>
                    </a:xfrm>
                    <a:prstGeom prst="rect">
                      <a:avLst/>
                    </a:prstGeom>
                    <a:noFill/>
                    <a:ln>
                      <a:noFill/>
                    </a:ln>
                    <a:extLst>
                      <a:ext uri="{53640926-AAD7-44D8-BBD7-CCE9431645EC}">
                        <a14:shadowObscured xmlns:a14="http://schemas.microsoft.com/office/drawing/2010/main"/>
                      </a:ext>
                    </a:extLst>
                  </pic:spPr>
                </pic:pic>
              </a:graphicData>
            </a:graphic>
          </wp:inline>
        </w:drawing>
      </w:r>
    </w:p>
    <w:p w14:paraId="5B00B805" w14:textId="77777777" w:rsidR="004542A9" w:rsidRDefault="004542A9">
      <w:pPr>
        <w:rPr>
          <w:rFonts w:ascii="Times New Roman" w:hAnsi="Times New Roman"/>
          <w:i/>
          <w:lang w:val="en-US"/>
        </w:rPr>
      </w:pPr>
    </w:p>
    <w:p w14:paraId="119D33DC" w14:textId="77777777" w:rsidR="00A7086D" w:rsidRDefault="00A7086D">
      <w:pPr>
        <w:rPr>
          <w:rFonts w:ascii="Times New Roman" w:hAnsi="Times New Roman"/>
          <w:i/>
          <w:lang w:val="en-US"/>
        </w:rPr>
      </w:pPr>
      <w:r>
        <w:rPr>
          <w:rFonts w:ascii="Times New Roman" w:hAnsi="Times New Roman"/>
          <w:i/>
          <w:lang w:val="en-US"/>
        </w:rPr>
        <w:br w:type="page"/>
      </w:r>
    </w:p>
    <w:p w14:paraId="6CDD48AE" w14:textId="7527C428" w:rsidR="00F66AF2" w:rsidRPr="006C69DC" w:rsidRDefault="00F66AF2" w:rsidP="00C50273">
      <w:pPr>
        <w:widowControl w:val="0"/>
        <w:autoSpaceDE w:val="0"/>
        <w:autoSpaceDN w:val="0"/>
        <w:adjustRightInd w:val="0"/>
        <w:spacing w:line="360" w:lineRule="auto"/>
        <w:rPr>
          <w:rFonts w:ascii="Times New Roman" w:hAnsi="Times New Roman"/>
          <w:i/>
          <w:lang w:val="en-US"/>
        </w:rPr>
      </w:pPr>
      <w:r w:rsidRPr="006C69DC">
        <w:rPr>
          <w:rFonts w:ascii="Times New Roman" w:hAnsi="Times New Roman"/>
          <w:i/>
          <w:lang w:val="en-US"/>
        </w:rPr>
        <w:t>References</w:t>
      </w:r>
    </w:p>
    <w:p w14:paraId="54486BCA" w14:textId="4AA7C996" w:rsidR="00F66AF2" w:rsidRPr="009E5599" w:rsidRDefault="00F66AF2" w:rsidP="009E5599">
      <w:pPr>
        <w:spacing w:after="0" w:line="360" w:lineRule="auto"/>
        <w:ind w:left="450" w:hanging="450"/>
        <w:rPr>
          <w:rFonts w:ascii="Times New Roman" w:eastAsia="Times New Roman" w:hAnsi="Times New Roman"/>
          <w:lang w:val="en-US"/>
        </w:rPr>
      </w:pPr>
      <w:r w:rsidRPr="00845659">
        <w:rPr>
          <w:rFonts w:ascii="Times New Roman" w:eastAsia="Times New Roman" w:hAnsi="Times New Roman"/>
          <w:color w:val="222222"/>
          <w:shd w:val="clear" w:color="auto" w:fill="FFFFFF"/>
          <w:lang w:val="en-US"/>
        </w:rPr>
        <w:t>Alesina, A., Ardagna, S.,</w:t>
      </w:r>
      <w:r w:rsidR="006C69DC" w:rsidRPr="00845659">
        <w:rPr>
          <w:rFonts w:ascii="Times New Roman" w:eastAsia="Times New Roman" w:hAnsi="Times New Roman"/>
          <w:color w:val="222222"/>
          <w:shd w:val="clear" w:color="auto" w:fill="FFFFFF"/>
          <w:lang w:val="en-US"/>
        </w:rPr>
        <w:t xml:space="preserve"> and </w:t>
      </w:r>
      <w:r w:rsidRPr="00845659">
        <w:rPr>
          <w:rFonts w:ascii="Times New Roman" w:eastAsia="Times New Roman" w:hAnsi="Times New Roman"/>
          <w:color w:val="222222"/>
          <w:shd w:val="clear" w:color="auto" w:fill="FFFFFF"/>
          <w:lang w:val="en-US"/>
        </w:rPr>
        <w:t xml:space="preserve">Trebbi, F. </w:t>
      </w:r>
      <w:r w:rsidRPr="006C69DC">
        <w:rPr>
          <w:rFonts w:ascii="Times New Roman" w:eastAsia="Times New Roman" w:hAnsi="Times New Roman"/>
          <w:color w:val="222222"/>
          <w:shd w:val="clear" w:color="auto" w:fill="FFFFFF"/>
          <w:lang w:val="en-US"/>
        </w:rPr>
        <w:t xml:space="preserve">(2006). </w:t>
      </w:r>
      <w:r w:rsidRPr="009E5599">
        <w:rPr>
          <w:rFonts w:ascii="Times New Roman" w:eastAsia="Times New Roman" w:hAnsi="Times New Roman"/>
          <w:color w:val="222222"/>
          <w:shd w:val="clear" w:color="auto" w:fill="FFFFFF"/>
          <w:lang w:val="en-US"/>
        </w:rPr>
        <w:t xml:space="preserve">Who </w:t>
      </w:r>
      <w:r w:rsidR="006C69DC">
        <w:rPr>
          <w:rFonts w:ascii="Times New Roman" w:eastAsia="Times New Roman" w:hAnsi="Times New Roman"/>
          <w:color w:val="222222"/>
          <w:shd w:val="clear" w:color="auto" w:fill="FFFFFF"/>
          <w:lang w:val="en-US"/>
        </w:rPr>
        <w:t>A</w:t>
      </w:r>
      <w:r w:rsidRPr="009E5599">
        <w:rPr>
          <w:rFonts w:ascii="Times New Roman" w:eastAsia="Times New Roman" w:hAnsi="Times New Roman"/>
          <w:color w:val="222222"/>
          <w:shd w:val="clear" w:color="auto" w:fill="FFFFFF"/>
          <w:lang w:val="en-US"/>
        </w:rPr>
        <w:t xml:space="preserve">djusts and </w:t>
      </w:r>
      <w:r w:rsidR="006C69DC">
        <w:rPr>
          <w:rFonts w:ascii="Times New Roman" w:eastAsia="Times New Roman" w:hAnsi="Times New Roman"/>
          <w:color w:val="222222"/>
          <w:shd w:val="clear" w:color="auto" w:fill="FFFFFF"/>
          <w:lang w:val="en-US"/>
        </w:rPr>
        <w:t>W</w:t>
      </w:r>
      <w:r w:rsidRPr="009E5599">
        <w:rPr>
          <w:rFonts w:ascii="Times New Roman" w:eastAsia="Times New Roman" w:hAnsi="Times New Roman"/>
          <w:color w:val="222222"/>
          <w:shd w:val="clear" w:color="auto" w:fill="FFFFFF"/>
          <w:lang w:val="en-US"/>
        </w:rPr>
        <w:t xml:space="preserve">hen? The </w:t>
      </w:r>
      <w:r w:rsidR="006C69DC">
        <w:rPr>
          <w:rFonts w:ascii="Times New Roman" w:eastAsia="Times New Roman" w:hAnsi="Times New Roman"/>
          <w:color w:val="222222"/>
          <w:shd w:val="clear" w:color="auto" w:fill="FFFFFF"/>
          <w:lang w:val="en-US"/>
        </w:rPr>
        <w:t>P</w:t>
      </w:r>
      <w:r w:rsidRPr="009E5599">
        <w:rPr>
          <w:rFonts w:ascii="Times New Roman" w:eastAsia="Times New Roman" w:hAnsi="Times New Roman"/>
          <w:color w:val="222222"/>
          <w:shd w:val="clear" w:color="auto" w:fill="FFFFFF"/>
          <w:lang w:val="en-US"/>
        </w:rPr>
        <w:t xml:space="preserve">olitical </w:t>
      </w:r>
      <w:r w:rsidR="006C69DC">
        <w:rPr>
          <w:rFonts w:ascii="Times New Roman" w:eastAsia="Times New Roman" w:hAnsi="Times New Roman"/>
          <w:color w:val="222222"/>
          <w:shd w:val="clear" w:color="auto" w:fill="FFFFFF"/>
          <w:lang w:val="en-US"/>
        </w:rPr>
        <w:t>E</w:t>
      </w:r>
      <w:r w:rsidRPr="009E5599">
        <w:rPr>
          <w:rFonts w:ascii="Times New Roman" w:eastAsia="Times New Roman" w:hAnsi="Times New Roman"/>
          <w:color w:val="222222"/>
          <w:shd w:val="clear" w:color="auto" w:fill="FFFFFF"/>
          <w:lang w:val="en-US"/>
        </w:rPr>
        <w:t xml:space="preserve">conomy of </w:t>
      </w:r>
      <w:r w:rsidR="006C69DC">
        <w:rPr>
          <w:rFonts w:ascii="Times New Roman" w:eastAsia="Times New Roman" w:hAnsi="Times New Roman"/>
          <w:color w:val="222222"/>
          <w:shd w:val="clear" w:color="auto" w:fill="FFFFFF"/>
          <w:lang w:val="en-US"/>
        </w:rPr>
        <w:t>R</w:t>
      </w:r>
      <w:r w:rsidRPr="009E5599">
        <w:rPr>
          <w:rFonts w:ascii="Times New Roman" w:eastAsia="Times New Roman" w:hAnsi="Times New Roman"/>
          <w:color w:val="222222"/>
          <w:shd w:val="clear" w:color="auto" w:fill="FFFFFF"/>
          <w:lang w:val="en-US"/>
        </w:rPr>
        <w:t>eforms.</w:t>
      </w:r>
      <w:r w:rsidRPr="009E5599">
        <w:rPr>
          <w:rStyle w:val="apple-converted-space"/>
          <w:rFonts w:ascii="Times New Roman" w:eastAsia="Times New Roman" w:hAnsi="Times New Roman"/>
          <w:color w:val="222222"/>
          <w:shd w:val="clear" w:color="auto" w:fill="FFFFFF"/>
          <w:lang w:val="en-US"/>
        </w:rPr>
        <w:t> </w:t>
      </w:r>
      <w:r w:rsidRPr="009E5599">
        <w:rPr>
          <w:rFonts w:ascii="Times New Roman" w:eastAsia="Times New Roman" w:hAnsi="Times New Roman"/>
          <w:i/>
          <w:iCs/>
          <w:color w:val="222222"/>
          <w:lang w:val="en-US"/>
        </w:rPr>
        <w:t>IMF Staff Papers</w:t>
      </w:r>
      <w:r w:rsidRPr="009E5599">
        <w:rPr>
          <w:rStyle w:val="apple-converted-space"/>
          <w:rFonts w:ascii="Times New Roman" w:eastAsia="Times New Roman" w:hAnsi="Times New Roman"/>
          <w:color w:val="222222"/>
          <w:shd w:val="clear" w:color="auto" w:fill="FFFFFF"/>
          <w:lang w:val="en-US"/>
        </w:rPr>
        <w:t> </w:t>
      </w:r>
      <w:r w:rsidRPr="009E5599">
        <w:rPr>
          <w:rFonts w:ascii="Times New Roman" w:eastAsia="Times New Roman" w:hAnsi="Times New Roman"/>
          <w:iCs/>
          <w:color w:val="222222"/>
          <w:lang w:val="en-US"/>
        </w:rPr>
        <w:t>53</w:t>
      </w:r>
      <w:r w:rsidRPr="009E5599">
        <w:rPr>
          <w:rFonts w:ascii="Times New Roman" w:eastAsia="Times New Roman" w:hAnsi="Times New Roman"/>
          <w:color w:val="222222"/>
          <w:shd w:val="clear" w:color="auto" w:fill="FFFFFF"/>
          <w:lang w:val="en-US"/>
        </w:rPr>
        <w:t>(1), 1</w:t>
      </w:r>
      <w:r w:rsidRPr="009E5599">
        <w:rPr>
          <w:rFonts w:ascii="Times New Roman" w:hAnsi="Times New Roman"/>
          <w:lang w:val="en-US"/>
        </w:rPr>
        <w:t>–</w:t>
      </w:r>
      <w:r w:rsidRPr="009E5599">
        <w:rPr>
          <w:rFonts w:ascii="Times New Roman" w:eastAsia="Times New Roman" w:hAnsi="Times New Roman"/>
          <w:color w:val="222222"/>
          <w:shd w:val="clear" w:color="auto" w:fill="FFFFFF"/>
          <w:lang w:val="en-US"/>
        </w:rPr>
        <w:t>29.</w:t>
      </w:r>
    </w:p>
    <w:p w14:paraId="795C0830" w14:textId="0950AB77" w:rsidR="00F66AF2" w:rsidRPr="009E5599" w:rsidRDefault="00F66AF2" w:rsidP="009E5599">
      <w:pPr>
        <w:spacing w:after="0" w:line="360" w:lineRule="auto"/>
        <w:ind w:left="450" w:hanging="450"/>
        <w:rPr>
          <w:rFonts w:ascii="Times New Roman" w:eastAsia="Times New Roman" w:hAnsi="Times New Roman"/>
          <w:color w:val="222222"/>
          <w:shd w:val="clear" w:color="auto" w:fill="FFFFFF"/>
          <w:lang w:val="en-US"/>
        </w:rPr>
      </w:pPr>
      <w:r w:rsidRPr="009E5599">
        <w:rPr>
          <w:rFonts w:ascii="Times New Roman" w:eastAsia="Times New Roman" w:hAnsi="Times New Roman"/>
          <w:color w:val="222222"/>
          <w:shd w:val="clear" w:color="auto" w:fill="FFFFFF"/>
          <w:lang w:val="en-US"/>
        </w:rPr>
        <w:t>Alesina, A., Roubini, N.</w:t>
      </w:r>
      <w:r w:rsidR="006C69DC">
        <w:rPr>
          <w:rFonts w:ascii="Times New Roman" w:eastAsia="Times New Roman" w:hAnsi="Times New Roman"/>
          <w:color w:val="222222"/>
          <w:shd w:val="clear" w:color="auto" w:fill="FFFFFF"/>
          <w:lang w:val="en-US"/>
        </w:rPr>
        <w:t xml:space="preserve"> and </w:t>
      </w:r>
      <w:r w:rsidRPr="009E5599">
        <w:rPr>
          <w:rFonts w:ascii="Times New Roman" w:eastAsia="Times New Roman" w:hAnsi="Times New Roman"/>
          <w:color w:val="222222"/>
          <w:shd w:val="clear" w:color="auto" w:fill="FFFFFF"/>
          <w:lang w:val="en-US"/>
        </w:rPr>
        <w:t>Cohen, G. (1997).</w:t>
      </w:r>
      <w:r w:rsidRPr="009E5599">
        <w:rPr>
          <w:rStyle w:val="apple-converted-space"/>
          <w:rFonts w:ascii="Times New Roman" w:eastAsia="Times New Roman" w:hAnsi="Times New Roman"/>
          <w:color w:val="222222"/>
          <w:shd w:val="clear" w:color="auto" w:fill="FFFFFF"/>
          <w:lang w:val="en-US"/>
        </w:rPr>
        <w:t> </w:t>
      </w:r>
      <w:r w:rsidRPr="009E5599">
        <w:rPr>
          <w:rFonts w:ascii="Times New Roman" w:eastAsia="Times New Roman" w:hAnsi="Times New Roman"/>
          <w:i/>
          <w:iCs/>
          <w:color w:val="222222"/>
          <w:lang w:val="en-US"/>
        </w:rPr>
        <w:t xml:space="preserve">Political </w:t>
      </w:r>
      <w:r w:rsidR="006C69DC">
        <w:rPr>
          <w:rFonts w:ascii="Times New Roman" w:eastAsia="Times New Roman" w:hAnsi="Times New Roman"/>
          <w:i/>
          <w:iCs/>
          <w:color w:val="222222"/>
          <w:lang w:val="en-US"/>
        </w:rPr>
        <w:t>C</w:t>
      </w:r>
      <w:r w:rsidRPr="009E5599">
        <w:rPr>
          <w:rFonts w:ascii="Times New Roman" w:eastAsia="Times New Roman" w:hAnsi="Times New Roman"/>
          <w:i/>
          <w:iCs/>
          <w:color w:val="222222"/>
          <w:lang w:val="en-US"/>
        </w:rPr>
        <w:t xml:space="preserve">ycles and the </w:t>
      </w:r>
      <w:r w:rsidR="006C69DC">
        <w:rPr>
          <w:rFonts w:ascii="Times New Roman" w:eastAsia="Times New Roman" w:hAnsi="Times New Roman"/>
          <w:i/>
          <w:iCs/>
          <w:color w:val="222222"/>
          <w:lang w:val="en-US"/>
        </w:rPr>
        <w:t>M</w:t>
      </w:r>
      <w:r w:rsidRPr="009E5599">
        <w:rPr>
          <w:rFonts w:ascii="Times New Roman" w:eastAsia="Times New Roman" w:hAnsi="Times New Roman"/>
          <w:i/>
          <w:iCs/>
          <w:color w:val="222222"/>
          <w:lang w:val="en-US"/>
        </w:rPr>
        <w:t>acroeconomy</w:t>
      </w:r>
      <w:r w:rsidRPr="009E5599">
        <w:rPr>
          <w:rFonts w:ascii="Times New Roman" w:eastAsia="Times New Roman" w:hAnsi="Times New Roman"/>
          <w:color w:val="222222"/>
          <w:shd w:val="clear" w:color="auto" w:fill="FFFFFF"/>
          <w:lang w:val="en-US"/>
        </w:rPr>
        <w:t xml:space="preserve">. Cambridge: MIT </w:t>
      </w:r>
      <w:r w:rsidR="006C69DC">
        <w:rPr>
          <w:rFonts w:ascii="Times New Roman" w:eastAsia="Times New Roman" w:hAnsi="Times New Roman"/>
          <w:color w:val="222222"/>
          <w:shd w:val="clear" w:color="auto" w:fill="FFFFFF"/>
          <w:lang w:val="en-US"/>
        </w:rPr>
        <w:t>P</w:t>
      </w:r>
      <w:r w:rsidRPr="009E5599">
        <w:rPr>
          <w:rFonts w:ascii="Times New Roman" w:eastAsia="Times New Roman" w:hAnsi="Times New Roman"/>
          <w:color w:val="222222"/>
          <w:shd w:val="clear" w:color="auto" w:fill="FFFFFF"/>
          <w:lang w:val="en-US"/>
        </w:rPr>
        <w:t>ress.</w:t>
      </w:r>
    </w:p>
    <w:p w14:paraId="5AB2FF90" w14:textId="38CF4A9A" w:rsidR="00F66AF2" w:rsidRPr="009E5599" w:rsidRDefault="00F66AF2" w:rsidP="009E5599">
      <w:pPr>
        <w:widowControl w:val="0"/>
        <w:autoSpaceDE w:val="0"/>
        <w:autoSpaceDN w:val="0"/>
        <w:adjustRightInd w:val="0"/>
        <w:spacing w:after="0" w:line="360" w:lineRule="auto"/>
        <w:ind w:left="450" w:hanging="450"/>
        <w:rPr>
          <w:rFonts w:ascii="Times New Roman" w:hAnsi="Times New Roman"/>
          <w:color w:val="000000"/>
          <w:lang w:val="en-US"/>
        </w:rPr>
      </w:pPr>
      <w:r w:rsidRPr="009E5599">
        <w:rPr>
          <w:rFonts w:ascii="Times New Roman" w:hAnsi="Times New Roman"/>
          <w:color w:val="000000"/>
          <w:lang w:val="en-US"/>
        </w:rPr>
        <w:t>Alt, J. E.,</w:t>
      </w:r>
      <w:r w:rsidR="006C69DC">
        <w:rPr>
          <w:rFonts w:ascii="Times New Roman" w:hAnsi="Times New Roman"/>
          <w:color w:val="000000"/>
          <w:lang w:val="en-US"/>
        </w:rPr>
        <w:t xml:space="preserve"> and </w:t>
      </w:r>
      <w:r w:rsidRPr="009E5599">
        <w:rPr>
          <w:rFonts w:ascii="Times New Roman" w:hAnsi="Times New Roman"/>
          <w:color w:val="000000"/>
          <w:lang w:val="en-US"/>
        </w:rPr>
        <w:t xml:space="preserve">Rose, S. (2007). Context-conditioned </w:t>
      </w:r>
      <w:r w:rsidR="009E6E4E">
        <w:rPr>
          <w:rFonts w:ascii="Times New Roman" w:hAnsi="Times New Roman"/>
          <w:color w:val="000000"/>
          <w:lang w:val="en-US"/>
        </w:rPr>
        <w:t>P</w:t>
      </w:r>
      <w:r w:rsidR="009E6E4E" w:rsidRPr="009E5599">
        <w:rPr>
          <w:rFonts w:ascii="Times New Roman" w:hAnsi="Times New Roman"/>
          <w:color w:val="000000"/>
          <w:lang w:val="en-US"/>
        </w:rPr>
        <w:t xml:space="preserve">olitical </w:t>
      </w:r>
      <w:r w:rsidR="009E6E4E">
        <w:rPr>
          <w:rFonts w:ascii="Times New Roman" w:hAnsi="Times New Roman"/>
          <w:color w:val="000000"/>
          <w:lang w:val="en-US"/>
        </w:rPr>
        <w:t>B</w:t>
      </w:r>
      <w:r w:rsidR="009E6E4E" w:rsidRPr="009E5599">
        <w:rPr>
          <w:rFonts w:ascii="Times New Roman" w:hAnsi="Times New Roman"/>
          <w:color w:val="000000"/>
          <w:lang w:val="en-US"/>
        </w:rPr>
        <w:t xml:space="preserve">udget </w:t>
      </w:r>
      <w:r w:rsidR="009E6E4E">
        <w:rPr>
          <w:rFonts w:ascii="Times New Roman" w:hAnsi="Times New Roman"/>
          <w:color w:val="000000"/>
          <w:lang w:val="en-US"/>
        </w:rPr>
        <w:t>C</w:t>
      </w:r>
      <w:r w:rsidR="009E6E4E" w:rsidRPr="009E5599">
        <w:rPr>
          <w:rFonts w:ascii="Times New Roman" w:hAnsi="Times New Roman"/>
          <w:color w:val="000000"/>
          <w:lang w:val="en-US"/>
        </w:rPr>
        <w:t>ycles</w:t>
      </w:r>
      <w:r w:rsidRPr="009E5599">
        <w:rPr>
          <w:rFonts w:ascii="Times New Roman" w:hAnsi="Times New Roman"/>
          <w:color w:val="000000"/>
          <w:lang w:val="en-US"/>
        </w:rPr>
        <w:t>. In C. Boix</w:t>
      </w:r>
      <w:r w:rsidR="006C69DC">
        <w:rPr>
          <w:rFonts w:ascii="Times New Roman" w:hAnsi="Times New Roman"/>
          <w:color w:val="000000"/>
          <w:lang w:val="en-US"/>
        </w:rPr>
        <w:t xml:space="preserve"> and </w:t>
      </w:r>
      <w:r w:rsidRPr="009E5599">
        <w:rPr>
          <w:rFonts w:ascii="Times New Roman" w:hAnsi="Times New Roman"/>
          <w:color w:val="000000"/>
          <w:lang w:val="en-US"/>
        </w:rPr>
        <w:t>S. C. Stokes (</w:t>
      </w:r>
      <w:r w:rsidR="009E6E4E">
        <w:rPr>
          <w:rFonts w:ascii="Times New Roman" w:hAnsi="Times New Roman"/>
          <w:color w:val="000000"/>
          <w:lang w:val="en-US"/>
        </w:rPr>
        <w:t>e</w:t>
      </w:r>
      <w:r w:rsidR="009E6E4E" w:rsidRPr="009E5599">
        <w:rPr>
          <w:rFonts w:ascii="Times New Roman" w:hAnsi="Times New Roman"/>
          <w:color w:val="000000"/>
          <w:lang w:val="en-US"/>
        </w:rPr>
        <w:t>ds</w:t>
      </w:r>
      <w:r w:rsidRPr="009E5599">
        <w:rPr>
          <w:rFonts w:ascii="Times New Roman" w:hAnsi="Times New Roman"/>
          <w:color w:val="000000"/>
          <w:lang w:val="en-US"/>
        </w:rPr>
        <w:t xml:space="preserve">.), </w:t>
      </w:r>
      <w:r w:rsidRPr="00B900B3">
        <w:rPr>
          <w:rFonts w:ascii="Times New Roman" w:hAnsi="Times New Roman"/>
          <w:i/>
          <w:color w:val="000000"/>
          <w:lang w:val="en-US"/>
        </w:rPr>
        <w:t xml:space="preserve">Oxford </w:t>
      </w:r>
      <w:r w:rsidR="009E6E4E" w:rsidRPr="00B900B3">
        <w:rPr>
          <w:rFonts w:ascii="Times New Roman" w:hAnsi="Times New Roman"/>
          <w:i/>
          <w:color w:val="000000"/>
          <w:lang w:val="en-US"/>
        </w:rPr>
        <w:t xml:space="preserve">Handbook </w:t>
      </w:r>
      <w:r w:rsidRPr="00B900B3">
        <w:rPr>
          <w:rFonts w:ascii="Times New Roman" w:hAnsi="Times New Roman"/>
          <w:i/>
          <w:color w:val="000000"/>
          <w:lang w:val="en-US"/>
        </w:rPr>
        <w:t xml:space="preserve">of </w:t>
      </w:r>
      <w:r w:rsidR="009E6E4E" w:rsidRPr="00B900B3">
        <w:rPr>
          <w:rFonts w:ascii="Times New Roman" w:hAnsi="Times New Roman"/>
          <w:i/>
          <w:color w:val="000000"/>
          <w:lang w:val="en-US"/>
        </w:rPr>
        <w:t>Comparative Politics</w:t>
      </w:r>
      <w:r w:rsidR="009E6E4E">
        <w:rPr>
          <w:rFonts w:ascii="Times New Roman" w:hAnsi="Times New Roman"/>
          <w:color w:val="000000"/>
          <w:lang w:val="en-US"/>
        </w:rPr>
        <w:t>.</w:t>
      </w:r>
      <w:r w:rsidRPr="009E5599">
        <w:rPr>
          <w:rFonts w:ascii="Times New Roman" w:hAnsi="Times New Roman"/>
          <w:color w:val="000000"/>
          <w:lang w:val="en-US"/>
        </w:rPr>
        <w:t xml:space="preserve"> </w:t>
      </w:r>
      <w:r w:rsidR="006C69DC">
        <w:rPr>
          <w:rFonts w:ascii="Times New Roman" w:hAnsi="Times New Roman"/>
          <w:color w:val="000000"/>
          <w:lang w:val="en-US"/>
        </w:rPr>
        <w:t>Oxford</w:t>
      </w:r>
      <w:r w:rsidRPr="009E5599">
        <w:rPr>
          <w:rFonts w:ascii="Times New Roman" w:hAnsi="Times New Roman"/>
          <w:color w:val="000000"/>
          <w:lang w:val="en-US"/>
        </w:rPr>
        <w:t>: Oxford University Press, 845–67.</w:t>
      </w:r>
    </w:p>
    <w:p w14:paraId="20032755" w14:textId="11963624" w:rsidR="00F66AF2" w:rsidRPr="009E5599" w:rsidRDefault="00F66AF2" w:rsidP="009E5599">
      <w:pPr>
        <w:widowControl w:val="0"/>
        <w:autoSpaceDE w:val="0"/>
        <w:autoSpaceDN w:val="0"/>
        <w:adjustRightInd w:val="0"/>
        <w:spacing w:after="0" w:line="360" w:lineRule="auto"/>
        <w:ind w:left="450" w:hanging="450"/>
        <w:rPr>
          <w:rFonts w:ascii="Times New Roman" w:eastAsia="MS Mincho" w:hAnsi="Times New Roman"/>
          <w:color w:val="000000"/>
          <w:lang w:val="en-US"/>
        </w:rPr>
      </w:pPr>
      <w:r w:rsidRPr="009E5599">
        <w:rPr>
          <w:rFonts w:ascii="Times New Roman" w:hAnsi="Times New Roman"/>
          <w:color w:val="000000"/>
          <w:lang w:val="en-US"/>
        </w:rPr>
        <w:t>Ganghof, S.</w:t>
      </w:r>
      <w:r w:rsidR="006C69DC">
        <w:rPr>
          <w:rFonts w:ascii="Times New Roman" w:hAnsi="Times New Roman"/>
          <w:color w:val="000000"/>
          <w:lang w:val="en-US"/>
        </w:rPr>
        <w:t xml:space="preserve"> and </w:t>
      </w:r>
      <w:r w:rsidRPr="009E5599">
        <w:rPr>
          <w:rFonts w:ascii="Times New Roman" w:hAnsi="Times New Roman"/>
          <w:color w:val="000000"/>
          <w:lang w:val="en-US"/>
        </w:rPr>
        <w:t xml:space="preserve">Bräuninger, T. (2006). Government </w:t>
      </w:r>
      <w:r w:rsidR="009E6E4E">
        <w:rPr>
          <w:rFonts w:ascii="Times New Roman" w:hAnsi="Times New Roman"/>
          <w:color w:val="000000"/>
          <w:lang w:val="en-US"/>
        </w:rPr>
        <w:t>S</w:t>
      </w:r>
      <w:r w:rsidR="009E6E4E" w:rsidRPr="009E5599">
        <w:rPr>
          <w:rFonts w:ascii="Times New Roman" w:hAnsi="Times New Roman"/>
          <w:color w:val="000000"/>
          <w:lang w:val="en-US"/>
        </w:rPr>
        <w:t xml:space="preserve">tatus </w:t>
      </w:r>
      <w:r w:rsidRPr="009E5599">
        <w:rPr>
          <w:rFonts w:ascii="Times New Roman" w:hAnsi="Times New Roman"/>
          <w:color w:val="000000"/>
          <w:lang w:val="en-US"/>
        </w:rPr>
        <w:t xml:space="preserve">and </w:t>
      </w:r>
      <w:r w:rsidR="009E6E4E">
        <w:rPr>
          <w:rFonts w:ascii="Times New Roman" w:hAnsi="Times New Roman"/>
          <w:color w:val="000000"/>
          <w:lang w:val="en-US"/>
        </w:rPr>
        <w:t>L</w:t>
      </w:r>
      <w:r w:rsidR="009E6E4E" w:rsidRPr="009E5599">
        <w:rPr>
          <w:rFonts w:ascii="Times New Roman" w:hAnsi="Times New Roman"/>
          <w:color w:val="000000"/>
          <w:lang w:val="en-US"/>
        </w:rPr>
        <w:t xml:space="preserve">egislative </w:t>
      </w:r>
      <w:r w:rsidR="009E6E4E">
        <w:rPr>
          <w:rFonts w:ascii="Times New Roman" w:hAnsi="Times New Roman"/>
          <w:color w:val="000000"/>
          <w:lang w:val="en-US"/>
        </w:rPr>
        <w:t>B</w:t>
      </w:r>
      <w:r w:rsidR="009E6E4E" w:rsidRPr="009E5599">
        <w:rPr>
          <w:rFonts w:ascii="Times New Roman" w:hAnsi="Times New Roman"/>
          <w:color w:val="000000"/>
          <w:lang w:val="en-US"/>
        </w:rPr>
        <w:t>ehaviour</w:t>
      </w:r>
      <w:r w:rsidRPr="009E5599">
        <w:rPr>
          <w:rFonts w:ascii="Times New Roman" w:hAnsi="Times New Roman"/>
          <w:color w:val="000000"/>
          <w:lang w:val="en-US"/>
        </w:rPr>
        <w:t xml:space="preserve">: Partisan </w:t>
      </w:r>
      <w:r w:rsidR="009E6E4E">
        <w:rPr>
          <w:rFonts w:ascii="Times New Roman" w:hAnsi="Times New Roman"/>
          <w:color w:val="000000"/>
          <w:lang w:val="en-US"/>
        </w:rPr>
        <w:t>V</w:t>
      </w:r>
      <w:r w:rsidR="009E6E4E" w:rsidRPr="009E5599">
        <w:rPr>
          <w:rFonts w:ascii="Times New Roman" w:hAnsi="Times New Roman"/>
          <w:color w:val="000000"/>
          <w:lang w:val="en-US"/>
        </w:rPr>
        <w:t xml:space="preserve">eto </w:t>
      </w:r>
      <w:r w:rsidR="009E6E4E">
        <w:rPr>
          <w:rFonts w:ascii="Times New Roman" w:hAnsi="Times New Roman"/>
          <w:color w:val="000000"/>
          <w:lang w:val="en-US"/>
        </w:rPr>
        <w:t>P</w:t>
      </w:r>
      <w:r w:rsidR="009E6E4E" w:rsidRPr="009E5599">
        <w:rPr>
          <w:rFonts w:ascii="Times New Roman" w:hAnsi="Times New Roman"/>
          <w:color w:val="000000"/>
          <w:lang w:val="en-US"/>
        </w:rPr>
        <w:t xml:space="preserve">layers </w:t>
      </w:r>
      <w:r w:rsidRPr="009E5599">
        <w:rPr>
          <w:rFonts w:ascii="Times New Roman" w:hAnsi="Times New Roman"/>
          <w:color w:val="000000"/>
          <w:lang w:val="en-US"/>
        </w:rPr>
        <w:t xml:space="preserve">in Australia, Denmark, Finland and Germany. </w:t>
      </w:r>
      <w:r w:rsidRPr="009E5599">
        <w:rPr>
          <w:rFonts w:ascii="Times New Roman" w:hAnsi="Times New Roman"/>
          <w:i/>
          <w:iCs/>
          <w:color w:val="000000"/>
          <w:lang w:val="en-US"/>
        </w:rPr>
        <w:t xml:space="preserve">Party Politics </w:t>
      </w:r>
      <w:r w:rsidRPr="009E5599">
        <w:rPr>
          <w:rFonts w:ascii="Times New Roman" w:hAnsi="Times New Roman"/>
          <w:color w:val="000000"/>
          <w:lang w:val="en-US"/>
        </w:rPr>
        <w:t>12(4), 521–39.</w:t>
      </w:r>
      <w:r w:rsidRPr="009E5599">
        <w:rPr>
          <w:rFonts w:ascii="MS Mincho" w:eastAsia="MS Mincho" w:hAnsi="MS Mincho" w:cs="MS Mincho" w:hint="eastAsia"/>
          <w:color w:val="000000"/>
          <w:lang w:val="en-US"/>
        </w:rPr>
        <w:t> </w:t>
      </w:r>
    </w:p>
    <w:p w14:paraId="3408B08F" w14:textId="2567939A" w:rsidR="00F66AF2" w:rsidRPr="009E5599" w:rsidRDefault="00F66AF2" w:rsidP="009E5599">
      <w:pPr>
        <w:spacing w:after="0" w:line="360" w:lineRule="auto"/>
        <w:ind w:left="450" w:hanging="450"/>
        <w:rPr>
          <w:rFonts w:ascii="Times New Roman" w:eastAsia="Times New Roman" w:hAnsi="Times New Roman"/>
          <w:color w:val="222222"/>
          <w:shd w:val="clear" w:color="auto" w:fill="FFFFFF"/>
          <w:lang w:val="en-US"/>
        </w:rPr>
      </w:pPr>
      <w:r w:rsidRPr="009E5599">
        <w:rPr>
          <w:rFonts w:ascii="Times New Roman" w:eastAsia="Times New Roman" w:hAnsi="Times New Roman"/>
          <w:color w:val="222222"/>
          <w:shd w:val="clear" w:color="auto" w:fill="FFFFFF"/>
          <w:lang w:val="en-US"/>
        </w:rPr>
        <w:t xml:space="preserve">Geys, B. (2007). Government </w:t>
      </w:r>
      <w:r w:rsidR="009E6E4E">
        <w:rPr>
          <w:rFonts w:ascii="Times New Roman" w:eastAsia="Times New Roman" w:hAnsi="Times New Roman"/>
          <w:color w:val="222222"/>
          <w:shd w:val="clear" w:color="auto" w:fill="FFFFFF"/>
          <w:lang w:val="en-US"/>
        </w:rPr>
        <w:t>W</w:t>
      </w:r>
      <w:r w:rsidR="009E6E4E" w:rsidRPr="009E5599">
        <w:rPr>
          <w:rFonts w:ascii="Times New Roman" w:eastAsia="Times New Roman" w:hAnsi="Times New Roman"/>
          <w:color w:val="222222"/>
          <w:shd w:val="clear" w:color="auto" w:fill="FFFFFF"/>
          <w:lang w:val="en-US"/>
        </w:rPr>
        <w:t xml:space="preserve">eakness </w:t>
      </w:r>
      <w:r w:rsidRPr="009E5599">
        <w:rPr>
          <w:rFonts w:ascii="Times New Roman" w:eastAsia="Times New Roman" w:hAnsi="Times New Roman"/>
          <w:color w:val="222222"/>
          <w:shd w:val="clear" w:color="auto" w:fill="FFFFFF"/>
          <w:lang w:val="en-US"/>
        </w:rPr>
        <w:t xml:space="preserve">and </w:t>
      </w:r>
      <w:r w:rsidR="009E6E4E">
        <w:rPr>
          <w:rFonts w:ascii="Times New Roman" w:eastAsia="Times New Roman" w:hAnsi="Times New Roman"/>
          <w:color w:val="222222"/>
          <w:shd w:val="clear" w:color="auto" w:fill="FFFFFF"/>
          <w:lang w:val="en-US"/>
        </w:rPr>
        <w:t>E</w:t>
      </w:r>
      <w:r w:rsidR="009E6E4E" w:rsidRPr="009E5599">
        <w:rPr>
          <w:rFonts w:ascii="Times New Roman" w:eastAsia="Times New Roman" w:hAnsi="Times New Roman"/>
          <w:color w:val="222222"/>
          <w:shd w:val="clear" w:color="auto" w:fill="FFFFFF"/>
          <w:lang w:val="en-US"/>
        </w:rPr>
        <w:t xml:space="preserve">lectoral </w:t>
      </w:r>
      <w:r w:rsidR="009E6E4E">
        <w:rPr>
          <w:rFonts w:ascii="Times New Roman" w:eastAsia="Times New Roman" w:hAnsi="Times New Roman"/>
          <w:color w:val="222222"/>
          <w:shd w:val="clear" w:color="auto" w:fill="FFFFFF"/>
          <w:lang w:val="en-US"/>
        </w:rPr>
        <w:t>C</w:t>
      </w:r>
      <w:r w:rsidR="009E6E4E" w:rsidRPr="009E5599">
        <w:rPr>
          <w:rFonts w:ascii="Times New Roman" w:eastAsia="Times New Roman" w:hAnsi="Times New Roman"/>
          <w:color w:val="222222"/>
          <w:shd w:val="clear" w:color="auto" w:fill="FFFFFF"/>
          <w:lang w:val="en-US"/>
        </w:rPr>
        <w:t xml:space="preserve">ycles </w:t>
      </w:r>
      <w:r w:rsidRPr="009E5599">
        <w:rPr>
          <w:rFonts w:ascii="Times New Roman" w:eastAsia="Times New Roman" w:hAnsi="Times New Roman"/>
          <w:color w:val="222222"/>
          <w:shd w:val="clear" w:color="auto" w:fill="FFFFFF"/>
          <w:lang w:val="en-US"/>
        </w:rPr>
        <w:t xml:space="preserve">in </w:t>
      </w:r>
      <w:r w:rsidR="009E6E4E">
        <w:rPr>
          <w:rFonts w:ascii="Times New Roman" w:eastAsia="Times New Roman" w:hAnsi="Times New Roman"/>
          <w:color w:val="222222"/>
          <w:shd w:val="clear" w:color="auto" w:fill="FFFFFF"/>
          <w:lang w:val="en-US"/>
        </w:rPr>
        <w:t>L</w:t>
      </w:r>
      <w:r w:rsidR="009E6E4E" w:rsidRPr="009E5599">
        <w:rPr>
          <w:rFonts w:ascii="Times New Roman" w:eastAsia="Times New Roman" w:hAnsi="Times New Roman"/>
          <w:color w:val="222222"/>
          <w:shd w:val="clear" w:color="auto" w:fill="FFFFFF"/>
          <w:lang w:val="en-US"/>
        </w:rPr>
        <w:t xml:space="preserve">ocal </w:t>
      </w:r>
      <w:r w:rsidR="009E6E4E">
        <w:rPr>
          <w:rFonts w:ascii="Times New Roman" w:eastAsia="Times New Roman" w:hAnsi="Times New Roman"/>
          <w:color w:val="222222"/>
          <w:shd w:val="clear" w:color="auto" w:fill="FFFFFF"/>
          <w:lang w:val="en-US"/>
        </w:rPr>
        <w:t>P</w:t>
      </w:r>
      <w:r w:rsidR="009E6E4E" w:rsidRPr="009E5599">
        <w:rPr>
          <w:rFonts w:ascii="Times New Roman" w:eastAsia="Times New Roman" w:hAnsi="Times New Roman"/>
          <w:color w:val="222222"/>
          <w:shd w:val="clear" w:color="auto" w:fill="FFFFFF"/>
          <w:lang w:val="en-US"/>
        </w:rPr>
        <w:t xml:space="preserve">ublic </w:t>
      </w:r>
      <w:r w:rsidR="009E6E4E">
        <w:rPr>
          <w:rFonts w:ascii="Times New Roman" w:eastAsia="Times New Roman" w:hAnsi="Times New Roman"/>
          <w:color w:val="222222"/>
          <w:shd w:val="clear" w:color="auto" w:fill="FFFFFF"/>
          <w:lang w:val="en-US"/>
        </w:rPr>
        <w:t>D</w:t>
      </w:r>
      <w:r w:rsidR="009E6E4E" w:rsidRPr="009E5599">
        <w:rPr>
          <w:rFonts w:ascii="Times New Roman" w:eastAsia="Times New Roman" w:hAnsi="Times New Roman"/>
          <w:color w:val="222222"/>
          <w:shd w:val="clear" w:color="auto" w:fill="FFFFFF"/>
          <w:lang w:val="en-US"/>
        </w:rPr>
        <w:t>ebt</w:t>
      </w:r>
      <w:r w:rsidRPr="009E5599">
        <w:rPr>
          <w:rFonts w:ascii="Times New Roman" w:eastAsia="Times New Roman" w:hAnsi="Times New Roman"/>
          <w:color w:val="222222"/>
          <w:shd w:val="clear" w:color="auto" w:fill="FFFFFF"/>
          <w:lang w:val="en-US"/>
        </w:rPr>
        <w:t xml:space="preserve">: Evidence from Flemish </w:t>
      </w:r>
      <w:r w:rsidR="009E6E4E">
        <w:rPr>
          <w:rFonts w:ascii="Times New Roman" w:eastAsia="Times New Roman" w:hAnsi="Times New Roman"/>
          <w:color w:val="222222"/>
          <w:shd w:val="clear" w:color="auto" w:fill="FFFFFF"/>
          <w:lang w:val="en-US"/>
        </w:rPr>
        <w:t>M</w:t>
      </w:r>
      <w:r w:rsidR="009E6E4E" w:rsidRPr="009E5599">
        <w:rPr>
          <w:rFonts w:ascii="Times New Roman" w:eastAsia="Times New Roman" w:hAnsi="Times New Roman"/>
          <w:color w:val="222222"/>
          <w:shd w:val="clear" w:color="auto" w:fill="FFFFFF"/>
          <w:lang w:val="en-US"/>
        </w:rPr>
        <w:t>unicipalities</w:t>
      </w:r>
      <w:r w:rsidRPr="009E5599">
        <w:rPr>
          <w:rFonts w:ascii="Times New Roman" w:eastAsia="Times New Roman" w:hAnsi="Times New Roman"/>
          <w:color w:val="222222"/>
          <w:shd w:val="clear" w:color="auto" w:fill="FFFFFF"/>
          <w:lang w:val="en-US"/>
        </w:rPr>
        <w:t>.</w:t>
      </w:r>
      <w:r w:rsidRPr="009E5599">
        <w:rPr>
          <w:rStyle w:val="apple-converted-space"/>
          <w:rFonts w:ascii="Times New Roman" w:eastAsia="Times New Roman" w:hAnsi="Times New Roman"/>
          <w:color w:val="222222"/>
          <w:shd w:val="clear" w:color="auto" w:fill="FFFFFF"/>
          <w:lang w:val="en-US"/>
        </w:rPr>
        <w:t> </w:t>
      </w:r>
      <w:r w:rsidRPr="009E5599">
        <w:rPr>
          <w:rFonts w:ascii="Times New Roman" w:eastAsia="Times New Roman" w:hAnsi="Times New Roman"/>
          <w:i/>
          <w:iCs/>
          <w:color w:val="222222"/>
          <w:lang w:val="en-US"/>
        </w:rPr>
        <w:t>Local Government Studies</w:t>
      </w:r>
      <w:r w:rsidRPr="009E5599">
        <w:rPr>
          <w:rStyle w:val="apple-converted-space"/>
          <w:rFonts w:ascii="Times New Roman" w:eastAsia="Times New Roman" w:hAnsi="Times New Roman"/>
          <w:color w:val="222222"/>
          <w:shd w:val="clear" w:color="auto" w:fill="FFFFFF"/>
          <w:lang w:val="en-US"/>
        </w:rPr>
        <w:t> </w:t>
      </w:r>
      <w:r w:rsidRPr="009E5599">
        <w:rPr>
          <w:rFonts w:ascii="Times New Roman" w:eastAsia="Times New Roman" w:hAnsi="Times New Roman"/>
          <w:iCs/>
          <w:color w:val="222222"/>
          <w:lang w:val="en-US"/>
        </w:rPr>
        <w:t>33</w:t>
      </w:r>
      <w:r w:rsidRPr="009E5599">
        <w:rPr>
          <w:rFonts w:ascii="Times New Roman" w:eastAsia="Times New Roman" w:hAnsi="Times New Roman"/>
          <w:color w:val="222222"/>
          <w:shd w:val="clear" w:color="auto" w:fill="FFFFFF"/>
          <w:lang w:val="en-US"/>
        </w:rPr>
        <w:t>(2), 237–51.</w:t>
      </w:r>
    </w:p>
    <w:p w14:paraId="36E60CD9" w14:textId="1EF042D0" w:rsidR="006F29C8" w:rsidRPr="009E5599" w:rsidRDefault="006F29C8" w:rsidP="009E5599">
      <w:pPr>
        <w:pStyle w:val="MittlereSchattierung1-Akzent11"/>
        <w:spacing w:line="360" w:lineRule="auto"/>
        <w:ind w:left="426" w:hanging="426"/>
        <w:rPr>
          <w:rFonts w:ascii="Times New Roman" w:hAnsi="Times New Roman"/>
          <w:lang w:val="en-US"/>
        </w:rPr>
      </w:pPr>
      <w:r w:rsidRPr="009E5599">
        <w:rPr>
          <w:rFonts w:ascii="Times New Roman" w:hAnsi="Times New Roman"/>
          <w:lang w:val="en-US"/>
        </w:rPr>
        <w:t xml:space="preserve">Chang, E. (2008). Electoral Incentives and Budgetary Spending: Rethinking the Role of Political Institutions. </w:t>
      </w:r>
      <w:r w:rsidRPr="009E5599">
        <w:rPr>
          <w:rFonts w:ascii="Times New Roman" w:hAnsi="Times New Roman"/>
          <w:i/>
          <w:iCs/>
          <w:lang w:val="en-US"/>
        </w:rPr>
        <w:t>Journal of Politics</w:t>
      </w:r>
      <w:r w:rsidRPr="009E5599">
        <w:rPr>
          <w:rFonts w:ascii="Times New Roman" w:hAnsi="Times New Roman"/>
          <w:lang w:val="en-US"/>
        </w:rPr>
        <w:t xml:space="preserve"> 70(4), 1086–97.</w:t>
      </w:r>
    </w:p>
    <w:p w14:paraId="49E37AAD" w14:textId="4F665DEF" w:rsidR="006F29C8" w:rsidRPr="009E5599" w:rsidRDefault="008040C0" w:rsidP="009E5599">
      <w:pPr>
        <w:widowControl w:val="0"/>
        <w:autoSpaceDE w:val="0"/>
        <w:autoSpaceDN w:val="0"/>
        <w:adjustRightInd w:val="0"/>
        <w:spacing w:after="0" w:line="360" w:lineRule="auto"/>
        <w:ind w:left="450" w:hanging="450"/>
        <w:rPr>
          <w:rFonts w:ascii="Times New Roman" w:hAnsi="Times New Roman"/>
          <w:lang w:val="en-US"/>
        </w:rPr>
      </w:pPr>
      <w:r w:rsidRPr="009E5599">
        <w:rPr>
          <w:rFonts w:ascii="Times New Roman" w:eastAsia="Times New Roman" w:hAnsi="Times New Roman"/>
          <w:color w:val="262626"/>
          <w:lang w:val="en-US"/>
        </w:rPr>
        <w:t>Döring, H.,</w:t>
      </w:r>
      <w:r w:rsidR="006C69DC">
        <w:rPr>
          <w:rFonts w:ascii="Times New Roman" w:eastAsia="Times New Roman" w:hAnsi="Times New Roman"/>
          <w:color w:val="262626"/>
          <w:lang w:val="en-US"/>
        </w:rPr>
        <w:t xml:space="preserve"> and </w:t>
      </w:r>
      <w:r w:rsidRPr="009E5599">
        <w:rPr>
          <w:rFonts w:ascii="Times New Roman" w:eastAsia="Times New Roman" w:hAnsi="Times New Roman"/>
          <w:color w:val="262626"/>
          <w:lang w:val="en-US"/>
        </w:rPr>
        <w:t xml:space="preserve">Manow, P. (2016). </w:t>
      </w:r>
      <w:r w:rsidRPr="009E5599">
        <w:rPr>
          <w:rFonts w:ascii="Times New Roman" w:eastAsia="Times New Roman" w:hAnsi="Times New Roman"/>
          <w:i/>
          <w:color w:val="262626"/>
          <w:lang w:val="en-US"/>
        </w:rPr>
        <w:t>Parliaments and Governments Database (ParlGov): Information on Parties, Elections and Cabinets in Modern Democracies</w:t>
      </w:r>
      <w:r w:rsidRPr="009E5599">
        <w:rPr>
          <w:rFonts w:ascii="Times New Roman" w:eastAsia="Times New Roman" w:hAnsi="Times New Roman"/>
          <w:color w:val="262626"/>
          <w:lang w:val="en-US"/>
        </w:rPr>
        <w:t xml:space="preserve">. Development version, available online: </w:t>
      </w:r>
      <w:hyperlink r:id="rId14" w:history="1">
        <w:r w:rsidRPr="009E5599">
          <w:rPr>
            <w:rStyle w:val="Hyperlink"/>
            <w:rFonts w:ascii="Times New Roman" w:eastAsia="Times New Roman" w:hAnsi="Times New Roman"/>
            <w:lang w:val="en-US"/>
          </w:rPr>
          <w:t>http://www.parlgov.org/</w:t>
        </w:r>
      </w:hyperlink>
      <w:r w:rsidRPr="009E5599">
        <w:rPr>
          <w:rFonts w:ascii="Times New Roman" w:eastAsia="Times New Roman" w:hAnsi="Times New Roman"/>
          <w:color w:val="262626"/>
          <w:lang w:val="en-US"/>
        </w:rPr>
        <w:t xml:space="preserve"> (last accessed </w:t>
      </w:r>
      <w:r w:rsidRPr="009E5599">
        <w:rPr>
          <w:rFonts w:ascii="Times New Roman" w:hAnsi="Times New Roman"/>
          <w:lang w:val="en-US"/>
        </w:rPr>
        <w:t>2018-04-13</w:t>
      </w:r>
      <w:r w:rsidRPr="009E5599">
        <w:rPr>
          <w:rFonts w:ascii="Times New Roman" w:eastAsia="Times New Roman" w:hAnsi="Times New Roman"/>
          <w:color w:val="262626"/>
          <w:lang w:val="en-US"/>
        </w:rPr>
        <w:t>).</w:t>
      </w:r>
    </w:p>
    <w:p w14:paraId="068AD66C" w14:textId="2918C899" w:rsidR="00F66AF2" w:rsidRPr="009E5599" w:rsidRDefault="00F66AF2" w:rsidP="009E5599">
      <w:pPr>
        <w:spacing w:after="0" w:line="360" w:lineRule="auto"/>
        <w:ind w:left="450" w:hanging="450"/>
        <w:rPr>
          <w:rFonts w:ascii="Times New Roman" w:eastAsia="Times New Roman" w:hAnsi="Times New Roman"/>
          <w:color w:val="222222"/>
          <w:shd w:val="clear" w:color="auto" w:fill="FFFFFF"/>
          <w:lang w:val="en-US"/>
        </w:rPr>
      </w:pPr>
      <w:r w:rsidRPr="006C69DC">
        <w:rPr>
          <w:rFonts w:ascii="Times New Roman" w:eastAsia="Times New Roman" w:hAnsi="Times New Roman"/>
          <w:color w:val="222222"/>
          <w:shd w:val="clear" w:color="auto" w:fill="FFFFFF"/>
          <w:lang w:val="en-US"/>
        </w:rPr>
        <w:t>Grilli, V., Masciandaro, D.,</w:t>
      </w:r>
      <w:r w:rsidR="006C69DC" w:rsidRPr="006C69DC">
        <w:rPr>
          <w:rFonts w:ascii="Times New Roman" w:eastAsia="Times New Roman" w:hAnsi="Times New Roman"/>
          <w:color w:val="222222"/>
          <w:shd w:val="clear" w:color="auto" w:fill="FFFFFF"/>
          <w:lang w:val="en-US"/>
        </w:rPr>
        <w:t xml:space="preserve"> and </w:t>
      </w:r>
      <w:r w:rsidRPr="006C69DC">
        <w:rPr>
          <w:rFonts w:ascii="Times New Roman" w:eastAsia="Times New Roman" w:hAnsi="Times New Roman"/>
          <w:color w:val="222222"/>
          <w:shd w:val="clear" w:color="auto" w:fill="FFFFFF"/>
          <w:lang w:val="en-US"/>
        </w:rPr>
        <w:t xml:space="preserve">Tabellini, G. (1991). </w:t>
      </w:r>
      <w:r w:rsidRPr="009E5599">
        <w:rPr>
          <w:rFonts w:ascii="Times New Roman" w:eastAsia="Times New Roman" w:hAnsi="Times New Roman"/>
          <w:color w:val="222222"/>
          <w:shd w:val="clear" w:color="auto" w:fill="FFFFFF"/>
          <w:lang w:val="en-US"/>
        </w:rPr>
        <w:t xml:space="preserve">Political and </w:t>
      </w:r>
      <w:r w:rsidR="009E6E4E">
        <w:rPr>
          <w:rFonts w:ascii="Times New Roman" w:eastAsia="Times New Roman" w:hAnsi="Times New Roman"/>
          <w:color w:val="222222"/>
          <w:shd w:val="clear" w:color="auto" w:fill="FFFFFF"/>
          <w:lang w:val="en-US"/>
        </w:rPr>
        <w:t>M</w:t>
      </w:r>
      <w:r w:rsidR="009E6E4E" w:rsidRPr="009E5599">
        <w:rPr>
          <w:rFonts w:ascii="Times New Roman" w:eastAsia="Times New Roman" w:hAnsi="Times New Roman"/>
          <w:color w:val="222222"/>
          <w:shd w:val="clear" w:color="auto" w:fill="FFFFFF"/>
          <w:lang w:val="en-US"/>
        </w:rPr>
        <w:t xml:space="preserve">onetary </w:t>
      </w:r>
      <w:r w:rsidR="009E6E4E">
        <w:rPr>
          <w:rFonts w:ascii="Times New Roman" w:eastAsia="Times New Roman" w:hAnsi="Times New Roman"/>
          <w:color w:val="222222"/>
          <w:shd w:val="clear" w:color="auto" w:fill="FFFFFF"/>
          <w:lang w:val="en-US"/>
        </w:rPr>
        <w:t>I</w:t>
      </w:r>
      <w:r w:rsidR="009E6E4E" w:rsidRPr="009E5599">
        <w:rPr>
          <w:rFonts w:ascii="Times New Roman" w:eastAsia="Times New Roman" w:hAnsi="Times New Roman"/>
          <w:color w:val="222222"/>
          <w:shd w:val="clear" w:color="auto" w:fill="FFFFFF"/>
          <w:lang w:val="en-US"/>
        </w:rPr>
        <w:t xml:space="preserve">nstitutions </w:t>
      </w:r>
      <w:r w:rsidRPr="009E5599">
        <w:rPr>
          <w:rFonts w:ascii="Times New Roman" w:eastAsia="Times New Roman" w:hAnsi="Times New Roman"/>
          <w:color w:val="222222"/>
          <w:shd w:val="clear" w:color="auto" w:fill="FFFFFF"/>
          <w:lang w:val="en-US"/>
        </w:rPr>
        <w:t xml:space="preserve">and </w:t>
      </w:r>
      <w:r w:rsidR="009E6E4E">
        <w:rPr>
          <w:rFonts w:ascii="Times New Roman" w:eastAsia="Times New Roman" w:hAnsi="Times New Roman"/>
          <w:color w:val="222222"/>
          <w:shd w:val="clear" w:color="auto" w:fill="FFFFFF"/>
          <w:lang w:val="en-US"/>
        </w:rPr>
        <w:t>P</w:t>
      </w:r>
      <w:r w:rsidR="009E6E4E" w:rsidRPr="009E5599">
        <w:rPr>
          <w:rFonts w:ascii="Times New Roman" w:eastAsia="Times New Roman" w:hAnsi="Times New Roman"/>
          <w:color w:val="222222"/>
          <w:shd w:val="clear" w:color="auto" w:fill="FFFFFF"/>
          <w:lang w:val="en-US"/>
        </w:rPr>
        <w:t xml:space="preserve">ublic </w:t>
      </w:r>
      <w:r w:rsidR="009E6E4E">
        <w:rPr>
          <w:rFonts w:ascii="Times New Roman" w:eastAsia="Times New Roman" w:hAnsi="Times New Roman"/>
          <w:color w:val="222222"/>
          <w:shd w:val="clear" w:color="auto" w:fill="FFFFFF"/>
          <w:lang w:val="en-US"/>
        </w:rPr>
        <w:t>F</w:t>
      </w:r>
      <w:r w:rsidR="009E6E4E" w:rsidRPr="009E5599">
        <w:rPr>
          <w:rFonts w:ascii="Times New Roman" w:eastAsia="Times New Roman" w:hAnsi="Times New Roman"/>
          <w:color w:val="222222"/>
          <w:shd w:val="clear" w:color="auto" w:fill="FFFFFF"/>
          <w:lang w:val="en-US"/>
        </w:rPr>
        <w:t xml:space="preserve">inancial </w:t>
      </w:r>
      <w:r w:rsidR="009E6E4E">
        <w:rPr>
          <w:rFonts w:ascii="Times New Roman" w:eastAsia="Times New Roman" w:hAnsi="Times New Roman"/>
          <w:color w:val="222222"/>
          <w:shd w:val="clear" w:color="auto" w:fill="FFFFFF"/>
          <w:lang w:val="en-US"/>
        </w:rPr>
        <w:t>P</w:t>
      </w:r>
      <w:r w:rsidR="009E6E4E" w:rsidRPr="009E5599">
        <w:rPr>
          <w:rFonts w:ascii="Times New Roman" w:eastAsia="Times New Roman" w:hAnsi="Times New Roman"/>
          <w:color w:val="222222"/>
          <w:shd w:val="clear" w:color="auto" w:fill="FFFFFF"/>
          <w:lang w:val="en-US"/>
        </w:rPr>
        <w:t xml:space="preserve">olicies </w:t>
      </w:r>
      <w:r w:rsidRPr="009E5599">
        <w:rPr>
          <w:rFonts w:ascii="Times New Roman" w:eastAsia="Times New Roman" w:hAnsi="Times New Roman"/>
          <w:color w:val="222222"/>
          <w:shd w:val="clear" w:color="auto" w:fill="FFFFFF"/>
          <w:lang w:val="en-US"/>
        </w:rPr>
        <w:t xml:space="preserve">in the </w:t>
      </w:r>
      <w:r w:rsidR="009E6E4E">
        <w:rPr>
          <w:rFonts w:ascii="Times New Roman" w:eastAsia="Times New Roman" w:hAnsi="Times New Roman"/>
          <w:color w:val="222222"/>
          <w:shd w:val="clear" w:color="auto" w:fill="FFFFFF"/>
          <w:lang w:val="en-US"/>
        </w:rPr>
        <w:t>I</w:t>
      </w:r>
      <w:r w:rsidR="009E6E4E" w:rsidRPr="009E5599">
        <w:rPr>
          <w:rFonts w:ascii="Times New Roman" w:eastAsia="Times New Roman" w:hAnsi="Times New Roman"/>
          <w:color w:val="222222"/>
          <w:shd w:val="clear" w:color="auto" w:fill="FFFFFF"/>
          <w:lang w:val="en-US"/>
        </w:rPr>
        <w:t xml:space="preserve">ndustrial </w:t>
      </w:r>
      <w:r w:rsidR="009E6E4E">
        <w:rPr>
          <w:rFonts w:ascii="Times New Roman" w:eastAsia="Times New Roman" w:hAnsi="Times New Roman"/>
          <w:color w:val="222222"/>
          <w:shd w:val="clear" w:color="auto" w:fill="FFFFFF"/>
          <w:lang w:val="en-US"/>
        </w:rPr>
        <w:t>C</w:t>
      </w:r>
      <w:r w:rsidR="009E6E4E" w:rsidRPr="009E5599">
        <w:rPr>
          <w:rFonts w:ascii="Times New Roman" w:eastAsia="Times New Roman" w:hAnsi="Times New Roman"/>
          <w:color w:val="222222"/>
          <w:shd w:val="clear" w:color="auto" w:fill="FFFFFF"/>
          <w:lang w:val="en-US"/>
        </w:rPr>
        <w:t>ountries</w:t>
      </w:r>
      <w:r w:rsidRPr="009E5599">
        <w:rPr>
          <w:rFonts w:ascii="Times New Roman" w:eastAsia="Times New Roman" w:hAnsi="Times New Roman"/>
          <w:color w:val="222222"/>
          <w:shd w:val="clear" w:color="auto" w:fill="FFFFFF"/>
          <w:lang w:val="en-US"/>
        </w:rPr>
        <w:t>.</w:t>
      </w:r>
      <w:r w:rsidRPr="009E5599">
        <w:rPr>
          <w:rStyle w:val="apple-converted-space"/>
          <w:rFonts w:ascii="Times New Roman" w:eastAsia="Times New Roman" w:hAnsi="Times New Roman"/>
          <w:color w:val="222222"/>
          <w:shd w:val="clear" w:color="auto" w:fill="FFFFFF"/>
          <w:lang w:val="en-US"/>
        </w:rPr>
        <w:t> </w:t>
      </w:r>
      <w:r w:rsidRPr="009E5599">
        <w:rPr>
          <w:rFonts w:ascii="Times New Roman" w:eastAsia="Times New Roman" w:hAnsi="Times New Roman"/>
          <w:i/>
          <w:iCs/>
          <w:color w:val="222222"/>
          <w:lang w:val="en-US"/>
        </w:rPr>
        <w:t>Economic Policy</w:t>
      </w:r>
      <w:r w:rsidRPr="009E5599">
        <w:rPr>
          <w:rStyle w:val="apple-converted-space"/>
          <w:rFonts w:ascii="Times New Roman" w:eastAsia="Times New Roman" w:hAnsi="Times New Roman"/>
          <w:color w:val="222222"/>
          <w:shd w:val="clear" w:color="auto" w:fill="FFFFFF"/>
          <w:lang w:val="en-US"/>
        </w:rPr>
        <w:t> </w:t>
      </w:r>
      <w:r w:rsidRPr="009E5599">
        <w:rPr>
          <w:rFonts w:ascii="Times New Roman" w:eastAsia="Times New Roman" w:hAnsi="Times New Roman"/>
          <w:iCs/>
          <w:color w:val="222222"/>
          <w:lang w:val="en-US"/>
        </w:rPr>
        <w:t>6</w:t>
      </w:r>
      <w:r w:rsidRPr="009E5599">
        <w:rPr>
          <w:rFonts w:ascii="Times New Roman" w:eastAsia="Times New Roman" w:hAnsi="Times New Roman"/>
          <w:color w:val="222222"/>
          <w:shd w:val="clear" w:color="auto" w:fill="FFFFFF"/>
          <w:lang w:val="en-US"/>
        </w:rPr>
        <w:t>(13), 341–92.</w:t>
      </w:r>
    </w:p>
    <w:p w14:paraId="18FBD908" w14:textId="36D44FE1" w:rsidR="006F29C8" w:rsidRPr="009E5599" w:rsidRDefault="006F29C8" w:rsidP="009E5599">
      <w:pPr>
        <w:spacing w:after="0" w:line="360" w:lineRule="auto"/>
        <w:ind w:left="450" w:hanging="450"/>
        <w:rPr>
          <w:rFonts w:ascii="Times New Roman" w:eastAsia="Times New Roman" w:hAnsi="Times New Roman"/>
          <w:color w:val="222222"/>
          <w:shd w:val="clear" w:color="auto" w:fill="FFFFFF"/>
          <w:lang w:val="en-US"/>
        </w:rPr>
      </w:pPr>
      <w:r w:rsidRPr="009E5599">
        <w:rPr>
          <w:rFonts w:ascii="Times New Roman" w:eastAsia="Times New Roman" w:hAnsi="Times New Roman"/>
          <w:color w:val="222222"/>
          <w:shd w:val="clear" w:color="auto" w:fill="FFFFFF"/>
          <w:lang w:val="en-US"/>
        </w:rPr>
        <w:t>Hallerberg, M.,</w:t>
      </w:r>
      <w:r w:rsidR="006C69DC">
        <w:rPr>
          <w:rFonts w:ascii="Times New Roman" w:eastAsia="Times New Roman" w:hAnsi="Times New Roman"/>
          <w:color w:val="222222"/>
          <w:shd w:val="clear" w:color="auto" w:fill="FFFFFF"/>
          <w:lang w:val="en-US"/>
        </w:rPr>
        <w:t xml:space="preserve"> and </w:t>
      </w:r>
      <w:r w:rsidRPr="009E5599">
        <w:rPr>
          <w:rFonts w:ascii="Times New Roman" w:eastAsia="Times New Roman" w:hAnsi="Times New Roman"/>
          <w:color w:val="222222"/>
          <w:shd w:val="clear" w:color="auto" w:fill="FFFFFF"/>
          <w:lang w:val="en-US"/>
        </w:rPr>
        <w:t>Scartascini, C. (2017). Explaining Changes in Tax Burdens in Latin America: Do Politics Trump Economics?</w:t>
      </w:r>
      <w:r w:rsidRPr="009E5599">
        <w:rPr>
          <w:rStyle w:val="apple-converted-space"/>
          <w:rFonts w:ascii="Times New Roman" w:eastAsia="Times New Roman" w:hAnsi="Times New Roman"/>
          <w:color w:val="222222"/>
          <w:shd w:val="clear" w:color="auto" w:fill="FFFFFF"/>
          <w:lang w:val="en-US"/>
        </w:rPr>
        <w:t> </w:t>
      </w:r>
      <w:r w:rsidRPr="009E5599">
        <w:rPr>
          <w:rFonts w:ascii="Times New Roman" w:eastAsia="Times New Roman" w:hAnsi="Times New Roman"/>
          <w:i/>
          <w:iCs/>
          <w:color w:val="222222"/>
          <w:lang w:val="en-US"/>
        </w:rPr>
        <w:t>European Journal of Political Economy</w:t>
      </w:r>
      <w:r w:rsidRPr="009E5599">
        <w:rPr>
          <w:rStyle w:val="apple-converted-space"/>
          <w:rFonts w:ascii="Times New Roman" w:eastAsia="Times New Roman" w:hAnsi="Times New Roman"/>
          <w:color w:val="222222"/>
          <w:shd w:val="clear" w:color="auto" w:fill="FFFFFF"/>
          <w:lang w:val="en-US"/>
        </w:rPr>
        <w:t> </w:t>
      </w:r>
      <w:r w:rsidRPr="009E5599">
        <w:rPr>
          <w:rFonts w:ascii="Times New Roman" w:eastAsia="Times New Roman" w:hAnsi="Times New Roman"/>
          <w:iCs/>
          <w:color w:val="222222"/>
          <w:lang w:val="en-US"/>
        </w:rPr>
        <w:t>48(1)</w:t>
      </w:r>
      <w:r w:rsidRPr="009E5599">
        <w:rPr>
          <w:rFonts w:ascii="Times New Roman" w:eastAsia="Times New Roman" w:hAnsi="Times New Roman"/>
          <w:color w:val="222222"/>
          <w:shd w:val="clear" w:color="auto" w:fill="FFFFFF"/>
          <w:lang w:val="en-US"/>
        </w:rPr>
        <w:t>, 162–79.</w:t>
      </w:r>
    </w:p>
    <w:p w14:paraId="175092C7" w14:textId="39166461" w:rsidR="00F66AF2" w:rsidRPr="009E5599" w:rsidRDefault="00F66AF2" w:rsidP="009E5599">
      <w:pPr>
        <w:spacing w:after="0" w:line="360" w:lineRule="auto"/>
        <w:ind w:left="450" w:hanging="450"/>
        <w:rPr>
          <w:rFonts w:ascii="Times New Roman" w:eastAsia="Times New Roman" w:hAnsi="Times New Roman"/>
          <w:color w:val="222222"/>
          <w:shd w:val="clear" w:color="auto" w:fill="FFFFFF"/>
          <w:lang w:val="en-US"/>
        </w:rPr>
      </w:pPr>
      <w:r w:rsidRPr="009E5599">
        <w:rPr>
          <w:rFonts w:ascii="Times New Roman" w:eastAsia="Times New Roman" w:hAnsi="Times New Roman"/>
          <w:color w:val="222222"/>
          <w:shd w:val="clear" w:color="auto" w:fill="FFFFFF"/>
          <w:lang w:val="en-US"/>
        </w:rPr>
        <w:t>Hamman, A.J.</w:t>
      </w:r>
      <w:r w:rsidR="006C69DC">
        <w:rPr>
          <w:rFonts w:ascii="Times New Roman" w:eastAsia="Times New Roman" w:hAnsi="Times New Roman"/>
          <w:color w:val="222222"/>
          <w:shd w:val="clear" w:color="auto" w:fill="FFFFFF"/>
          <w:lang w:val="en-US"/>
        </w:rPr>
        <w:t xml:space="preserve">, and </w:t>
      </w:r>
      <w:r w:rsidRPr="009E5599">
        <w:rPr>
          <w:rFonts w:ascii="Times New Roman" w:eastAsia="Times New Roman" w:hAnsi="Times New Roman"/>
          <w:color w:val="222222"/>
          <w:shd w:val="clear" w:color="auto" w:fill="FFFFFF"/>
          <w:lang w:val="en-US"/>
        </w:rPr>
        <w:t>Prati, A. (2002).</w:t>
      </w:r>
      <w:r w:rsidRPr="009E5599">
        <w:rPr>
          <w:rStyle w:val="apple-converted-space"/>
          <w:rFonts w:ascii="Times New Roman" w:eastAsia="Times New Roman" w:hAnsi="Times New Roman"/>
          <w:color w:val="222222"/>
          <w:shd w:val="clear" w:color="auto" w:fill="FFFFFF"/>
          <w:lang w:val="en-US"/>
        </w:rPr>
        <w:t> </w:t>
      </w:r>
      <w:r w:rsidRPr="009E5599">
        <w:rPr>
          <w:rFonts w:ascii="Times New Roman" w:eastAsia="Times New Roman" w:hAnsi="Times New Roman"/>
          <w:iCs/>
          <w:color w:val="222222"/>
          <w:lang w:val="en-US"/>
        </w:rPr>
        <w:t xml:space="preserve">Why Do </w:t>
      </w:r>
      <w:r w:rsidR="006C69DC">
        <w:rPr>
          <w:rFonts w:ascii="Times New Roman" w:eastAsia="Times New Roman" w:hAnsi="Times New Roman"/>
          <w:iCs/>
          <w:color w:val="222222"/>
          <w:lang w:val="en-US"/>
        </w:rPr>
        <w:t>M</w:t>
      </w:r>
      <w:r w:rsidRPr="009E5599">
        <w:rPr>
          <w:rFonts w:ascii="Times New Roman" w:eastAsia="Times New Roman" w:hAnsi="Times New Roman"/>
          <w:iCs/>
          <w:color w:val="222222"/>
          <w:lang w:val="en-US"/>
        </w:rPr>
        <w:t xml:space="preserve">any Stabilizations </w:t>
      </w:r>
      <w:r w:rsidR="006C69DC">
        <w:rPr>
          <w:rFonts w:ascii="Times New Roman" w:eastAsia="Times New Roman" w:hAnsi="Times New Roman"/>
          <w:iCs/>
          <w:color w:val="222222"/>
          <w:lang w:val="en-US"/>
        </w:rPr>
        <w:t>F</w:t>
      </w:r>
      <w:r w:rsidRPr="009E5599">
        <w:rPr>
          <w:rFonts w:ascii="Times New Roman" w:eastAsia="Times New Roman" w:hAnsi="Times New Roman"/>
          <w:iCs/>
          <w:color w:val="222222"/>
          <w:lang w:val="en-US"/>
        </w:rPr>
        <w:t xml:space="preserve">ail? The </w:t>
      </w:r>
      <w:r w:rsidR="009E6E4E">
        <w:rPr>
          <w:rFonts w:ascii="Times New Roman" w:eastAsia="Times New Roman" w:hAnsi="Times New Roman"/>
          <w:iCs/>
          <w:color w:val="222222"/>
          <w:lang w:val="en-US"/>
        </w:rPr>
        <w:t>I</w:t>
      </w:r>
      <w:r w:rsidR="009E6E4E" w:rsidRPr="009E5599">
        <w:rPr>
          <w:rFonts w:ascii="Times New Roman" w:eastAsia="Times New Roman" w:hAnsi="Times New Roman"/>
          <w:iCs/>
          <w:color w:val="222222"/>
          <w:lang w:val="en-US"/>
        </w:rPr>
        <w:t xml:space="preserve">mportance </w:t>
      </w:r>
      <w:r w:rsidRPr="009E5599">
        <w:rPr>
          <w:rFonts w:ascii="Times New Roman" w:eastAsia="Times New Roman" w:hAnsi="Times New Roman"/>
          <w:iCs/>
          <w:color w:val="222222"/>
          <w:lang w:val="en-US"/>
        </w:rPr>
        <w:t>of Luck, Timing and Political Institution</w:t>
      </w:r>
      <w:r w:rsidRPr="009E5599">
        <w:rPr>
          <w:rStyle w:val="apple-converted-space"/>
          <w:rFonts w:ascii="Times New Roman" w:eastAsia="Times New Roman" w:hAnsi="Times New Roman"/>
          <w:color w:val="222222"/>
          <w:shd w:val="clear" w:color="auto" w:fill="FFFFFF"/>
          <w:lang w:val="en-US"/>
        </w:rPr>
        <w:t xml:space="preserve">, </w:t>
      </w:r>
      <w:r w:rsidRPr="009E5599">
        <w:rPr>
          <w:rFonts w:ascii="Times New Roman" w:eastAsia="Times New Roman" w:hAnsi="Times New Roman"/>
          <w:i/>
          <w:color w:val="222222"/>
          <w:shd w:val="clear" w:color="auto" w:fill="FFFFFF"/>
          <w:lang w:val="en-US"/>
        </w:rPr>
        <w:t>IMF Working Paper</w:t>
      </w:r>
      <w:r w:rsidRPr="009E5599">
        <w:rPr>
          <w:rFonts w:ascii="Times New Roman" w:eastAsia="Times New Roman" w:hAnsi="Times New Roman"/>
          <w:color w:val="222222"/>
          <w:shd w:val="clear" w:color="auto" w:fill="FFFFFF"/>
          <w:lang w:val="en-US"/>
        </w:rPr>
        <w:t>, No. 02/228.</w:t>
      </w:r>
    </w:p>
    <w:p w14:paraId="398F7CEA" w14:textId="2B15A8C5" w:rsidR="00985A1B" w:rsidRPr="009E5599" w:rsidRDefault="00985A1B" w:rsidP="009E5599">
      <w:pPr>
        <w:pStyle w:val="MittlereSchattierung1-Akzent11"/>
        <w:spacing w:line="360" w:lineRule="auto"/>
        <w:ind w:left="426" w:hanging="426"/>
        <w:rPr>
          <w:rFonts w:ascii="Times New Roman" w:hAnsi="Times New Roman"/>
          <w:lang w:val="en-US"/>
        </w:rPr>
      </w:pPr>
      <w:r w:rsidRPr="00845659">
        <w:rPr>
          <w:rFonts w:ascii="Times New Roman" w:hAnsi="Times New Roman"/>
          <w:lang w:val="en-US"/>
        </w:rPr>
        <w:t>Klomp, J.,</w:t>
      </w:r>
      <w:r w:rsidR="006C69DC" w:rsidRPr="00845659">
        <w:rPr>
          <w:rFonts w:ascii="Times New Roman" w:hAnsi="Times New Roman"/>
          <w:lang w:val="en-US"/>
        </w:rPr>
        <w:t xml:space="preserve"> and </w:t>
      </w:r>
      <w:r w:rsidRPr="00845659">
        <w:rPr>
          <w:rFonts w:ascii="Times New Roman" w:hAnsi="Times New Roman"/>
          <w:lang w:val="en-US"/>
        </w:rPr>
        <w:t xml:space="preserve">De Haan, J. (2013). </w:t>
      </w:r>
      <w:r w:rsidRPr="009E5599">
        <w:rPr>
          <w:rFonts w:ascii="Times New Roman" w:hAnsi="Times New Roman"/>
          <w:lang w:val="en-US"/>
        </w:rPr>
        <w:t xml:space="preserve">Political Budget Cycles and Election Outcomes. </w:t>
      </w:r>
      <w:r w:rsidRPr="009E5599">
        <w:rPr>
          <w:rFonts w:ascii="Times New Roman" w:hAnsi="Times New Roman"/>
          <w:i/>
          <w:lang w:val="en-US"/>
        </w:rPr>
        <w:t>Public Choice</w:t>
      </w:r>
      <w:r w:rsidRPr="009E5599">
        <w:rPr>
          <w:rFonts w:ascii="Times New Roman" w:hAnsi="Times New Roman"/>
          <w:lang w:val="en-US"/>
        </w:rPr>
        <w:t xml:space="preserve"> 157</w:t>
      </w:r>
      <w:r w:rsidR="009E5599" w:rsidRPr="009E5599">
        <w:rPr>
          <w:rFonts w:ascii="Times New Roman" w:hAnsi="Times New Roman"/>
          <w:lang w:val="en-US"/>
        </w:rPr>
        <w:t>(1), 245–67.</w:t>
      </w:r>
    </w:p>
    <w:p w14:paraId="3E59D197" w14:textId="669E057B" w:rsidR="00F66AF2" w:rsidRPr="009E5599" w:rsidRDefault="00F66AF2" w:rsidP="009E5599">
      <w:pPr>
        <w:pStyle w:val="MittlereSchattierung1-Akzent11"/>
        <w:spacing w:line="360" w:lineRule="auto"/>
        <w:ind w:left="426" w:hanging="426"/>
        <w:rPr>
          <w:rFonts w:ascii="Times New Roman" w:hAnsi="Times New Roman"/>
          <w:lang w:val="en-US"/>
        </w:rPr>
      </w:pPr>
      <w:r w:rsidRPr="009E5599">
        <w:rPr>
          <w:rFonts w:ascii="Times New Roman" w:hAnsi="Times New Roman"/>
          <w:lang w:val="en-US"/>
        </w:rPr>
        <w:t>McFadden, D. (1974). Conditional Logit Analysis of Qualitative Choice Behaviour. In P. Zarembka (</w:t>
      </w:r>
      <w:r w:rsidR="009E6E4E">
        <w:rPr>
          <w:rFonts w:ascii="Times New Roman" w:hAnsi="Times New Roman"/>
          <w:lang w:val="en-US"/>
        </w:rPr>
        <w:t>e</w:t>
      </w:r>
      <w:r w:rsidR="009E6E4E" w:rsidRPr="009E5599">
        <w:rPr>
          <w:rFonts w:ascii="Times New Roman" w:hAnsi="Times New Roman"/>
          <w:lang w:val="en-US"/>
        </w:rPr>
        <w:t>d</w:t>
      </w:r>
      <w:r w:rsidRPr="009E5599">
        <w:rPr>
          <w:rFonts w:ascii="Times New Roman" w:hAnsi="Times New Roman"/>
          <w:lang w:val="en-US"/>
        </w:rPr>
        <w:t xml:space="preserve">.), </w:t>
      </w:r>
      <w:r w:rsidRPr="009E5599">
        <w:rPr>
          <w:rFonts w:ascii="Times New Roman" w:hAnsi="Times New Roman"/>
          <w:i/>
          <w:lang w:val="en-US"/>
        </w:rPr>
        <w:t>Frontiers in Econometrics</w:t>
      </w:r>
      <w:r w:rsidRPr="009E5599">
        <w:rPr>
          <w:rFonts w:ascii="Times New Roman" w:hAnsi="Times New Roman"/>
          <w:lang w:val="en-US"/>
        </w:rPr>
        <w:t>. New York: Academic Press, 105–42</w:t>
      </w:r>
    </w:p>
    <w:p w14:paraId="091B8FD9" w14:textId="518ADC19" w:rsidR="00F66AF2" w:rsidRPr="009E5599" w:rsidRDefault="00F66AF2" w:rsidP="009E5599">
      <w:pPr>
        <w:widowControl w:val="0"/>
        <w:autoSpaceDE w:val="0"/>
        <w:autoSpaceDN w:val="0"/>
        <w:adjustRightInd w:val="0"/>
        <w:spacing w:after="0" w:line="360" w:lineRule="auto"/>
        <w:ind w:left="448" w:hanging="448"/>
        <w:rPr>
          <w:rFonts w:ascii="Times New Roman" w:eastAsia="MS Mincho" w:hAnsi="Times New Roman"/>
          <w:color w:val="000000"/>
          <w:lang w:val="en-US"/>
        </w:rPr>
      </w:pPr>
      <w:r w:rsidRPr="009E5599">
        <w:rPr>
          <w:rFonts w:ascii="Times New Roman" w:hAnsi="Times New Roman"/>
          <w:color w:val="000000"/>
          <w:lang w:val="en-US"/>
        </w:rPr>
        <w:t xml:space="preserve">Rose, S. (2008). The </w:t>
      </w:r>
      <w:r w:rsidR="006C69DC">
        <w:rPr>
          <w:rFonts w:ascii="Times New Roman" w:hAnsi="Times New Roman"/>
          <w:color w:val="000000"/>
          <w:lang w:val="en-US"/>
        </w:rPr>
        <w:t>P</w:t>
      </w:r>
      <w:r w:rsidRPr="009E5599">
        <w:rPr>
          <w:rFonts w:ascii="Times New Roman" w:hAnsi="Times New Roman"/>
          <w:color w:val="000000"/>
          <w:lang w:val="en-US"/>
        </w:rPr>
        <w:t xml:space="preserve">olitical </w:t>
      </w:r>
      <w:r w:rsidR="006C69DC">
        <w:rPr>
          <w:rFonts w:ascii="Times New Roman" w:hAnsi="Times New Roman"/>
          <w:color w:val="000000"/>
          <w:lang w:val="en-US"/>
        </w:rPr>
        <w:t>M</w:t>
      </w:r>
      <w:r w:rsidRPr="009E5599">
        <w:rPr>
          <w:rFonts w:ascii="Times New Roman" w:hAnsi="Times New Roman"/>
          <w:color w:val="000000"/>
          <w:lang w:val="en-US"/>
        </w:rPr>
        <w:t xml:space="preserve">anipulation of US </w:t>
      </w:r>
      <w:r w:rsidR="006C69DC">
        <w:rPr>
          <w:rFonts w:ascii="Times New Roman" w:hAnsi="Times New Roman"/>
          <w:color w:val="000000"/>
          <w:lang w:val="en-US"/>
        </w:rPr>
        <w:t>S</w:t>
      </w:r>
      <w:r w:rsidRPr="009E5599">
        <w:rPr>
          <w:rFonts w:ascii="Times New Roman" w:hAnsi="Times New Roman"/>
          <w:color w:val="000000"/>
          <w:lang w:val="en-US"/>
        </w:rPr>
        <w:t xml:space="preserve">tate </w:t>
      </w:r>
      <w:r w:rsidR="006C69DC">
        <w:rPr>
          <w:rFonts w:ascii="Times New Roman" w:hAnsi="Times New Roman"/>
          <w:color w:val="000000"/>
          <w:lang w:val="en-US"/>
        </w:rPr>
        <w:t>R</w:t>
      </w:r>
      <w:r w:rsidRPr="009E5599">
        <w:rPr>
          <w:rFonts w:ascii="Times New Roman" w:hAnsi="Times New Roman"/>
          <w:color w:val="000000"/>
          <w:lang w:val="en-US"/>
        </w:rPr>
        <w:t xml:space="preserve">ainy </w:t>
      </w:r>
      <w:r w:rsidR="006C69DC">
        <w:rPr>
          <w:rFonts w:ascii="Times New Roman" w:hAnsi="Times New Roman"/>
          <w:color w:val="000000"/>
          <w:lang w:val="en-US"/>
        </w:rPr>
        <w:t>D</w:t>
      </w:r>
      <w:r w:rsidRPr="009E5599">
        <w:rPr>
          <w:rFonts w:ascii="Times New Roman" w:hAnsi="Times New Roman"/>
          <w:color w:val="000000"/>
          <w:lang w:val="en-US"/>
        </w:rPr>
        <w:t xml:space="preserve">ay </w:t>
      </w:r>
      <w:r w:rsidR="006C69DC">
        <w:rPr>
          <w:rFonts w:ascii="Times New Roman" w:hAnsi="Times New Roman"/>
          <w:color w:val="000000"/>
          <w:lang w:val="en-US"/>
        </w:rPr>
        <w:t>F</w:t>
      </w:r>
      <w:r w:rsidRPr="009E5599">
        <w:rPr>
          <w:rFonts w:ascii="Times New Roman" w:hAnsi="Times New Roman"/>
          <w:color w:val="000000"/>
          <w:lang w:val="en-US"/>
        </w:rPr>
        <w:t xml:space="preserve">unds </w:t>
      </w:r>
      <w:r w:rsidR="006C69DC">
        <w:rPr>
          <w:rFonts w:ascii="Times New Roman" w:hAnsi="Times New Roman"/>
          <w:color w:val="000000"/>
          <w:lang w:val="en-US"/>
        </w:rPr>
        <w:t>U</w:t>
      </w:r>
      <w:r w:rsidRPr="009E5599">
        <w:rPr>
          <w:rFonts w:ascii="Times New Roman" w:hAnsi="Times New Roman"/>
          <w:color w:val="000000"/>
          <w:lang w:val="en-US"/>
        </w:rPr>
        <w:t xml:space="preserve">nder </w:t>
      </w:r>
      <w:r w:rsidR="006C69DC">
        <w:rPr>
          <w:rFonts w:ascii="Times New Roman" w:hAnsi="Times New Roman"/>
          <w:color w:val="000000"/>
          <w:lang w:val="en-US"/>
        </w:rPr>
        <w:t>R</w:t>
      </w:r>
      <w:r w:rsidRPr="009E5599">
        <w:rPr>
          <w:rFonts w:ascii="Times New Roman" w:hAnsi="Times New Roman"/>
          <w:color w:val="000000"/>
          <w:lang w:val="en-US"/>
        </w:rPr>
        <w:t xml:space="preserve">ules versus </w:t>
      </w:r>
      <w:r w:rsidR="006C69DC">
        <w:rPr>
          <w:rFonts w:ascii="Times New Roman" w:hAnsi="Times New Roman"/>
          <w:color w:val="000000"/>
          <w:lang w:val="en-US"/>
        </w:rPr>
        <w:t>D</w:t>
      </w:r>
      <w:r w:rsidRPr="009E5599">
        <w:rPr>
          <w:rFonts w:ascii="Times New Roman" w:hAnsi="Times New Roman"/>
          <w:color w:val="000000"/>
          <w:lang w:val="en-US"/>
        </w:rPr>
        <w:t xml:space="preserve">iscretion. </w:t>
      </w:r>
      <w:r w:rsidRPr="009E5599">
        <w:rPr>
          <w:rFonts w:ascii="Times New Roman" w:hAnsi="Times New Roman"/>
          <w:i/>
          <w:color w:val="000000"/>
          <w:lang w:val="en-US"/>
        </w:rPr>
        <w:t>State Politics</w:t>
      </w:r>
      <w:r w:rsidR="006C69DC">
        <w:rPr>
          <w:rFonts w:ascii="Times New Roman" w:hAnsi="Times New Roman"/>
          <w:i/>
          <w:color w:val="000000"/>
          <w:lang w:val="en-US"/>
        </w:rPr>
        <w:t xml:space="preserve"> and </w:t>
      </w:r>
      <w:r w:rsidRPr="009E5599">
        <w:rPr>
          <w:rFonts w:ascii="Times New Roman" w:hAnsi="Times New Roman"/>
          <w:i/>
          <w:color w:val="000000"/>
          <w:lang w:val="en-US"/>
        </w:rPr>
        <w:t>Policy Quarterly</w:t>
      </w:r>
      <w:r w:rsidRPr="009E5599">
        <w:rPr>
          <w:rFonts w:ascii="Times New Roman" w:hAnsi="Times New Roman"/>
          <w:color w:val="000000"/>
          <w:lang w:val="en-US"/>
        </w:rPr>
        <w:t xml:space="preserve"> 8(2), 150–76.</w:t>
      </w:r>
      <w:r w:rsidRPr="009E5599">
        <w:rPr>
          <w:rFonts w:ascii="MS Mincho" w:eastAsia="MS Mincho" w:hAnsi="MS Mincho" w:cs="MS Mincho" w:hint="eastAsia"/>
          <w:color w:val="000000"/>
          <w:lang w:val="en-US"/>
        </w:rPr>
        <w:t> </w:t>
      </w:r>
    </w:p>
    <w:p w14:paraId="016A2A1D" w14:textId="15E4B3B9" w:rsidR="00F66AF2" w:rsidRPr="009E5599" w:rsidRDefault="00F66AF2" w:rsidP="009E5599">
      <w:pPr>
        <w:pStyle w:val="MittlereSchattierung1-Akzent11"/>
        <w:spacing w:line="360" w:lineRule="auto"/>
        <w:ind w:left="426" w:hanging="426"/>
        <w:rPr>
          <w:rFonts w:ascii="Times New Roman" w:hAnsi="Times New Roman"/>
          <w:lang w:val="en-US"/>
        </w:rPr>
      </w:pPr>
      <w:r w:rsidRPr="009E5599">
        <w:rPr>
          <w:rFonts w:ascii="Times New Roman" w:hAnsi="Times New Roman"/>
          <w:lang w:val="en-US"/>
        </w:rPr>
        <w:t>Roubini, N.</w:t>
      </w:r>
      <w:r w:rsidR="006C69DC">
        <w:rPr>
          <w:rFonts w:ascii="Times New Roman" w:hAnsi="Times New Roman"/>
          <w:lang w:val="en-US"/>
        </w:rPr>
        <w:t>,</w:t>
      </w:r>
      <w:r w:rsidRPr="009E5599">
        <w:rPr>
          <w:rFonts w:ascii="Times New Roman" w:hAnsi="Times New Roman"/>
          <w:lang w:val="en-US"/>
        </w:rPr>
        <w:t xml:space="preserve"> and Sachs, J. (1989). Government </w:t>
      </w:r>
      <w:r w:rsidR="006C69DC">
        <w:rPr>
          <w:rFonts w:ascii="Times New Roman" w:hAnsi="Times New Roman"/>
          <w:lang w:val="en-US"/>
        </w:rPr>
        <w:t>S</w:t>
      </w:r>
      <w:r w:rsidRPr="009E5599">
        <w:rPr>
          <w:rFonts w:ascii="Times New Roman" w:hAnsi="Times New Roman"/>
          <w:lang w:val="en-US"/>
        </w:rPr>
        <w:t xml:space="preserve">pending and </w:t>
      </w:r>
      <w:r w:rsidR="006C69DC">
        <w:rPr>
          <w:rFonts w:ascii="Times New Roman" w:hAnsi="Times New Roman"/>
          <w:lang w:val="en-US"/>
        </w:rPr>
        <w:t>B</w:t>
      </w:r>
      <w:r w:rsidRPr="009E5599">
        <w:rPr>
          <w:rFonts w:ascii="Times New Roman" w:hAnsi="Times New Roman"/>
          <w:lang w:val="en-US"/>
        </w:rPr>
        <w:t xml:space="preserve">udget </w:t>
      </w:r>
      <w:r w:rsidR="006C69DC">
        <w:rPr>
          <w:rFonts w:ascii="Times New Roman" w:hAnsi="Times New Roman"/>
          <w:lang w:val="en-US"/>
        </w:rPr>
        <w:t>D</w:t>
      </w:r>
      <w:r w:rsidRPr="009E5599">
        <w:rPr>
          <w:rFonts w:ascii="Times New Roman" w:hAnsi="Times New Roman"/>
          <w:lang w:val="en-US"/>
        </w:rPr>
        <w:t xml:space="preserve">eficits in the </w:t>
      </w:r>
      <w:r w:rsidR="006C69DC">
        <w:rPr>
          <w:rFonts w:ascii="Times New Roman" w:hAnsi="Times New Roman"/>
          <w:lang w:val="en-US"/>
        </w:rPr>
        <w:t>I</w:t>
      </w:r>
      <w:r w:rsidRPr="009E5599">
        <w:rPr>
          <w:rFonts w:ascii="Times New Roman" w:hAnsi="Times New Roman"/>
          <w:lang w:val="en-US"/>
        </w:rPr>
        <w:t xml:space="preserve">ndustrial </w:t>
      </w:r>
      <w:r w:rsidR="006C69DC">
        <w:rPr>
          <w:rFonts w:ascii="Times New Roman" w:hAnsi="Times New Roman"/>
          <w:lang w:val="en-US"/>
        </w:rPr>
        <w:t>C</w:t>
      </w:r>
      <w:r w:rsidRPr="009E5599">
        <w:rPr>
          <w:rFonts w:ascii="Times New Roman" w:hAnsi="Times New Roman"/>
          <w:lang w:val="en-US"/>
        </w:rPr>
        <w:t>ountries. </w:t>
      </w:r>
      <w:r w:rsidRPr="009E5599">
        <w:rPr>
          <w:rFonts w:ascii="Times New Roman" w:hAnsi="Times New Roman"/>
          <w:i/>
          <w:lang w:val="en-US"/>
        </w:rPr>
        <w:t>Economic Policy</w:t>
      </w:r>
      <w:r w:rsidRPr="009E5599">
        <w:rPr>
          <w:rFonts w:ascii="Times New Roman" w:hAnsi="Times New Roman"/>
          <w:lang w:val="en-US"/>
        </w:rPr>
        <w:t> 4(8), 99–132.</w:t>
      </w:r>
    </w:p>
    <w:p w14:paraId="60DE4970" w14:textId="43FF5A75" w:rsidR="00F66AF2" w:rsidRPr="009E5599" w:rsidRDefault="00F66AF2" w:rsidP="009E5599">
      <w:pPr>
        <w:pStyle w:val="MittlereSchattierung1-Akzent11"/>
        <w:spacing w:line="360" w:lineRule="auto"/>
        <w:ind w:left="426" w:hanging="426"/>
        <w:rPr>
          <w:rFonts w:ascii="Times New Roman" w:hAnsi="Times New Roman"/>
          <w:color w:val="1A1A1A"/>
          <w:lang w:val="en-US" w:eastAsia="de-AT"/>
        </w:rPr>
      </w:pPr>
      <w:r w:rsidRPr="009E5599">
        <w:rPr>
          <w:rFonts w:ascii="Times New Roman" w:hAnsi="Times New Roman"/>
          <w:lang w:val="en-US"/>
        </w:rPr>
        <w:t>Schleiter</w:t>
      </w:r>
      <w:r w:rsidRPr="009E5599">
        <w:rPr>
          <w:rFonts w:ascii="Times New Roman" w:hAnsi="Times New Roman"/>
          <w:color w:val="1A1A1A"/>
          <w:lang w:val="en-US" w:eastAsia="de-AT"/>
        </w:rPr>
        <w:t>, P.</w:t>
      </w:r>
      <w:r w:rsidR="006C69DC">
        <w:rPr>
          <w:rFonts w:ascii="Times New Roman" w:hAnsi="Times New Roman"/>
          <w:color w:val="1A1A1A"/>
          <w:lang w:val="en-US" w:eastAsia="de-AT"/>
        </w:rPr>
        <w:t xml:space="preserve">, and </w:t>
      </w:r>
      <w:r w:rsidRPr="009E5599">
        <w:rPr>
          <w:rFonts w:ascii="Times New Roman" w:hAnsi="Times New Roman"/>
          <w:color w:val="1A1A1A"/>
          <w:lang w:val="en-US" w:eastAsia="de-AT"/>
        </w:rPr>
        <w:t xml:space="preserve">Tavits, M. (2016). The Electoral Benefits of Opportunistic Election Timing. </w:t>
      </w:r>
      <w:r w:rsidRPr="009E5599">
        <w:rPr>
          <w:rFonts w:ascii="Times New Roman" w:hAnsi="Times New Roman"/>
          <w:i/>
          <w:iCs/>
          <w:color w:val="1A1A1A"/>
          <w:lang w:val="en-US" w:eastAsia="de-AT"/>
        </w:rPr>
        <w:t>Journal of Politics</w:t>
      </w:r>
      <w:r w:rsidRPr="009E5599">
        <w:rPr>
          <w:rFonts w:ascii="Times New Roman" w:hAnsi="Times New Roman"/>
          <w:color w:val="1A1A1A"/>
          <w:lang w:val="en-US" w:eastAsia="de-AT"/>
        </w:rPr>
        <w:t xml:space="preserve"> </w:t>
      </w:r>
      <w:r w:rsidRPr="009E5599">
        <w:rPr>
          <w:rFonts w:ascii="Times New Roman" w:hAnsi="Times New Roman"/>
          <w:iCs/>
          <w:color w:val="1A1A1A"/>
          <w:lang w:val="en-US" w:eastAsia="de-AT"/>
        </w:rPr>
        <w:t>78</w:t>
      </w:r>
      <w:r w:rsidRPr="009E5599">
        <w:rPr>
          <w:rFonts w:ascii="Times New Roman" w:hAnsi="Times New Roman"/>
          <w:color w:val="1A1A1A"/>
          <w:lang w:val="en-US" w:eastAsia="de-AT"/>
        </w:rPr>
        <w:t>(3): 836–50.</w:t>
      </w:r>
    </w:p>
    <w:p w14:paraId="4AB442A7" w14:textId="10270534" w:rsidR="00F66AF2" w:rsidRPr="009E5599" w:rsidRDefault="00F66AF2" w:rsidP="009E5599">
      <w:pPr>
        <w:pStyle w:val="MittlereSchattierung1-Akzent11"/>
        <w:spacing w:line="360" w:lineRule="auto"/>
        <w:ind w:left="426" w:hanging="426"/>
        <w:rPr>
          <w:rFonts w:ascii="Times New Roman" w:hAnsi="Times New Roman"/>
          <w:lang w:val="en-US" w:eastAsia="de-AT"/>
        </w:rPr>
      </w:pPr>
      <w:r w:rsidRPr="009E5599">
        <w:rPr>
          <w:rFonts w:ascii="Times New Roman" w:hAnsi="Times New Roman"/>
          <w:lang w:val="en-US" w:eastAsia="de-AT"/>
        </w:rPr>
        <w:t xml:space="preserve">Smith, A. (2003). Election Timing in Majoritarian Parliaments. </w:t>
      </w:r>
      <w:r w:rsidRPr="009E5599">
        <w:rPr>
          <w:rFonts w:ascii="Times New Roman" w:hAnsi="Times New Roman"/>
          <w:i/>
          <w:iCs/>
          <w:lang w:val="en-US" w:eastAsia="de-AT"/>
        </w:rPr>
        <w:t>British Journal of Political Science</w:t>
      </w:r>
      <w:r w:rsidRPr="009E5599">
        <w:rPr>
          <w:rFonts w:ascii="Times New Roman" w:hAnsi="Times New Roman"/>
          <w:lang w:val="en-US" w:eastAsia="de-AT"/>
        </w:rPr>
        <w:t xml:space="preserve"> 33(3), 397–418.</w:t>
      </w:r>
    </w:p>
    <w:p w14:paraId="1078C982" w14:textId="6D7156F5" w:rsidR="00F66AF2" w:rsidRPr="009E5599" w:rsidRDefault="00F66AF2" w:rsidP="009E5599">
      <w:pPr>
        <w:pStyle w:val="NormalWeb"/>
        <w:spacing w:before="0" w:beforeAutospacing="0" w:after="0" w:afterAutospacing="0" w:line="360" w:lineRule="auto"/>
        <w:rPr>
          <w:sz w:val="22"/>
          <w:szCs w:val="22"/>
        </w:rPr>
      </w:pPr>
      <w:r w:rsidRPr="009E5599">
        <w:rPr>
          <w:sz w:val="22"/>
          <w:szCs w:val="22"/>
        </w:rPr>
        <w:t xml:space="preserve">Smith, A. (2004). </w:t>
      </w:r>
      <w:r w:rsidRPr="009E5599">
        <w:rPr>
          <w:i/>
          <w:sz w:val="22"/>
          <w:szCs w:val="22"/>
        </w:rPr>
        <w:t>Election Timing</w:t>
      </w:r>
      <w:r w:rsidRPr="009E5599">
        <w:rPr>
          <w:sz w:val="22"/>
          <w:szCs w:val="22"/>
        </w:rPr>
        <w:t>. New Yo</w:t>
      </w:r>
      <w:r w:rsidR="0005502D" w:rsidRPr="009E5599">
        <w:rPr>
          <w:sz w:val="22"/>
          <w:szCs w:val="22"/>
        </w:rPr>
        <w:t>rk: Cambridge University Press.</w:t>
      </w:r>
    </w:p>
    <w:p w14:paraId="04D72BEA" w14:textId="6670CAF5" w:rsidR="00F66AF2" w:rsidRPr="009E5599" w:rsidRDefault="00F66AF2" w:rsidP="009E5599">
      <w:pPr>
        <w:pStyle w:val="MittlereSchattierung1-Akzent11"/>
        <w:spacing w:line="360" w:lineRule="auto"/>
        <w:ind w:left="426" w:hanging="426"/>
        <w:rPr>
          <w:rFonts w:ascii="Times New Roman" w:hAnsi="Times New Roman"/>
          <w:lang w:val="en-US" w:eastAsia="de-AT"/>
        </w:rPr>
      </w:pPr>
      <w:r w:rsidRPr="00845659">
        <w:rPr>
          <w:rFonts w:ascii="Times New Roman" w:hAnsi="Times New Roman"/>
          <w:lang w:val="en-US" w:eastAsia="de-AT"/>
        </w:rPr>
        <w:t>Streb, J. M., Lema, D.,</w:t>
      </w:r>
      <w:r w:rsidR="006C69DC" w:rsidRPr="00845659">
        <w:rPr>
          <w:rFonts w:ascii="Times New Roman" w:hAnsi="Times New Roman"/>
          <w:lang w:val="en-US" w:eastAsia="de-AT"/>
        </w:rPr>
        <w:t xml:space="preserve"> and </w:t>
      </w:r>
      <w:r w:rsidRPr="00845659">
        <w:rPr>
          <w:rFonts w:ascii="Times New Roman" w:hAnsi="Times New Roman"/>
          <w:lang w:val="en-US" w:eastAsia="de-AT"/>
        </w:rPr>
        <w:t xml:space="preserve">Torrens, G. (2009). </w:t>
      </w:r>
      <w:r w:rsidRPr="009E5599">
        <w:rPr>
          <w:rFonts w:ascii="Times New Roman" w:hAnsi="Times New Roman"/>
          <w:lang w:val="en-US" w:eastAsia="de-AT"/>
        </w:rPr>
        <w:t xml:space="preserve">Checks and </w:t>
      </w:r>
      <w:r w:rsidR="009E6E4E">
        <w:rPr>
          <w:rFonts w:ascii="Times New Roman" w:hAnsi="Times New Roman"/>
          <w:lang w:val="en-US" w:eastAsia="de-AT"/>
        </w:rPr>
        <w:t>B</w:t>
      </w:r>
      <w:r w:rsidR="009E6E4E" w:rsidRPr="009E5599">
        <w:rPr>
          <w:rFonts w:ascii="Times New Roman" w:hAnsi="Times New Roman"/>
          <w:lang w:val="en-US" w:eastAsia="de-AT"/>
        </w:rPr>
        <w:t xml:space="preserve">alances </w:t>
      </w:r>
      <w:r w:rsidRPr="009E5599">
        <w:rPr>
          <w:rFonts w:ascii="Times New Roman" w:hAnsi="Times New Roman"/>
          <w:lang w:val="en-US" w:eastAsia="de-AT"/>
        </w:rPr>
        <w:t xml:space="preserve">on </w:t>
      </w:r>
      <w:r w:rsidR="009E6E4E">
        <w:rPr>
          <w:rFonts w:ascii="Times New Roman" w:hAnsi="Times New Roman"/>
          <w:lang w:val="en-US" w:eastAsia="de-AT"/>
        </w:rPr>
        <w:t>P</w:t>
      </w:r>
      <w:r w:rsidR="009E6E4E" w:rsidRPr="009E5599">
        <w:rPr>
          <w:rFonts w:ascii="Times New Roman" w:hAnsi="Times New Roman"/>
          <w:lang w:val="en-US" w:eastAsia="de-AT"/>
        </w:rPr>
        <w:t xml:space="preserve">olitical </w:t>
      </w:r>
      <w:r w:rsidR="009E6E4E">
        <w:rPr>
          <w:rFonts w:ascii="Times New Roman" w:hAnsi="Times New Roman"/>
          <w:lang w:val="en-US" w:eastAsia="de-AT"/>
        </w:rPr>
        <w:t>B</w:t>
      </w:r>
      <w:r w:rsidR="009E6E4E" w:rsidRPr="009E5599">
        <w:rPr>
          <w:rFonts w:ascii="Times New Roman" w:hAnsi="Times New Roman"/>
          <w:lang w:val="en-US" w:eastAsia="de-AT"/>
        </w:rPr>
        <w:t xml:space="preserve">udget </w:t>
      </w:r>
      <w:r w:rsidR="009E6E4E">
        <w:rPr>
          <w:rFonts w:ascii="Times New Roman" w:hAnsi="Times New Roman"/>
          <w:lang w:val="en-US" w:eastAsia="de-AT"/>
        </w:rPr>
        <w:t>C</w:t>
      </w:r>
      <w:r w:rsidR="009E6E4E" w:rsidRPr="009E5599">
        <w:rPr>
          <w:rFonts w:ascii="Times New Roman" w:hAnsi="Times New Roman"/>
          <w:lang w:val="en-US" w:eastAsia="de-AT"/>
        </w:rPr>
        <w:t>ycles</w:t>
      </w:r>
      <w:r w:rsidRPr="009E5599">
        <w:rPr>
          <w:rFonts w:ascii="Times New Roman" w:hAnsi="Times New Roman"/>
          <w:lang w:val="en-US" w:eastAsia="de-AT"/>
        </w:rPr>
        <w:t xml:space="preserve">: </w:t>
      </w:r>
      <w:r w:rsidR="009E6E4E">
        <w:rPr>
          <w:rFonts w:ascii="Times New Roman" w:hAnsi="Times New Roman"/>
          <w:lang w:val="en-US" w:eastAsia="de-AT"/>
        </w:rPr>
        <w:t>C</w:t>
      </w:r>
      <w:r w:rsidR="009E6E4E" w:rsidRPr="009E5599">
        <w:rPr>
          <w:rFonts w:ascii="Times New Roman" w:hAnsi="Times New Roman"/>
          <w:lang w:val="en-US" w:eastAsia="de-AT"/>
        </w:rPr>
        <w:t>ross</w:t>
      </w:r>
      <w:r w:rsidRPr="009E5599">
        <w:rPr>
          <w:rFonts w:ascii="Times New Roman" w:hAnsi="Times New Roman"/>
          <w:lang w:val="en-US" w:eastAsia="de-AT"/>
        </w:rPr>
        <w:t xml:space="preserve">-country </w:t>
      </w:r>
      <w:r w:rsidR="009E6E4E">
        <w:rPr>
          <w:rFonts w:ascii="Times New Roman" w:hAnsi="Times New Roman"/>
          <w:lang w:val="en-US" w:eastAsia="de-AT"/>
        </w:rPr>
        <w:t>E</w:t>
      </w:r>
      <w:r w:rsidR="009E6E4E" w:rsidRPr="009E5599">
        <w:rPr>
          <w:rFonts w:ascii="Times New Roman" w:hAnsi="Times New Roman"/>
          <w:lang w:val="en-US" w:eastAsia="de-AT"/>
        </w:rPr>
        <w:t>vidence</w:t>
      </w:r>
      <w:r w:rsidRPr="009E5599">
        <w:rPr>
          <w:rFonts w:ascii="Times New Roman" w:hAnsi="Times New Roman"/>
          <w:lang w:val="en-US" w:eastAsia="de-AT"/>
        </w:rPr>
        <w:t xml:space="preserve">. </w:t>
      </w:r>
      <w:r w:rsidRPr="009E5599">
        <w:rPr>
          <w:rFonts w:ascii="Times New Roman" w:hAnsi="Times New Roman"/>
          <w:i/>
          <w:lang w:val="en-US" w:eastAsia="de-AT"/>
        </w:rPr>
        <w:t>Kyklos</w:t>
      </w:r>
      <w:r w:rsidRPr="009E5599">
        <w:rPr>
          <w:rFonts w:ascii="Times New Roman" w:hAnsi="Times New Roman"/>
          <w:lang w:val="en-US" w:eastAsia="de-AT"/>
        </w:rPr>
        <w:t xml:space="preserve"> 62</w:t>
      </w:r>
      <w:r w:rsidR="00801784">
        <w:rPr>
          <w:rFonts w:ascii="Times New Roman" w:hAnsi="Times New Roman"/>
          <w:lang w:val="en-US" w:eastAsia="de-AT"/>
        </w:rPr>
        <w:t>(3)</w:t>
      </w:r>
      <w:r w:rsidRPr="009E5599">
        <w:rPr>
          <w:rFonts w:ascii="Times New Roman" w:hAnsi="Times New Roman"/>
          <w:lang w:val="en-US" w:eastAsia="de-AT"/>
        </w:rPr>
        <w:t>, 425–46.</w:t>
      </w:r>
    </w:p>
    <w:p w14:paraId="506240B9" w14:textId="33267508" w:rsidR="00F66AF2" w:rsidRPr="009E5599" w:rsidRDefault="00F66AF2" w:rsidP="009E5599">
      <w:pPr>
        <w:pStyle w:val="MittlereSchattierung1-Akzent11"/>
        <w:spacing w:line="360" w:lineRule="auto"/>
        <w:ind w:left="426" w:hanging="426"/>
        <w:rPr>
          <w:rFonts w:ascii="Times New Roman" w:hAnsi="Times New Roman"/>
          <w:lang w:val="en-US" w:eastAsia="de-AT"/>
        </w:rPr>
      </w:pPr>
      <w:r w:rsidRPr="009E5599">
        <w:rPr>
          <w:rFonts w:ascii="Times New Roman" w:hAnsi="Times New Roman"/>
          <w:lang w:val="en-US" w:eastAsia="de-AT"/>
        </w:rPr>
        <w:t>Streb, J.M.</w:t>
      </w:r>
      <w:r w:rsidR="00801784">
        <w:rPr>
          <w:rFonts w:ascii="Times New Roman" w:hAnsi="Times New Roman"/>
          <w:lang w:val="en-US" w:eastAsia="de-AT"/>
        </w:rPr>
        <w:t>,</w:t>
      </w:r>
      <w:r w:rsidR="006C69DC">
        <w:rPr>
          <w:rFonts w:ascii="Times New Roman" w:hAnsi="Times New Roman"/>
          <w:lang w:val="en-US" w:eastAsia="de-AT"/>
        </w:rPr>
        <w:t xml:space="preserve"> and </w:t>
      </w:r>
      <w:r w:rsidRPr="009E5599">
        <w:rPr>
          <w:rFonts w:ascii="Times New Roman" w:hAnsi="Times New Roman"/>
          <w:lang w:val="en-US" w:eastAsia="de-AT"/>
        </w:rPr>
        <w:t xml:space="preserve">Torrens, G. (2013). Making </w:t>
      </w:r>
      <w:r w:rsidR="009E6E4E">
        <w:rPr>
          <w:rFonts w:ascii="Times New Roman" w:hAnsi="Times New Roman"/>
          <w:lang w:val="en-US" w:eastAsia="de-AT"/>
        </w:rPr>
        <w:t>R</w:t>
      </w:r>
      <w:r w:rsidR="009E6E4E" w:rsidRPr="009E5599">
        <w:rPr>
          <w:rFonts w:ascii="Times New Roman" w:hAnsi="Times New Roman"/>
          <w:lang w:val="en-US" w:eastAsia="de-AT"/>
        </w:rPr>
        <w:t xml:space="preserve">ules </w:t>
      </w:r>
      <w:r w:rsidR="009E6E4E">
        <w:rPr>
          <w:rFonts w:ascii="Times New Roman" w:hAnsi="Times New Roman"/>
          <w:lang w:val="en-US" w:eastAsia="de-AT"/>
        </w:rPr>
        <w:t>C</w:t>
      </w:r>
      <w:r w:rsidR="009E6E4E" w:rsidRPr="009E5599">
        <w:rPr>
          <w:rFonts w:ascii="Times New Roman" w:hAnsi="Times New Roman"/>
          <w:lang w:val="en-US" w:eastAsia="de-AT"/>
        </w:rPr>
        <w:t>redible</w:t>
      </w:r>
      <w:r w:rsidRPr="009E5599">
        <w:rPr>
          <w:rFonts w:ascii="Times New Roman" w:hAnsi="Times New Roman"/>
          <w:lang w:val="en-US" w:eastAsia="de-AT"/>
        </w:rPr>
        <w:t xml:space="preserve">: </w:t>
      </w:r>
      <w:r w:rsidR="009E6E4E">
        <w:rPr>
          <w:rFonts w:ascii="Times New Roman" w:hAnsi="Times New Roman"/>
          <w:lang w:val="en-US" w:eastAsia="de-AT"/>
        </w:rPr>
        <w:t>D</w:t>
      </w:r>
      <w:r w:rsidR="009E6E4E" w:rsidRPr="009E5599">
        <w:rPr>
          <w:rFonts w:ascii="Times New Roman" w:hAnsi="Times New Roman"/>
          <w:lang w:val="en-US" w:eastAsia="de-AT"/>
        </w:rPr>
        <w:t xml:space="preserve">ivided </w:t>
      </w:r>
      <w:r w:rsidR="009E6E4E">
        <w:rPr>
          <w:rFonts w:ascii="Times New Roman" w:hAnsi="Times New Roman"/>
          <w:lang w:val="en-US" w:eastAsia="de-AT"/>
        </w:rPr>
        <w:t>G</w:t>
      </w:r>
      <w:r w:rsidR="009E6E4E" w:rsidRPr="009E5599">
        <w:rPr>
          <w:rFonts w:ascii="Times New Roman" w:hAnsi="Times New Roman"/>
          <w:lang w:val="en-US" w:eastAsia="de-AT"/>
        </w:rPr>
        <w:t xml:space="preserve">overnment </w:t>
      </w:r>
      <w:r w:rsidRPr="009E5599">
        <w:rPr>
          <w:rFonts w:ascii="Times New Roman" w:hAnsi="Times New Roman"/>
          <w:lang w:val="en-US" w:eastAsia="de-AT"/>
        </w:rPr>
        <w:t xml:space="preserve">and </w:t>
      </w:r>
      <w:r w:rsidR="009E6E4E">
        <w:rPr>
          <w:rFonts w:ascii="Times New Roman" w:hAnsi="Times New Roman"/>
          <w:lang w:val="en-US" w:eastAsia="de-AT"/>
        </w:rPr>
        <w:t>P</w:t>
      </w:r>
      <w:r w:rsidR="009E6E4E" w:rsidRPr="009E5599">
        <w:rPr>
          <w:rFonts w:ascii="Times New Roman" w:hAnsi="Times New Roman"/>
          <w:lang w:val="en-US" w:eastAsia="de-AT"/>
        </w:rPr>
        <w:t xml:space="preserve">olitical </w:t>
      </w:r>
      <w:r w:rsidR="009E6E4E">
        <w:rPr>
          <w:rFonts w:ascii="Times New Roman" w:hAnsi="Times New Roman"/>
          <w:lang w:val="en-US" w:eastAsia="de-AT"/>
        </w:rPr>
        <w:t>B</w:t>
      </w:r>
      <w:r w:rsidR="009E6E4E" w:rsidRPr="009E5599">
        <w:rPr>
          <w:rFonts w:ascii="Times New Roman" w:hAnsi="Times New Roman"/>
          <w:lang w:val="en-US" w:eastAsia="de-AT"/>
        </w:rPr>
        <w:t xml:space="preserve">udget </w:t>
      </w:r>
      <w:r w:rsidR="009E6E4E">
        <w:rPr>
          <w:rFonts w:ascii="Times New Roman" w:hAnsi="Times New Roman"/>
          <w:lang w:val="en-US" w:eastAsia="de-AT"/>
        </w:rPr>
        <w:t>C</w:t>
      </w:r>
      <w:r w:rsidR="009E6E4E" w:rsidRPr="009E5599">
        <w:rPr>
          <w:rFonts w:ascii="Times New Roman" w:hAnsi="Times New Roman"/>
          <w:lang w:val="en-US" w:eastAsia="de-AT"/>
        </w:rPr>
        <w:t>ycles</w:t>
      </w:r>
      <w:r w:rsidRPr="009E5599">
        <w:rPr>
          <w:rFonts w:ascii="Times New Roman" w:hAnsi="Times New Roman"/>
          <w:lang w:val="en-US" w:eastAsia="de-AT"/>
        </w:rPr>
        <w:t>. </w:t>
      </w:r>
      <w:r w:rsidRPr="009E5599">
        <w:rPr>
          <w:rFonts w:ascii="Times New Roman" w:hAnsi="Times New Roman"/>
          <w:i/>
          <w:lang w:val="en-US" w:eastAsia="de-AT"/>
        </w:rPr>
        <w:t>Public Choice</w:t>
      </w:r>
      <w:r w:rsidR="0005502D" w:rsidRPr="009E5599">
        <w:rPr>
          <w:rFonts w:ascii="Times New Roman" w:hAnsi="Times New Roman"/>
          <w:lang w:val="en-US" w:eastAsia="de-AT"/>
        </w:rPr>
        <w:t> 156(3–4), 703–22.</w:t>
      </w:r>
    </w:p>
    <w:p w14:paraId="6459C748" w14:textId="5BAF2980" w:rsidR="00F66AF2" w:rsidRPr="009E5599" w:rsidRDefault="00F66AF2" w:rsidP="009E5599">
      <w:pPr>
        <w:pStyle w:val="MittlereSchattierung1-Akzent11"/>
        <w:spacing w:line="360" w:lineRule="auto"/>
        <w:ind w:left="426" w:hanging="426"/>
        <w:rPr>
          <w:rFonts w:ascii="Times New Roman" w:hAnsi="Times New Roman"/>
          <w:color w:val="000000"/>
          <w:lang w:val="en-US"/>
        </w:rPr>
      </w:pPr>
      <w:r w:rsidRPr="009E5599">
        <w:rPr>
          <w:rFonts w:ascii="Times New Roman" w:hAnsi="Times New Roman"/>
          <w:lang w:val="en-US" w:eastAsia="de-AT"/>
        </w:rPr>
        <w:t xml:space="preserve">Strøm, K. (2000). Delegation and </w:t>
      </w:r>
      <w:r w:rsidR="009E6E4E">
        <w:rPr>
          <w:rFonts w:ascii="Times New Roman" w:hAnsi="Times New Roman"/>
          <w:lang w:val="en-US" w:eastAsia="de-AT"/>
        </w:rPr>
        <w:t>A</w:t>
      </w:r>
      <w:r w:rsidR="009E6E4E" w:rsidRPr="009E5599">
        <w:rPr>
          <w:rFonts w:ascii="Times New Roman" w:hAnsi="Times New Roman"/>
          <w:lang w:val="en-US" w:eastAsia="de-AT"/>
        </w:rPr>
        <w:t xml:space="preserve">ccountability </w:t>
      </w:r>
      <w:r w:rsidRPr="009E5599">
        <w:rPr>
          <w:rFonts w:ascii="Times New Roman" w:hAnsi="Times New Roman"/>
          <w:lang w:val="en-US" w:eastAsia="de-AT"/>
        </w:rPr>
        <w:t xml:space="preserve">in </w:t>
      </w:r>
      <w:r w:rsidR="009E6E4E">
        <w:rPr>
          <w:rFonts w:ascii="Times New Roman" w:hAnsi="Times New Roman"/>
          <w:lang w:val="en-US" w:eastAsia="de-AT"/>
        </w:rPr>
        <w:t>P</w:t>
      </w:r>
      <w:r w:rsidR="009E6E4E" w:rsidRPr="009E5599">
        <w:rPr>
          <w:rFonts w:ascii="Times New Roman" w:hAnsi="Times New Roman"/>
          <w:lang w:val="en-US" w:eastAsia="de-AT"/>
        </w:rPr>
        <w:t xml:space="preserve">arliamentary </w:t>
      </w:r>
      <w:r w:rsidR="009E6E4E">
        <w:rPr>
          <w:rFonts w:ascii="Times New Roman" w:hAnsi="Times New Roman"/>
          <w:lang w:val="en-US" w:eastAsia="de-AT"/>
        </w:rPr>
        <w:t>D</w:t>
      </w:r>
      <w:r w:rsidR="009E6E4E" w:rsidRPr="009E5599">
        <w:rPr>
          <w:rFonts w:ascii="Times New Roman" w:hAnsi="Times New Roman"/>
          <w:lang w:val="en-US" w:eastAsia="de-AT"/>
        </w:rPr>
        <w:t>emocracies</w:t>
      </w:r>
      <w:r w:rsidRPr="009E5599">
        <w:rPr>
          <w:rFonts w:ascii="Times New Roman" w:hAnsi="Times New Roman"/>
          <w:lang w:val="en-US" w:eastAsia="de-AT"/>
        </w:rPr>
        <w:t xml:space="preserve">. </w:t>
      </w:r>
      <w:r w:rsidRPr="009E5599">
        <w:rPr>
          <w:rFonts w:ascii="Times New Roman" w:hAnsi="Times New Roman"/>
          <w:i/>
          <w:lang w:val="en-US" w:eastAsia="de-AT"/>
        </w:rPr>
        <w:t>European Journal of Political Research</w:t>
      </w:r>
      <w:r w:rsidRPr="009E5599">
        <w:rPr>
          <w:rFonts w:ascii="Times New Roman" w:hAnsi="Times New Roman"/>
          <w:lang w:val="en-US" w:eastAsia="de-AT"/>
        </w:rPr>
        <w:t xml:space="preserve"> 37 (3), 261–90</w:t>
      </w:r>
      <w:r w:rsidRPr="009E5599">
        <w:rPr>
          <w:rFonts w:ascii="Times New Roman" w:hAnsi="Times New Roman"/>
          <w:color w:val="000000"/>
          <w:lang w:val="en-US" w:eastAsia="de-AT"/>
        </w:rPr>
        <w:t xml:space="preserve">. </w:t>
      </w:r>
    </w:p>
    <w:p w14:paraId="633EF955" w14:textId="047E4974" w:rsidR="00F66AF2" w:rsidRPr="009E5599" w:rsidRDefault="00F66AF2" w:rsidP="009E5599">
      <w:pPr>
        <w:widowControl w:val="0"/>
        <w:autoSpaceDE w:val="0"/>
        <w:autoSpaceDN w:val="0"/>
        <w:adjustRightInd w:val="0"/>
        <w:spacing w:after="0" w:line="360" w:lineRule="auto"/>
        <w:ind w:left="450" w:hanging="450"/>
        <w:rPr>
          <w:rFonts w:ascii="Times New Roman" w:hAnsi="Times New Roman"/>
          <w:color w:val="000000"/>
          <w:lang w:val="en-US"/>
        </w:rPr>
      </w:pPr>
      <w:r w:rsidRPr="009E5599">
        <w:rPr>
          <w:rFonts w:ascii="Times New Roman" w:hAnsi="Times New Roman"/>
          <w:color w:val="000000"/>
          <w:lang w:val="en-US"/>
        </w:rPr>
        <w:t xml:space="preserve">Tsebelis, G. (1995). Decision </w:t>
      </w:r>
      <w:r w:rsidR="009E6E4E">
        <w:rPr>
          <w:rFonts w:ascii="Times New Roman" w:hAnsi="Times New Roman"/>
          <w:color w:val="000000"/>
          <w:lang w:val="en-US"/>
        </w:rPr>
        <w:t>M</w:t>
      </w:r>
      <w:r w:rsidR="009E6E4E" w:rsidRPr="009E5599">
        <w:rPr>
          <w:rFonts w:ascii="Times New Roman" w:hAnsi="Times New Roman"/>
          <w:color w:val="000000"/>
          <w:lang w:val="en-US"/>
        </w:rPr>
        <w:t xml:space="preserve">aking </w:t>
      </w:r>
      <w:r w:rsidRPr="009E5599">
        <w:rPr>
          <w:rFonts w:ascii="Times New Roman" w:hAnsi="Times New Roman"/>
          <w:color w:val="000000"/>
          <w:lang w:val="en-US"/>
        </w:rPr>
        <w:t xml:space="preserve">in </w:t>
      </w:r>
      <w:r w:rsidR="009E6E4E">
        <w:rPr>
          <w:rFonts w:ascii="Times New Roman" w:hAnsi="Times New Roman"/>
          <w:color w:val="000000"/>
          <w:lang w:val="en-US"/>
        </w:rPr>
        <w:t>P</w:t>
      </w:r>
      <w:r w:rsidR="009E6E4E" w:rsidRPr="009E5599">
        <w:rPr>
          <w:rFonts w:ascii="Times New Roman" w:hAnsi="Times New Roman"/>
          <w:color w:val="000000"/>
          <w:lang w:val="en-US"/>
        </w:rPr>
        <w:t xml:space="preserve">olitical </w:t>
      </w:r>
      <w:r w:rsidR="009E6E4E">
        <w:rPr>
          <w:rFonts w:ascii="Times New Roman" w:hAnsi="Times New Roman"/>
          <w:color w:val="000000"/>
          <w:lang w:val="en-US"/>
        </w:rPr>
        <w:t>S</w:t>
      </w:r>
      <w:r w:rsidR="009E6E4E" w:rsidRPr="009E5599">
        <w:rPr>
          <w:rFonts w:ascii="Times New Roman" w:hAnsi="Times New Roman"/>
          <w:color w:val="000000"/>
          <w:lang w:val="en-US"/>
        </w:rPr>
        <w:t>ystems</w:t>
      </w:r>
      <w:r w:rsidRPr="009E5599">
        <w:rPr>
          <w:rFonts w:ascii="Times New Roman" w:hAnsi="Times New Roman"/>
          <w:color w:val="000000"/>
          <w:lang w:val="en-US"/>
        </w:rPr>
        <w:t xml:space="preserve">: Veto </w:t>
      </w:r>
      <w:r w:rsidR="009E6E4E">
        <w:rPr>
          <w:rFonts w:ascii="Times New Roman" w:hAnsi="Times New Roman"/>
          <w:color w:val="000000"/>
          <w:lang w:val="en-US"/>
        </w:rPr>
        <w:t>P</w:t>
      </w:r>
      <w:r w:rsidR="009E6E4E" w:rsidRPr="009E5599">
        <w:rPr>
          <w:rFonts w:ascii="Times New Roman" w:hAnsi="Times New Roman"/>
          <w:color w:val="000000"/>
          <w:lang w:val="en-US"/>
        </w:rPr>
        <w:t xml:space="preserve">layers </w:t>
      </w:r>
      <w:r w:rsidRPr="009E5599">
        <w:rPr>
          <w:rFonts w:ascii="Times New Roman" w:hAnsi="Times New Roman"/>
          <w:color w:val="000000"/>
          <w:lang w:val="en-US"/>
        </w:rPr>
        <w:t xml:space="preserve">in </w:t>
      </w:r>
      <w:r w:rsidR="009E6E4E">
        <w:rPr>
          <w:rFonts w:ascii="Times New Roman" w:hAnsi="Times New Roman"/>
          <w:color w:val="000000"/>
          <w:lang w:val="en-US"/>
        </w:rPr>
        <w:t>P</w:t>
      </w:r>
      <w:r w:rsidR="009E6E4E" w:rsidRPr="009E5599">
        <w:rPr>
          <w:rFonts w:ascii="Times New Roman" w:hAnsi="Times New Roman"/>
          <w:color w:val="000000"/>
          <w:lang w:val="en-US"/>
        </w:rPr>
        <w:t>residentialism</w:t>
      </w:r>
      <w:r w:rsidRPr="009E5599">
        <w:rPr>
          <w:rFonts w:ascii="Times New Roman" w:hAnsi="Times New Roman"/>
          <w:color w:val="000000"/>
          <w:lang w:val="en-US"/>
        </w:rPr>
        <w:t xml:space="preserve">, </w:t>
      </w:r>
      <w:r w:rsidR="009E6E4E">
        <w:rPr>
          <w:rFonts w:ascii="Times New Roman" w:hAnsi="Times New Roman"/>
          <w:color w:val="000000"/>
          <w:lang w:val="en-US"/>
        </w:rPr>
        <w:t>P</w:t>
      </w:r>
      <w:r w:rsidR="009E6E4E" w:rsidRPr="009E5599">
        <w:rPr>
          <w:rFonts w:ascii="Times New Roman" w:hAnsi="Times New Roman"/>
          <w:color w:val="000000"/>
          <w:lang w:val="en-US"/>
        </w:rPr>
        <w:t>arliamentarism</w:t>
      </w:r>
      <w:r w:rsidRPr="009E5599">
        <w:rPr>
          <w:rFonts w:ascii="Times New Roman" w:hAnsi="Times New Roman"/>
          <w:color w:val="000000"/>
          <w:lang w:val="en-US"/>
        </w:rPr>
        <w:t xml:space="preserve">, </w:t>
      </w:r>
      <w:r w:rsidR="009E6E4E">
        <w:rPr>
          <w:rFonts w:ascii="Times New Roman" w:hAnsi="Times New Roman"/>
          <w:color w:val="000000"/>
          <w:lang w:val="en-US"/>
        </w:rPr>
        <w:t>M</w:t>
      </w:r>
      <w:r w:rsidR="009E6E4E" w:rsidRPr="009E5599">
        <w:rPr>
          <w:rFonts w:ascii="Times New Roman" w:hAnsi="Times New Roman"/>
          <w:color w:val="000000"/>
          <w:lang w:val="en-US"/>
        </w:rPr>
        <w:t xml:space="preserve">ulticameralism </w:t>
      </w:r>
      <w:r w:rsidRPr="009E5599">
        <w:rPr>
          <w:rFonts w:ascii="Times New Roman" w:hAnsi="Times New Roman"/>
          <w:color w:val="000000"/>
          <w:lang w:val="en-US"/>
        </w:rPr>
        <w:t xml:space="preserve">and </w:t>
      </w:r>
      <w:r w:rsidR="009E6E4E">
        <w:rPr>
          <w:rFonts w:ascii="Times New Roman" w:hAnsi="Times New Roman"/>
          <w:color w:val="000000"/>
          <w:lang w:val="en-US"/>
        </w:rPr>
        <w:t>M</w:t>
      </w:r>
      <w:r w:rsidR="009E6E4E" w:rsidRPr="009E5599">
        <w:rPr>
          <w:rFonts w:ascii="Times New Roman" w:hAnsi="Times New Roman"/>
          <w:color w:val="000000"/>
          <w:lang w:val="en-US"/>
        </w:rPr>
        <w:t>ultipartyism</w:t>
      </w:r>
      <w:r w:rsidRPr="009E5599">
        <w:rPr>
          <w:rFonts w:ascii="Times New Roman" w:hAnsi="Times New Roman"/>
          <w:color w:val="000000"/>
          <w:lang w:val="en-US"/>
        </w:rPr>
        <w:t xml:space="preserve">. </w:t>
      </w:r>
      <w:r w:rsidRPr="009E5599">
        <w:rPr>
          <w:rFonts w:ascii="Times New Roman" w:hAnsi="Times New Roman"/>
          <w:i/>
          <w:iCs/>
          <w:color w:val="000000"/>
          <w:lang w:val="en-US"/>
        </w:rPr>
        <w:t xml:space="preserve">British Journal of Political Science </w:t>
      </w:r>
      <w:r w:rsidRPr="009E5599">
        <w:rPr>
          <w:rFonts w:ascii="Times New Roman" w:hAnsi="Times New Roman"/>
          <w:color w:val="000000"/>
          <w:lang w:val="en-US"/>
        </w:rPr>
        <w:t xml:space="preserve">25(3), 289–325. </w:t>
      </w:r>
    </w:p>
    <w:p w14:paraId="01F02C77" w14:textId="61654112" w:rsidR="00F66AF2" w:rsidRPr="009E5599" w:rsidRDefault="00F66AF2" w:rsidP="009E5599">
      <w:pPr>
        <w:widowControl w:val="0"/>
        <w:autoSpaceDE w:val="0"/>
        <w:autoSpaceDN w:val="0"/>
        <w:adjustRightInd w:val="0"/>
        <w:spacing w:after="0" w:line="360" w:lineRule="auto"/>
        <w:ind w:left="450" w:hanging="450"/>
        <w:rPr>
          <w:rFonts w:ascii="Times New Roman" w:hAnsi="Times New Roman"/>
          <w:color w:val="000000"/>
          <w:lang w:val="en-US"/>
        </w:rPr>
      </w:pPr>
      <w:r w:rsidRPr="009E5599">
        <w:rPr>
          <w:rFonts w:ascii="Times New Roman" w:hAnsi="Times New Roman"/>
          <w:color w:val="000000"/>
          <w:lang w:val="en-US"/>
        </w:rPr>
        <w:t xml:space="preserve">Tsebelis, G. (1999). Veto </w:t>
      </w:r>
      <w:r w:rsidR="009E6E4E">
        <w:rPr>
          <w:rFonts w:ascii="Times New Roman" w:hAnsi="Times New Roman"/>
          <w:color w:val="000000"/>
          <w:lang w:val="en-US"/>
        </w:rPr>
        <w:t>P</w:t>
      </w:r>
      <w:r w:rsidR="009E6E4E" w:rsidRPr="009E5599">
        <w:rPr>
          <w:rFonts w:ascii="Times New Roman" w:hAnsi="Times New Roman"/>
          <w:color w:val="000000"/>
          <w:lang w:val="en-US"/>
        </w:rPr>
        <w:t xml:space="preserve">layers </w:t>
      </w:r>
      <w:r w:rsidRPr="009E5599">
        <w:rPr>
          <w:rFonts w:ascii="Times New Roman" w:hAnsi="Times New Roman"/>
          <w:color w:val="000000"/>
          <w:lang w:val="en-US"/>
        </w:rPr>
        <w:t xml:space="preserve">and </w:t>
      </w:r>
      <w:r w:rsidR="009E6E4E">
        <w:rPr>
          <w:rFonts w:ascii="Times New Roman" w:hAnsi="Times New Roman"/>
          <w:color w:val="000000"/>
          <w:lang w:val="en-US"/>
        </w:rPr>
        <w:t>L</w:t>
      </w:r>
      <w:r w:rsidR="009E6E4E" w:rsidRPr="009E5599">
        <w:rPr>
          <w:rFonts w:ascii="Times New Roman" w:hAnsi="Times New Roman"/>
          <w:color w:val="000000"/>
          <w:lang w:val="en-US"/>
        </w:rPr>
        <w:t xml:space="preserve">aw </w:t>
      </w:r>
      <w:r w:rsidR="009E6E4E">
        <w:rPr>
          <w:rFonts w:ascii="Times New Roman" w:hAnsi="Times New Roman"/>
          <w:color w:val="000000"/>
          <w:lang w:val="en-US"/>
        </w:rPr>
        <w:t>P</w:t>
      </w:r>
      <w:r w:rsidR="009E6E4E" w:rsidRPr="009E5599">
        <w:rPr>
          <w:rFonts w:ascii="Times New Roman" w:hAnsi="Times New Roman"/>
          <w:color w:val="000000"/>
          <w:lang w:val="en-US"/>
        </w:rPr>
        <w:t xml:space="preserve">roduction </w:t>
      </w:r>
      <w:r w:rsidRPr="009E5599">
        <w:rPr>
          <w:rFonts w:ascii="Times New Roman" w:hAnsi="Times New Roman"/>
          <w:color w:val="000000"/>
          <w:lang w:val="en-US"/>
        </w:rPr>
        <w:t xml:space="preserve">in </w:t>
      </w:r>
      <w:r w:rsidR="009E6E4E">
        <w:rPr>
          <w:rFonts w:ascii="Times New Roman" w:hAnsi="Times New Roman"/>
          <w:color w:val="000000"/>
          <w:lang w:val="en-US"/>
        </w:rPr>
        <w:t>P</w:t>
      </w:r>
      <w:r w:rsidR="009E6E4E" w:rsidRPr="009E5599">
        <w:rPr>
          <w:rFonts w:ascii="Times New Roman" w:hAnsi="Times New Roman"/>
          <w:color w:val="000000"/>
          <w:lang w:val="en-US"/>
        </w:rPr>
        <w:t xml:space="preserve">arliamentary </w:t>
      </w:r>
      <w:r w:rsidR="009E6E4E">
        <w:rPr>
          <w:rFonts w:ascii="Times New Roman" w:hAnsi="Times New Roman"/>
          <w:color w:val="000000"/>
          <w:lang w:val="en-US"/>
        </w:rPr>
        <w:t>D</w:t>
      </w:r>
      <w:r w:rsidR="009E6E4E" w:rsidRPr="009E5599">
        <w:rPr>
          <w:rFonts w:ascii="Times New Roman" w:hAnsi="Times New Roman"/>
          <w:color w:val="000000"/>
          <w:lang w:val="en-US"/>
        </w:rPr>
        <w:t>emocracies</w:t>
      </w:r>
      <w:r w:rsidRPr="009E5599">
        <w:rPr>
          <w:rFonts w:ascii="Times New Roman" w:hAnsi="Times New Roman"/>
          <w:color w:val="000000"/>
          <w:lang w:val="en-US"/>
        </w:rPr>
        <w:t xml:space="preserve">: An </w:t>
      </w:r>
      <w:r w:rsidR="009E6E4E">
        <w:rPr>
          <w:rFonts w:ascii="Times New Roman" w:hAnsi="Times New Roman"/>
          <w:color w:val="000000"/>
          <w:lang w:val="en-US"/>
        </w:rPr>
        <w:t>E</w:t>
      </w:r>
      <w:r w:rsidR="009E6E4E" w:rsidRPr="009E5599">
        <w:rPr>
          <w:rFonts w:ascii="Times New Roman" w:hAnsi="Times New Roman"/>
          <w:color w:val="000000"/>
          <w:lang w:val="en-US"/>
        </w:rPr>
        <w:t xml:space="preserve">mpirical </w:t>
      </w:r>
      <w:r w:rsidR="009E6E4E">
        <w:rPr>
          <w:rFonts w:ascii="Times New Roman" w:hAnsi="Times New Roman"/>
          <w:color w:val="000000"/>
          <w:lang w:val="en-US"/>
        </w:rPr>
        <w:t>A</w:t>
      </w:r>
      <w:r w:rsidR="009E6E4E" w:rsidRPr="009E5599">
        <w:rPr>
          <w:rFonts w:ascii="Times New Roman" w:hAnsi="Times New Roman"/>
          <w:color w:val="000000"/>
          <w:lang w:val="en-US"/>
        </w:rPr>
        <w:t>nalysis</w:t>
      </w:r>
      <w:r w:rsidRPr="009E5599">
        <w:rPr>
          <w:rFonts w:ascii="Times New Roman" w:hAnsi="Times New Roman"/>
          <w:color w:val="000000"/>
          <w:lang w:val="en-US"/>
        </w:rPr>
        <w:t xml:space="preserve">. </w:t>
      </w:r>
      <w:r w:rsidRPr="009E5599">
        <w:rPr>
          <w:rFonts w:ascii="Times New Roman" w:hAnsi="Times New Roman"/>
          <w:i/>
          <w:iCs/>
          <w:color w:val="000000"/>
          <w:lang w:val="en-US"/>
        </w:rPr>
        <w:t xml:space="preserve">American Political Science Review </w:t>
      </w:r>
      <w:r w:rsidRPr="009E5599">
        <w:rPr>
          <w:rFonts w:ascii="Times New Roman" w:hAnsi="Times New Roman"/>
          <w:color w:val="000000"/>
          <w:lang w:val="en-US"/>
        </w:rPr>
        <w:t xml:space="preserve">93(3), 591–608. </w:t>
      </w:r>
    </w:p>
    <w:p w14:paraId="75E68AFF" w14:textId="77777777" w:rsidR="00F66AF2" w:rsidRPr="009E5599" w:rsidRDefault="00F66AF2" w:rsidP="009E5599">
      <w:pPr>
        <w:widowControl w:val="0"/>
        <w:autoSpaceDE w:val="0"/>
        <w:autoSpaceDN w:val="0"/>
        <w:adjustRightInd w:val="0"/>
        <w:spacing w:after="0" w:line="360" w:lineRule="auto"/>
        <w:ind w:left="450" w:hanging="450"/>
        <w:rPr>
          <w:rFonts w:ascii="Times New Roman" w:hAnsi="Times New Roman"/>
          <w:color w:val="000000"/>
          <w:lang w:val="en-US"/>
        </w:rPr>
      </w:pPr>
      <w:r w:rsidRPr="009E5599">
        <w:rPr>
          <w:rFonts w:ascii="Times New Roman" w:hAnsi="Times New Roman"/>
          <w:color w:val="000000"/>
          <w:lang w:val="en-US"/>
        </w:rPr>
        <w:t xml:space="preserve">Tsebelis, G. (2002). </w:t>
      </w:r>
      <w:r w:rsidRPr="009E5599">
        <w:rPr>
          <w:rFonts w:ascii="Times New Roman" w:hAnsi="Times New Roman"/>
          <w:i/>
          <w:iCs/>
          <w:color w:val="000000"/>
          <w:lang w:val="en-US"/>
        </w:rPr>
        <w:t>Veto Players: How Political Institutions Work</w:t>
      </w:r>
      <w:r w:rsidRPr="009E5599">
        <w:rPr>
          <w:rFonts w:ascii="Times New Roman" w:hAnsi="Times New Roman"/>
          <w:color w:val="000000"/>
          <w:lang w:val="en-US"/>
        </w:rPr>
        <w:t xml:space="preserve">. Princeton: Princeton University Press. </w:t>
      </w:r>
    </w:p>
    <w:p w14:paraId="286F5A91" w14:textId="428E1FC3" w:rsidR="00F66AF2" w:rsidRPr="009E5599" w:rsidRDefault="00F66AF2" w:rsidP="009E5599">
      <w:pPr>
        <w:pStyle w:val="MittlereSchattierung1-Akzent11"/>
        <w:spacing w:line="360" w:lineRule="auto"/>
        <w:ind w:left="426" w:hanging="426"/>
        <w:rPr>
          <w:rFonts w:ascii="Times New Roman" w:hAnsi="Times New Roman"/>
          <w:lang w:val="en-US"/>
        </w:rPr>
      </w:pPr>
      <w:r w:rsidRPr="009E5599">
        <w:rPr>
          <w:rFonts w:ascii="Times New Roman" w:hAnsi="Times New Roman"/>
          <w:lang w:val="en-US"/>
        </w:rPr>
        <w:t xml:space="preserve">Veiga, F. J. (2000). Delays of Inflation Stabilizations. </w:t>
      </w:r>
      <w:r w:rsidRPr="009E5599">
        <w:rPr>
          <w:rFonts w:ascii="Times New Roman" w:hAnsi="Times New Roman"/>
          <w:i/>
          <w:lang w:val="en-US"/>
        </w:rPr>
        <w:t>Economics and Politics</w:t>
      </w:r>
      <w:r w:rsidRPr="009E5599">
        <w:rPr>
          <w:rFonts w:ascii="Times New Roman" w:hAnsi="Times New Roman"/>
          <w:lang w:val="en-US"/>
        </w:rPr>
        <w:t xml:space="preserve"> 12</w:t>
      </w:r>
      <w:r w:rsidR="006C69DC">
        <w:rPr>
          <w:rFonts w:ascii="Times New Roman" w:hAnsi="Times New Roman"/>
          <w:lang w:val="en-US"/>
        </w:rPr>
        <w:t>(3)</w:t>
      </w:r>
      <w:r w:rsidRPr="009E5599">
        <w:rPr>
          <w:rFonts w:ascii="Times New Roman" w:hAnsi="Times New Roman"/>
          <w:lang w:val="en-US"/>
        </w:rPr>
        <w:t xml:space="preserve">, 275–96. </w:t>
      </w:r>
    </w:p>
    <w:p w14:paraId="0A63C92A" w14:textId="0E9B91FE" w:rsidR="00F66AF2" w:rsidRPr="009E5599" w:rsidRDefault="00F66AF2" w:rsidP="009E5599">
      <w:pPr>
        <w:pStyle w:val="MittlereSchattierung1-Akzent11"/>
        <w:spacing w:line="360" w:lineRule="auto"/>
        <w:ind w:left="426" w:hanging="426"/>
        <w:rPr>
          <w:rFonts w:ascii="Times New Roman" w:hAnsi="Times New Roman"/>
          <w:lang w:val="en-US"/>
        </w:rPr>
      </w:pPr>
      <w:r w:rsidRPr="009E5599">
        <w:rPr>
          <w:rFonts w:ascii="Times New Roman" w:hAnsi="Times New Roman"/>
          <w:lang w:val="en-US"/>
        </w:rPr>
        <w:t>Veiga, L.G.</w:t>
      </w:r>
      <w:r w:rsidR="006C69DC">
        <w:rPr>
          <w:rFonts w:ascii="Times New Roman" w:hAnsi="Times New Roman"/>
          <w:lang w:val="en-US"/>
        </w:rPr>
        <w:t>,</w:t>
      </w:r>
      <w:r w:rsidRPr="009E5599">
        <w:rPr>
          <w:rFonts w:ascii="Times New Roman" w:hAnsi="Times New Roman"/>
          <w:lang w:val="en-US"/>
        </w:rPr>
        <w:t xml:space="preserve"> and Veiga, F.J. (2007). Political </w:t>
      </w:r>
      <w:r w:rsidR="009E6E4E">
        <w:rPr>
          <w:rFonts w:ascii="Times New Roman" w:hAnsi="Times New Roman"/>
          <w:lang w:val="en-US"/>
        </w:rPr>
        <w:t>B</w:t>
      </w:r>
      <w:r w:rsidR="009E6E4E" w:rsidRPr="009E5599">
        <w:rPr>
          <w:rFonts w:ascii="Times New Roman" w:hAnsi="Times New Roman"/>
          <w:lang w:val="en-US"/>
        </w:rPr>
        <w:t xml:space="preserve">usiness </w:t>
      </w:r>
      <w:r w:rsidR="009E6E4E">
        <w:rPr>
          <w:rFonts w:ascii="Times New Roman" w:hAnsi="Times New Roman"/>
          <w:lang w:val="en-US"/>
        </w:rPr>
        <w:t>C</w:t>
      </w:r>
      <w:r w:rsidR="009E6E4E" w:rsidRPr="009E5599">
        <w:rPr>
          <w:rFonts w:ascii="Times New Roman" w:hAnsi="Times New Roman"/>
          <w:lang w:val="en-US"/>
        </w:rPr>
        <w:t xml:space="preserve">ycles </w:t>
      </w:r>
      <w:r w:rsidRPr="009E5599">
        <w:rPr>
          <w:rFonts w:ascii="Times New Roman" w:hAnsi="Times New Roman"/>
          <w:lang w:val="en-US"/>
        </w:rPr>
        <w:t xml:space="preserve">at the </w:t>
      </w:r>
      <w:r w:rsidR="009E6E4E">
        <w:rPr>
          <w:rFonts w:ascii="Times New Roman" w:hAnsi="Times New Roman"/>
          <w:lang w:val="en-US"/>
        </w:rPr>
        <w:t>M</w:t>
      </w:r>
      <w:r w:rsidR="009E6E4E" w:rsidRPr="009E5599">
        <w:rPr>
          <w:rFonts w:ascii="Times New Roman" w:hAnsi="Times New Roman"/>
          <w:lang w:val="en-US"/>
        </w:rPr>
        <w:t xml:space="preserve">unicipal </w:t>
      </w:r>
      <w:r w:rsidR="009E6E4E">
        <w:rPr>
          <w:rFonts w:ascii="Times New Roman" w:hAnsi="Times New Roman"/>
          <w:lang w:val="en-US"/>
        </w:rPr>
        <w:t>L</w:t>
      </w:r>
      <w:r w:rsidRPr="009E5599">
        <w:rPr>
          <w:rFonts w:ascii="Times New Roman" w:hAnsi="Times New Roman"/>
          <w:lang w:val="en-US"/>
        </w:rPr>
        <w:t>evel. </w:t>
      </w:r>
      <w:r w:rsidRPr="009E5599">
        <w:rPr>
          <w:rFonts w:ascii="Times New Roman" w:hAnsi="Times New Roman"/>
          <w:i/>
          <w:lang w:val="en-US"/>
        </w:rPr>
        <w:t>Public Choice</w:t>
      </w:r>
      <w:r w:rsidR="009E5599" w:rsidRPr="009E5599">
        <w:rPr>
          <w:rFonts w:ascii="Times New Roman" w:hAnsi="Times New Roman"/>
          <w:lang w:val="en-US"/>
        </w:rPr>
        <w:t> 131(1–2), 45–64.</w:t>
      </w:r>
    </w:p>
    <w:sectPr w:rsidR="00F66AF2" w:rsidRPr="009E5599">
      <w:footerReference w:type="default" r:id="rId15"/>
      <w:pgSz w:w="12240" w:h="15840"/>
      <w:pgMar w:top="1417" w:right="141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D6064" w14:textId="77777777" w:rsidR="002C00D0" w:rsidRDefault="002C00D0">
      <w:pPr>
        <w:spacing w:after="0" w:line="240" w:lineRule="auto"/>
      </w:pPr>
      <w:r>
        <w:separator/>
      </w:r>
    </w:p>
  </w:endnote>
  <w:endnote w:type="continuationSeparator" w:id="0">
    <w:p w14:paraId="5A25E0FB" w14:textId="77777777" w:rsidR="002C00D0" w:rsidRDefault="002C0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5FBE2" w14:textId="77777777" w:rsidR="00A7086D" w:rsidRDefault="00A7086D">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43830" w14:textId="77777777" w:rsidR="002C00D0" w:rsidRDefault="002C00D0">
      <w:pPr>
        <w:spacing w:after="0" w:line="240" w:lineRule="auto"/>
      </w:pPr>
      <w:r>
        <w:separator/>
      </w:r>
    </w:p>
  </w:footnote>
  <w:footnote w:type="continuationSeparator" w:id="0">
    <w:p w14:paraId="242402E8" w14:textId="77777777" w:rsidR="002C00D0" w:rsidRDefault="002C00D0">
      <w:pPr>
        <w:spacing w:after="0" w:line="240" w:lineRule="auto"/>
      </w:pPr>
      <w:r>
        <w:continuationSeparator/>
      </w:r>
    </w:p>
  </w:footnote>
  <w:footnote w:id="1">
    <w:p w14:paraId="4BD60CE4" w14:textId="17CFA3A8" w:rsidR="00A7086D" w:rsidRPr="00CB0AF6" w:rsidRDefault="00A7086D">
      <w:pPr>
        <w:pStyle w:val="FootnoteText"/>
        <w:rPr>
          <w:lang w:val="en-US"/>
        </w:rPr>
      </w:pPr>
      <w:r>
        <w:rPr>
          <w:rStyle w:val="FootnoteReference"/>
        </w:rPr>
        <w:footnoteRef/>
      </w:r>
      <w:r w:rsidRPr="00CB0AF6">
        <w:rPr>
          <w:lang w:val="en-US"/>
        </w:rPr>
        <w:t xml:space="preserve"> </w:t>
      </w:r>
      <w:r>
        <w:rPr>
          <w:lang w:val="en-US"/>
        </w:rPr>
        <w:t>All models reported included the same control variables and fixed effects as the models in the main analysis, except where otherwise noted.</w:t>
      </w:r>
    </w:p>
  </w:footnote>
  <w:footnote w:id="2">
    <w:p w14:paraId="4CE574F9" w14:textId="77777777" w:rsidR="00A7086D" w:rsidRPr="00DC3E21" w:rsidRDefault="00A7086D" w:rsidP="00EC4843">
      <w:pPr>
        <w:pStyle w:val="FootnoteText"/>
        <w:rPr>
          <w:lang w:val="en-US"/>
        </w:rPr>
      </w:pPr>
      <w:r>
        <w:rPr>
          <w:rStyle w:val="FootnoteReference"/>
        </w:rPr>
        <w:footnoteRef/>
      </w:r>
      <w:r w:rsidRPr="00DC3E21">
        <w:rPr>
          <w:lang w:val="en-US"/>
        </w:rPr>
        <w:t xml:space="preserve"> We </w:t>
      </w:r>
      <w:r>
        <w:rPr>
          <w:lang w:val="en-US"/>
        </w:rPr>
        <w:t xml:space="preserve">therefore do not replicate </w:t>
      </w:r>
      <w:r w:rsidRPr="00DC3E21">
        <w:rPr>
          <w:lang w:val="en-US"/>
        </w:rPr>
        <w:t xml:space="preserve">the </w:t>
      </w:r>
      <w:r>
        <w:rPr>
          <w:lang w:val="en-US"/>
        </w:rPr>
        <w:t xml:space="preserve">more demanding </w:t>
      </w:r>
      <w:r w:rsidRPr="00DC3E21">
        <w:rPr>
          <w:lang w:val="en-US"/>
        </w:rPr>
        <w:t xml:space="preserve">analyses in Table </w:t>
      </w:r>
      <w:r>
        <w:rPr>
          <w:lang w:val="en-US"/>
        </w:rPr>
        <w:t>3 using these subsamples.</w:t>
      </w:r>
    </w:p>
  </w:footnote>
  <w:footnote w:id="3">
    <w:p w14:paraId="2C0DFB97" w14:textId="3DE387DA" w:rsidR="00A7086D" w:rsidRPr="008B5167" w:rsidRDefault="00A7086D">
      <w:pPr>
        <w:pStyle w:val="FootnoteText"/>
        <w:rPr>
          <w:lang w:val="en-US"/>
        </w:rPr>
      </w:pPr>
      <w:r>
        <w:rPr>
          <w:rStyle w:val="FootnoteReference"/>
        </w:rPr>
        <w:footnoteRef/>
      </w:r>
      <w:r w:rsidRPr="008B5167">
        <w:rPr>
          <w:lang w:val="en-US"/>
        </w:rPr>
        <w:t xml:space="preserve"> The number of observations is lower for this analysis as the first cabinet in each country drops out of the analysis </w:t>
      </w:r>
      <w:r>
        <w:rPr>
          <w:lang w:val="en-US"/>
        </w:rPr>
        <w:t>when calculating the difference in cabinet positions.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CD4247"/>
    <w:multiLevelType w:val="hybridMultilevel"/>
    <w:tmpl w:val="EF4CB518"/>
    <w:lvl w:ilvl="0" w:tplc="CA9C7ABA">
      <w:start w:val="1"/>
      <w:numFmt w:val="decimal"/>
      <w:lvlText w:val="%1)"/>
      <w:lvlJc w:val="left"/>
      <w:pPr>
        <w:tabs>
          <w:tab w:val="num" w:pos="720"/>
        </w:tabs>
        <w:ind w:left="720" w:hanging="360"/>
      </w:pPr>
      <w:rPr>
        <w:rFonts w:ascii="Times New Roman" w:eastAsia="Times New Roman" w:hAnsi="Times New Roman" w:cs="Times New Roman" w:hint="default"/>
      </w:rPr>
    </w:lvl>
    <w:lvl w:ilvl="1" w:tplc="6980E19C">
      <w:start w:val="2"/>
      <w:numFmt w:val="bullet"/>
      <w:lvlText w:val="-"/>
      <w:lvlJc w:val="left"/>
      <w:pPr>
        <w:tabs>
          <w:tab w:val="num" w:pos="1440"/>
        </w:tabs>
        <w:ind w:left="1440" w:hanging="360"/>
      </w:pPr>
      <w:rPr>
        <w:rFonts w:ascii="Times New Roman" w:eastAsia="Times New Roman" w:hAnsi="Times New Roman"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revisionView w:inkAnnotations="0"/>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751"/>
    <w:rsid w:val="00002544"/>
    <w:rsid w:val="0000311F"/>
    <w:rsid w:val="00005AC8"/>
    <w:rsid w:val="000213C2"/>
    <w:rsid w:val="00025F91"/>
    <w:rsid w:val="00030C13"/>
    <w:rsid w:val="00031CBE"/>
    <w:rsid w:val="000320F9"/>
    <w:rsid w:val="000355A1"/>
    <w:rsid w:val="000478E1"/>
    <w:rsid w:val="0005502D"/>
    <w:rsid w:val="000552BD"/>
    <w:rsid w:val="00056D1B"/>
    <w:rsid w:val="000751C9"/>
    <w:rsid w:val="00081B42"/>
    <w:rsid w:val="00084F3B"/>
    <w:rsid w:val="00090944"/>
    <w:rsid w:val="0009151A"/>
    <w:rsid w:val="000920F6"/>
    <w:rsid w:val="000A2F01"/>
    <w:rsid w:val="000A3324"/>
    <w:rsid w:val="000A511E"/>
    <w:rsid w:val="000B02B1"/>
    <w:rsid w:val="000C0018"/>
    <w:rsid w:val="000D2603"/>
    <w:rsid w:val="000E349F"/>
    <w:rsid w:val="000F69D5"/>
    <w:rsid w:val="00111D6E"/>
    <w:rsid w:val="001169F6"/>
    <w:rsid w:val="0011702F"/>
    <w:rsid w:val="0013540E"/>
    <w:rsid w:val="00154262"/>
    <w:rsid w:val="00167BAB"/>
    <w:rsid w:val="00192EEE"/>
    <w:rsid w:val="001A5DD0"/>
    <w:rsid w:val="001B15CB"/>
    <w:rsid w:val="001B3435"/>
    <w:rsid w:val="001C2181"/>
    <w:rsid w:val="001C5E28"/>
    <w:rsid w:val="001D3530"/>
    <w:rsid w:val="001E3CFD"/>
    <w:rsid w:val="001F2D12"/>
    <w:rsid w:val="001F6492"/>
    <w:rsid w:val="00205711"/>
    <w:rsid w:val="00206C6F"/>
    <w:rsid w:val="00215CCB"/>
    <w:rsid w:val="00221321"/>
    <w:rsid w:val="00225253"/>
    <w:rsid w:val="00236204"/>
    <w:rsid w:val="00243A5A"/>
    <w:rsid w:val="00252A84"/>
    <w:rsid w:val="00262ACB"/>
    <w:rsid w:val="002633C8"/>
    <w:rsid w:val="00267EBC"/>
    <w:rsid w:val="00270065"/>
    <w:rsid w:val="00273A39"/>
    <w:rsid w:val="00276B5A"/>
    <w:rsid w:val="00276C99"/>
    <w:rsid w:val="00291AF2"/>
    <w:rsid w:val="002931A6"/>
    <w:rsid w:val="00293685"/>
    <w:rsid w:val="002A7FAB"/>
    <w:rsid w:val="002B7499"/>
    <w:rsid w:val="002C00D0"/>
    <w:rsid w:val="002D0DC2"/>
    <w:rsid w:val="002D1C70"/>
    <w:rsid w:val="002D295D"/>
    <w:rsid w:val="002D732E"/>
    <w:rsid w:val="002E2F3C"/>
    <w:rsid w:val="002E4DC9"/>
    <w:rsid w:val="002E670B"/>
    <w:rsid w:val="002F1AE0"/>
    <w:rsid w:val="002F4B42"/>
    <w:rsid w:val="003203BC"/>
    <w:rsid w:val="0032259A"/>
    <w:rsid w:val="00346553"/>
    <w:rsid w:val="00353894"/>
    <w:rsid w:val="00356EA5"/>
    <w:rsid w:val="003628CF"/>
    <w:rsid w:val="00365100"/>
    <w:rsid w:val="0036728A"/>
    <w:rsid w:val="00367439"/>
    <w:rsid w:val="003741D0"/>
    <w:rsid w:val="00374C77"/>
    <w:rsid w:val="00375FE0"/>
    <w:rsid w:val="0038151D"/>
    <w:rsid w:val="00381AB0"/>
    <w:rsid w:val="003853B7"/>
    <w:rsid w:val="00393BA4"/>
    <w:rsid w:val="003A22ED"/>
    <w:rsid w:val="003A4DA9"/>
    <w:rsid w:val="003B3FD4"/>
    <w:rsid w:val="003B659D"/>
    <w:rsid w:val="003B7B12"/>
    <w:rsid w:val="003C0487"/>
    <w:rsid w:val="003C4739"/>
    <w:rsid w:val="003C4B46"/>
    <w:rsid w:val="003C4D9C"/>
    <w:rsid w:val="003E49C2"/>
    <w:rsid w:val="003E519A"/>
    <w:rsid w:val="003F020D"/>
    <w:rsid w:val="003F1FCA"/>
    <w:rsid w:val="004011A7"/>
    <w:rsid w:val="00415A83"/>
    <w:rsid w:val="0043417E"/>
    <w:rsid w:val="00436692"/>
    <w:rsid w:val="004373FC"/>
    <w:rsid w:val="004503A4"/>
    <w:rsid w:val="00450C61"/>
    <w:rsid w:val="00452ADC"/>
    <w:rsid w:val="00453D55"/>
    <w:rsid w:val="004542A9"/>
    <w:rsid w:val="0045793E"/>
    <w:rsid w:val="00470947"/>
    <w:rsid w:val="00477384"/>
    <w:rsid w:val="00485C9D"/>
    <w:rsid w:val="0048659A"/>
    <w:rsid w:val="0049165D"/>
    <w:rsid w:val="00496713"/>
    <w:rsid w:val="004A16EF"/>
    <w:rsid w:val="004B4186"/>
    <w:rsid w:val="004B43C5"/>
    <w:rsid w:val="004B5FC9"/>
    <w:rsid w:val="004C55ED"/>
    <w:rsid w:val="004C57EF"/>
    <w:rsid w:val="004C5959"/>
    <w:rsid w:val="004C6CD7"/>
    <w:rsid w:val="004D0B7E"/>
    <w:rsid w:val="004D307C"/>
    <w:rsid w:val="004F55D8"/>
    <w:rsid w:val="004F65A2"/>
    <w:rsid w:val="00504B06"/>
    <w:rsid w:val="00522121"/>
    <w:rsid w:val="00522E0C"/>
    <w:rsid w:val="00527577"/>
    <w:rsid w:val="00531AFC"/>
    <w:rsid w:val="00533C9E"/>
    <w:rsid w:val="005375DA"/>
    <w:rsid w:val="005400EF"/>
    <w:rsid w:val="005530BA"/>
    <w:rsid w:val="0056098C"/>
    <w:rsid w:val="00562A82"/>
    <w:rsid w:val="00570DE2"/>
    <w:rsid w:val="005734C1"/>
    <w:rsid w:val="00575465"/>
    <w:rsid w:val="00586995"/>
    <w:rsid w:val="00590B14"/>
    <w:rsid w:val="00595CA8"/>
    <w:rsid w:val="0059749D"/>
    <w:rsid w:val="005A6FF0"/>
    <w:rsid w:val="005A7615"/>
    <w:rsid w:val="005B3574"/>
    <w:rsid w:val="005B6AAF"/>
    <w:rsid w:val="005C2834"/>
    <w:rsid w:val="005C6D4A"/>
    <w:rsid w:val="005E0A36"/>
    <w:rsid w:val="005E123F"/>
    <w:rsid w:val="005F14FB"/>
    <w:rsid w:val="005F1EBA"/>
    <w:rsid w:val="005F3989"/>
    <w:rsid w:val="005F67C4"/>
    <w:rsid w:val="00600E58"/>
    <w:rsid w:val="00602647"/>
    <w:rsid w:val="00612C03"/>
    <w:rsid w:val="00614B61"/>
    <w:rsid w:val="006165A2"/>
    <w:rsid w:val="0062444D"/>
    <w:rsid w:val="00634277"/>
    <w:rsid w:val="00642BA2"/>
    <w:rsid w:val="0064648B"/>
    <w:rsid w:val="00646D0D"/>
    <w:rsid w:val="0067163E"/>
    <w:rsid w:val="00673AFB"/>
    <w:rsid w:val="00684BFA"/>
    <w:rsid w:val="00687826"/>
    <w:rsid w:val="00687994"/>
    <w:rsid w:val="0069492A"/>
    <w:rsid w:val="00697BAE"/>
    <w:rsid w:val="006A4341"/>
    <w:rsid w:val="006A513E"/>
    <w:rsid w:val="006B08FE"/>
    <w:rsid w:val="006C69DC"/>
    <w:rsid w:val="006D281F"/>
    <w:rsid w:val="006D54FA"/>
    <w:rsid w:val="006E0DC2"/>
    <w:rsid w:val="006E3A30"/>
    <w:rsid w:val="006F202B"/>
    <w:rsid w:val="006F29C8"/>
    <w:rsid w:val="006F6B5C"/>
    <w:rsid w:val="00714B5F"/>
    <w:rsid w:val="0071571C"/>
    <w:rsid w:val="007202ED"/>
    <w:rsid w:val="007217A1"/>
    <w:rsid w:val="00731C12"/>
    <w:rsid w:val="00731D8E"/>
    <w:rsid w:val="00737CFD"/>
    <w:rsid w:val="00740D13"/>
    <w:rsid w:val="00742B65"/>
    <w:rsid w:val="00745805"/>
    <w:rsid w:val="00756A98"/>
    <w:rsid w:val="007602D0"/>
    <w:rsid w:val="00762094"/>
    <w:rsid w:val="007672B3"/>
    <w:rsid w:val="00773365"/>
    <w:rsid w:val="00775D48"/>
    <w:rsid w:val="00782A64"/>
    <w:rsid w:val="007846D1"/>
    <w:rsid w:val="00785E93"/>
    <w:rsid w:val="007869E7"/>
    <w:rsid w:val="00793DFD"/>
    <w:rsid w:val="007957FF"/>
    <w:rsid w:val="007A7FF7"/>
    <w:rsid w:val="007B3F39"/>
    <w:rsid w:val="007C4414"/>
    <w:rsid w:val="007C493D"/>
    <w:rsid w:val="007D0A84"/>
    <w:rsid w:val="007E324C"/>
    <w:rsid w:val="00801784"/>
    <w:rsid w:val="00802EDE"/>
    <w:rsid w:val="008040C0"/>
    <w:rsid w:val="0080659E"/>
    <w:rsid w:val="00845659"/>
    <w:rsid w:val="00850E6B"/>
    <w:rsid w:val="00855C78"/>
    <w:rsid w:val="008575E9"/>
    <w:rsid w:val="00865385"/>
    <w:rsid w:val="0086579A"/>
    <w:rsid w:val="008725FA"/>
    <w:rsid w:val="00873020"/>
    <w:rsid w:val="00876245"/>
    <w:rsid w:val="0088645B"/>
    <w:rsid w:val="00893C14"/>
    <w:rsid w:val="008A40AB"/>
    <w:rsid w:val="008A4D88"/>
    <w:rsid w:val="008B088F"/>
    <w:rsid w:val="008B5167"/>
    <w:rsid w:val="008C788B"/>
    <w:rsid w:val="008D1482"/>
    <w:rsid w:val="008D6143"/>
    <w:rsid w:val="008D7B66"/>
    <w:rsid w:val="008E0B18"/>
    <w:rsid w:val="008E0FE7"/>
    <w:rsid w:val="008E1F9B"/>
    <w:rsid w:val="008E2C30"/>
    <w:rsid w:val="008E4C35"/>
    <w:rsid w:val="008E6A08"/>
    <w:rsid w:val="008F1ED9"/>
    <w:rsid w:val="008F46DA"/>
    <w:rsid w:val="009016AC"/>
    <w:rsid w:val="00902A82"/>
    <w:rsid w:val="009040A5"/>
    <w:rsid w:val="00906D82"/>
    <w:rsid w:val="009133C6"/>
    <w:rsid w:val="00914316"/>
    <w:rsid w:val="00914F1B"/>
    <w:rsid w:val="00940DFB"/>
    <w:rsid w:val="00945339"/>
    <w:rsid w:val="00955756"/>
    <w:rsid w:val="009642C5"/>
    <w:rsid w:val="009651E6"/>
    <w:rsid w:val="00980D92"/>
    <w:rsid w:val="00985A1B"/>
    <w:rsid w:val="009863CD"/>
    <w:rsid w:val="00990526"/>
    <w:rsid w:val="00991DAD"/>
    <w:rsid w:val="00995961"/>
    <w:rsid w:val="009A2C3C"/>
    <w:rsid w:val="009B734D"/>
    <w:rsid w:val="009E5599"/>
    <w:rsid w:val="009E5CCD"/>
    <w:rsid w:val="009E6E4E"/>
    <w:rsid w:val="009F4072"/>
    <w:rsid w:val="009F7505"/>
    <w:rsid w:val="00A064A2"/>
    <w:rsid w:val="00A137A8"/>
    <w:rsid w:val="00A13878"/>
    <w:rsid w:val="00A1415F"/>
    <w:rsid w:val="00A15DB8"/>
    <w:rsid w:val="00A16C8F"/>
    <w:rsid w:val="00A201AC"/>
    <w:rsid w:val="00A24A8F"/>
    <w:rsid w:val="00A25B18"/>
    <w:rsid w:val="00A31F9B"/>
    <w:rsid w:val="00A33157"/>
    <w:rsid w:val="00A45DF9"/>
    <w:rsid w:val="00A51705"/>
    <w:rsid w:val="00A53B17"/>
    <w:rsid w:val="00A54CCD"/>
    <w:rsid w:val="00A54D1C"/>
    <w:rsid w:val="00A7086D"/>
    <w:rsid w:val="00A72735"/>
    <w:rsid w:val="00A7638F"/>
    <w:rsid w:val="00A933DC"/>
    <w:rsid w:val="00AA29FC"/>
    <w:rsid w:val="00AB197F"/>
    <w:rsid w:val="00AB29CB"/>
    <w:rsid w:val="00AB2EE7"/>
    <w:rsid w:val="00AC346C"/>
    <w:rsid w:val="00AC5243"/>
    <w:rsid w:val="00AD25F6"/>
    <w:rsid w:val="00AE5129"/>
    <w:rsid w:val="00AE63E4"/>
    <w:rsid w:val="00AE67C2"/>
    <w:rsid w:val="00AF09EF"/>
    <w:rsid w:val="00AF37DC"/>
    <w:rsid w:val="00AF7D92"/>
    <w:rsid w:val="00B05A12"/>
    <w:rsid w:val="00B1048F"/>
    <w:rsid w:val="00B12BD4"/>
    <w:rsid w:val="00B14E71"/>
    <w:rsid w:val="00B16125"/>
    <w:rsid w:val="00B438AA"/>
    <w:rsid w:val="00B4474B"/>
    <w:rsid w:val="00B60459"/>
    <w:rsid w:val="00B620FF"/>
    <w:rsid w:val="00B62E3D"/>
    <w:rsid w:val="00B6327A"/>
    <w:rsid w:val="00B64D3E"/>
    <w:rsid w:val="00B652DC"/>
    <w:rsid w:val="00B7371A"/>
    <w:rsid w:val="00B738F2"/>
    <w:rsid w:val="00B74EBF"/>
    <w:rsid w:val="00B82942"/>
    <w:rsid w:val="00B85E29"/>
    <w:rsid w:val="00B86F60"/>
    <w:rsid w:val="00B900B3"/>
    <w:rsid w:val="00B901EF"/>
    <w:rsid w:val="00B909D5"/>
    <w:rsid w:val="00B95F3E"/>
    <w:rsid w:val="00BA6C01"/>
    <w:rsid w:val="00BB469B"/>
    <w:rsid w:val="00BC6804"/>
    <w:rsid w:val="00BD1C7D"/>
    <w:rsid w:val="00BD4593"/>
    <w:rsid w:val="00BD59F8"/>
    <w:rsid w:val="00BF6462"/>
    <w:rsid w:val="00BF6BC9"/>
    <w:rsid w:val="00BF7AA1"/>
    <w:rsid w:val="00BF7AD2"/>
    <w:rsid w:val="00C014CF"/>
    <w:rsid w:val="00C048EA"/>
    <w:rsid w:val="00C22F3B"/>
    <w:rsid w:val="00C33BD7"/>
    <w:rsid w:val="00C34CC7"/>
    <w:rsid w:val="00C3732D"/>
    <w:rsid w:val="00C3756C"/>
    <w:rsid w:val="00C479C8"/>
    <w:rsid w:val="00C50273"/>
    <w:rsid w:val="00C61015"/>
    <w:rsid w:val="00C62CBD"/>
    <w:rsid w:val="00C65751"/>
    <w:rsid w:val="00C71342"/>
    <w:rsid w:val="00C90EC5"/>
    <w:rsid w:val="00C914DD"/>
    <w:rsid w:val="00C92B2A"/>
    <w:rsid w:val="00CB0AF6"/>
    <w:rsid w:val="00CC38FD"/>
    <w:rsid w:val="00CC477A"/>
    <w:rsid w:val="00CE0E40"/>
    <w:rsid w:val="00CE275B"/>
    <w:rsid w:val="00CE4D60"/>
    <w:rsid w:val="00CF1CC0"/>
    <w:rsid w:val="00CF27A0"/>
    <w:rsid w:val="00D13076"/>
    <w:rsid w:val="00D1375D"/>
    <w:rsid w:val="00D14F1D"/>
    <w:rsid w:val="00D20663"/>
    <w:rsid w:val="00D32B93"/>
    <w:rsid w:val="00D42663"/>
    <w:rsid w:val="00D4534E"/>
    <w:rsid w:val="00D54C47"/>
    <w:rsid w:val="00D717D6"/>
    <w:rsid w:val="00D75B16"/>
    <w:rsid w:val="00D80DDC"/>
    <w:rsid w:val="00D875CA"/>
    <w:rsid w:val="00DA351F"/>
    <w:rsid w:val="00DA6235"/>
    <w:rsid w:val="00DB22F9"/>
    <w:rsid w:val="00DB45B5"/>
    <w:rsid w:val="00DB736D"/>
    <w:rsid w:val="00DC5CB6"/>
    <w:rsid w:val="00DC61B2"/>
    <w:rsid w:val="00DC6C37"/>
    <w:rsid w:val="00DD00C8"/>
    <w:rsid w:val="00DD106C"/>
    <w:rsid w:val="00DD3F36"/>
    <w:rsid w:val="00DE15DB"/>
    <w:rsid w:val="00DF55AD"/>
    <w:rsid w:val="00E04E94"/>
    <w:rsid w:val="00E0588B"/>
    <w:rsid w:val="00E22324"/>
    <w:rsid w:val="00E25A05"/>
    <w:rsid w:val="00E26719"/>
    <w:rsid w:val="00E315BE"/>
    <w:rsid w:val="00E40CC5"/>
    <w:rsid w:val="00E41BBB"/>
    <w:rsid w:val="00E41F1C"/>
    <w:rsid w:val="00E51EBA"/>
    <w:rsid w:val="00E6554D"/>
    <w:rsid w:val="00E75337"/>
    <w:rsid w:val="00E91227"/>
    <w:rsid w:val="00E92BAE"/>
    <w:rsid w:val="00EB08EA"/>
    <w:rsid w:val="00EB09F9"/>
    <w:rsid w:val="00EC4843"/>
    <w:rsid w:val="00EC4D37"/>
    <w:rsid w:val="00EC544B"/>
    <w:rsid w:val="00ED167A"/>
    <w:rsid w:val="00ED31B9"/>
    <w:rsid w:val="00ED3FC0"/>
    <w:rsid w:val="00ED4C2B"/>
    <w:rsid w:val="00ED4E97"/>
    <w:rsid w:val="00EF32CA"/>
    <w:rsid w:val="00EF78A0"/>
    <w:rsid w:val="00F0138B"/>
    <w:rsid w:val="00F02304"/>
    <w:rsid w:val="00F05074"/>
    <w:rsid w:val="00F07669"/>
    <w:rsid w:val="00F12FB6"/>
    <w:rsid w:val="00F40A28"/>
    <w:rsid w:val="00F4205D"/>
    <w:rsid w:val="00F425E8"/>
    <w:rsid w:val="00F66AF2"/>
    <w:rsid w:val="00F8116A"/>
    <w:rsid w:val="00FA01BF"/>
    <w:rsid w:val="00FA1328"/>
    <w:rsid w:val="00FA1E25"/>
    <w:rsid w:val="00FB6AEC"/>
    <w:rsid w:val="00FC1555"/>
    <w:rsid w:val="00FD051E"/>
    <w:rsid w:val="00FD2F1F"/>
    <w:rsid w:val="00FD3F53"/>
    <w:rsid w:val="00FE0FB8"/>
    <w:rsid w:val="00FF21A0"/>
    <w:rsid w:val="00FF2F19"/>
    <w:rsid w:val="00FF6DC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91EBE5"/>
  <w14:defaultImageDpi w14:val="0"/>
  <w15:docId w15:val="{2F51485A-566B-4E54-A475-40EB506C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5805"/>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EC4843"/>
    <w:pPr>
      <w:spacing w:after="0" w:line="240" w:lineRule="auto"/>
    </w:pPr>
    <w:rPr>
      <w:rFonts w:ascii="Times New Roman" w:eastAsia="Times New Roman" w:hAnsi="Times New Roman"/>
      <w:sz w:val="20"/>
      <w:szCs w:val="20"/>
      <w:lang w:val="de-DE" w:eastAsia="de-DE"/>
    </w:rPr>
  </w:style>
  <w:style w:type="character" w:customStyle="1" w:styleId="FootnoteTextChar">
    <w:name w:val="Footnote Text Char"/>
    <w:basedOn w:val="DefaultParagraphFont"/>
    <w:link w:val="FootnoteText"/>
    <w:uiPriority w:val="99"/>
    <w:semiHidden/>
    <w:rsid w:val="00EC4843"/>
    <w:rPr>
      <w:rFonts w:ascii="Times New Roman" w:eastAsia="Times New Roman" w:hAnsi="Times New Roman"/>
      <w:sz w:val="20"/>
      <w:szCs w:val="20"/>
      <w:lang w:val="de-DE" w:eastAsia="de-DE"/>
    </w:rPr>
  </w:style>
  <w:style w:type="character" w:styleId="FootnoteReference">
    <w:name w:val="footnote reference"/>
    <w:basedOn w:val="DefaultParagraphFont"/>
    <w:uiPriority w:val="99"/>
    <w:semiHidden/>
    <w:rsid w:val="00EC4843"/>
    <w:rPr>
      <w:vertAlign w:val="superscript"/>
    </w:rPr>
  </w:style>
  <w:style w:type="paragraph" w:styleId="ListParagraph">
    <w:name w:val="List Paragraph"/>
    <w:basedOn w:val="Normal"/>
    <w:uiPriority w:val="34"/>
    <w:qFormat/>
    <w:rsid w:val="00EC4843"/>
    <w:pPr>
      <w:spacing w:after="0" w:line="240" w:lineRule="auto"/>
      <w:ind w:left="720"/>
      <w:contextualSpacing/>
    </w:pPr>
    <w:rPr>
      <w:rFonts w:ascii="Times New Roman" w:eastAsia="Times New Roman" w:hAnsi="Times New Roman"/>
      <w:sz w:val="24"/>
      <w:szCs w:val="24"/>
      <w:lang w:val="de-DE" w:eastAsia="de-DE"/>
    </w:rPr>
  </w:style>
  <w:style w:type="character" w:styleId="CommentReference">
    <w:name w:val="annotation reference"/>
    <w:uiPriority w:val="99"/>
    <w:semiHidden/>
    <w:unhideWhenUsed/>
    <w:rsid w:val="00893C14"/>
    <w:rPr>
      <w:sz w:val="18"/>
      <w:szCs w:val="18"/>
    </w:rPr>
  </w:style>
  <w:style w:type="paragraph" w:styleId="CommentText">
    <w:name w:val="annotation text"/>
    <w:basedOn w:val="Normal"/>
    <w:link w:val="CommentTextChar"/>
    <w:uiPriority w:val="99"/>
    <w:semiHidden/>
    <w:unhideWhenUsed/>
    <w:rsid w:val="00893C14"/>
    <w:pPr>
      <w:spacing w:after="0" w:line="240" w:lineRule="auto"/>
      <w:ind w:firstLine="397"/>
      <w:jc w:val="both"/>
    </w:pPr>
    <w:rPr>
      <w:rFonts w:ascii="Times New Roman" w:eastAsia="MS Mincho" w:hAnsi="Times New Roman"/>
      <w:sz w:val="24"/>
      <w:szCs w:val="24"/>
      <w:lang w:val="en-US" w:eastAsia="en-US"/>
    </w:rPr>
  </w:style>
  <w:style w:type="character" w:customStyle="1" w:styleId="CommentTextChar">
    <w:name w:val="Comment Text Char"/>
    <w:basedOn w:val="DefaultParagraphFont"/>
    <w:link w:val="CommentText"/>
    <w:uiPriority w:val="99"/>
    <w:semiHidden/>
    <w:rsid w:val="00893C14"/>
    <w:rPr>
      <w:rFonts w:ascii="Times New Roman" w:eastAsia="MS Mincho" w:hAnsi="Times New Roman"/>
      <w:sz w:val="24"/>
      <w:szCs w:val="24"/>
      <w:lang w:val="en-US" w:eastAsia="en-US"/>
    </w:rPr>
  </w:style>
  <w:style w:type="paragraph" w:styleId="BalloonText">
    <w:name w:val="Balloon Text"/>
    <w:basedOn w:val="Normal"/>
    <w:link w:val="BalloonTextChar"/>
    <w:uiPriority w:val="99"/>
    <w:semiHidden/>
    <w:unhideWhenUsed/>
    <w:rsid w:val="00893C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C14"/>
    <w:rPr>
      <w:rFonts w:ascii="Segoe UI" w:hAnsi="Segoe UI" w:cs="Segoe UI"/>
      <w:sz w:val="18"/>
      <w:szCs w:val="18"/>
    </w:rPr>
  </w:style>
  <w:style w:type="paragraph" w:styleId="NoSpacing">
    <w:name w:val="No Spacing"/>
    <w:uiPriority w:val="1"/>
    <w:qFormat/>
    <w:rsid w:val="00E25A05"/>
    <w:pPr>
      <w:spacing w:after="0" w:line="240" w:lineRule="auto"/>
    </w:pPr>
    <w:rPr>
      <w:rFonts w:ascii="Times New Roman" w:eastAsia="Times New Roman" w:hAnsi="Times New Roman"/>
      <w:sz w:val="24"/>
      <w:szCs w:val="24"/>
      <w:lang w:val="en-US" w:eastAsia="en-US"/>
    </w:rPr>
  </w:style>
  <w:style w:type="paragraph" w:styleId="Caption">
    <w:name w:val="caption"/>
    <w:basedOn w:val="Normal"/>
    <w:next w:val="Normal"/>
    <w:uiPriority w:val="35"/>
    <w:unhideWhenUsed/>
    <w:qFormat/>
    <w:rsid w:val="0056098C"/>
    <w:pPr>
      <w:spacing w:after="200" w:line="240" w:lineRule="auto"/>
    </w:pPr>
    <w:rPr>
      <w:i/>
      <w:iCs/>
      <w:color w:val="44546A" w:themeColor="text2"/>
      <w:sz w:val="18"/>
      <w:szCs w:val="18"/>
    </w:rPr>
  </w:style>
  <w:style w:type="paragraph" w:styleId="CommentSubject">
    <w:name w:val="annotation subject"/>
    <w:basedOn w:val="CommentText"/>
    <w:next w:val="CommentText"/>
    <w:link w:val="CommentSubjectChar"/>
    <w:uiPriority w:val="99"/>
    <w:semiHidden/>
    <w:unhideWhenUsed/>
    <w:rsid w:val="005E123F"/>
    <w:pPr>
      <w:spacing w:after="160"/>
      <w:ind w:firstLine="0"/>
      <w:jc w:val="left"/>
    </w:pPr>
    <w:rPr>
      <w:rFonts w:asciiTheme="minorHAnsi" w:eastAsiaTheme="minorEastAsia" w:hAnsiTheme="minorHAnsi"/>
      <w:b/>
      <w:bCs/>
      <w:sz w:val="20"/>
      <w:szCs w:val="20"/>
      <w:lang w:val="de-AT" w:eastAsia="de-AT"/>
    </w:rPr>
  </w:style>
  <w:style w:type="character" w:customStyle="1" w:styleId="CommentSubjectChar">
    <w:name w:val="Comment Subject Char"/>
    <w:basedOn w:val="CommentTextChar"/>
    <w:link w:val="CommentSubject"/>
    <w:uiPriority w:val="99"/>
    <w:semiHidden/>
    <w:rsid w:val="005E123F"/>
    <w:rPr>
      <w:rFonts w:ascii="Times New Roman" w:eastAsia="MS Mincho" w:hAnsi="Times New Roman"/>
      <w:b/>
      <w:bCs/>
      <w:sz w:val="20"/>
      <w:szCs w:val="20"/>
      <w:lang w:val="en-US" w:eastAsia="en-US"/>
    </w:rPr>
  </w:style>
  <w:style w:type="paragraph" w:customStyle="1" w:styleId="MittlereSchattierung1-Akzent11">
    <w:name w:val="Mittlere Schattierung 1 - Akzent 11"/>
    <w:uiPriority w:val="1"/>
    <w:qFormat/>
    <w:rsid w:val="00AE63E4"/>
    <w:pPr>
      <w:spacing w:after="0" w:line="240" w:lineRule="auto"/>
    </w:pPr>
    <w:rPr>
      <w:rFonts w:ascii="Calibri" w:eastAsia="Calibri" w:hAnsi="Calibri"/>
      <w:lang w:eastAsia="en-US"/>
    </w:rPr>
  </w:style>
  <w:style w:type="paragraph" w:styleId="Header">
    <w:name w:val="header"/>
    <w:basedOn w:val="Normal"/>
    <w:link w:val="HeaderChar"/>
    <w:uiPriority w:val="99"/>
    <w:unhideWhenUsed/>
    <w:rsid w:val="00DD00C8"/>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00C8"/>
  </w:style>
  <w:style w:type="paragraph" w:styleId="Footer">
    <w:name w:val="footer"/>
    <w:basedOn w:val="Normal"/>
    <w:link w:val="FooterChar"/>
    <w:uiPriority w:val="99"/>
    <w:unhideWhenUsed/>
    <w:rsid w:val="00DD00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DD00C8"/>
  </w:style>
  <w:style w:type="character" w:customStyle="1" w:styleId="apple-converted-space">
    <w:name w:val="apple-converted-space"/>
    <w:basedOn w:val="DefaultParagraphFont"/>
    <w:rsid w:val="00F66AF2"/>
  </w:style>
  <w:style w:type="paragraph" w:styleId="NormalWeb">
    <w:name w:val="Normal (Web)"/>
    <w:basedOn w:val="Normal"/>
    <w:uiPriority w:val="99"/>
    <w:unhideWhenUsed/>
    <w:rsid w:val="00F66AF2"/>
    <w:pPr>
      <w:spacing w:before="100" w:beforeAutospacing="1" w:after="100" w:afterAutospacing="1" w:line="240" w:lineRule="auto"/>
    </w:pPr>
    <w:rPr>
      <w:rFonts w:ascii="Times New Roman" w:eastAsia="Calibri" w:hAnsi="Times New Roman"/>
      <w:sz w:val="24"/>
      <w:szCs w:val="24"/>
      <w:lang w:val="en-US" w:eastAsia="en-US"/>
    </w:rPr>
  </w:style>
  <w:style w:type="character" w:styleId="Hyperlink">
    <w:name w:val="Hyperlink"/>
    <w:uiPriority w:val="99"/>
    <w:unhideWhenUsed/>
    <w:rsid w:val="008040C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arlgo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5CCD5-BCD9-45BC-B678-7658D3CC3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5275</Words>
  <Characters>30069</Characters>
  <Application>Microsoft Office Word</Application>
  <DocSecurity>4</DocSecurity>
  <Lines>250</Lines>
  <Paragraphs>70</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vt:lpstr>
      <vt:lpstr>.</vt:lpstr>
      <vt:lpstr>.</vt:lpstr>
    </vt:vector>
  </TitlesOfParts>
  <Company>.</Company>
  <LinksUpToDate>false</LinksUpToDate>
  <CharactersWithSpaces>35274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dc:description/>
  <cp:lastModifiedBy>Nicola Marshall</cp:lastModifiedBy>
  <cp:revision>2</cp:revision>
  <cp:lastPrinted>2019-01-07T18:14:00Z</cp:lastPrinted>
  <dcterms:created xsi:type="dcterms:W3CDTF">2019-03-22T11:20:00Z</dcterms:created>
  <dcterms:modified xsi:type="dcterms:W3CDTF">2019-03-22T11:20:00Z</dcterms:modified>
</cp:coreProperties>
</file>