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9354F" w14:textId="77777777" w:rsidR="00184EF1" w:rsidRDefault="00184EF1" w:rsidP="00184EF1">
      <w:pPr>
        <w:jc w:val="center"/>
        <w:rPr>
          <w:rFonts w:ascii="Times New Roman" w:hAnsi="Times New Roman" w:cs="Times New Roman"/>
          <w:b/>
          <w:sz w:val="28"/>
          <w:szCs w:val="40"/>
          <w:lang w:val="en-US"/>
        </w:rPr>
      </w:pPr>
    </w:p>
    <w:p w14:paraId="78028313" w14:textId="77777777" w:rsidR="00184EF1" w:rsidRDefault="00184EF1" w:rsidP="00184EF1">
      <w:pPr>
        <w:jc w:val="center"/>
        <w:rPr>
          <w:rFonts w:ascii="Times New Roman" w:hAnsi="Times New Roman" w:cs="Times New Roman"/>
          <w:b/>
          <w:sz w:val="28"/>
          <w:szCs w:val="40"/>
          <w:lang w:val="en-US"/>
        </w:rPr>
      </w:pPr>
    </w:p>
    <w:p w14:paraId="0507DB85" w14:textId="77777777" w:rsidR="00184EF1" w:rsidRDefault="00184EF1" w:rsidP="00184EF1">
      <w:pPr>
        <w:jc w:val="center"/>
        <w:rPr>
          <w:rFonts w:ascii="Times New Roman" w:hAnsi="Times New Roman" w:cs="Times New Roman"/>
          <w:b/>
          <w:sz w:val="28"/>
          <w:szCs w:val="40"/>
          <w:lang w:val="en-US"/>
        </w:rPr>
      </w:pPr>
    </w:p>
    <w:p w14:paraId="186C50E7" w14:textId="0C005D4C" w:rsidR="00184EF1" w:rsidRDefault="00184EF1" w:rsidP="00184EF1">
      <w:pPr>
        <w:jc w:val="center"/>
        <w:rPr>
          <w:rFonts w:ascii="Times New Roman" w:hAnsi="Times New Roman" w:cs="Times New Roman"/>
          <w:b/>
          <w:sz w:val="28"/>
          <w:szCs w:val="40"/>
          <w:lang w:val="en-US"/>
        </w:rPr>
      </w:pPr>
      <w:r>
        <w:rPr>
          <w:rFonts w:ascii="Times New Roman" w:hAnsi="Times New Roman" w:cs="Times New Roman"/>
          <w:b/>
          <w:sz w:val="28"/>
          <w:szCs w:val="40"/>
          <w:lang w:val="en-US"/>
        </w:rPr>
        <w:t>ONLINE APPENDIX TO</w:t>
      </w:r>
    </w:p>
    <w:p w14:paraId="59B0E728" w14:textId="2A30395B" w:rsidR="00184EF1" w:rsidRDefault="00184EF1" w:rsidP="00184EF1">
      <w:pPr>
        <w:jc w:val="center"/>
        <w:rPr>
          <w:rFonts w:ascii="Times New Roman" w:hAnsi="Times New Roman" w:cs="Times New Roman"/>
          <w:b/>
          <w:sz w:val="28"/>
          <w:szCs w:val="40"/>
          <w:lang w:val="en-US"/>
        </w:rPr>
      </w:pPr>
    </w:p>
    <w:p w14:paraId="6E4E8C92" w14:textId="24B15EFB" w:rsidR="00184EF1" w:rsidRPr="00166A45" w:rsidRDefault="00184EF1" w:rsidP="00184EF1">
      <w:pPr>
        <w:jc w:val="center"/>
        <w:rPr>
          <w:rFonts w:ascii="Times New Roman" w:hAnsi="Times New Roman" w:cs="Times New Roman"/>
          <w:b/>
          <w:sz w:val="18"/>
          <w:lang w:val="en-US"/>
        </w:rPr>
      </w:pPr>
      <w:r w:rsidRPr="00166A45">
        <w:rPr>
          <w:rFonts w:ascii="Times New Roman" w:hAnsi="Times New Roman" w:cs="Times New Roman"/>
          <w:b/>
          <w:sz w:val="28"/>
          <w:szCs w:val="40"/>
          <w:lang w:val="en-US"/>
        </w:rPr>
        <w:t>Popular support for environmental protection: A life-cycle perspective</w:t>
      </w:r>
    </w:p>
    <w:p w14:paraId="5673AFAE" w14:textId="77777777" w:rsidR="00184EF1" w:rsidRPr="00166A45" w:rsidRDefault="00184EF1" w:rsidP="00184EF1">
      <w:pPr>
        <w:jc w:val="center"/>
        <w:rPr>
          <w:rFonts w:ascii="Times New Roman" w:hAnsi="Times New Roman" w:cs="Times New Roman"/>
          <w:sz w:val="24"/>
          <w:szCs w:val="24"/>
          <w:lang w:val="en-US"/>
        </w:rPr>
      </w:pPr>
    </w:p>
    <w:p w14:paraId="2F277CC1" w14:textId="77777777" w:rsidR="00184EF1" w:rsidRPr="00166A45" w:rsidRDefault="00184EF1" w:rsidP="00184EF1">
      <w:pPr>
        <w:spacing w:after="0" w:line="240" w:lineRule="auto"/>
        <w:jc w:val="center"/>
        <w:rPr>
          <w:rFonts w:ascii="Times New Roman" w:hAnsi="Times New Roman" w:cs="Times New Roman"/>
          <w:sz w:val="24"/>
          <w:szCs w:val="24"/>
          <w:lang w:val="en-US"/>
        </w:rPr>
      </w:pPr>
      <w:r w:rsidRPr="00166A45">
        <w:rPr>
          <w:rFonts w:ascii="Times New Roman" w:hAnsi="Times New Roman" w:cs="Times New Roman"/>
          <w:sz w:val="24"/>
          <w:szCs w:val="24"/>
          <w:lang w:val="en-US"/>
        </w:rPr>
        <w:t>Benny Geys, Tom-Reiel Heggedal and Rune J. Sørensen</w:t>
      </w:r>
    </w:p>
    <w:p w14:paraId="1C3BF9E4" w14:textId="77777777" w:rsidR="00184EF1" w:rsidRDefault="00184EF1">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2259B880" w14:textId="1D247F7F" w:rsidR="001E3992" w:rsidRPr="001E3992" w:rsidRDefault="005C26CF" w:rsidP="00202DC7">
      <w:pPr>
        <w:pStyle w:val="ListParagraph"/>
        <w:spacing w:after="60" w:line="276" w:lineRule="auto"/>
        <w:ind w:left="0" w:right="-46"/>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Appendix </w:t>
      </w:r>
      <w:r w:rsidR="00202DC7">
        <w:rPr>
          <w:rFonts w:ascii="Times New Roman" w:hAnsi="Times New Roman" w:cs="Times New Roman"/>
          <w:b/>
          <w:sz w:val="24"/>
          <w:szCs w:val="24"/>
          <w:lang w:val="en-GB"/>
        </w:rPr>
        <w:t xml:space="preserve">A. </w:t>
      </w:r>
      <w:r w:rsidR="001E3992">
        <w:rPr>
          <w:rFonts w:ascii="Times New Roman" w:hAnsi="Times New Roman" w:cs="Times New Roman"/>
          <w:b/>
          <w:sz w:val="24"/>
          <w:szCs w:val="24"/>
          <w:lang w:val="en-GB"/>
        </w:rPr>
        <w:t>Summary statistics</w:t>
      </w:r>
      <w:r w:rsidR="00202DC7">
        <w:rPr>
          <w:rFonts w:ascii="Times New Roman" w:hAnsi="Times New Roman" w:cs="Times New Roman"/>
          <w:b/>
          <w:sz w:val="24"/>
          <w:szCs w:val="24"/>
          <w:lang w:val="en-GB"/>
        </w:rPr>
        <w:t xml:space="preserve"> and key regression results</w:t>
      </w:r>
    </w:p>
    <w:p w14:paraId="5A220927" w14:textId="77777777" w:rsidR="005B4EF0" w:rsidRDefault="005B4EF0" w:rsidP="005B4EF0">
      <w:pPr>
        <w:spacing w:after="0" w:line="276" w:lineRule="auto"/>
        <w:jc w:val="both"/>
        <w:rPr>
          <w:rFonts w:ascii="Times New Roman" w:hAnsi="Times New Roman" w:cs="Times New Roman"/>
          <w:sz w:val="24"/>
          <w:szCs w:val="24"/>
          <w:lang w:val="en-US"/>
        </w:rPr>
      </w:pPr>
    </w:p>
    <w:p w14:paraId="66C60F0F" w14:textId="16C556C1" w:rsidR="005B4EF0" w:rsidRDefault="005B4EF0" w:rsidP="005B4EF0">
      <w:pPr>
        <w:keepNext/>
        <w:spacing w:after="0" w:line="276" w:lineRule="auto"/>
        <w:ind w:right="-188"/>
        <w:rPr>
          <w:rFonts w:ascii="Times New Roman" w:hAnsi="Times New Roman" w:cs="Times New Roman"/>
          <w:sz w:val="24"/>
          <w:szCs w:val="28"/>
          <w:lang w:val="en-US"/>
        </w:rPr>
      </w:pPr>
      <w:r>
        <w:rPr>
          <w:rFonts w:ascii="Times New Roman" w:hAnsi="Times New Roman" w:cs="Times New Roman"/>
          <w:sz w:val="24"/>
          <w:szCs w:val="28"/>
          <w:lang w:val="en-US"/>
        </w:rPr>
        <w:t>Figure A.1: Shifts in preferences for environmental protection within individuals across surveys</w:t>
      </w:r>
    </w:p>
    <w:p w14:paraId="573C8FE2" w14:textId="77777777" w:rsidR="005B4EF0" w:rsidRDefault="005B4EF0" w:rsidP="005B4EF0">
      <w:pPr>
        <w:spacing w:after="0" w:line="276" w:lineRule="auto"/>
        <w:jc w:val="center"/>
        <w:rPr>
          <w:rFonts w:ascii="Times New Roman" w:hAnsi="Times New Roman" w:cs="Times New Roman"/>
          <w:sz w:val="24"/>
          <w:szCs w:val="24"/>
          <w:lang w:val="en-US"/>
        </w:rPr>
      </w:pPr>
      <w:r w:rsidRPr="002426BD">
        <w:rPr>
          <w:rFonts w:ascii="Times New Roman" w:hAnsi="Times New Roman" w:cs="Times New Roman"/>
          <w:noProof/>
          <w:sz w:val="24"/>
          <w:szCs w:val="24"/>
          <w:lang w:val="en-GB" w:eastAsia="en-GB"/>
        </w:rPr>
        <w:drawing>
          <wp:inline distT="0" distB="0" distL="0" distR="0" wp14:anchorId="525B2FBA" wp14:editId="0F42D2C8">
            <wp:extent cx="5095875" cy="3117476"/>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2731" cy="3121670"/>
                    </a:xfrm>
                    <a:prstGeom prst="rect">
                      <a:avLst/>
                    </a:prstGeom>
                    <a:noFill/>
                    <a:ln>
                      <a:noFill/>
                    </a:ln>
                  </pic:spPr>
                </pic:pic>
              </a:graphicData>
            </a:graphic>
          </wp:inline>
        </w:drawing>
      </w:r>
    </w:p>
    <w:p w14:paraId="6707DB51" w14:textId="40F01544" w:rsidR="001E3992" w:rsidRPr="005B4EF0" w:rsidRDefault="005B4EF0" w:rsidP="005B4EF0">
      <w:pPr>
        <w:spacing w:after="60" w:line="240" w:lineRule="auto"/>
        <w:ind w:left="426" w:right="95" w:hanging="427"/>
        <w:jc w:val="both"/>
        <w:rPr>
          <w:rFonts w:ascii="Times New Roman" w:hAnsi="Times New Roman" w:cs="Times New Roman"/>
          <w:sz w:val="20"/>
          <w:szCs w:val="20"/>
          <w:lang w:val="en-US"/>
        </w:rPr>
      </w:pPr>
      <w:r w:rsidRPr="003D097F">
        <w:rPr>
          <w:rFonts w:ascii="Times New Roman" w:hAnsi="Times New Roman" w:cs="Times New Roman"/>
          <w:sz w:val="20"/>
          <w:szCs w:val="20"/>
          <w:lang w:val="en-GB"/>
        </w:rPr>
        <w:t>Note:</w:t>
      </w:r>
      <w:r>
        <w:rPr>
          <w:rFonts w:ascii="Times New Roman" w:hAnsi="Times New Roman" w:cs="Times New Roman"/>
          <w:sz w:val="20"/>
          <w:szCs w:val="20"/>
          <w:lang w:val="en-GB"/>
        </w:rPr>
        <w:t xml:space="preserve"> The figure displays </w:t>
      </w:r>
      <w:r w:rsidRPr="005B4EF0">
        <w:rPr>
          <w:rFonts w:ascii="Times New Roman" w:hAnsi="Times New Roman" w:cs="Times New Roman"/>
          <w:sz w:val="20"/>
          <w:szCs w:val="20"/>
          <w:lang w:val="en-GB"/>
        </w:rPr>
        <w:t>respondents’ shifts in preferences for environmental protection across surveys</w:t>
      </w:r>
      <w:r>
        <w:rPr>
          <w:rFonts w:ascii="Times New Roman" w:hAnsi="Times New Roman" w:cs="Times New Roman"/>
          <w:sz w:val="20"/>
          <w:szCs w:val="20"/>
          <w:lang w:val="en-GB"/>
        </w:rPr>
        <w:t xml:space="preserve">, </w:t>
      </w:r>
      <w:r w:rsidRPr="005B4EF0">
        <w:rPr>
          <w:rFonts w:ascii="Times New Roman" w:hAnsi="Times New Roman" w:cs="Times New Roman"/>
          <w:sz w:val="20"/>
          <w:szCs w:val="20"/>
          <w:lang w:val="en-GB"/>
        </w:rPr>
        <w:t xml:space="preserve">defined as their response to the environment question </w:t>
      </w:r>
      <w:r>
        <w:rPr>
          <w:rFonts w:ascii="Times New Roman" w:hAnsi="Times New Roman" w:cs="Times New Roman"/>
          <w:sz w:val="20"/>
          <w:szCs w:val="20"/>
          <w:lang w:val="en-GB"/>
        </w:rPr>
        <w:t>(</w:t>
      </w:r>
      <w:r w:rsidRPr="005B4EF0">
        <w:rPr>
          <w:rFonts w:ascii="Times New Roman" w:hAnsi="Times New Roman" w:cs="Times New Roman"/>
          <w:sz w:val="20"/>
          <w:szCs w:val="20"/>
          <w:lang w:val="en-GB"/>
        </w:rPr>
        <w:t xml:space="preserve">described </w:t>
      </w:r>
      <w:r>
        <w:rPr>
          <w:rFonts w:ascii="Times New Roman" w:hAnsi="Times New Roman" w:cs="Times New Roman"/>
          <w:sz w:val="20"/>
          <w:szCs w:val="20"/>
          <w:lang w:val="en-GB"/>
        </w:rPr>
        <w:t>in the main text)</w:t>
      </w:r>
      <w:r w:rsidRPr="005B4EF0">
        <w:rPr>
          <w:rFonts w:ascii="Times New Roman" w:hAnsi="Times New Roman" w:cs="Times New Roman"/>
          <w:sz w:val="20"/>
          <w:szCs w:val="20"/>
          <w:lang w:val="en-GB"/>
        </w:rPr>
        <w:t xml:space="preserve"> during their second inclusion in the survey minus their response recorded four years before during their first inclusion in the survey. Given the response scale, this variable can range from -10 (a move from very positive to very negative about environmental protection) to 10 (a move from very negative to very positive about environmental protection).</w:t>
      </w:r>
      <w:r>
        <w:rPr>
          <w:rFonts w:ascii="Times New Roman" w:hAnsi="Times New Roman" w:cs="Times New Roman"/>
          <w:sz w:val="20"/>
          <w:szCs w:val="20"/>
          <w:lang w:val="en-GB"/>
        </w:rPr>
        <w:t xml:space="preserve"> The sample covers </w:t>
      </w:r>
      <w:r>
        <w:rPr>
          <w:rFonts w:ascii="Times New Roman" w:hAnsi="Times New Roman" w:cs="Times New Roman"/>
          <w:sz w:val="20"/>
          <w:szCs w:val="20"/>
          <w:lang w:val="en-US"/>
        </w:rPr>
        <w:t>a fully balanced rotating panel including surveys from 1989-1993 and 2001-2013 (N=2311). Including individuals with missing control variables (N=2476) provides similar results.</w:t>
      </w:r>
    </w:p>
    <w:p w14:paraId="207A9DE1" w14:textId="77777777" w:rsidR="005B4EF0" w:rsidRDefault="005B4EF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A9E1F76" w14:textId="77777777" w:rsidR="00414F89" w:rsidRDefault="00414F89" w:rsidP="00414F89">
      <w:pPr>
        <w:keepNext/>
        <w:spacing w:after="0" w:line="240" w:lineRule="auto"/>
        <w:ind w:left="993" w:right="-612" w:hanging="992"/>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Figure A.2: Environmental protection preferences 1989-2013</w:t>
      </w:r>
    </w:p>
    <w:p w14:paraId="0F29CA83" w14:textId="77777777" w:rsidR="00414F89" w:rsidRDefault="00414F89" w:rsidP="00414F89">
      <w:pPr>
        <w:spacing w:after="60" w:line="276" w:lineRule="auto"/>
        <w:ind w:left="993" w:right="-46" w:hanging="993"/>
        <w:jc w:val="both"/>
        <w:rPr>
          <w:rFonts w:ascii="Times New Roman" w:hAnsi="Times New Roman" w:cs="Times New Roman"/>
          <w:b/>
          <w:sz w:val="24"/>
          <w:szCs w:val="24"/>
          <w:lang w:val="en-GB"/>
        </w:rPr>
      </w:pPr>
      <w:r w:rsidRPr="001E3992">
        <w:rPr>
          <w:rFonts w:ascii="Times New Roman" w:hAnsi="Times New Roman" w:cs="Times New Roman"/>
          <w:b/>
          <w:noProof/>
          <w:sz w:val="24"/>
          <w:szCs w:val="24"/>
          <w:lang w:val="en-GB" w:eastAsia="en-GB"/>
        </w:rPr>
        <w:drawing>
          <wp:inline distT="0" distB="0" distL="0" distR="0" wp14:anchorId="39AE80BD" wp14:editId="768D9AE3">
            <wp:extent cx="5314950" cy="3752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314950" cy="3752850"/>
                    </a:xfrm>
                    <a:prstGeom prst="rect">
                      <a:avLst/>
                    </a:prstGeom>
                    <a:noFill/>
                    <a:ln>
                      <a:noFill/>
                    </a:ln>
                  </pic:spPr>
                </pic:pic>
              </a:graphicData>
            </a:graphic>
          </wp:inline>
        </w:drawing>
      </w:r>
      <w:r w:rsidRPr="00612D09">
        <w:rPr>
          <w:rFonts w:ascii="Times New Roman" w:hAnsi="Times New Roman" w:cs="Times New Roman"/>
          <w:b/>
          <w:sz w:val="24"/>
          <w:szCs w:val="24"/>
          <w:lang w:val="en-GB"/>
        </w:rPr>
        <w:t xml:space="preserve"> </w:t>
      </w:r>
    </w:p>
    <w:p w14:paraId="3B5B7606" w14:textId="340078F8" w:rsidR="00414F89" w:rsidRPr="002E5061" w:rsidRDefault="00414F89" w:rsidP="002E5061">
      <w:pPr>
        <w:ind w:left="567" w:hanging="567"/>
        <w:jc w:val="both"/>
        <w:rPr>
          <w:rFonts w:ascii="Times New Roman" w:hAnsi="Times New Roman" w:cs="Times New Roman"/>
          <w:sz w:val="24"/>
          <w:szCs w:val="28"/>
          <w:lang w:val="en-US"/>
        </w:rPr>
      </w:pPr>
      <w:r w:rsidRPr="003D097F">
        <w:rPr>
          <w:rFonts w:ascii="Times New Roman" w:hAnsi="Times New Roman" w:cs="Times New Roman"/>
          <w:sz w:val="20"/>
          <w:szCs w:val="20"/>
          <w:lang w:val="en-GB"/>
        </w:rPr>
        <w:t>Note:</w:t>
      </w:r>
      <w:r>
        <w:rPr>
          <w:rFonts w:ascii="Times New Roman" w:hAnsi="Times New Roman" w:cs="Times New Roman"/>
          <w:sz w:val="20"/>
          <w:szCs w:val="20"/>
          <w:lang w:val="en-GB"/>
        </w:rPr>
        <w:t xml:space="preserve"> The figure presents the mean value of respondents’</w:t>
      </w:r>
      <w:r w:rsidRPr="007C6AC4">
        <w:rPr>
          <w:lang w:val="en-GB"/>
        </w:rPr>
        <w:t xml:space="preserve"> </w:t>
      </w:r>
      <w:r w:rsidRPr="007C6AC4">
        <w:rPr>
          <w:rFonts w:ascii="Times New Roman" w:hAnsi="Times New Roman" w:cs="Times New Roman"/>
          <w:sz w:val="20"/>
          <w:szCs w:val="20"/>
          <w:lang w:val="en-GB"/>
        </w:rPr>
        <w:t>preferences for protecting the environment</w:t>
      </w:r>
      <w:r>
        <w:rPr>
          <w:rFonts w:ascii="Times New Roman" w:hAnsi="Times New Roman" w:cs="Times New Roman"/>
          <w:sz w:val="20"/>
          <w:szCs w:val="20"/>
          <w:lang w:val="en-GB"/>
        </w:rPr>
        <w:t xml:space="preserve"> during each survey of the </w:t>
      </w:r>
      <w:r w:rsidRPr="001A2C61">
        <w:rPr>
          <w:rFonts w:ascii="Times New Roman" w:hAnsi="Times New Roman" w:cs="Times New Roman"/>
          <w:sz w:val="20"/>
          <w:szCs w:val="20"/>
          <w:lang w:val="en-GB"/>
        </w:rPr>
        <w:t>Norwegian Election Studies (1989-2013)</w:t>
      </w:r>
      <w:r>
        <w:rPr>
          <w:rFonts w:ascii="Times New Roman" w:hAnsi="Times New Roman" w:cs="Times New Roman"/>
          <w:sz w:val="20"/>
          <w:szCs w:val="20"/>
          <w:lang w:val="en-GB"/>
        </w:rPr>
        <w:t xml:space="preserve">. The data cover the </w:t>
      </w:r>
      <w:r>
        <w:rPr>
          <w:rFonts w:ascii="Times New Roman" w:hAnsi="Times New Roman" w:cs="Times New Roman"/>
          <w:sz w:val="20"/>
          <w:szCs w:val="20"/>
          <w:lang w:val="en-US"/>
        </w:rPr>
        <w:t>fully balanced rotating panel including surveys from 1989-1993 and 2001-2013 used in the main analysis.</w:t>
      </w:r>
      <w:r>
        <w:rPr>
          <w:rFonts w:ascii="Times New Roman" w:hAnsi="Times New Roman" w:cs="Times New Roman"/>
          <w:sz w:val="24"/>
          <w:szCs w:val="24"/>
          <w:lang w:val="en-GB"/>
        </w:rPr>
        <w:br w:type="page"/>
      </w:r>
    </w:p>
    <w:p w14:paraId="31362BB2" w14:textId="1EC7C02A" w:rsidR="00202DC7" w:rsidRDefault="00202DC7" w:rsidP="00202DC7">
      <w:pPr>
        <w:keepNext/>
        <w:spacing w:after="0" w:line="276" w:lineRule="auto"/>
        <w:rPr>
          <w:rFonts w:ascii="Times New Roman" w:hAnsi="Times New Roman" w:cs="Times New Roman"/>
          <w:sz w:val="24"/>
          <w:szCs w:val="28"/>
          <w:lang w:val="en-US"/>
        </w:rPr>
      </w:pPr>
      <w:r>
        <w:rPr>
          <w:rFonts w:ascii="Times New Roman" w:hAnsi="Times New Roman" w:cs="Times New Roman"/>
          <w:sz w:val="24"/>
          <w:szCs w:val="28"/>
          <w:lang w:val="en-US"/>
        </w:rPr>
        <w:lastRenderedPageBreak/>
        <w:t>Table A.</w:t>
      </w:r>
      <w:r w:rsidR="00DA5FD9">
        <w:rPr>
          <w:rFonts w:ascii="Times New Roman" w:hAnsi="Times New Roman" w:cs="Times New Roman"/>
          <w:sz w:val="24"/>
          <w:szCs w:val="28"/>
          <w:lang w:val="en-US"/>
        </w:rPr>
        <w:t>1</w:t>
      </w:r>
      <w:r>
        <w:rPr>
          <w:rFonts w:ascii="Times New Roman" w:hAnsi="Times New Roman" w:cs="Times New Roman"/>
          <w:sz w:val="24"/>
          <w:szCs w:val="28"/>
          <w:lang w:val="en-US"/>
        </w:rPr>
        <w:t xml:space="preserve">: Main </w:t>
      </w:r>
      <w:r w:rsidR="00184EF1">
        <w:rPr>
          <w:rFonts w:ascii="Times New Roman" w:hAnsi="Times New Roman" w:cs="Times New Roman"/>
          <w:sz w:val="24"/>
          <w:szCs w:val="28"/>
          <w:lang w:val="en-US"/>
        </w:rPr>
        <w:t xml:space="preserve">estimation results (cf. figure </w:t>
      </w:r>
      <w:r w:rsidR="00135B5E">
        <w:rPr>
          <w:rFonts w:ascii="Times New Roman" w:hAnsi="Times New Roman" w:cs="Times New Roman"/>
          <w:sz w:val="24"/>
          <w:szCs w:val="28"/>
          <w:lang w:val="en-US"/>
        </w:rPr>
        <w:t>2</w:t>
      </w:r>
      <w:r>
        <w:rPr>
          <w:rFonts w:ascii="Times New Roman" w:hAnsi="Times New Roman" w:cs="Times New Roman"/>
          <w:sz w:val="24"/>
          <w:szCs w:val="28"/>
          <w:lang w:val="en-US"/>
        </w:rPr>
        <w:t xml:space="preserve"> in main text)</w:t>
      </w:r>
    </w:p>
    <w:tbl>
      <w:tblPr>
        <w:tblStyle w:val="TableGrid"/>
        <w:tblW w:w="9553" w:type="dxa"/>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323"/>
        <w:gridCol w:w="1512"/>
        <w:gridCol w:w="1327"/>
        <w:gridCol w:w="6"/>
        <w:gridCol w:w="1318"/>
        <w:gridCol w:w="1597"/>
        <w:gridCol w:w="1324"/>
        <w:gridCol w:w="12"/>
      </w:tblGrid>
      <w:tr w:rsidR="00202DC7" w:rsidRPr="0026711D" w14:paraId="53C03CAB" w14:textId="77777777" w:rsidTr="00D076B0">
        <w:tc>
          <w:tcPr>
            <w:tcW w:w="1134" w:type="dxa"/>
            <w:tcBorders>
              <w:top w:val="single" w:sz="4" w:space="0" w:color="auto"/>
              <w:right w:val="single" w:sz="4" w:space="0" w:color="auto"/>
            </w:tcBorders>
          </w:tcPr>
          <w:p w14:paraId="06371EB0" w14:textId="77777777" w:rsidR="00202DC7" w:rsidRPr="0026711D" w:rsidRDefault="00202DC7" w:rsidP="00D076B0">
            <w:pPr>
              <w:spacing w:line="276" w:lineRule="auto"/>
              <w:rPr>
                <w:rFonts w:ascii="Times New Roman" w:hAnsi="Times New Roman" w:cs="Times New Roman"/>
                <w:szCs w:val="28"/>
                <w:lang w:val="en-US"/>
              </w:rPr>
            </w:pPr>
            <w:r w:rsidRPr="0026711D">
              <w:rPr>
                <w:rFonts w:ascii="Times New Roman" w:hAnsi="Times New Roman" w:cs="Times New Roman"/>
                <w:szCs w:val="28"/>
                <w:lang w:val="en-US"/>
              </w:rPr>
              <w:t>Variable</w:t>
            </w:r>
          </w:p>
        </w:tc>
        <w:tc>
          <w:tcPr>
            <w:tcW w:w="4168" w:type="dxa"/>
            <w:gridSpan w:val="4"/>
            <w:tcBorders>
              <w:top w:val="single" w:sz="4" w:space="0" w:color="auto"/>
              <w:left w:val="single" w:sz="4" w:space="0" w:color="auto"/>
              <w:bottom w:val="single" w:sz="4" w:space="0" w:color="auto"/>
              <w:right w:val="dashSmallGap" w:sz="4" w:space="0" w:color="auto"/>
            </w:tcBorders>
          </w:tcPr>
          <w:p w14:paraId="0BA1034F" w14:textId="77777777" w:rsidR="00202DC7" w:rsidRPr="0026711D" w:rsidRDefault="00202DC7" w:rsidP="00D076B0">
            <w:pPr>
              <w:spacing w:line="276" w:lineRule="auto"/>
              <w:jc w:val="center"/>
              <w:rPr>
                <w:rFonts w:ascii="Times New Roman" w:hAnsi="Times New Roman" w:cs="Times New Roman"/>
                <w:i/>
                <w:szCs w:val="28"/>
                <w:lang w:val="en-US"/>
              </w:rPr>
            </w:pPr>
            <w:r>
              <w:rPr>
                <w:rFonts w:ascii="Times New Roman" w:hAnsi="Times New Roman" w:cs="Times New Roman"/>
                <w:i/>
                <w:szCs w:val="28"/>
                <w:lang w:val="en-US"/>
              </w:rPr>
              <w:t>Panel I: Surveys 200</w:t>
            </w:r>
            <w:r w:rsidRPr="0026711D">
              <w:rPr>
                <w:rFonts w:ascii="Times New Roman" w:hAnsi="Times New Roman" w:cs="Times New Roman"/>
                <w:i/>
                <w:szCs w:val="28"/>
                <w:lang w:val="en-US"/>
              </w:rPr>
              <w:t>1-2013</w:t>
            </w:r>
          </w:p>
        </w:tc>
        <w:tc>
          <w:tcPr>
            <w:tcW w:w="4251" w:type="dxa"/>
            <w:gridSpan w:val="4"/>
            <w:tcBorders>
              <w:top w:val="single" w:sz="4" w:space="0" w:color="auto"/>
              <w:left w:val="dashSmallGap" w:sz="4" w:space="0" w:color="auto"/>
              <w:bottom w:val="single" w:sz="4" w:space="0" w:color="auto"/>
            </w:tcBorders>
          </w:tcPr>
          <w:p w14:paraId="3B08981C" w14:textId="77777777" w:rsidR="00202DC7" w:rsidRPr="0026711D" w:rsidRDefault="00202DC7" w:rsidP="00D076B0">
            <w:pPr>
              <w:spacing w:line="276" w:lineRule="auto"/>
              <w:jc w:val="center"/>
              <w:rPr>
                <w:rFonts w:ascii="Times New Roman" w:hAnsi="Times New Roman" w:cs="Times New Roman"/>
                <w:i/>
                <w:szCs w:val="28"/>
                <w:lang w:val="en-US"/>
              </w:rPr>
            </w:pPr>
            <w:r>
              <w:rPr>
                <w:rFonts w:ascii="Times New Roman" w:hAnsi="Times New Roman" w:cs="Times New Roman"/>
                <w:i/>
                <w:szCs w:val="28"/>
                <w:lang w:val="en-US"/>
              </w:rPr>
              <w:t>Panel II: Surveys 1989-1993 &amp; 200</w:t>
            </w:r>
            <w:r w:rsidRPr="0026711D">
              <w:rPr>
                <w:rFonts w:ascii="Times New Roman" w:hAnsi="Times New Roman" w:cs="Times New Roman"/>
                <w:i/>
                <w:szCs w:val="28"/>
                <w:lang w:val="en-US"/>
              </w:rPr>
              <w:t>1-2013</w:t>
            </w:r>
          </w:p>
        </w:tc>
      </w:tr>
      <w:tr w:rsidR="00202DC7" w:rsidRPr="0026711D" w14:paraId="01D31A21" w14:textId="77777777" w:rsidTr="00D076B0">
        <w:trPr>
          <w:gridAfter w:val="1"/>
          <w:wAfter w:w="12" w:type="dxa"/>
        </w:trPr>
        <w:tc>
          <w:tcPr>
            <w:tcW w:w="1134" w:type="dxa"/>
            <w:tcBorders>
              <w:right w:val="single" w:sz="4" w:space="0" w:color="auto"/>
            </w:tcBorders>
          </w:tcPr>
          <w:p w14:paraId="10E44570" w14:textId="77777777" w:rsidR="00202DC7" w:rsidRPr="0026711D" w:rsidRDefault="00202DC7" w:rsidP="00D076B0">
            <w:pPr>
              <w:spacing w:line="276" w:lineRule="auto"/>
              <w:rPr>
                <w:rFonts w:ascii="Times New Roman" w:hAnsi="Times New Roman" w:cs="Times New Roman"/>
                <w:szCs w:val="28"/>
                <w:lang w:val="en-US"/>
              </w:rPr>
            </w:pPr>
          </w:p>
        </w:tc>
        <w:tc>
          <w:tcPr>
            <w:tcW w:w="1323" w:type="dxa"/>
            <w:tcBorders>
              <w:top w:val="single" w:sz="4" w:space="0" w:color="auto"/>
              <w:left w:val="single" w:sz="4" w:space="0" w:color="auto"/>
            </w:tcBorders>
          </w:tcPr>
          <w:p w14:paraId="2048A0F2"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Full sample</w:t>
            </w:r>
          </w:p>
        </w:tc>
        <w:tc>
          <w:tcPr>
            <w:tcW w:w="1512" w:type="dxa"/>
            <w:tcBorders>
              <w:top w:val="single" w:sz="4" w:space="0" w:color="auto"/>
            </w:tcBorders>
          </w:tcPr>
          <w:p w14:paraId="1D5333CA"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Excluding extremes (± 9)</w:t>
            </w:r>
          </w:p>
        </w:tc>
        <w:tc>
          <w:tcPr>
            <w:tcW w:w="1327" w:type="dxa"/>
            <w:tcBorders>
              <w:top w:val="single" w:sz="4" w:space="0" w:color="auto"/>
              <w:right w:val="dashSmallGap" w:sz="4" w:space="0" w:color="auto"/>
            </w:tcBorders>
          </w:tcPr>
          <w:p w14:paraId="1BF697FD"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Including controls</w:t>
            </w:r>
          </w:p>
        </w:tc>
        <w:tc>
          <w:tcPr>
            <w:tcW w:w="1324" w:type="dxa"/>
            <w:gridSpan w:val="2"/>
            <w:tcBorders>
              <w:top w:val="single" w:sz="4" w:space="0" w:color="auto"/>
              <w:left w:val="dashSmallGap" w:sz="4" w:space="0" w:color="auto"/>
            </w:tcBorders>
          </w:tcPr>
          <w:p w14:paraId="5E3182F3"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Full sample</w:t>
            </w:r>
          </w:p>
        </w:tc>
        <w:tc>
          <w:tcPr>
            <w:tcW w:w="1597" w:type="dxa"/>
            <w:tcBorders>
              <w:top w:val="single" w:sz="4" w:space="0" w:color="auto"/>
            </w:tcBorders>
          </w:tcPr>
          <w:p w14:paraId="2C798D67"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Excluding extremes (± 9)</w:t>
            </w:r>
          </w:p>
        </w:tc>
        <w:tc>
          <w:tcPr>
            <w:tcW w:w="1324" w:type="dxa"/>
            <w:tcBorders>
              <w:top w:val="single" w:sz="4" w:space="0" w:color="auto"/>
            </w:tcBorders>
          </w:tcPr>
          <w:p w14:paraId="4E327C30"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Including controls</w:t>
            </w:r>
          </w:p>
        </w:tc>
      </w:tr>
      <w:tr w:rsidR="00202DC7" w:rsidRPr="0026711D" w14:paraId="508BA8AC" w14:textId="77777777" w:rsidTr="00D076B0">
        <w:trPr>
          <w:gridAfter w:val="1"/>
          <w:wAfter w:w="12" w:type="dxa"/>
        </w:trPr>
        <w:tc>
          <w:tcPr>
            <w:tcW w:w="1134" w:type="dxa"/>
            <w:tcBorders>
              <w:bottom w:val="single" w:sz="4" w:space="0" w:color="auto"/>
              <w:right w:val="single" w:sz="4" w:space="0" w:color="auto"/>
            </w:tcBorders>
          </w:tcPr>
          <w:p w14:paraId="1A9E0B8E" w14:textId="77777777" w:rsidR="00202DC7" w:rsidRPr="0026711D" w:rsidRDefault="00202DC7" w:rsidP="00D076B0">
            <w:pPr>
              <w:spacing w:line="276" w:lineRule="auto"/>
              <w:rPr>
                <w:rFonts w:ascii="Times New Roman" w:hAnsi="Times New Roman" w:cs="Times New Roman"/>
                <w:szCs w:val="28"/>
                <w:lang w:val="en-US"/>
              </w:rPr>
            </w:pPr>
          </w:p>
        </w:tc>
        <w:tc>
          <w:tcPr>
            <w:tcW w:w="1323" w:type="dxa"/>
            <w:tcBorders>
              <w:left w:val="single" w:sz="4" w:space="0" w:color="auto"/>
              <w:bottom w:val="single" w:sz="4" w:space="0" w:color="auto"/>
            </w:tcBorders>
          </w:tcPr>
          <w:p w14:paraId="3C2DF678" w14:textId="77777777" w:rsidR="00202DC7" w:rsidRPr="00F1414D" w:rsidRDefault="00202DC7" w:rsidP="00D076B0">
            <w:pPr>
              <w:jc w:val="center"/>
              <w:rPr>
                <w:rFonts w:ascii="Times New Roman" w:hAnsi="Times New Roman" w:cs="Times New Roman"/>
                <w:lang w:val="en-US"/>
              </w:rPr>
            </w:pPr>
            <w:r w:rsidRPr="00F1414D">
              <w:rPr>
                <w:rFonts w:ascii="Times New Roman" w:hAnsi="Times New Roman" w:cs="Times New Roman"/>
                <w:lang w:val="en-US"/>
              </w:rPr>
              <w:t>(1)</w:t>
            </w:r>
          </w:p>
        </w:tc>
        <w:tc>
          <w:tcPr>
            <w:tcW w:w="1512" w:type="dxa"/>
            <w:tcBorders>
              <w:bottom w:val="single" w:sz="4" w:space="0" w:color="auto"/>
            </w:tcBorders>
          </w:tcPr>
          <w:p w14:paraId="4A5526B2" w14:textId="77777777" w:rsidR="00202DC7" w:rsidRPr="00F1414D" w:rsidRDefault="00202DC7" w:rsidP="00D076B0">
            <w:pPr>
              <w:jc w:val="center"/>
              <w:rPr>
                <w:rFonts w:ascii="Times New Roman" w:hAnsi="Times New Roman" w:cs="Times New Roman"/>
                <w:lang w:val="en-US"/>
              </w:rPr>
            </w:pPr>
            <w:r w:rsidRPr="00F1414D">
              <w:rPr>
                <w:rFonts w:ascii="Times New Roman" w:hAnsi="Times New Roman" w:cs="Times New Roman"/>
                <w:lang w:val="en-US"/>
              </w:rPr>
              <w:t>(2)</w:t>
            </w:r>
          </w:p>
        </w:tc>
        <w:tc>
          <w:tcPr>
            <w:tcW w:w="1327" w:type="dxa"/>
            <w:tcBorders>
              <w:bottom w:val="single" w:sz="4" w:space="0" w:color="auto"/>
              <w:right w:val="dashSmallGap" w:sz="4" w:space="0" w:color="auto"/>
            </w:tcBorders>
          </w:tcPr>
          <w:p w14:paraId="3FBA50FB" w14:textId="77777777" w:rsidR="00202DC7" w:rsidRPr="00F1414D" w:rsidRDefault="00202DC7" w:rsidP="00D076B0">
            <w:pPr>
              <w:jc w:val="center"/>
              <w:rPr>
                <w:rFonts w:ascii="Times New Roman" w:hAnsi="Times New Roman" w:cs="Times New Roman"/>
                <w:lang w:val="en-US"/>
              </w:rPr>
            </w:pPr>
            <w:r w:rsidRPr="00F1414D">
              <w:rPr>
                <w:rFonts w:ascii="Times New Roman" w:hAnsi="Times New Roman" w:cs="Times New Roman"/>
                <w:lang w:val="en-US"/>
              </w:rPr>
              <w:t>(3)</w:t>
            </w:r>
          </w:p>
        </w:tc>
        <w:tc>
          <w:tcPr>
            <w:tcW w:w="1324" w:type="dxa"/>
            <w:gridSpan w:val="2"/>
            <w:tcBorders>
              <w:left w:val="dashSmallGap" w:sz="4" w:space="0" w:color="auto"/>
              <w:bottom w:val="single" w:sz="4" w:space="0" w:color="auto"/>
            </w:tcBorders>
          </w:tcPr>
          <w:p w14:paraId="69C1909C" w14:textId="77777777" w:rsidR="00202DC7" w:rsidRPr="00F1414D" w:rsidRDefault="00202DC7" w:rsidP="00D076B0">
            <w:pPr>
              <w:jc w:val="center"/>
              <w:rPr>
                <w:rFonts w:ascii="Times New Roman" w:hAnsi="Times New Roman" w:cs="Times New Roman"/>
                <w:lang w:val="en-US"/>
              </w:rPr>
            </w:pPr>
            <w:r w:rsidRPr="00F1414D">
              <w:rPr>
                <w:rFonts w:ascii="Times New Roman" w:hAnsi="Times New Roman" w:cs="Times New Roman"/>
                <w:lang w:val="en-US"/>
              </w:rPr>
              <w:t>(4)</w:t>
            </w:r>
          </w:p>
        </w:tc>
        <w:tc>
          <w:tcPr>
            <w:tcW w:w="1597" w:type="dxa"/>
            <w:tcBorders>
              <w:bottom w:val="single" w:sz="4" w:space="0" w:color="auto"/>
            </w:tcBorders>
          </w:tcPr>
          <w:p w14:paraId="41D5B24C" w14:textId="77777777" w:rsidR="00202DC7" w:rsidRPr="00F1414D" w:rsidRDefault="00202DC7" w:rsidP="00D076B0">
            <w:pPr>
              <w:jc w:val="center"/>
              <w:rPr>
                <w:rFonts w:ascii="Times New Roman" w:hAnsi="Times New Roman" w:cs="Times New Roman"/>
                <w:lang w:val="en-US"/>
              </w:rPr>
            </w:pPr>
            <w:r w:rsidRPr="00F1414D">
              <w:rPr>
                <w:rFonts w:ascii="Times New Roman" w:hAnsi="Times New Roman" w:cs="Times New Roman"/>
                <w:lang w:val="en-US"/>
              </w:rPr>
              <w:t>(5)</w:t>
            </w:r>
          </w:p>
        </w:tc>
        <w:tc>
          <w:tcPr>
            <w:tcW w:w="1324" w:type="dxa"/>
            <w:tcBorders>
              <w:bottom w:val="single" w:sz="4" w:space="0" w:color="auto"/>
            </w:tcBorders>
          </w:tcPr>
          <w:p w14:paraId="3E25F097" w14:textId="77777777" w:rsidR="00202DC7" w:rsidRPr="00F1414D" w:rsidRDefault="00202DC7" w:rsidP="00D076B0">
            <w:pPr>
              <w:jc w:val="center"/>
              <w:rPr>
                <w:rFonts w:ascii="Times New Roman" w:hAnsi="Times New Roman" w:cs="Times New Roman"/>
                <w:lang w:val="en-US"/>
              </w:rPr>
            </w:pPr>
            <w:r w:rsidRPr="00F1414D">
              <w:rPr>
                <w:rFonts w:ascii="Times New Roman" w:hAnsi="Times New Roman" w:cs="Times New Roman"/>
                <w:lang w:val="en-US"/>
              </w:rPr>
              <w:t>(6)</w:t>
            </w:r>
          </w:p>
        </w:tc>
      </w:tr>
      <w:tr w:rsidR="00202DC7" w:rsidRPr="0026711D" w14:paraId="15C60F86" w14:textId="77777777" w:rsidTr="00D076B0">
        <w:trPr>
          <w:gridAfter w:val="1"/>
          <w:wAfter w:w="12" w:type="dxa"/>
        </w:trPr>
        <w:tc>
          <w:tcPr>
            <w:tcW w:w="1134" w:type="dxa"/>
            <w:tcBorders>
              <w:top w:val="single" w:sz="4" w:space="0" w:color="auto"/>
              <w:right w:val="single" w:sz="4" w:space="0" w:color="auto"/>
            </w:tcBorders>
          </w:tcPr>
          <w:p w14:paraId="18D2A3D5" w14:textId="77777777" w:rsidR="00202DC7" w:rsidRPr="0026711D" w:rsidRDefault="00202DC7" w:rsidP="00D076B0">
            <w:pPr>
              <w:spacing w:line="276" w:lineRule="auto"/>
              <w:rPr>
                <w:rFonts w:ascii="Times New Roman" w:hAnsi="Times New Roman" w:cs="Times New Roman"/>
                <w:szCs w:val="28"/>
                <w:lang w:val="en-US"/>
              </w:rPr>
            </w:pPr>
            <w:r w:rsidRPr="0026711D">
              <w:rPr>
                <w:rFonts w:ascii="Times New Roman" w:hAnsi="Times New Roman" w:cs="Times New Roman"/>
                <w:szCs w:val="28"/>
                <w:lang w:val="en-US"/>
              </w:rPr>
              <w:t>Age</w:t>
            </w:r>
          </w:p>
        </w:tc>
        <w:tc>
          <w:tcPr>
            <w:tcW w:w="1323" w:type="dxa"/>
            <w:tcBorders>
              <w:top w:val="single" w:sz="4" w:space="0" w:color="auto"/>
              <w:left w:val="single" w:sz="4" w:space="0" w:color="auto"/>
            </w:tcBorders>
          </w:tcPr>
          <w:p w14:paraId="63E3D195"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-0.010 **</w:t>
            </w:r>
          </w:p>
          <w:p w14:paraId="35EC2B9A"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(-2.40)</w:t>
            </w:r>
          </w:p>
        </w:tc>
        <w:tc>
          <w:tcPr>
            <w:tcW w:w="1512" w:type="dxa"/>
            <w:tcBorders>
              <w:top w:val="single" w:sz="4" w:space="0" w:color="auto"/>
            </w:tcBorders>
          </w:tcPr>
          <w:p w14:paraId="4051910E"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-0.009 **</w:t>
            </w:r>
          </w:p>
          <w:p w14:paraId="1436A553"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(-2.33)</w:t>
            </w:r>
          </w:p>
        </w:tc>
        <w:tc>
          <w:tcPr>
            <w:tcW w:w="1327" w:type="dxa"/>
            <w:tcBorders>
              <w:top w:val="single" w:sz="4" w:space="0" w:color="auto"/>
              <w:right w:val="dashSmallGap" w:sz="4" w:space="0" w:color="auto"/>
            </w:tcBorders>
          </w:tcPr>
          <w:p w14:paraId="0F710F76"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-0.009 **</w:t>
            </w:r>
          </w:p>
          <w:p w14:paraId="7F6ADF14"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(-2.30)</w:t>
            </w:r>
          </w:p>
        </w:tc>
        <w:tc>
          <w:tcPr>
            <w:tcW w:w="1324" w:type="dxa"/>
            <w:gridSpan w:val="2"/>
            <w:tcBorders>
              <w:top w:val="single" w:sz="4" w:space="0" w:color="auto"/>
              <w:left w:val="dashSmallGap" w:sz="4" w:space="0" w:color="auto"/>
            </w:tcBorders>
          </w:tcPr>
          <w:p w14:paraId="41FD11D4"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-0.008 **</w:t>
            </w:r>
          </w:p>
          <w:p w14:paraId="24A1CCC1"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(-2.20)</w:t>
            </w:r>
          </w:p>
        </w:tc>
        <w:tc>
          <w:tcPr>
            <w:tcW w:w="1597" w:type="dxa"/>
            <w:tcBorders>
              <w:top w:val="single" w:sz="4" w:space="0" w:color="auto"/>
            </w:tcBorders>
          </w:tcPr>
          <w:p w14:paraId="6E38E0AD"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-0.007 **</w:t>
            </w:r>
          </w:p>
          <w:p w14:paraId="17104184"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(-2.04)</w:t>
            </w:r>
          </w:p>
        </w:tc>
        <w:tc>
          <w:tcPr>
            <w:tcW w:w="1324" w:type="dxa"/>
            <w:tcBorders>
              <w:top w:val="single" w:sz="4" w:space="0" w:color="auto"/>
            </w:tcBorders>
          </w:tcPr>
          <w:p w14:paraId="65AE1162"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-0.007 **</w:t>
            </w:r>
          </w:p>
          <w:p w14:paraId="61DDD1CA"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(-2.01)</w:t>
            </w:r>
          </w:p>
        </w:tc>
      </w:tr>
      <w:tr w:rsidR="00202DC7" w:rsidRPr="0026711D" w14:paraId="0623B57D" w14:textId="77777777" w:rsidTr="00D076B0">
        <w:trPr>
          <w:gridAfter w:val="1"/>
          <w:wAfter w:w="12" w:type="dxa"/>
        </w:trPr>
        <w:tc>
          <w:tcPr>
            <w:tcW w:w="1134" w:type="dxa"/>
            <w:tcBorders>
              <w:right w:val="single" w:sz="4" w:space="0" w:color="auto"/>
            </w:tcBorders>
          </w:tcPr>
          <w:p w14:paraId="6A4E32B0" w14:textId="77777777" w:rsidR="00202DC7" w:rsidRPr="0026711D" w:rsidRDefault="00202DC7" w:rsidP="00D076B0">
            <w:pPr>
              <w:spacing w:line="276" w:lineRule="auto"/>
              <w:rPr>
                <w:rFonts w:ascii="Times New Roman" w:hAnsi="Times New Roman" w:cs="Times New Roman"/>
                <w:szCs w:val="28"/>
                <w:lang w:val="en-US"/>
              </w:rPr>
            </w:pPr>
            <w:r w:rsidRPr="0026711D">
              <w:rPr>
                <w:rFonts w:ascii="Times New Roman" w:hAnsi="Times New Roman" w:cs="Times New Roman"/>
                <w:szCs w:val="28"/>
                <w:lang w:val="en-US"/>
              </w:rPr>
              <w:t>Gender</w:t>
            </w:r>
          </w:p>
        </w:tc>
        <w:tc>
          <w:tcPr>
            <w:tcW w:w="1323" w:type="dxa"/>
            <w:tcBorders>
              <w:left w:val="single" w:sz="4" w:space="0" w:color="auto"/>
            </w:tcBorders>
          </w:tcPr>
          <w:p w14:paraId="54FB6DD1"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512" w:type="dxa"/>
          </w:tcPr>
          <w:p w14:paraId="4CB0C9A2"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327" w:type="dxa"/>
            <w:tcBorders>
              <w:right w:val="dashSmallGap" w:sz="4" w:space="0" w:color="auto"/>
            </w:tcBorders>
          </w:tcPr>
          <w:p w14:paraId="35343C78"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0.177</w:t>
            </w:r>
          </w:p>
          <w:p w14:paraId="3000A1A9"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(1.60)</w:t>
            </w:r>
          </w:p>
        </w:tc>
        <w:tc>
          <w:tcPr>
            <w:tcW w:w="1324" w:type="dxa"/>
            <w:gridSpan w:val="2"/>
            <w:tcBorders>
              <w:left w:val="dashSmallGap" w:sz="4" w:space="0" w:color="auto"/>
            </w:tcBorders>
          </w:tcPr>
          <w:p w14:paraId="2346909C"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597" w:type="dxa"/>
          </w:tcPr>
          <w:p w14:paraId="65267DB2"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324" w:type="dxa"/>
          </w:tcPr>
          <w:p w14:paraId="10B10B61"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0.100</w:t>
            </w:r>
          </w:p>
          <w:p w14:paraId="730E496C"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(1.02)</w:t>
            </w:r>
          </w:p>
        </w:tc>
      </w:tr>
      <w:tr w:rsidR="00202DC7" w:rsidRPr="0026711D" w14:paraId="5185CD26" w14:textId="77777777" w:rsidTr="00D076B0">
        <w:trPr>
          <w:gridAfter w:val="1"/>
          <w:wAfter w:w="12" w:type="dxa"/>
        </w:trPr>
        <w:tc>
          <w:tcPr>
            <w:tcW w:w="1134" w:type="dxa"/>
            <w:tcBorders>
              <w:right w:val="single" w:sz="4" w:space="0" w:color="auto"/>
            </w:tcBorders>
          </w:tcPr>
          <w:p w14:paraId="22F63CA0" w14:textId="77777777" w:rsidR="00202DC7" w:rsidRPr="0026711D" w:rsidRDefault="00202DC7" w:rsidP="00D076B0">
            <w:pPr>
              <w:spacing w:line="276" w:lineRule="auto"/>
              <w:rPr>
                <w:rFonts w:ascii="Times New Roman" w:hAnsi="Times New Roman" w:cs="Times New Roman"/>
                <w:szCs w:val="28"/>
                <w:lang w:val="en-US"/>
              </w:rPr>
            </w:pPr>
            <w:r w:rsidRPr="0026711D">
              <w:rPr>
                <w:rFonts w:ascii="Times New Roman" w:hAnsi="Times New Roman" w:cs="Times New Roman"/>
                <w:szCs w:val="28"/>
                <w:lang w:val="en-US"/>
              </w:rPr>
              <w:t>Income</w:t>
            </w:r>
          </w:p>
        </w:tc>
        <w:tc>
          <w:tcPr>
            <w:tcW w:w="1323" w:type="dxa"/>
            <w:tcBorders>
              <w:left w:val="single" w:sz="4" w:space="0" w:color="auto"/>
            </w:tcBorders>
          </w:tcPr>
          <w:p w14:paraId="5B809326"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512" w:type="dxa"/>
          </w:tcPr>
          <w:p w14:paraId="6E9A0E84"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327" w:type="dxa"/>
            <w:tcBorders>
              <w:right w:val="dashSmallGap" w:sz="4" w:space="0" w:color="auto"/>
            </w:tcBorders>
          </w:tcPr>
          <w:p w14:paraId="272BC582"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-0.016</w:t>
            </w:r>
          </w:p>
          <w:p w14:paraId="5544C0E6"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(-1.15)</w:t>
            </w:r>
          </w:p>
        </w:tc>
        <w:tc>
          <w:tcPr>
            <w:tcW w:w="1324" w:type="dxa"/>
            <w:gridSpan w:val="2"/>
            <w:tcBorders>
              <w:left w:val="dashSmallGap" w:sz="4" w:space="0" w:color="auto"/>
            </w:tcBorders>
          </w:tcPr>
          <w:p w14:paraId="49A92BFE"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597" w:type="dxa"/>
          </w:tcPr>
          <w:p w14:paraId="7A099373"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324" w:type="dxa"/>
          </w:tcPr>
          <w:p w14:paraId="5C6A9D5C"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-0.008</w:t>
            </w:r>
          </w:p>
          <w:p w14:paraId="0123B28F"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(-0.62)</w:t>
            </w:r>
          </w:p>
        </w:tc>
      </w:tr>
      <w:tr w:rsidR="00202DC7" w:rsidRPr="0026711D" w14:paraId="53E79B30" w14:textId="77777777" w:rsidTr="00900B42">
        <w:trPr>
          <w:gridAfter w:val="1"/>
          <w:wAfter w:w="12" w:type="dxa"/>
        </w:trPr>
        <w:tc>
          <w:tcPr>
            <w:tcW w:w="1134" w:type="dxa"/>
            <w:tcBorders>
              <w:right w:val="single" w:sz="4" w:space="0" w:color="auto"/>
            </w:tcBorders>
          </w:tcPr>
          <w:p w14:paraId="151C034D" w14:textId="77777777" w:rsidR="00202DC7" w:rsidRPr="0026711D" w:rsidRDefault="00202DC7" w:rsidP="00D076B0">
            <w:pPr>
              <w:spacing w:line="276" w:lineRule="auto"/>
              <w:rPr>
                <w:rFonts w:ascii="Times New Roman" w:hAnsi="Times New Roman" w:cs="Times New Roman"/>
                <w:szCs w:val="28"/>
                <w:lang w:val="en-US"/>
              </w:rPr>
            </w:pPr>
            <w:r w:rsidRPr="0026711D">
              <w:rPr>
                <w:rFonts w:ascii="Times New Roman" w:hAnsi="Times New Roman" w:cs="Times New Roman"/>
                <w:szCs w:val="28"/>
                <w:lang w:val="en-US"/>
              </w:rPr>
              <w:t>Education</w:t>
            </w:r>
          </w:p>
        </w:tc>
        <w:tc>
          <w:tcPr>
            <w:tcW w:w="1323" w:type="dxa"/>
            <w:tcBorders>
              <w:left w:val="single" w:sz="4" w:space="0" w:color="auto"/>
            </w:tcBorders>
          </w:tcPr>
          <w:p w14:paraId="6EB74D67"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512" w:type="dxa"/>
          </w:tcPr>
          <w:p w14:paraId="09215D9C"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327" w:type="dxa"/>
            <w:tcBorders>
              <w:right w:val="dashSmallGap" w:sz="4" w:space="0" w:color="auto"/>
            </w:tcBorders>
          </w:tcPr>
          <w:p w14:paraId="6010E071"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0.033</w:t>
            </w:r>
          </w:p>
          <w:p w14:paraId="027F46CA"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(0.36)</w:t>
            </w:r>
          </w:p>
        </w:tc>
        <w:tc>
          <w:tcPr>
            <w:tcW w:w="1324" w:type="dxa"/>
            <w:gridSpan w:val="2"/>
            <w:tcBorders>
              <w:left w:val="dashSmallGap" w:sz="4" w:space="0" w:color="auto"/>
            </w:tcBorders>
          </w:tcPr>
          <w:p w14:paraId="67CB70E6"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597" w:type="dxa"/>
          </w:tcPr>
          <w:p w14:paraId="02B70645" w14:textId="77777777" w:rsidR="00202DC7" w:rsidRPr="0026711D" w:rsidRDefault="00202DC7" w:rsidP="00D076B0">
            <w:pPr>
              <w:spacing w:line="276" w:lineRule="auto"/>
              <w:jc w:val="center"/>
              <w:rPr>
                <w:rFonts w:ascii="Times New Roman" w:hAnsi="Times New Roman" w:cs="Times New Roman"/>
                <w:szCs w:val="28"/>
                <w:lang w:val="en-US"/>
              </w:rPr>
            </w:pPr>
            <w:r w:rsidRPr="0026711D">
              <w:rPr>
                <w:rFonts w:ascii="Times New Roman" w:hAnsi="Times New Roman" w:cs="Times New Roman"/>
                <w:szCs w:val="28"/>
                <w:lang w:val="en-US"/>
              </w:rPr>
              <w:t>-</w:t>
            </w:r>
          </w:p>
        </w:tc>
        <w:tc>
          <w:tcPr>
            <w:tcW w:w="1324" w:type="dxa"/>
          </w:tcPr>
          <w:p w14:paraId="42783FF6" w14:textId="77777777" w:rsidR="00202DC7"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0.050</w:t>
            </w:r>
          </w:p>
          <w:p w14:paraId="1A3A915F"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(0.63)</w:t>
            </w:r>
          </w:p>
        </w:tc>
      </w:tr>
      <w:tr w:rsidR="00900B42" w:rsidRPr="0026711D" w14:paraId="1574C633" w14:textId="77777777" w:rsidTr="00D076B0">
        <w:trPr>
          <w:gridAfter w:val="1"/>
          <w:wAfter w:w="12" w:type="dxa"/>
        </w:trPr>
        <w:tc>
          <w:tcPr>
            <w:tcW w:w="1134" w:type="dxa"/>
            <w:tcBorders>
              <w:bottom w:val="single" w:sz="4" w:space="0" w:color="auto"/>
              <w:right w:val="single" w:sz="4" w:space="0" w:color="auto"/>
            </w:tcBorders>
          </w:tcPr>
          <w:p w14:paraId="14A2DAD6" w14:textId="46D23F97" w:rsidR="00900B42" w:rsidRPr="0026711D" w:rsidRDefault="00900B42" w:rsidP="00D076B0">
            <w:pPr>
              <w:spacing w:line="276" w:lineRule="auto"/>
              <w:rPr>
                <w:rFonts w:ascii="Times New Roman" w:hAnsi="Times New Roman" w:cs="Times New Roman"/>
                <w:szCs w:val="28"/>
                <w:lang w:val="en-US"/>
              </w:rPr>
            </w:pPr>
            <w:r>
              <w:rPr>
                <w:rFonts w:ascii="Times New Roman" w:hAnsi="Times New Roman" w:cs="Times New Roman"/>
                <w:szCs w:val="28"/>
                <w:lang w:val="en-US"/>
              </w:rPr>
              <w:t>Intercept</w:t>
            </w:r>
          </w:p>
        </w:tc>
        <w:tc>
          <w:tcPr>
            <w:tcW w:w="1323" w:type="dxa"/>
            <w:tcBorders>
              <w:left w:val="single" w:sz="4" w:space="0" w:color="auto"/>
              <w:bottom w:val="single" w:sz="4" w:space="0" w:color="auto"/>
            </w:tcBorders>
          </w:tcPr>
          <w:p w14:paraId="28197287" w14:textId="77777777" w:rsidR="00900B42"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0.472 **</w:t>
            </w:r>
          </w:p>
          <w:p w14:paraId="46B20382" w14:textId="1D3BFDA0" w:rsidR="00900B42" w:rsidRPr="0026711D"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(2.35)</w:t>
            </w:r>
          </w:p>
        </w:tc>
        <w:tc>
          <w:tcPr>
            <w:tcW w:w="1512" w:type="dxa"/>
            <w:tcBorders>
              <w:bottom w:val="single" w:sz="4" w:space="0" w:color="auto"/>
            </w:tcBorders>
          </w:tcPr>
          <w:p w14:paraId="78B5DC87" w14:textId="77777777" w:rsidR="00900B42"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0.456 **</w:t>
            </w:r>
          </w:p>
          <w:p w14:paraId="363D5BCF" w14:textId="1862049D" w:rsidR="00900B42" w:rsidRPr="0026711D"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(2.28)</w:t>
            </w:r>
          </w:p>
        </w:tc>
        <w:tc>
          <w:tcPr>
            <w:tcW w:w="1327" w:type="dxa"/>
            <w:tcBorders>
              <w:bottom w:val="single" w:sz="4" w:space="0" w:color="auto"/>
              <w:right w:val="dashSmallGap" w:sz="4" w:space="0" w:color="auto"/>
            </w:tcBorders>
          </w:tcPr>
          <w:p w14:paraId="16DFFAD0" w14:textId="77777777" w:rsidR="00900B42"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0.401</w:t>
            </w:r>
          </w:p>
          <w:p w14:paraId="6AF7D5E9" w14:textId="163F4056" w:rsidR="00900B42"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(1.23)</w:t>
            </w:r>
          </w:p>
        </w:tc>
        <w:tc>
          <w:tcPr>
            <w:tcW w:w="1324" w:type="dxa"/>
            <w:gridSpan w:val="2"/>
            <w:tcBorders>
              <w:left w:val="dashSmallGap" w:sz="4" w:space="0" w:color="auto"/>
              <w:bottom w:val="single" w:sz="4" w:space="0" w:color="auto"/>
            </w:tcBorders>
          </w:tcPr>
          <w:p w14:paraId="72B6BCF9" w14:textId="77777777" w:rsidR="00900B42"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0.371 **</w:t>
            </w:r>
          </w:p>
          <w:p w14:paraId="40D630F3" w14:textId="5C604CC5" w:rsidR="00900B42" w:rsidRPr="0026711D"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(2.15)</w:t>
            </w:r>
          </w:p>
        </w:tc>
        <w:tc>
          <w:tcPr>
            <w:tcW w:w="1597" w:type="dxa"/>
            <w:tcBorders>
              <w:bottom w:val="single" w:sz="4" w:space="0" w:color="auto"/>
            </w:tcBorders>
          </w:tcPr>
          <w:p w14:paraId="2BD02199" w14:textId="77777777" w:rsidR="00900B42"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0.340 **</w:t>
            </w:r>
          </w:p>
          <w:p w14:paraId="7420A3EE" w14:textId="758355E0" w:rsidR="00900B42" w:rsidRPr="0026711D"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(2.00)</w:t>
            </w:r>
          </w:p>
        </w:tc>
        <w:tc>
          <w:tcPr>
            <w:tcW w:w="1324" w:type="dxa"/>
            <w:tcBorders>
              <w:bottom w:val="single" w:sz="4" w:space="0" w:color="auto"/>
            </w:tcBorders>
          </w:tcPr>
          <w:p w14:paraId="0454F9EA" w14:textId="77777777" w:rsidR="00900B42"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0.228</w:t>
            </w:r>
          </w:p>
          <w:p w14:paraId="233DD082" w14:textId="6050EFFC" w:rsidR="00900B42" w:rsidRDefault="00900B42"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(0.84)</w:t>
            </w:r>
          </w:p>
        </w:tc>
      </w:tr>
      <w:tr w:rsidR="00202DC7" w:rsidRPr="0026711D" w14:paraId="5C7086AA" w14:textId="77777777" w:rsidTr="00D076B0">
        <w:trPr>
          <w:gridAfter w:val="1"/>
          <w:wAfter w:w="12" w:type="dxa"/>
        </w:trPr>
        <w:tc>
          <w:tcPr>
            <w:tcW w:w="1134" w:type="dxa"/>
            <w:tcBorders>
              <w:top w:val="single" w:sz="4" w:space="0" w:color="auto"/>
              <w:bottom w:val="single" w:sz="4" w:space="0" w:color="auto"/>
              <w:right w:val="single" w:sz="4" w:space="0" w:color="auto"/>
            </w:tcBorders>
          </w:tcPr>
          <w:p w14:paraId="77396AAF" w14:textId="77777777" w:rsidR="00202DC7" w:rsidRPr="0026711D" w:rsidRDefault="00202DC7" w:rsidP="00D076B0">
            <w:pPr>
              <w:spacing w:line="276" w:lineRule="auto"/>
              <w:rPr>
                <w:rFonts w:ascii="Times New Roman" w:hAnsi="Times New Roman" w:cs="Times New Roman"/>
                <w:szCs w:val="28"/>
                <w:lang w:val="en-US"/>
              </w:rPr>
            </w:pPr>
            <w:r w:rsidRPr="0026711D">
              <w:rPr>
                <w:rFonts w:ascii="Times New Roman" w:hAnsi="Times New Roman" w:cs="Times New Roman"/>
                <w:szCs w:val="28"/>
                <w:lang w:val="en-US"/>
              </w:rPr>
              <w:t>N</w:t>
            </w:r>
          </w:p>
        </w:tc>
        <w:tc>
          <w:tcPr>
            <w:tcW w:w="1323" w:type="dxa"/>
            <w:tcBorders>
              <w:top w:val="single" w:sz="4" w:space="0" w:color="auto"/>
              <w:left w:val="single" w:sz="4" w:space="0" w:color="auto"/>
              <w:bottom w:val="single" w:sz="4" w:space="0" w:color="auto"/>
            </w:tcBorders>
          </w:tcPr>
          <w:p w14:paraId="70BEAB24"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1625</w:t>
            </w:r>
          </w:p>
        </w:tc>
        <w:tc>
          <w:tcPr>
            <w:tcW w:w="1512" w:type="dxa"/>
            <w:tcBorders>
              <w:top w:val="single" w:sz="4" w:space="0" w:color="auto"/>
              <w:bottom w:val="single" w:sz="4" w:space="0" w:color="auto"/>
            </w:tcBorders>
          </w:tcPr>
          <w:p w14:paraId="5DB86FC0"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1623</w:t>
            </w:r>
          </w:p>
        </w:tc>
        <w:tc>
          <w:tcPr>
            <w:tcW w:w="1327" w:type="dxa"/>
            <w:tcBorders>
              <w:top w:val="single" w:sz="4" w:space="0" w:color="auto"/>
              <w:bottom w:val="single" w:sz="4" w:space="0" w:color="auto"/>
              <w:right w:val="dashSmallGap" w:sz="4" w:space="0" w:color="auto"/>
            </w:tcBorders>
          </w:tcPr>
          <w:p w14:paraId="07A3F358"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1625</w:t>
            </w:r>
          </w:p>
        </w:tc>
        <w:tc>
          <w:tcPr>
            <w:tcW w:w="1324" w:type="dxa"/>
            <w:gridSpan w:val="2"/>
            <w:tcBorders>
              <w:top w:val="single" w:sz="4" w:space="0" w:color="auto"/>
              <w:left w:val="dashSmallGap" w:sz="4" w:space="0" w:color="auto"/>
              <w:bottom w:val="single" w:sz="4" w:space="0" w:color="auto"/>
            </w:tcBorders>
          </w:tcPr>
          <w:p w14:paraId="37BB1B3C"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2311</w:t>
            </w:r>
          </w:p>
        </w:tc>
        <w:tc>
          <w:tcPr>
            <w:tcW w:w="1597" w:type="dxa"/>
            <w:tcBorders>
              <w:top w:val="single" w:sz="4" w:space="0" w:color="auto"/>
              <w:bottom w:val="single" w:sz="4" w:space="0" w:color="auto"/>
            </w:tcBorders>
          </w:tcPr>
          <w:p w14:paraId="2010A357"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2306</w:t>
            </w:r>
          </w:p>
        </w:tc>
        <w:tc>
          <w:tcPr>
            <w:tcW w:w="1324" w:type="dxa"/>
            <w:tcBorders>
              <w:top w:val="single" w:sz="4" w:space="0" w:color="auto"/>
              <w:bottom w:val="single" w:sz="4" w:space="0" w:color="auto"/>
            </w:tcBorders>
          </w:tcPr>
          <w:p w14:paraId="39571294" w14:textId="77777777" w:rsidR="00202DC7" w:rsidRPr="0026711D" w:rsidRDefault="00202DC7" w:rsidP="00D076B0">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2311</w:t>
            </w:r>
          </w:p>
        </w:tc>
      </w:tr>
    </w:tbl>
    <w:p w14:paraId="63EB0BDC" w14:textId="66D46FC0" w:rsidR="001E3992" w:rsidRDefault="00202DC7" w:rsidP="00202DC7">
      <w:pPr>
        <w:keepNext/>
        <w:spacing w:after="0" w:line="240" w:lineRule="auto"/>
        <w:ind w:left="567" w:right="-188" w:hanging="566"/>
        <w:jc w:val="both"/>
        <w:rPr>
          <w:rFonts w:ascii="Times New Roman" w:hAnsi="Times New Roman" w:cs="Times New Roman"/>
          <w:sz w:val="24"/>
          <w:szCs w:val="24"/>
          <w:lang w:val="en-GB"/>
        </w:rPr>
      </w:pPr>
      <w:r w:rsidRPr="00542291">
        <w:rPr>
          <w:rFonts w:ascii="Times New Roman" w:hAnsi="Times New Roman" w:cs="Times New Roman"/>
          <w:sz w:val="20"/>
          <w:szCs w:val="20"/>
          <w:lang w:val="en-US"/>
        </w:rPr>
        <w:t xml:space="preserve">Note: </w:t>
      </w:r>
      <w:r>
        <w:rPr>
          <w:rFonts w:ascii="Times New Roman" w:hAnsi="Times New Roman" w:cs="Times New Roman"/>
          <w:sz w:val="20"/>
          <w:szCs w:val="20"/>
          <w:lang w:val="en-US"/>
        </w:rPr>
        <w:t>The dependent variable is</w:t>
      </w:r>
      <w:r w:rsidRPr="007C6AC4">
        <w:rPr>
          <w:rFonts w:ascii="Times New Roman" w:hAnsi="Times New Roman" w:cs="Times New Roman"/>
          <w:sz w:val="20"/>
          <w:szCs w:val="20"/>
          <w:lang w:val="en-US"/>
        </w:rPr>
        <w:t xml:space="preserve"> </w:t>
      </w:r>
      <w:r>
        <w:rPr>
          <w:rFonts w:ascii="Times New Roman" w:hAnsi="Times New Roman" w:cs="Times New Roman"/>
          <w:sz w:val="20"/>
          <w:szCs w:val="20"/>
          <w:lang w:val="en-US"/>
        </w:rPr>
        <w:t>the de</w:t>
      </w:r>
      <w:r w:rsidR="00281D64">
        <w:rPr>
          <w:rFonts w:ascii="Times New Roman" w:hAnsi="Times New Roman" w:cs="Times New Roman"/>
          <w:sz w:val="20"/>
          <w:szCs w:val="20"/>
          <w:lang w:val="en-US"/>
        </w:rPr>
        <w:t>-</w:t>
      </w:r>
      <w:r>
        <w:rPr>
          <w:rFonts w:ascii="Times New Roman" w:hAnsi="Times New Roman" w:cs="Times New Roman"/>
          <w:sz w:val="20"/>
          <w:szCs w:val="20"/>
          <w:lang w:val="en-US"/>
        </w:rPr>
        <w:t xml:space="preserve">trended within-person change in </w:t>
      </w:r>
      <w:r w:rsidRPr="007C6AC4">
        <w:rPr>
          <w:rFonts w:ascii="Times New Roman" w:hAnsi="Times New Roman" w:cs="Times New Roman"/>
          <w:sz w:val="20"/>
          <w:szCs w:val="20"/>
          <w:lang w:val="en-US"/>
        </w:rPr>
        <w:t xml:space="preserve">respondents’ preferences for protecting the environment </w:t>
      </w:r>
      <w:r>
        <w:rPr>
          <w:rFonts w:ascii="Times New Roman" w:hAnsi="Times New Roman" w:cs="Times New Roman"/>
          <w:sz w:val="20"/>
          <w:szCs w:val="20"/>
          <w:lang w:val="en-US"/>
        </w:rPr>
        <w:t xml:space="preserve">(with these preferences </w:t>
      </w:r>
      <w:r w:rsidRPr="007C6AC4">
        <w:rPr>
          <w:rFonts w:ascii="Times New Roman" w:hAnsi="Times New Roman" w:cs="Times New Roman"/>
          <w:sz w:val="20"/>
          <w:szCs w:val="20"/>
          <w:lang w:val="en-US"/>
        </w:rPr>
        <w:t>measured on an 11-point scale</w:t>
      </w:r>
      <w:r>
        <w:rPr>
          <w:rFonts w:ascii="Times New Roman" w:hAnsi="Times New Roman" w:cs="Times New Roman"/>
          <w:sz w:val="20"/>
          <w:szCs w:val="20"/>
          <w:lang w:val="en-US"/>
        </w:rPr>
        <w:t>)</w:t>
      </w:r>
      <w:r w:rsidRPr="007C6AC4">
        <w:rPr>
          <w:rFonts w:ascii="Times New Roman" w:hAnsi="Times New Roman" w:cs="Times New Roman"/>
          <w:sz w:val="20"/>
          <w:szCs w:val="20"/>
          <w:lang w:val="en-US"/>
        </w:rPr>
        <w:t xml:space="preserve">. </w:t>
      </w:r>
      <w:r w:rsidRPr="0055168E">
        <w:rPr>
          <w:rFonts w:ascii="Times New Roman" w:hAnsi="Times New Roman" w:cs="Times New Roman"/>
          <w:sz w:val="20"/>
          <w:szCs w:val="20"/>
          <w:lang w:val="en-US"/>
        </w:rPr>
        <w:t xml:space="preserve">All models </w:t>
      </w:r>
      <w:r>
        <w:rPr>
          <w:rFonts w:ascii="Times New Roman" w:hAnsi="Times New Roman" w:cs="Times New Roman"/>
          <w:sz w:val="20"/>
          <w:szCs w:val="20"/>
          <w:lang w:val="en-US"/>
        </w:rPr>
        <w:t xml:space="preserve">in Panel I </w:t>
      </w:r>
      <w:r w:rsidRPr="0055168E">
        <w:rPr>
          <w:rFonts w:ascii="Times New Roman" w:hAnsi="Times New Roman" w:cs="Times New Roman"/>
          <w:sz w:val="20"/>
          <w:szCs w:val="20"/>
          <w:lang w:val="en-US"/>
        </w:rPr>
        <w:t xml:space="preserve">employ </w:t>
      </w:r>
      <w:r>
        <w:rPr>
          <w:rFonts w:ascii="Times New Roman" w:hAnsi="Times New Roman" w:cs="Times New Roman"/>
          <w:sz w:val="20"/>
          <w:szCs w:val="20"/>
          <w:lang w:val="en-US"/>
        </w:rPr>
        <w:t>a fully balanced rotating panel including the surveys from 2001-2013. In Panel II, we additionally include the rotating panel covering the surveys from 1989-1993</w:t>
      </w:r>
      <w:r w:rsidR="00947338">
        <w:rPr>
          <w:rFonts w:ascii="Times New Roman" w:hAnsi="Times New Roman" w:cs="Times New Roman"/>
          <w:sz w:val="20"/>
          <w:szCs w:val="20"/>
          <w:lang w:val="en-US"/>
        </w:rPr>
        <w:t xml:space="preserve"> (as reported in the main text)</w:t>
      </w:r>
      <w:r>
        <w:rPr>
          <w:rFonts w:ascii="Times New Roman" w:hAnsi="Times New Roman" w:cs="Times New Roman"/>
          <w:sz w:val="20"/>
          <w:szCs w:val="20"/>
          <w:lang w:val="en-US"/>
        </w:rPr>
        <w:t>. Columns (1), (3), (4) and (6) employ the full estimation sample, while columns (2) and (5) exclude individuals with extreme changes in their expressed prefere</w:t>
      </w:r>
      <w:r w:rsidR="00DC31C9">
        <w:rPr>
          <w:rFonts w:ascii="Times New Roman" w:hAnsi="Times New Roman" w:cs="Times New Roman"/>
          <w:sz w:val="20"/>
          <w:szCs w:val="20"/>
          <w:lang w:val="en-US"/>
        </w:rPr>
        <w:t>nces over time (i.e. shifts of nine</w:t>
      </w:r>
      <w:r>
        <w:rPr>
          <w:rFonts w:ascii="Times New Roman" w:hAnsi="Times New Roman" w:cs="Times New Roman"/>
          <w:sz w:val="20"/>
          <w:szCs w:val="20"/>
          <w:lang w:val="en-US"/>
        </w:rPr>
        <w:t xml:space="preserve"> or more steps on the 11-point scale). </w:t>
      </w:r>
      <w:proofErr w:type="gramStart"/>
      <w:r w:rsidRPr="0055168E">
        <w:rPr>
          <w:rFonts w:ascii="Times New Roman" w:hAnsi="Times New Roman" w:cs="Times New Roman"/>
          <w:sz w:val="20"/>
          <w:szCs w:val="20"/>
          <w:lang w:val="en-US"/>
        </w:rPr>
        <w:t>t-values</w:t>
      </w:r>
      <w:proofErr w:type="gramEnd"/>
      <w:r w:rsidRPr="0055168E">
        <w:rPr>
          <w:rFonts w:ascii="Times New Roman" w:hAnsi="Times New Roman" w:cs="Times New Roman"/>
          <w:sz w:val="20"/>
          <w:szCs w:val="20"/>
          <w:lang w:val="en-US"/>
        </w:rPr>
        <w:t xml:space="preserve"> based on </w:t>
      </w:r>
      <w:r w:rsidR="002F1D84">
        <w:rPr>
          <w:rFonts w:ascii="Times New Roman" w:hAnsi="Times New Roman" w:cs="Times New Roman"/>
          <w:sz w:val="20"/>
          <w:szCs w:val="20"/>
          <w:lang w:val="en-US"/>
        </w:rPr>
        <w:t xml:space="preserve">robust </w:t>
      </w:r>
      <w:r w:rsidRPr="0055168E">
        <w:rPr>
          <w:rFonts w:ascii="Times New Roman" w:hAnsi="Times New Roman" w:cs="Times New Roman"/>
          <w:sz w:val="20"/>
          <w:szCs w:val="20"/>
          <w:lang w:val="en-US"/>
        </w:rPr>
        <w:t>standard errors between brackets. *** p&lt;0.01; ** p&lt;0.05; * p&lt;0.1.</w:t>
      </w:r>
    </w:p>
    <w:p w14:paraId="4B32EA89" w14:textId="64D5016B" w:rsidR="00202DC7" w:rsidRDefault="00202DC7" w:rsidP="001E3992">
      <w:pPr>
        <w:keepNext/>
        <w:spacing w:after="0" w:line="240" w:lineRule="auto"/>
        <w:ind w:left="993" w:right="-612" w:hanging="992"/>
        <w:jc w:val="both"/>
        <w:rPr>
          <w:rFonts w:ascii="Times New Roman" w:hAnsi="Times New Roman" w:cs="Times New Roman"/>
          <w:sz w:val="24"/>
          <w:szCs w:val="24"/>
          <w:lang w:val="en-GB"/>
        </w:rPr>
      </w:pPr>
    </w:p>
    <w:p w14:paraId="5AA45D28" w14:textId="1E913B96" w:rsidR="009D06C6" w:rsidRDefault="009D06C6">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1343D96" w14:textId="5665951D" w:rsidR="009D06C6" w:rsidRPr="00235B90" w:rsidRDefault="009D06C6" w:rsidP="009D06C6">
      <w:pPr>
        <w:keepNext/>
        <w:spacing w:after="0" w:line="276" w:lineRule="auto"/>
        <w:rPr>
          <w:rFonts w:ascii="Times New Roman" w:hAnsi="Times New Roman" w:cs="Times New Roman"/>
          <w:sz w:val="24"/>
          <w:szCs w:val="24"/>
          <w:lang w:val="en-US"/>
        </w:rPr>
      </w:pPr>
      <w:r>
        <w:rPr>
          <w:rFonts w:ascii="Times New Roman" w:hAnsi="Times New Roman" w:cs="Times New Roman"/>
          <w:sz w:val="24"/>
          <w:szCs w:val="28"/>
          <w:lang w:val="en-US"/>
        </w:rPr>
        <w:lastRenderedPageBreak/>
        <w:t>Table A.2: P</w:t>
      </w:r>
      <w:r w:rsidRPr="00235B90">
        <w:rPr>
          <w:rFonts w:ascii="Times New Roman" w:hAnsi="Times New Roman" w:cs="Times New Roman"/>
          <w:sz w:val="24"/>
          <w:szCs w:val="28"/>
          <w:lang w:val="en-US"/>
        </w:rPr>
        <w:t>redicted four-year changes in environmental p</w:t>
      </w:r>
      <w:r>
        <w:rPr>
          <w:rFonts w:ascii="Times New Roman" w:hAnsi="Times New Roman" w:cs="Times New Roman"/>
          <w:sz w:val="24"/>
          <w:szCs w:val="28"/>
          <w:lang w:val="en-US"/>
        </w:rPr>
        <w:t>references across age groups</w:t>
      </w:r>
      <w:r w:rsidRPr="00235B90">
        <w:rPr>
          <w:rFonts w:ascii="Times New Roman" w:hAnsi="Times New Roman" w:cs="Times New Roman"/>
          <w:sz w:val="24"/>
          <w:szCs w:val="28"/>
          <w:lang w:val="en-US"/>
        </w:rPr>
        <w:t>.</w:t>
      </w:r>
    </w:p>
    <w:tbl>
      <w:tblPr>
        <w:tblStyle w:val="TableGrid"/>
        <w:tblW w:w="10338" w:type="dxa"/>
        <w:tblInd w:w="-562" w:type="dxa"/>
        <w:tblLook w:val="04A0" w:firstRow="1" w:lastRow="0" w:firstColumn="1" w:lastColumn="0" w:noHBand="0" w:noVBand="1"/>
      </w:tblPr>
      <w:tblGrid>
        <w:gridCol w:w="1053"/>
        <w:gridCol w:w="566"/>
        <w:gridCol w:w="566"/>
        <w:gridCol w:w="566"/>
        <w:gridCol w:w="566"/>
        <w:gridCol w:w="501"/>
        <w:gridCol w:w="567"/>
        <w:gridCol w:w="494"/>
        <w:gridCol w:w="640"/>
        <w:gridCol w:w="567"/>
        <w:gridCol w:w="567"/>
        <w:gridCol w:w="567"/>
        <w:gridCol w:w="440"/>
        <w:gridCol w:w="694"/>
        <w:gridCol w:w="567"/>
        <w:gridCol w:w="738"/>
        <w:gridCol w:w="679"/>
      </w:tblGrid>
      <w:tr w:rsidR="009D06C6" w:rsidRPr="00DE2F8B" w14:paraId="1F87A19A" w14:textId="77777777" w:rsidTr="007F77C3">
        <w:trPr>
          <w:trHeight w:val="270"/>
        </w:trPr>
        <w:tc>
          <w:tcPr>
            <w:tcW w:w="1053" w:type="dxa"/>
          </w:tcPr>
          <w:p w14:paraId="3C2B7371" w14:textId="77777777" w:rsidR="009D06C6" w:rsidRPr="00DE2F8B" w:rsidRDefault="009D06C6" w:rsidP="007F77C3">
            <w:r>
              <w:t>Age</w:t>
            </w:r>
          </w:p>
        </w:tc>
        <w:tc>
          <w:tcPr>
            <w:tcW w:w="566" w:type="dxa"/>
            <w:noWrap/>
            <w:hideMark/>
          </w:tcPr>
          <w:p w14:paraId="69F8889F" w14:textId="77777777" w:rsidR="009D06C6" w:rsidRPr="00DE2F8B" w:rsidRDefault="009D06C6" w:rsidP="007F77C3">
            <w:r w:rsidRPr="00DE2F8B">
              <w:t>22</w:t>
            </w:r>
          </w:p>
        </w:tc>
        <w:tc>
          <w:tcPr>
            <w:tcW w:w="566" w:type="dxa"/>
            <w:noWrap/>
            <w:hideMark/>
          </w:tcPr>
          <w:p w14:paraId="7E9E1C0B" w14:textId="77777777" w:rsidR="009D06C6" w:rsidRPr="00DE2F8B" w:rsidRDefault="009D06C6" w:rsidP="007F77C3">
            <w:r w:rsidRPr="00DE2F8B">
              <w:t>26</w:t>
            </w:r>
          </w:p>
        </w:tc>
        <w:tc>
          <w:tcPr>
            <w:tcW w:w="566" w:type="dxa"/>
            <w:noWrap/>
            <w:hideMark/>
          </w:tcPr>
          <w:p w14:paraId="12A6BB80" w14:textId="77777777" w:rsidR="009D06C6" w:rsidRPr="00DE2F8B" w:rsidRDefault="009D06C6" w:rsidP="007F77C3">
            <w:r w:rsidRPr="00DE2F8B">
              <w:t>30</w:t>
            </w:r>
          </w:p>
        </w:tc>
        <w:tc>
          <w:tcPr>
            <w:tcW w:w="566" w:type="dxa"/>
            <w:noWrap/>
            <w:hideMark/>
          </w:tcPr>
          <w:p w14:paraId="2173C763" w14:textId="77777777" w:rsidR="009D06C6" w:rsidRPr="00DE2F8B" w:rsidRDefault="009D06C6" w:rsidP="007F77C3">
            <w:r w:rsidRPr="00DE2F8B">
              <w:t>34</w:t>
            </w:r>
          </w:p>
        </w:tc>
        <w:tc>
          <w:tcPr>
            <w:tcW w:w="501" w:type="dxa"/>
            <w:noWrap/>
            <w:hideMark/>
          </w:tcPr>
          <w:p w14:paraId="71B4E90B" w14:textId="77777777" w:rsidR="009D06C6" w:rsidRPr="00DE2F8B" w:rsidRDefault="009D06C6" w:rsidP="007F77C3">
            <w:r w:rsidRPr="00DE2F8B">
              <w:t>38</w:t>
            </w:r>
          </w:p>
        </w:tc>
        <w:tc>
          <w:tcPr>
            <w:tcW w:w="567" w:type="dxa"/>
            <w:noWrap/>
            <w:hideMark/>
          </w:tcPr>
          <w:p w14:paraId="445D4128" w14:textId="77777777" w:rsidR="009D06C6" w:rsidRPr="00DE2F8B" w:rsidRDefault="009D06C6" w:rsidP="007F77C3">
            <w:r w:rsidRPr="00DE2F8B">
              <w:t>42</w:t>
            </w:r>
          </w:p>
        </w:tc>
        <w:tc>
          <w:tcPr>
            <w:tcW w:w="494" w:type="dxa"/>
            <w:noWrap/>
            <w:hideMark/>
          </w:tcPr>
          <w:p w14:paraId="4899869B" w14:textId="77777777" w:rsidR="009D06C6" w:rsidRPr="00DE2F8B" w:rsidRDefault="009D06C6" w:rsidP="007F77C3">
            <w:r w:rsidRPr="00DE2F8B">
              <w:t>46</w:t>
            </w:r>
          </w:p>
        </w:tc>
        <w:tc>
          <w:tcPr>
            <w:tcW w:w="640" w:type="dxa"/>
            <w:noWrap/>
            <w:hideMark/>
          </w:tcPr>
          <w:p w14:paraId="44CDB170" w14:textId="77777777" w:rsidR="009D06C6" w:rsidRPr="00DE2F8B" w:rsidRDefault="009D06C6" w:rsidP="007F77C3">
            <w:r w:rsidRPr="00DE2F8B">
              <w:t>50</w:t>
            </w:r>
          </w:p>
        </w:tc>
        <w:tc>
          <w:tcPr>
            <w:tcW w:w="567" w:type="dxa"/>
            <w:noWrap/>
            <w:hideMark/>
          </w:tcPr>
          <w:p w14:paraId="221CFA51" w14:textId="77777777" w:rsidR="009D06C6" w:rsidRPr="00DE2F8B" w:rsidRDefault="009D06C6" w:rsidP="007F77C3">
            <w:r w:rsidRPr="00DE2F8B">
              <w:t>54</w:t>
            </w:r>
          </w:p>
        </w:tc>
        <w:tc>
          <w:tcPr>
            <w:tcW w:w="567" w:type="dxa"/>
            <w:noWrap/>
            <w:hideMark/>
          </w:tcPr>
          <w:p w14:paraId="4CBBCD17" w14:textId="77777777" w:rsidR="009D06C6" w:rsidRPr="00DE2F8B" w:rsidRDefault="009D06C6" w:rsidP="007F77C3">
            <w:r w:rsidRPr="00DE2F8B">
              <w:t>58</w:t>
            </w:r>
          </w:p>
        </w:tc>
        <w:tc>
          <w:tcPr>
            <w:tcW w:w="567" w:type="dxa"/>
            <w:noWrap/>
            <w:hideMark/>
          </w:tcPr>
          <w:p w14:paraId="5BB7D920" w14:textId="77777777" w:rsidR="009D06C6" w:rsidRPr="00DE2F8B" w:rsidRDefault="009D06C6" w:rsidP="007F77C3">
            <w:r w:rsidRPr="00DE2F8B">
              <w:t>62</w:t>
            </w:r>
          </w:p>
        </w:tc>
        <w:tc>
          <w:tcPr>
            <w:tcW w:w="440" w:type="dxa"/>
            <w:noWrap/>
            <w:hideMark/>
          </w:tcPr>
          <w:p w14:paraId="37117E70" w14:textId="77777777" w:rsidR="009D06C6" w:rsidRPr="00DE2F8B" w:rsidRDefault="009D06C6" w:rsidP="007F77C3">
            <w:r w:rsidRPr="00DE2F8B">
              <w:t>66</w:t>
            </w:r>
          </w:p>
        </w:tc>
        <w:tc>
          <w:tcPr>
            <w:tcW w:w="694" w:type="dxa"/>
            <w:noWrap/>
            <w:hideMark/>
          </w:tcPr>
          <w:p w14:paraId="352C520D" w14:textId="77777777" w:rsidR="009D06C6" w:rsidRPr="00DE2F8B" w:rsidRDefault="009D06C6" w:rsidP="007F77C3">
            <w:r w:rsidRPr="00DE2F8B">
              <w:t>70</w:t>
            </w:r>
          </w:p>
        </w:tc>
        <w:tc>
          <w:tcPr>
            <w:tcW w:w="567" w:type="dxa"/>
            <w:noWrap/>
            <w:hideMark/>
          </w:tcPr>
          <w:p w14:paraId="00547B84" w14:textId="77777777" w:rsidR="009D06C6" w:rsidRPr="00DE2F8B" w:rsidRDefault="009D06C6" w:rsidP="007F77C3">
            <w:r w:rsidRPr="00DE2F8B">
              <w:t>74</w:t>
            </w:r>
          </w:p>
        </w:tc>
        <w:tc>
          <w:tcPr>
            <w:tcW w:w="738" w:type="dxa"/>
            <w:noWrap/>
            <w:hideMark/>
          </w:tcPr>
          <w:p w14:paraId="441332AC" w14:textId="77777777" w:rsidR="009D06C6" w:rsidRPr="00DE2F8B" w:rsidRDefault="009D06C6" w:rsidP="007F77C3">
            <w:r w:rsidRPr="00DE2F8B">
              <w:t>78</w:t>
            </w:r>
          </w:p>
        </w:tc>
        <w:tc>
          <w:tcPr>
            <w:tcW w:w="679" w:type="dxa"/>
            <w:noWrap/>
            <w:hideMark/>
          </w:tcPr>
          <w:p w14:paraId="2F8BC169" w14:textId="77777777" w:rsidR="009D06C6" w:rsidRPr="00DE2F8B" w:rsidRDefault="009D06C6" w:rsidP="007F77C3">
            <w:r w:rsidRPr="00DE2F8B">
              <w:t>82</w:t>
            </w:r>
          </w:p>
        </w:tc>
      </w:tr>
      <w:tr w:rsidR="009D06C6" w:rsidRPr="00DE2F8B" w14:paraId="53C9DA93" w14:textId="77777777" w:rsidTr="007F77C3">
        <w:trPr>
          <w:trHeight w:val="270"/>
        </w:trPr>
        <w:tc>
          <w:tcPr>
            <w:tcW w:w="1053" w:type="dxa"/>
          </w:tcPr>
          <w:p w14:paraId="314F5D39" w14:textId="77777777" w:rsidR="009D06C6" w:rsidRPr="00FD344E" w:rsidRDefault="009D06C6" w:rsidP="007F77C3">
            <w:pPr>
              <w:rPr>
                <w:lang w:val="en-US"/>
              </w:rPr>
            </w:pPr>
            <w:r w:rsidRPr="00FD344E">
              <w:rPr>
                <w:lang w:val="en-US"/>
              </w:rPr>
              <w:t xml:space="preserve">Percent change </w:t>
            </w:r>
          </w:p>
        </w:tc>
        <w:tc>
          <w:tcPr>
            <w:tcW w:w="566" w:type="dxa"/>
            <w:noWrap/>
            <w:hideMark/>
          </w:tcPr>
          <w:p w14:paraId="4CB82A19" w14:textId="77777777" w:rsidR="009D06C6" w:rsidRPr="00DE2F8B" w:rsidRDefault="009D06C6" w:rsidP="007F77C3">
            <w:r w:rsidRPr="00DE2F8B">
              <w:t>8,7</w:t>
            </w:r>
          </w:p>
        </w:tc>
        <w:tc>
          <w:tcPr>
            <w:tcW w:w="566" w:type="dxa"/>
            <w:noWrap/>
            <w:hideMark/>
          </w:tcPr>
          <w:p w14:paraId="5033EB7B" w14:textId="77777777" w:rsidR="009D06C6" w:rsidRPr="00DE2F8B" w:rsidRDefault="009D06C6" w:rsidP="007F77C3">
            <w:r w:rsidRPr="00DE2F8B">
              <w:t>7,3</w:t>
            </w:r>
          </w:p>
        </w:tc>
        <w:tc>
          <w:tcPr>
            <w:tcW w:w="566" w:type="dxa"/>
            <w:noWrap/>
            <w:hideMark/>
          </w:tcPr>
          <w:p w14:paraId="72DDA4D3" w14:textId="77777777" w:rsidR="009D06C6" w:rsidRPr="00DE2F8B" w:rsidRDefault="009D06C6" w:rsidP="007F77C3">
            <w:r w:rsidRPr="00DE2F8B">
              <w:t>5,9</w:t>
            </w:r>
          </w:p>
        </w:tc>
        <w:tc>
          <w:tcPr>
            <w:tcW w:w="566" w:type="dxa"/>
            <w:noWrap/>
            <w:hideMark/>
          </w:tcPr>
          <w:p w14:paraId="3C091602" w14:textId="77777777" w:rsidR="009D06C6" w:rsidRPr="00DE2F8B" w:rsidRDefault="009D06C6" w:rsidP="007F77C3">
            <w:r w:rsidRPr="00DE2F8B">
              <w:t>4,4</w:t>
            </w:r>
          </w:p>
        </w:tc>
        <w:tc>
          <w:tcPr>
            <w:tcW w:w="501" w:type="dxa"/>
            <w:noWrap/>
            <w:hideMark/>
          </w:tcPr>
          <w:p w14:paraId="439E1F2C" w14:textId="77777777" w:rsidR="009D06C6" w:rsidRPr="00DE2F8B" w:rsidRDefault="009D06C6" w:rsidP="007F77C3">
            <w:r w:rsidRPr="00DE2F8B">
              <w:t>3</w:t>
            </w:r>
          </w:p>
        </w:tc>
        <w:tc>
          <w:tcPr>
            <w:tcW w:w="567" w:type="dxa"/>
            <w:noWrap/>
            <w:hideMark/>
          </w:tcPr>
          <w:p w14:paraId="241EA9A9" w14:textId="77777777" w:rsidR="009D06C6" w:rsidRPr="00DE2F8B" w:rsidRDefault="009D06C6" w:rsidP="007F77C3">
            <w:r w:rsidRPr="00DE2F8B">
              <w:t>1,6</w:t>
            </w:r>
          </w:p>
        </w:tc>
        <w:tc>
          <w:tcPr>
            <w:tcW w:w="494" w:type="dxa"/>
            <w:noWrap/>
            <w:hideMark/>
          </w:tcPr>
          <w:p w14:paraId="475F8798" w14:textId="77777777" w:rsidR="009D06C6" w:rsidRPr="00DE2F8B" w:rsidRDefault="009D06C6" w:rsidP="007F77C3">
            <w:r w:rsidRPr="00DE2F8B">
              <w:t>0,1</w:t>
            </w:r>
          </w:p>
        </w:tc>
        <w:tc>
          <w:tcPr>
            <w:tcW w:w="640" w:type="dxa"/>
            <w:noWrap/>
            <w:hideMark/>
          </w:tcPr>
          <w:p w14:paraId="36E1ABD5" w14:textId="77777777" w:rsidR="009D06C6" w:rsidRPr="00DE2F8B" w:rsidRDefault="009D06C6" w:rsidP="007F77C3">
            <w:r w:rsidRPr="00DE2F8B">
              <w:t>-1,3</w:t>
            </w:r>
          </w:p>
        </w:tc>
        <w:tc>
          <w:tcPr>
            <w:tcW w:w="567" w:type="dxa"/>
            <w:noWrap/>
            <w:hideMark/>
          </w:tcPr>
          <w:p w14:paraId="0A89ED83" w14:textId="77777777" w:rsidR="009D06C6" w:rsidRPr="00DE2F8B" w:rsidRDefault="009D06C6" w:rsidP="007F77C3">
            <w:r w:rsidRPr="00DE2F8B">
              <w:t>-2,7</w:t>
            </w:r>
          </w:p>
        </w:tc>
        <w:tc>
          <w:tcPr>
            <w:tcW w:w="567" w:type="dxa"/>
            <w:noWrap/>
            <w:hideMark/>
          </w:tcPr>
          <w:p w14:paraId="686979FA" w14:textId="77777777" w:rsidR="009D06C6" w:rsidRPr="00DE2F8B" w:rsidRDefault="009D06C6" w:rsidP="007F77C3">
            <w:r w:rsidRPr="00DE2F8B">
              <w:t>-4,2</w:t>
            </w:r>
          </w:p>
        </w:tc>
        <w:tc>
          <w:tcPr>
            <w:tcW w:w="567" w:type="dxa"/>
            <w:noWrap/>
            <w:hideMark/>
          </w:tcPr>
          <w:p w14:paraId="31795F49" w14:textId="77777777" w:rsidR="009D06C6" w:rsidRPr="00DE2F8B" w:rsidRDefault="009D06C6" w:rsidP="007F77C3">
            <w:r w:rsidRPr="00DE2F8B">
              <w:t>-5,6</w:t>
            </w:r>
          </w:p>
        </w:tc>
        <w:tc>
          <w:tcPr>
            <w:tcW w:w="440" w:type="dxa"/>
            <w:noWrap/>
            <w:hideMark/>
          </w:tcPr>
          <w:p w14:paraId="184949D7" w14:textId="77777777" w:rsidR="009D06C6" w:rsidRPr="00DE2F8B" w:rsidRDefault="009D06C6" w:rsidP="007F77C3">
            <w:r w:rsidRPr="00DE2F8B">
              <w:t>-7</w:t>
            </w:r>
          </w:p>
        </w:tc>
        <w:tc>
          <w:tcPr>
            <w:tcW w:w="694" w:type="dxa"/>
            <w:noWrap/>
            <w:hideMark/>
          </w:tcPr>
          <w:p w14:paraId="4EA27A2C" w14:textId="77777777" w:rsidR="009D06C6" w:rsidRPr="00DE2F8B" w:rsidRDefault="009D06C6" w:rsidP="007F77C3">
            <w:r w:rsidRPr="00DE2F8B">
              <w:t>-8,5</w:t>
            </w:r>
          </w:p>
        </w:tc>
        <w:tc>
          <w:tcPr>
            <w:tcW w:w="567" w:type="dxa"/>
            <w:noWrap/>
            <w:hideMark/>
          </w:tcPr>
          <w:p w14:paraId="4A35C53F" w14:textId="77777777" w:rsidR="009D06C6" w:rsidRPr="00DE2F8B" w:rsidRDefault="009D06C6" w:rsidP="007F77C3">
            <w:r w:rsidRPr="00DE2F8B">
              <w:t>-9,9</w:t>
            </w:r>
          </w:p>
        </w:tc>
        <w:tc>
          <w:tcPr>
            <w:tcW w:w="738" w:type="dxa"/>
            <w:noWrap/>
            <w:hideMark/>
          </w:tcPr>
          <w:p w14:paraId="0BDCE4DF" w14:textId="77777777" w:rsidR="009D06C6" w:rsidRPr="00DE2F8B" w:rsidRDefault="009D06C6" w:rsidP="007F77C3">
            <w:r w:rsidRPr="00DE2F8B">
              <w:t>-11,3</w:t>
            </w:r>
          </w:p>
        </w:tc>
        <w:tc>
          <w:tcPr>
            <w:tcW w:w="679" w:type="dxa"/>
            <w:noWrap/>
            <w:hideMark/>
          </w:tcPr>
          <w:p w14:paraId="3444F077" w14:textId="77777777" w:rsidR="009D06C6" w:rsidRPr="00DE2F8B" w:rsidRDefault="009D06C6" w:rsidP="007F77C3">
            <w:r w:rsidRPr="00DE2F8B">
              <w:t>-12,7</w:t>
            </w:r>
          </w:p>
        </w:tc>
      </w:tr>
    </w:tbl>
    <w:p w14:paraId="44A79D91" w14:textId="395AD718" w:rsidR="009D06C6" w:rsidRDefault="009D06C6" w:rsidP="009D06C6">
      <w:pPr>
        <w:ind w:left="284" w:right="-567" w:hanging="709"/>
        <w:jc w:val="both"/>
        <w:rPr>
          <w:rFonts w:ascii="Times New Roman" w:hAnsi="Times New Roman" w:cs="Times New Roman"/>
          <w:sz w:val="20"/>
          <w:szCs w:val="20"/>
          <w:lang w:val="en-US"/>
        </w:rPr>
      </w:pPr>
      <w:r>
        <w:rPr>
          <w:lang w:val="en-US"/>
        </w:rPr>
        <w:t xml:space="preserve"> </w:t>
      </w:r>
      <w:r w:rsidRPr="00A11BB4">
        <w:rPr>
          <w:rFonts w:ascii="Times New Roman" w:hAnsi="Times New Roman" w:cs="Times New Roman"/>
          <w:sz w:val="20"/>
          <w:szCs w:val="20"/>
          <w:lang w:val="en-GB"/>
        </w:rPr>
        <w:t xml:space="preserve">Note: </w:t>
      </w:r>
      <w:r>
        <w:rPr>
          <w:rFonts w:ascii="Times New Roman" w:hAnsi="Times New Roman" w:cs="Times New Roman"/>
          <w:sz w:val="20"/>
          <w:szCs w:val="20"/>
          <w:lang w:val="en-GB"/>
        </w:rPr>
        <w:tab/>
      </w:r>
      <w:r w:rsidRPr="009D06C6">
        <w:rPr>
          <w:rFonts w:ascii="Times New Roman" w:hAnsi="Times New Roman" w:cs="Times New Roman"/>
          <w:sz w:val="20"/>
          <w:szCs w:val="20"/>
          <w:lang w:val="en-GB"/>
        </w:rPr>
        <w:t xml:space="preserve">The table provides predicted four-year changes in environmental preferences across ages groups, </w:t>
      </w:r>
      <w:r>
        <w:rPr>
          <w:rFonts w:ascii="Times New Roman" w:hAnsi="Times New Roman" w:cs="Times New Roman"/>
          <w:sz w:val="20"/>
          <w:szCs w:val="20"/>
          <w:lang w:val="en-GB"/>
        </w:rPr>
        <w:t xml:space="preserve">expressed as </w:t>
      </w:r>
      <w:r w:rsidRPr="009D06C6">
        <w:rPr>
          <w:rFonts w:ascii="Times New Roman" w:hAnsi="Times New Roman" w:cs="Times New Roman"/>
          <w:sz w:val="20"/>
          <w:szCs w:val="20"/>
          <w:lang w:val="en-GB"/>
        </w:rPr>
        <w:t xml:space="preserve">a percentage of the standard deviation of observed preference changes. Predictions </w:t>
      </w:r>
      <w:proofErr w:type="gramStart"/>
      <w:r w:rsidRPr="009D06C6">
        <w:rPr>
          <w:rFonts w:ascii="Times New Roman" w:hAnsi="Times New Roman" w:cs="Times New Roman"/>
          <w:sz w:val="20"/>
          <w:szCs w:val="20"/>
          <w:lang w:val="en-GB"/>
        </w:rPr>
        <w:t>are based</w:t>
      </w:r>
      <w:proofErr w:type="gramEnd"/>
      <w:r w:rsidRPr="009D06C6">
        <w:rPr>
          <w:rFonts w:ascii="Times New Roman" w:hAnsi="Times New Roman" w:cs="Times New Roman"/>
          <w:sz w:val="20"/>
          <w:szCs w:val="20"/>
          <w:lang w:val="en-GB"/>
        </w:rPr>
        <w:t xml:space="preserve"> on Column (4) in Table A.1. </w:t>
      </w:r>
      <w:r>
        <w:rPr>
          <w:rFonts w:ascii="Times New Roman" w:hAnsi="Times New Roman" w:cs="Times New Roman"/>
          <w:sz w:val="20"/>
          <w:szCs w:val="20"/>
          <w:lang w:val="en-US"/>
        </w:rPr>
        <w:t>The data derives from a fully balanced rotating panel including surveys from 1989-1993 and 2001-2013.</w:t>
      </w:r>
    </w:p>
    <w:p w14:paraId="6CFA7AF9" w14:textId="77777777" w:rsidR="009D06C6" w:rsidRPr="009D06C6" w:rsidRDefault="009D06C6" w:rsidP="009D06C6">
      <w:pPr>
        <w:ind w:left="284" w:right="-567" w:hanging="709"/>
        <w:jc w:val="both"/>
        <w:rPr>
          <w:rFonts w:ascii="Times New Roman" w:hAnsi="Times New Roman" w:cs="Times New Roman"/>
          <w:sz w:val="20"/>
          <w:szCs w:val="20"/>
          <w:lang w:val="en-US"/>
        </w:rPr>
      </w:pPr>
    </w:p>
    <w:p w14:paraId="7B5C6E05" w14:textId="77777777" w:rsidR="001A2C61" w:rsidRDefault="001A2C61">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23F5B75F" w14:textId="0F2D870F" w:rsidR="00612D09" w:rsidRPr="00612D09" w:rsidRDefault="005C26CF" w:rsidP="00202DC7">
      <w:pPr>
        <w:spacing w:after="60" w:line="240" w:lineRule="auto"/>
        <w:ind w:left="993" w:right="-46" w:hanging="993"/>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Appendix </w:t>
      </w:r>
      <w:r w:rsidR="001E3992">
        <w:rPr>
          <w:rFonts w:ascii="Times New Roman" w:hAnsi="Times New Roman" w:cs="Times New Roman"/>
          <w:b/>
          <w:sz w:val="24"/>
          <w:szCs w:val="24"/>
          <w:lang w:val="en-GB"/>
        </w:rPr>
        <w:t xml:space="preserve">B. </w:t>
      </w:r>
      <w:r w:rsidR="00612D09" w:rsidRPr="00612D09">
        <w:rPr>
          <w:rFonts w:ascii="Times New Roman" w:hAnsi="Times New Roman" w:cs="Times New Roman"/>
          <w:b/>
          <w:sz w:val="24"/>
          <w:szCs w:val="24"/>
          <w:lang w:val="en-GB"/>
        </w:rPr>
        <w:t xml:space="preserve">Alternative </w:t>
      </w:r>
      <w:r w:rsidR="00281D64">
        <w:rPr>
          <w:rFonts w:ascii="Times New Roman" w:hAnsi="Times New Roman" w:cs="Times New Roman"/>
          <w:b/>
          <w:sz w:val="24"/>
          <w:szCs w:val="24"/>
          <w:lang w:val="en-GB"/>
        </w:rPr>
        <w:t xml:space="preserve">empirical </w:t>
      </w:r>
      <w:r w:rsidR="00612D09" w:rsidRPr="00612D09">
        <w:rPr>
          <w:rFonts w:ascii="Times New Roman" w:hAnsi="Times New Roman" w:cs="Times New Roman"/>
          <w:b/>
          <w:sz w:val="24"/>
          <w:szCs w:val="24"/>
          <w:lang w:val="en-GB"/>
        </w:rPr>
        <w:t>specification</w:t>
      </w:r>
      <w:r w:rsidR="002F7A96">
        <w:rPr>
          <w:rFonts w:ascii="Times New Roman" w:hAnsi="Times New Roman" w:cs="Times New Roman"/>
          <w:b/>
          <w:sz w:val="24"/>
          <w:szCs w:val="24"/>
          <w:lang w:val="en-GB"/>
        </w:rPr>
        <w:t>s</w:t>
      </w:r>
    </w:p>
    <w:p w14:paraId="24886D3D" w14:textId="77777777" w:rsidR="00612D09" w:rsidRDefault="00612D09" w:rsidP="00202DC7">
      <w:pPr>
        <w:spacing w:after="60" w:line="240" w:lineRule="auto"/>
        <w:ind w:right="-46"/>
        <w:jc w:val="both"/>
        <w:rPr>
          <w:rFonts w:ascii="Times New Roman" w:hAnsi="Times New Roman" w:cs="Times New Roman"/>
          <w:sz w:val="24"/>
          <w:szCs w:val="24"/>
          <w:lang w:val="en-GB"/>
        </w:rPr>
      </w:pPr>
    </w:p>
    <w:p w14:paraId="3ACBD061" w14:textId="3AF30C68" w:rsidR="00E745BC" w:rsidRDefault="000F1A96" w:rsidP="00624442">
      <w:pPr>
        <w:spacing w:after="60" w:line="276" w:lineRule="auto"/>
        <w:ind w:right="-46"/>
        <w:jc w:val="both"/>
        <w:rPr>
          <w:rFonts w:ascii="Times New Roman" w:hAnsi="Times New Roman" w:cs="Times New Roman"/>
          <w:sz w:val="24"/>
          <w:szCs w:val="28"/>
          <w:lang w:val="en-GB"/>
        </w:rPr>
      </w:pPr>
      <w:r>
        <w:rPr>
          <w:rFonts w:ascii="Times New Roman" w:hAnsi="Times New Roman" w:cs="Times New Roman"/>
          <w:sz w:val="24"/>
          <w:szCs w:val="24"/>
          <w:lang w:val="en-GB"/>
        </w:rPr>
        <w:t xml:space="preserve">In the main text, our identification strategy </w:t>
      </w:r>
      <w:r w:rsidR="00414F89">
        <w:rPr>
          <w:rFonts w:ascii="Times New Roman" w:hAnsi="Times New Roman" w:cs="Times New Roman"/>
          <w:sz w:val="24"/>
          <w:szCs w:val="24"/>
          <w:lang w:val="en-GB"/>
        </w:rPr>
        <w:t>relies on</w:t>
      </w:r>
      <w:r w:rsidR="009E5967">
        <w:rPr>
          <w:rFonts w:ascii="Times New Roman" w:hAnsi="Times New Roman" w:cs="Times New Roman"/>
          <w:sz w:val="24"/>
          <w:szCs w:val="24"/>
          <w:lang w:val="en-GB"/>
        </w:rPr>
        <w:t xml:space="preserve"> a first-difference estimation on de-trended data to uncover </w:t>
      </w:r>
      <w:r>
        <w:rPr>
          <w:rFonts w:ascii="Times New Roman" w:hAnsi="Times New Roman" w:cs="Times New Roman"/>
          <w:sz w:val="24"/>
          <w:szCs w:val="24"/>
          <w:lang w:val="en-GB"/>
        </w:rPr>
        <w:t xml:space="preserve">an </w:t>
      </w:r>
      <w:r w:rsidR="009E5967">
        <w:rPr>
          <w:rFonts w:ascii="Times New Roman" w:hAnsi="Times New Roman" w:cs="Times New Roman"/>
          <w:sz w:val="24"/>
          <w:szCs w:val="24"/>
          <w:lang w:val="en-US"/>
        </w:rPr>
        <w:t>inverted U-shape for environmental preferences over</w:t>
      </w:r>
      <w:r>
        <w:rPr>
          <w:rFonts w:ascii="Times New Roman" w:hAnsi="Times New Roman" w:cs="Times New Roman"/>
          <w:sz w:val="24"/>
          <w:szCs w:val="24"/>
          <w:lang w:val="en-US"/>
        </w:rPr>
        <w:t xml:space="preserve"> the </w:t>
      </w:r>
      <w:proofErr w:type="gramStart"/>
      <w:r>
        <w:rPr>
          <w:rFonts w:ascii="Times New Roman" w:hAnsi="Times New Roman" w:cs="Times New Roman"/>
          <w:sz w:val="24"/>
          <w:szCs w:val="24"/>
          <w:lang w:val="en-US"/>
        </w:rPr>
        <w:t>life-cycle</w:t>
      </w:r>
      <w:proofErr w:type="gramEnd"/>
      <w:r w:rsidR="009E5967">
        <w:rPr>
          <w:rFonts w:ascii="Times New Roman" w:hAnsi="Times New Roman" w:cs="Times New Roman"/>
          <w:sz w:val="24"/>
          <w:szCs w:val="24"/>
          <w:lang w:val="en-US"/>
        </w:rPr>
        <w:t xml:space="preserve">. </w:t>
      </w:r>
      <w:r>
        <w:rPr>
          <w:rFonts w:ascii="Times New Roman" w:hAnsi="Times New Roman" w:cs="Times New Roman"/>
          <w:sz w:val="24"/>
          <w:szCs w:val="28"/>
          <w:lang w:val="en-GB"/>
        </w:rPr>
        <w:t xml:space="preserve"> </w:t>
      </w:r>
      <w:r w:rsidR="00E745BC">
        <w:rPr>
          <w:rFonts w:ascii="Times New Roman" w:hAnsi="Times New Roman" w:cs="Times New Roman"/>
          <w:sz w:val="24"/>
          <w:szCs w:val="28"/>
          <w:lang w:val="en-GB"/>
        </w:rPr>
        <w:t>Here, we assess the</w:t>
      </w:r>
      <w:r w:rsidR="00414F89">
        <w:rPr>
          <w:rFonts w:ascii="Times New Roman" w:hAnsi="Times New Roman" w:cs="Times New Roman"/>
          <w:sz w:val="24"/>
          <w:szCs w:val="28"/>
          <w:lang w:val="en-GB"/>
        </w:rPr>
        <w:t xml:space="preserve"> robustness of our main findings via</w:t>
      </w:r>
      <w:r w:rsidR="00184EF1">
        <w:rPr>
          <w:rFonts w:ascii="Times New Roman" w:hAnsi="Times New Roman" w:cs="Times New Roman"/>
          <w:sz w:val="24"/>
          <w:szCs w:val="28"/>
          <w:lang w:val="en-GB"/>
        </w:rPr>
        <w:t xml:space="preserve"> </w:t>
      </w:r>
      <w:r w:rsidR="00E745BC">
        <w:rPr>
          <w:rFonts w:ascii="Times New Roman" w:hAnsi="Times New Roman" w:cs="Times New Roman"/>
          <w:sz w:val="24"/>
          <w:szCs w:val="28"/>
          <w:lang w:val="en-GB"/>
        </w:rPr>
        <w:t>two alternative identification strategies.</w:t>
      </w:r>
    </w:p>
    <w:p w14:paraId="2089FA1F" w14:textId="4C134075" w:rsidR="00E745BC" w:rsidRDefault="00E745BC" w:rsidP="00624442">
      <w:pPr>
        <w:spacing w:after="60" w:line="276" w:lineRule="auto"/>
        <w:ind w:right="-46"/>
        <w:jc w:val="both"/>
        <w:rPr>
          <w:rFonts w:ascii="Times New Roman" w:hAnsi="Times New Roman" w:cs="Times New Roman"/>
          <w:sz w:val="24"/>
          <w:szCs w:val="28"/>
          <w:lang w:val="en-GB"/>
        </w:rPr>
      </w:pPr>
    </w:p>
    <w:p w14:paraId="199C9CF3" w14:textId="0A10AA14" w:rsidR="00E745BC" w:rsidRPr="00E745BC" w:rsidRDefault="00C21020" w:rsidP="00624442">
      <w:pPr>
        <w:spacing w:after="60" w:line="276" w:lineRule="auto"/>
        <w:ind w:right="-46"/>
        <w:jc w:val="both"/>
        <w:rPr>
          <w:rFonts w:ascii="Times New Roman" w:hAnsi="Times New Roman" w:cs="Times New Roman"/>
          <w:i/>
          <w:sz w:val="24"/>
          <w:szCs w:val="28"/>
          <w:lang w:val="en-GB"/>
        </w:rPr>
      </w:pPr>
      <w:r>
        <w:rPr>
          <w:rFonts w:ascii="Times New Roman" w:hAnsi="Times New Roman" w:cs="Times New Roman"/>
          <w:i/>
          <w:sz w:val="24"/>
          <w:szCs w:val="28"/>
          <w:lang w:val="en-GB"/>
        </w:rPr>
        <w:t>The t</w:t>
      </w:r>
      <w:r w:rsidR="00E745BC" w:rsidRPr="00E745BC">
        <w:rPr>
          <w:rFonts w:ascii="Times New Roman" w:hAnsi="Times New Roman" w:cs="Times New Roman"/>
          <w:i/>
          <w:sz w:val="24"/>
          <w:szCs w:val="28"/>
          <w:lang w:val="en-GB"/>
        </w:rPr>
        <w:t>ime-period random effects</w:t>
      </w:r>
      <w:r>
        <w:rPr>
          <w:rFonts w:ascii="Times New Roman" w:hAnsi="Times New Roman" w:cs="Times New Roman"/>
          <w:i/>
          <w:sz w:val="24"/>
          <w:szCs w:val="28"/>
          <w:lang w:val="en-GB"/>
        </w:rPr>
        <w:t xml:space="preserve"> model</w:t>
      </w:r>
    </w:p>
    <w:p w14:paraId="5BA37818" w14:textId="7BC087FF" w:rsidR="00C21020" w:rsidRDefault="00C21020" w:rsidP="00624442">
      <w:pPr>
        <w:spacing w:after="60" w:line="276" w:lineRule="auto"/>
        <w:ind w:right="-46"/>
        <w:jc w:val="both"/>
        <w:rPr>
          <w:rFonts w:ascii="Times New Roman" w:hAnsi="Times New Roman" w:cs="Times New Roman"/>
          <w:sz w:val="24"/>
          <w:szCs w:val="28"/>
          <w:lang w:val="en-GB"/>
        </w:rPr>
      </w:pPr>
      <w:r>
        <w:rPr>
          <w:rFonts w:ascii="Times New Roman" w:hAnsi="Times New Roman" w:cs="Times New Roman"/>
          <w:sz w:val="24"/>
          <w:szCs w:val="28"/>
          <w:lang w:val="en-GB"/>
        </w:rPr>
        <w:t>If we assume that time-period effects (</w:t>
      </w:r>
      <m:oMath>
        <m:sSub>
          <m:sSubPr>
            <m:ctrlPr>
              <w:rPr>
                <w:rFonts w:ascii="Cambria Math" w:hAnsi="Cambria Math" w:cs="Times New Roman"/>
                <w:i/>
                <w:iCs/>
                <w:sz w:val="24"/>
                <w:szCs w:val="28"/>
              </w:rPr>
            </m:ctrlPr>
          </m:sSubPr>
          <m:e>
            <m:r>
              <w:rPr>
                <w:rFonts w:ascii="Cambria Math" w:hAnsi="Cambria Math" w:cs="Times New Roman"/>
                <w:sz w:val="24"/>
                <w:szCs w:val="28"/>
              </w:rPr>
              <m:t>γ</m:t>
            </m:r>
          </m:e>
          <m:sub>
            <m:r>
              <w:rPr>
                <w:rFonts w:ascii="Cambria Math" w:hAnsi="Cambria Math" w:cs="Times New Roman"/>
                <w:sz w:val="24"/>
                <w:szCs w:val="28"/>
                <w:lang w:val="en-GB"/>
              </w:rPr>
              <m:t>t</m:t>
            </m:r>
          </m:sub>
        </m:sSub>
      </m:oMath>
      <w:r w:rsidRPr="00C21020">
        <w:rPr>
          <w:rFonts w:ascii="Times New Roman" w:hAnsi="Times New Roman" w:cs="Times New Roman"/>
          <w:iCs/>
          <w:sz w:val="24"/>
          <w:szCs w:val="28"/>
          <w:lang w:val="en-US"/>
        </w:rPr>
        <w:t>)</w:t>
      </w:r>
      <w:r>
        <w:rPr>
          <w:rFonts w:ascii="Times New Roman" w:hAnsi="Times New Roman" w:cs="Times New Roman"/>
          <w:iCs/>
          <w:sz w:val="24"/>
          <w:szCs w:val="28"/>
          <w:lang w:val="en-US"/>
        </w:rPr>
        <w:t xml:space="preserve"> </w:t>
      </w:r>
      <w:r>
        <w:rPr>
          <w:rFonts w:ascii="Times New Roman" w:hAnsi="Times New Roman" w:cs="Times New Roman"/>
          <w:sz w:val="24"/>
          <w:szCs w:val="28"/>
          <w:lang w:val="en-GB"/>
        </w:rPr>
        <w:t xml:space="preserve">are independent of </w:t>
      </w:r>
      <w:r w:rsidR="00184EF1">
        <w:rPr>
          <w:rFonts w:ascii="Times New Roman" w:hAnsi="Times New Roman" w:cs="Times New Roman"/>
          <w:sz w:val="24"/>
          <w:szCs w:val="28"/>
          <w:lang w:val="en-GB"/>
        </w:rPr>
        <w:t xml:space="preserve">any </w:t>
      </w:r>
      <w:r>
        <w:rPr>
          <w:rFonts w:ascii="Times New Roman" w:hAnsi="Times New Roman" w:cs="Times New Roman"/>
          <w:sz w:val="24"/>
          <w:szCs w:val="28"/>
          <w:lang w:val="en-GB"/>
        </w:rPr>
        <w:t xml:space="preserve">respondent’s age, we can </w:t>
      </w:r>
      <w:r w:rsidR="00184EF1">
        <w:rPr>
          <w:rFonts w:ascii="Times New Roman" w:hAnsi="Times New Roman" w:cs="Times New Roman"/>
          <w:sz w:val="24"/>
          <w:szCs w:val="28"/>
          <w:lang w:val="en-GB"/>
        </w:rPr>
        <w:t>model</w:t>
      </w:r>
      <w:r>
        <w:rPr>
          <w:rFonts w:ascii="Times New Roman" w:hAnsi="Times New Roman" w:cs="Times New Roman"/>
          <w:sz w:val="24"/>
          <w:szCs w:val="28"/>
          <w:lang w:val="en-GB"/>
        </w:rPr>
        <w:t xml:space="preserve"> the period-effects </w:t>
      </w:r>
      <w:r w:rsidR="00184EF1">
        <w:rPr>
          <w:rFonts w:ascii="Times New Roman" w:hAnsi="Times New Roman" w:cs="Times New Roman"/>
          <w:sz w:val="24"/>
          <w:szCs w:val="28"/>
          <w:lang w:val="en-GB"/>
        </w:rPr>
        <w:t>as</w:t>
      </w:r>
      <w:r>
        <w:rPr>
          <w:rFonts w:ascii="Times New Roman" w:hAnsi="Times New Roman" w:cs="Times New Roman"/>
          <w:sz w:val="24"/>
          <w:szCs w:val="28"/>
          <w:lang w:val="en-GB"/>
        </w:rPr>
        <w:t xml:space="preserve"> a random variable. The model </w:t>
      </w:r>
      <w:proofErr w:type="gramStart"/>
      <w:r>
        <w:rPr>
          <w:rFonts w:ascii="Times New Roman" w:hAnsi="Times New Roman" w:cs="Times New Roman"/>
          <w:sz w:val="24"/>
          <w:szCs w:val="28"/>
          <w:lang w:val="en-GB"/>
        </w:rPr>
        <w:t>can then be estimated</w:t>
      </w:r>
      <w:proofErr w:type="gramEnd"/>
      <w:r>
        <w:rPr>
          <w:rFonts w:ascii="Times New Roman" w:hAnsi="Times New Roman" w:cs="Times New Roman"/>
          <w:sz w:val="24"/>
          <w:szCs w:val="28"/>
          <w:lang w:val="en-GB"/>
        </w:rPr>
        <w:t xml:space="preserve"> by a mixed model approach using the first-differen</w:t>
      </w:r>
      <w:r w:rsidR="00414F89">
        <w:rPr>
          <w:rFonts w:ascii="Times New Roman" w:hAnsi="Times New Roman" w:cs="Times New Roman"/>
          <w:sz w:val="24"/>
          <w:szCs w:val="28"/>
          <w:lang w:val="en-GB"/>
        </w:rPr>
        <w:t>ce</w:t>
      </w:r>
      <w:r>
        <w:rPr>
          <w:rFonts w:ascii="Times New Roman" w:hAnsi="Times New Roman" w:cs="Times New Roman"/>
          <w:sz w:val="24"/>
          <w:szCs w:val="28"/>
          <w:lang w:val="en-GB"/>
        </w:rPr>
        <w:t xml:space="preserve"> environmental preferences as response variable, and including respondent age, </w:t>
      </w:r>
      <w:r w:rsidR="00F927F6">
        <w:rPr>
          <w:rFonts w:ascii="Times New Roman" w:hAnsi="Times New Roman" w:cs="Times New Roman"/>
          <w:sz w:val="24"/>
          <w:szCs w:val="28"/>
          <w:lang w:val="en-GB"/>
        </w:rPr>
        <w:t xml:space="preserve">time-varying </w:t>
      </w:r>
      <w:r>
        <w:rPr>
          <w:rFonts w:ascii="Times New Roman" w:hAnsi="Times New Roman" w:cs="Times New Roman"/>
          <w:sz w:val="24"/>
          <w:szCs w:val="28"/>
          <w:lang w:val="en-GB"/>
        </w:rPr>
        <w:t xml:space="preserve">controls and </w:t>
      </w:r>
      <w:r w:rsidR="00F927F6">
        <w:rPr>
          <w:rFonts w:ascii="Times New Roman" w:hAnsi="Times New Roman" w:cs="Times New Roman"/>
          <w:sz w:val="24"/>
          <w:szCs w:val="28"/>
          <w:lang w:val="en-GB"/>
        </w:rPr>
        <w:t>time-</w:t>
      </w:r>
      <w:r>
        <w:rPr>
          <w:rFonts w:ascii="Times New Roman" w:hAnsi="Times New Roman" w:cs="Times New Roman"/>
          <w:sz w:val="24"/>
          <w:szCs w:val="28"/>
          <w:lang w:val="en-GB"/>
        </w:rPr>
        <w:t xml:space="preserve">period random-effects in the regression model. </w:t>
      </w:r>
    </w:p>
    <w:p w14:paraId="7DE97E96" w14:textId="77777777" w:rsidR="00C21020" w:rsidRDefault="00C21020" w:rsidP="00624442">
      <w:pPr>
        <w:spacing w:after="60" w:line="276" w:lineRule="auto"/>
        <w:ind w:right="-46"/>
        <w:jc w:val="both"/>
        <w:rPr>
          <w:rFonts w:ascii="Times New Roman" w:hAnsi="Times New Roman" w:cs="Times New Roman"/>
          <w:sz w:val="24"/>
          <w:szCs w:val="28"/>
          <w:lang w:val="en-GB"/>
        </w:rPr>
      </w:pPr>
    </w:p>
    <w:p w14:paraId="63E351DE" w14:textId="69D00856" w:rsidR="00E745BC" w:rsidRPr="00624442" w:rsidRDefault="00E745BC" w:rsidP="00E745BC">
      <w:pPr>
        <w:tabs>
          <w:tab w:val="left" w:pos="8505"/>
        </w:tabs>
        <w:spacing w:after="0" w:line="276" w:lineRule="auto"/>
        <w:ind w:left="709"/>
        <w:jc w:val="both"/>
        <w:rPr>
          <w:rFonts w:ascii="Times New Roman" w:hAnsi="Times New Roman" w:cs="Times New Roman"/>
          <w:sz w:val="24"/>
          <w:szCs w:val="28"/>
          <w:lang w:val="en-GB"/>
        </w:rPr>
      </w:pPr>
      <m:oMath>
        <m:r>
          <w:rPr>
            <w:rFonts w:ascii="Cambria Math" w:hAnsi="Cambria Math" w:cs="Times New Roman"/>
            <w:sz w:val="24"/>
            <w:szCs w:val="28"/>
            <w:lang w:val="en-GB"/>
          </w:rPr>
          <m:t>∆</m:t>
        </m:r>
        <m:sSub>
          <m:sSubPr>
            <m:ctrlPr>
              <w:rPr>
                <w:rFonts w:ascii="Cambria Math" w:hAnsi="Cambria Math" w:cs="Times New Roman"/>
                <w:i/>
                <w:iCs/>
                <w:sz w:val="24"/>
                <w:szCs w:val="28"/>
              </w:rPr>
            </m:ctrlPr>
          </m:sSubPr>
          <m:e>
            <m:r>
              <w:rPr>
                <w:rFonts w:ascii="Cambria Math" w:hAnsi="Cambria Math" w:cs="Times New Roman"/>
                <w:sz w:val="24"/>
                <w:szCs w:val="28"/>
              </w:rPr>
              <m:t>Pref</m:t>
            </m:r>
          </m:e>
          <m:sub>
            <m:r>
              <w:rPr>
                <w:rFonts w:ascii="Cambria Math" w:hAnsi="Cambria Math" w:cs="Times New Roman"/>
                <w:sz w:val="24"/>
                <w:szCs w:val="28"/>
              </w:rPr>
              <m:t>it</m:t>
            </m:r>
          </m:sub>
        </m:sSub>
        <m:r>
          <w:rPr>
            <w:rFonts w:ascii="Cambria Math" w:hAnsi="Cambria Math" w:cs="Times New Roman"/>
            <w:sz w:val="24"/>
            <w:szCs w:val="28"/>
            <w:lang w:val="en-GB"/>
          </w:rPr>
          <m:t>=</m:t>
        </m:r>
        <m:sSub>
          <m:sSubPr>
            <m:ctrlPr>
              <w:rPr>
                <w:rFonts w:ascii="Cambria Math" w:hAnsi="Cambria Math" w:cs="Times New Roman"/>
                <w:i/>
                <w:iCs/>
                <w:sz w:val="24"/>
                <w:szCs w:val="28"/>
              </w:rPr>
            </m:ctrlPr>
          </m:sSubPr>
          <m:e>
            <m:sSub>
              <m:sSubPr>
                <m:ctrlPr>
                  <w:rPr>
                    <w:rFonts w:ascii="Cambria Math" w:hAnsi="Cambria Math" w:cs="Times New Roman"/>
                    <w:i/>
                    <w:iCs/>
                    <w:sz w:val="24"/>
                    <w:szCs w:val="28"/>
                  </w:rPr>
                </m:ctrlPr>
              </m:sSubPr>
              <m:e>
                <m:r>
                  <w:rPr>
                    <w:rFonts w:ascii="Cambria Math" w:hAnsi="Cambria Math" w:cs="Times New Roman"/>
                    <w:sz w:val="24"/>
                    <w:szCs w:val="28"/>
                  </w:rPr>
                  <m:t>γ</m:t>
                </m:r>
              </m:e>
              <m:sub>
                <m:r>
                  <w:rPr>
                    <w:rFonts w:ascii="Cambria Math" w:hAnsi="Cambria Math" w:cs="Times New Roman"/>
                    <w:sz w:val="24"/>
                    <w:szCs w:val="28"/>
                    <w:lang w:val="en-GB"/>
                  </w:rPr>
                  <m:t>0</m:t>
                </m:r>
              </m:sub>
            </m:sSub>
            <m:r>
              <w:rPr>
                <w:rFonts w:ascii="Cambria Math" w:hAnsi="Cambria Math" w:cs="Times New Roman"/>
                <w:sz w:val="24"/>
                <w:szCs w:val="28"/>
                <w:lang w:val="en-GB"/>
              </w:rPr>
              <m:t>+γ</m:t>
            </m:r>
          </m:e>
          <m:sub>
            <m:r>
              <w:rPr>
                <w:rFonts w:ascii="Cambria Math" w:hAnsi="Cambria Math" w:cs="Times New Roman"/>
                <w:sz w:val="24"/>
                <w:szCs w:val="28"/>
                <w:lang w:val="en-GB"/>
              </w:rPr>
              <m:t>a</m:t>
            </m:r>
          </m:sub>
        </m:sSub>
        <m:sSub>
          <m:sSubPr>
            <m:ctrlPr>
              <w:rPr>
                <w:rFonts w:ascii="Cambria Math" w:hAnsi="Cambria Math" w:cs="Times New Roman"/>
                <w:i/>
                <w:iCs/>
                <w:sz w:val="24"/>
                <w:szCs w:val="28"/>
              </w:rPr>
            </m:ctrlPr>
          </m:sSubPr>
          <m:e>
            <m:r>
              <w:rPr>
                <w:rFonts w:ascii="Cambria Math" w:hAnsi="Cambria Math" w:cs="Times New Roman"/>
                <w:sz w:val="24"/>
                <w:szCs w:val="28"/>
              </w:rPr>
              <m:t>Age</m:t>
            </m:r>
          </m:e>
          <m:sub>
            <m:r>
              <w:rPr>
                <w:rFonts w:ascii="Cambria Math" w:hAnsi="Cambria Math" w:cs="Times New Roman"/>
                <w:sz w:val="24"/>
                <w:szCs w:val="28"/>
              </w:rPr>
              <m:t>it</m:t>
            </m:r>
          </m:sub>
        </m:sSub>
        <m:sSub>
          <m:sSubPr>
            <m:ctrlPr>
              <w:rPr>
                <w:rFonts w:ascii="Cambria Math" w:hAnsi="Cambria Math" w:cs="Times New Roman"/>
                <w:i/>
                <w:iCs/>
                <w:sz w:val="24"/>
                <w:szCs w:val="28"/>
              </w:rPr>
            </m:ctrlPr>
          </m:sSubPr>
          <m:e>
            <m:r>
              <w:rPr>
                <w:rFonts w:ascii="Cambria Math" w:hAnsi="Cambria Math" w:cs="Times New Roman"/>
                <w:sz w:val="24"/>
                <w:szCs w:val="28"/>
                <w:lang w:val="en-GB"/>
              </w:rPr>
              <m:t xml:space="preserve"> (+γ</m:t>
            </m:r>
          </m:e>
          <m:sub>
            <m:r>
              <w:rPr>
                <w:rFonts w:ascii="Cambria Math" w:hAnsi="Cambria Math" w:cs="Times New Roman"/>
                <w:sz w:val="24"/>
                <w:szCs w:val="28"/>
                <w:lang w:val="en-GB"/>
              </w:rPr>
              <m:t>1</m:t>
            </m:r>
          </m:sub>
        </m:sSub>
        <m:sSub>
          <m:sSubPr>
            <m:ctrlPr>
              <w:rPr>
                <w:rFonts w:ascii="Cambria Math" w:hAnsi="Cambria Math" w:cs="Times New Roman"/>
                <w:i/>
                <w:iCs/>
                <w:sz w:val="24"/>
                <w:szCs w:val="28"/>
              </w:rPr>
            </m:ctrlPr>
          </m:sSubPr>
          <m:e>
            <m:r>
              <w:rPr>
                <w:rFonts w:ascii="Cambria Math" w:hAnsi="Cambria Math" w:cs="Times New Roman"/>
                <w:sz w:val="24"/>
                <w:szCs w:val="28"/>
              </w:rPr>
              <m:t>Controls</m:t>
            </m:r>
          </m:e>
          <m:sub>
            <m:r>
              <w:rPr>
                <w:rFonts w:ascii="Cambria Math" w:hAnsi="Cambria Math" w:cs="Times New Roman"/>
                <w:sz w:val="24"/>
                <w:szCs w:val="28"/>
              </w:rPr>
              <m:t>it</m:t>
            </m:r>
          </m:sub>
        </m:sSub>
        <m:r>
          <w:rPr>
            <w:rFonts w:ascii="Cambria Math" w:hAnsi="Cambria Math" w:cs="Times New Roman"/>
            <w:sz w:val="24"/>
            <w:szCs w:val="28"/>
            <w:lang w:val="en-GB"/>
          </w:rPr>
          <m:t>)+[</m:t>
        </m:r>
        <m:sSub>
          <m:sSubPr>
            <m:ctrlPr>
              <w:rPr>
                <w:rFonts w:ascii="Cambria Math" w:hAnsi="Cambria Math" w:cs="Times New Roman"/>
                <w:i/>
                <w:iCs/>
                <w:sz w:val="24"/>
                <w:szCs w:val="28"/>
              </w:rPr>
            </m:ctrlPr>
          </m:sSubPr>
          <m:e>
            <m:r>
              <w:rPr>
                <w:rFonts w:ascii="Cambria Math" w:hAnsi="Cambria Math" w:cs="Times New Roman"/>
                <w:sz w:val="24"/>
                <w:szCs w:val="28"/>
              </w:rPr>
              <m:t>γ</m:t>
            </m:r>
          </m:e>
          <m:sub>
            <m:r>
              <w:rPr>
                <w:rFonts w:ascii="Cambria Math" w:hAnsi="Cambria Math" w:cs="Times New Roman"/>
                <w:sz w:val="24"/>
                <w:szCs w:val="28"/>
                <w:lang w:val="en-GB"/>
              </w:rPr>
              <m:t>t</m:t>
            </m:r>
          </m:sub>
        </m:sSub>
        <m:r>
          <w:rPr>
            <w:rFonts w:ascii="Cambria Math" w:hAnsi="Cambria Math" w:cs="Times New Roman"/>
            <w:sz w:val="24"/>
            <w:szCs w:val="28"/>
            <w:lang w:val="en-GB"/>
          </w:rPr>
          <m:t>+</m:t>
        </m:r>
        <m:sSub>
          <m:sSubPr>
            <m:ctrlPr>
              <w:rPr>
                <w:rFonts w:ascii="Cambria Math" w:hAnsi="Cambria Math" w:cs="Times New Roman"/>
                <w:i/>
                <w:iCs/>
                <w:sz w:val="24"/>
                <w:szCs w:val="28"/>
              </w:rPr>
            </m:ctrlPr>
          </m:sSubPr>
          <m:e>
            <m:r>
              <w:rPr>
                <w:rFonts w:ascii="Cambria Math" w:hAnsi="Cambria Math" w:cs="Times New Roman"/>
                <w:sz w:val="24"/>
                <w:szCs w:val="28"/>
              </w:rPr>
              <m:t>ω</m:t>
            </m:r>
          </m:e>
          <m:sub>
            <m:r>
              <w:rPr>
                <w:rFonts w:ascii="Cambria Math" w:hAnsi="Cambria Math" w:cs="Times New Roman"/>
                <w:sz w:val="24"/>
                <w:szCs w:val="28"/>
              </w:rPr>
              <m:t>it</m:t>
            </m:r>
          </m:sub>
        </m:sSub>
        <m:r>
          <w:rPr>
            <w:rFonts w:ascii="Cambria Math" w:hAnsi="Cambria Math" w:cs="Times New Roman"/>
            <w:sz w:val="24"/>
            <w:szCs w:val="28"/>
            <w:lang w:val="en-GB"/>
          </w:rPr>
          <m:t>]</m:t>
        </m:r>
      </m:oMath>
      <w:r w:rsidRPr="00624442">
        <w:rPr>
          <w:rFonts w:ascii="Times New Roman" w:hAnsi="Times New Roman" w:cs="Times New Roman"/>
          <w:iCs/>
          <w:sz w:val="24"/>
          <w:szCs w:val="28"/>
          <w:lang w:val="en-GB"/>
        </w:rPr>
        <w:tab/>
        <w:t>(</w:t>
      </w:r>
      <w:r>
        <w:rPr>
          <w:rFonts w:ascii="Times New Roman" w:hAnsi="Times New Roman" w:cs="Times New Roman"/>
          <w:iCs/>
          <w:sz w:val="24"/>
          <w:szCs w:val="28"/>
          <w:lang w:val="en-GB"/>
        </w:rPr>
        <w:t>B</w:t>
      </w:r>
      <w:r w:rsidRPr="00624442">
        <w:rPr>
          <w:rFonts w:ascii="Times New Roman" w:hAnsi="Times New Roman" w:cs="Times New Roman"/>
          <w:iCs/>
          <w:sz w:val="24"/>
          <w:szCs w:val="28"/>
          <w:lang w:val="en-GB"/>
        </w:rPr>
        <w:t>.</w:t>
      </w:r>
      <w:r w:rsidR="00C32744">
        <w:rPr>
          <w:rFonts w:ascii="Times New Roman" w:hAnsi="Times New Roman" w:cs="Times New Roman"/>
          <w:iCs/>
          <w:sz w:val="24"/>
          <w:szCs w:val="28"/>
          <w:lang w:val="en-GB"/>
        </w:rPr>
        <w:t>1</w:t>
      </w:r>
      <w:r w:rsidRPr="00624442">
        <w:rPr>
          <w:rFonts w:ascii="Times New Roman" w:hAnsi="Times New Roman" w:cs="Times New Roman"/>
          <w:iCs/>
          <w:sz w:val="24"/>
          <w:szCs w:val="28"/>
          <w:lang w:val="en-GB"/>
        </w:rPr>
        <w:t>)</w:t>
      </w:r>
    </w:p>
    <w:p w14:paraId="63C613DA" w14:textId="77777777" w:rsidR="00E745BC" w:rsidRDefault="00E745BC" w:rsidP="00624442">
      <w:pPr>
        <w:spacing w:after="60" w:line="276" w:lineRule="auto"/>
        <w:ind w:right="-46"/>
        <w:jc w:val="both"/>
        <w:rPr>
          <w:rFonts w:ascii="Times New Roman" w:hAnsi="Times New Roman" w:cs="Times New Roman"/>
          <w:sz w:val="24"/>
          <w:szCs w:val="28"/>
          <w:lang w:val="en-GB"/>
        </w:rPr>
      </w:pPr>
    </w:p>
    <w:p w14:paraId="779F7770" w14:textId="218B9BA5" w:rsidR="007F31D4" w:rsidRDefault="00C21020" w:rsidP="00624442">
      <w:pPr>
        <w:spacing w:after="60" w:line="276" w:lineRule="auto"/>
        <w:ind w:right="-46"/>
        <w:jc w:val="both"/>
        <w:rPr>
          <w:rFonts w:ascii="Times New Roman" w:hAnsi="Times New Roman" w:cs="Times New Roman"/>
          <w:sz w:val="24"/>
          <w:szCs w:val="28"/>
          <w:lang w:val="en-GB"/>
        </w:rPr>
      </w:pPr>
      <w:r>
        <w:rPr>
          <w:rFonts w:ascii="Times New Roman" w:hAnsi="Times New Roman" w:cs="Times New Roman"/>
          <w:sz w:val="24"/>
          <w:szCs w:val="28"/>
          <w:lang w:val="en-GB"/>
        </w:rPr>
        <w:t>Given the assumption of uncorrelated period-shocks, our estimates using (B.</w:t>
      </w:r>
      <w:r w:rsidR="00C32744">
        <w:rPr>
          <w:rFonts w:ascii="Times New Roman" w:hAnsi="Times New Roman" w:cs="Times New Roman"/>
          <w:sz w:val="24"/>
          <w:szCs w:val="28"/>
          <w:lang w:val="en-GB"/>
        </w:rPr>
        <w:t>1</w:t>
      </w:r>
      <w:r>
        <w:rPr>
          <w:rFonts w:ascii="Times New Roman" w:hAnsi="Times New Roman" w:cs="Times New Roman"/>
          <w:sz w:val="24"/>
          <w:szCs w:val="28"/>
          <w:lang w:val="en-GB"/>
        </w:rPr>
        <w:t xml:space="preserve">) should </w:t>
      </w:r>
      <w:r w:rsidR="00184EF1">
        <w:rPr>
          <w:rFonts w:ascii="Times New Roman" w:hAnsi="Times New Roman" w:cs="Times New Roman"/>
          <w:sz w:val="24"/>
          <w:szCs w:val="28"/>
          <w:lang w:val="en-GB"/>
        </w:rPr>
        <w:t xml:space="preserve">then </w:t>
      </w:r>
      <w:r>
        <w:rPr>
          <w:rFonts w:ascii="Times New Roman" w:hAnsi="Times New Roman" w:cs="Times New Roman"/>
          <w:sz w:val="24"/>
          <w:szCs w:val="28"/>
          <w:lang w:val="en-GB"/>
        </w:rPr>
        <w:t>correspond to the results presented in the main text.</w:t>
      </w:r>
      <w:r w:rsidR="00184EF1">
        <w:rPr>
          <w:rFonts w:ascii="Times New Roman" w:hAnsi="Times New Roman" w:cs="Times New Roman"/>
          <w:sz w:val="24"/>
          <w:szCs w:val="28"/>
          <w:lang w:val="en-GB"/>
        </w:rPr>
        <w:t xml:space="preserve"> Results</w:t>
      </w:r>
      <w:r w:rsidR="007F31D4">
        <w:rPr>
          <w:rFonts w:ascii="Times New Roman" w:hAnsi="Times New Roman" w:cs="Times New Roman"/>
          <w:sz w:val="24"/>
          <w:szCs w:val="28"/>
          <w:lang w:val="en-GB"/>
        </w:rPr>
        <w:t xml:space="preserve"> using </w:t>
      </w:r>
      <w:r w:rsidR="00184EF1">
        <w:rPr>
          <w:rFonts w:ascii="Times New Roman" w:hAnsi="Times New Roman" w:cs="Times New Roman"/>
          <w:sz w:val="24"/>
          <w:szCs w:val="28"/>
          <w:lang w:val="en-GB"/>
        </w:rPr>
        <w:t>this approach</w:t>
      </w:r>
      <w:r w:rsidR="007F31D4">
        <w:rPr>
          <w:rFonts w:ascii="Times New Roman" w:hAnsi="Times New Roman" w:cs="Times New Roman"/>
          <w:sz w:val="24"/>
          <w:szCs w:val="28"/>
          <w:lang w:val="en-GB"/>
        </w:rPr>
        <w:t xml:space="preserve"> </w:t>
      </w:r>
      <w:proofErr w:type="gramStart"/>
      <w:r w:rsidR="007F31D4">
        <w:rPr>
          <w:rFonts w:ascii="Times New Roman" w:hAnsi="Times New Roman" w:cs="Times New Roman"/>
          <w:sz w:val="24"/>
          <w:szCs w:val="28"/>
          <w:lang w:val="en-GB"/>
        </w:rPr>
        <w:t>are presented</w:t>
      </w:r>
      <w:proofErr w:type="gramEnd"/>
      <w:r w:rsidR="007F31D4">
        <w:rPr>
          <w:rFonts w:ascii="Times New Roman" w:hAnsi="Times New Roman" w:cs="Times New Roman"/>
          <w:sz w:val="24"/>
          <w:szCs w:val="28"/>
          <w:lang w:val="en-GB"/>
        </w:rPr>
        <w:t xml:space="preserve"> in Table B.</w:t>
      </w:r>
      <w:r w:rsidR="00184EF1">
        <w:rPr>
          <w:rFonts w:ascii="Times New Roman" w:hAnsi="Times New Roman" w:cs="Times New Roman"/>
          <w:sz w:val="24"/>
          <w:szCs w:val="28"/>
          <w:lang w:val="en-GB"/>
        </w:rPr>
        <w:t>1</w:t>
      </w:r>
      <w:r w:rsidR="007F31D4">
        <w:rPr>
          <w:rFonts w:ascii="Times New Roman" w:hAnsi="Times New Roman" w:cs="Times New Roman"/>
          <w:sz w:val="24"/>
          <w:szCs w:val="28"/>
          <w:lang w:val="en-GB"/>
        </w:rPr>
        <w:t xml:space="preserve">. </w:t>
      </w:r>
      <w:r w:rsidR="00184EF1">
        <w:rPr>
          <w:rFonts w:ascii="Times New Roman" w:hAnsi="Times New Roman" w:cs="Times New Roman"/>
          <w:sz w:val="24"/>
          <w:szCs w:val="28"/>
          <w:lang w:val="en-GB"/>
        </w:rPr>
        <w:t>Across</w:t>
      </w:r>
      <w:r w:rsidR="007F31D4">
        <w:rPr>
          <w:rFonts w:ascii="Times New Roman" w:hAnsi="Times New Roman" w:cs="Times New Roman"/>
          <w:sz w:val="24"/>
          <w:szCs w:val="28"/>
          <w:lang w:val="en-GB"/>
        </w:rPr>
        <w:t xml:space="preserve"> all specifications,</w:t>
      </w:r>
      <w:r w:rsidR="00184EF1">
        <w:rPr>
          <w:rFonts w:ascii="Times New Roman" w:hAnsi="Times New Roman" w:cs="Times New Roman"/>
          <w:sz w:val="24"/>
          <w:szCs w:val="28"/>
          <w:lang w:val="en-GB"/>
        </w:rPr>
        <w:t xml:space="preserve"> the coefficient</w:t>
      </w:r>
      <w:r w:rsidR="007F31D4">
        <w:rPr>
          <w:rFonts w:ascii="Times New Roman" w:hAnsi="Times New Roman" w:cs="Times New Roman"/>
          <w:sz w:val="24"/>
          <w:szCs w:val="28"/>
          <w:lang w:val="en-GB"/>
        </w:rPr>
        <w:t xml:space="preserve"> estimates of respondents’ age </w:t>
      </w:r>
      <w:r w:rsidR="00184EF1">
        <w:rPr>
          <w:rFonts w:ascii="Times New Roman" w:hAnsi="Times New Roman" w:cs="Times New Roman"/>
          <w:sz w:val="24"/>
          <w:szCs w:val="28"/>
          <w:lang w:val="en-GB"/>
        </w:rPr>
        <w:t xml:space="preserve">are </w:t>
      </w:r>
      <w:r w:rsidR="007F31D4">
        <w:rPr>
          <w:rFonts w:ascii="Times New Roman" w:hAnsi="Times New Roman" w:cs="Times New Roman"/>
          <w:sz w:val="24"/>
          <w:szCs w:val="28"/>
          <w:lang w:val="en-GB"/>
        </w:rPr>
        <w:t xml:space="preserve">strikingly similar to those presented in Table A.1. This suggests that the period shocks to environmental attitudes are </w:t>
      </w:r>
      <w:r w:rsidR="00184EF1">
        <w:rPr>
          <w:rFonts w:ascii="Times New Roman" w:hAnsi="Times New Roman" w:cs="Times New Roman"/>
          <w:sz w:val="24"/>
          <w:szCs w:val="28"/>
          <w:lang w:val="en-GB"/>
        </w:rPr>
        <w:t xml:space="preserve">very likely to be </w:t>
      </w:r>
      <w:r w:rsidR="007F31D4">
        <w:rPr>
          <w:rFonts w:ascii="Times New Roman" w:hAnsi="Times New Roman" w:cs="Times New Roman"/>
          <w:sz w:val="24"/>
          <w:szCs w:val="28"/>
          <w:lang w:val="en-GB"/>
        </w:rPr>
        <w:t>uncorrelated with respondent</w:t>
      </w:r>
      <w:r w:rsidR="00184EF1">
        <w:rPr>
          <w:rFonts w:ascii="Times New Roman" w:hAnsi="Times New Roman" w:cs="Times New Roman"/>
          <w:sz w:val="24"/>
          <w:szCs w:val="28"/>
          <w:lang w:val="en-GB"/>
        </w:rPr>
        <w:t>s’</w:t>
      </w:r>
      <w:r w:rsidR="007F31D4">
        <w:rPr>
          <w:rFonts w:ascii="Times New Roman" w:hAnsi="Times New Roman" w:cs="Times New Roman"/>
          <w:sz w:val="24"/>
          <w:szCs w:val="28"/>
          <w:lang w:val="en-GB"/>
        </w:rPr>
        <w:t xml:space="preserve"> age, lending additional support to our key findings</w:t>
      </w:r>
      <w:r w:rsidR="00184EF1">
        <w:rPr>
          <w:rFonts w:ascii="Times New Roman" w:hAnsi="Times New Roman" w:cs="Times New Roman"/>
          <w:sz w:val="24"/>
          <w:szCs w:val="28"/>
          <w:lang w:val="en-GB"/>
        </w:rPr>
        <w:t xml:space="preserve"> in the main text</w:t>
      </w:r>
      <w:r w:rsidR="007F31D4">
        <w:rPr>
          <w:rFonts w:ascii="Times New Roman" w:hAnsi="Times New Roman" w:cs="Times New Roman"/>
          <w:sz w:val="24"/>
          <w:szCs w:val="28"/>
          <w:lang w:val="en-GB"/>
        </w:rPr>
        <w:t xml:space="preserve">. </w:t>
      </w:r>
    </w:p>
    <w:p w14:paraId="3A5353C6" w14:textId="77777777" w:rsidR="00C21020" w:rsidRDefault="00C21020" w:rsidP="00624442">
      <w:pPr>
        <w:spacing w:after="60" w:line="276" w:lineRule="auto"/>
        <w:ind w:right="-46"/>
        <w:jc w:val="both"/>
        <w:rPr>
          <w:rFonts w:ascii="Times New Roman" w:hAnsi="Times New Roman" w:cs="Times New Roman"/>
          <w:sz w:val="24"/>
          <w:szCs w:val="28"/>
          <w:lang w:val="en-GB"/>
        </w:rPr>
      </w:pPr>
    </w:p>
    <w:p w14:paraId="68DC978D" w14:textId="40C03C4A" w:rsidR="00C21020" w:rsidRPr="00E745BC" w:rsidRDefault="00C21020" w:rsidP="00C21020">
      <w:pPr>
        <w:spacing w:after="60" w:line="276" w:lineRule="auto"/>
        <w:ind w:right="-46"/>
        <w:jc w:val="both"/>
        <w:rPr>
          <w:rFonts w:ascii="Times New Roman" w:hAnsi="Times New Roman" w:cs="Times New Roman"/>
          <w:i/>
          <w:sz w:val="24"/>
          <w:szCs w:val="28"/>
          <w:lang w:val="en-GB"/>
        </w:rPr>
      </w:pPr>
      <w:r>
        <w:rPr>
          <w:rFonts w:ascii="Times New Roman" w:hAnsi="Times New Roman" w:cs="Times New Roman"/>
          <w:i/>
          <w:sz w:val="24"/>
          <w:szCs w:val="28"/>
          <w:lang w:val="en-GB"/>
        </w:rPr>
        <w:t>The respondent fixed effects model</w:t>
      </w:r>
    </w:p>
    <w:p w14:paraId="0DE560A1" w14:textId="3AA70182" w:rsidR="00BB4485" w:rsidRPr="00624442" w:rsidRDefault="00C21020" w:rsidP="00624442">
      <w:pPr>
        <w:spacing w:after="60" w:line="276" w:lineRule="auto"/>
        <w:ind w:right="-46"/>
        <w:jc w:val="both"/>
        <w:rPr>
          <w:rFonts w:ascii="Times New Roman" w:hAnsi="Times New Roman" w:cs="Times New Roman"/>
          <w:sz w:val="24"/>
          <w:szCs w:val="28"/>
          <w:lang w:val="en-GB"/>
        </w:rPr>
      </w:pPr>
      <w:r>
        <w:rPr>
          <w:rFonts w:ascii="Times New Roman" w:hAnsi="Times New Roman" w:cs="Times New Roman"/>
          <w:sz w:val="24"/>
          <w:szCs w:val="28"/>
          <w:lang w:val="en-GB"/>
        </w:rPr>
        <w:t>In this specification, we</w:t>
      </w:r>
      <w:r w:rsidR="007A4AFD">
        <w:rPr>
          <w:rFonts w:ascii="Times New Roman" w:hAnsi="Times New Roman" w:cs="Times New Roman"/>
          <w:sz w:val="24"/>
          <w:szCs w:val="28"/>
          <w:lang w:val="en-GB"/>
        </w:rPr>
        <w:t xml:space="preserve"> </w:t>
      </w:r>
      <w:r w:rsidR="00184EF1">
        <w:rPr>
          <w:rFonts w:ascii="Times New Roman" w:hAnsi="Times New Roman" w:cs="Times New Roman"/>
          <w:sz w:val="24"/>
          <w:szCs w:val="28"/>
          <w:lang w:val="en-GB"/>
        </w:rPr>
        <w:t>regress</w:t>
      </w:r>
      <w:r w:rsidR="007A4AFD">
        <w:rPr>
          <w:rFonts w:ascii="Times New Roman" w:hAnsi="Times New Roman" w:cs="Times New Roman"/>
          <w:sz w:val="24"/>
          <w:szCs w:val="28"/>
          <w:lang w:val="en-GB"/>
        </w:rPr>
        <w:t xml:space="preserve"> environmental preferences </w:t>
      </w:r>
      <w:r w:rsidR="00E673D1">
        <w:rPr>
          <w:rFonts w:ascii="Times New Roman" w:hAnsi="Times New Roman" w:cs="Times New Roman"/>
          <w:sz w:val="24"/>
          <w:szCs w:val="28"/>
          <w:lang w:val="en-GB"/>
        </w:rPr>
        <w:t xml:space="preserve">against respondent age while controlling </w:t>
      </w:r>
      <w:r w:rsidR="007A4AFD">
        <w:rPr>
          <w:rFonts w:ascii="Times New Roman" w:hAnsi="Times New Roman" w:cs="Times New Roman"/>
          <w:sz w:val="24"/>
          <w:szCs w:val="28"/>
          <w:lang w:val="en-GB"/>
        </w:rPr>
        <w:t>for generational effects by including respondent fixed effects. T</w:t>
      </w:r>
      <w:r w:rsidR="00414F89">
        <w:rPr>
          <w:rFonts w:ascii="Times New Roman" w:hAnsi="Times New Roman" w:cs="Times New Roman"/>
          <w:sz w:val="24"/>
          <w:szCs w:val="28"/>
          <w:lang w:val="en-GB"/>
        </w:rPr>
        <w:t xml:space="preserve">his </w:t>
      </w:r>
      <w:r w:rsidR="00184EF1">
        <w:rPr>
          <w:rFonts w:ascii="Times New Roman" w:hAnsi="Times New Roman" w:cs="Times New Roman"/>
          <w:sz w:val="24"/>
          <w:szCs w:val="28"/>
          <w:lang w:val="en-GB"/>
        </w:rPr>
        <w:t>approach</w:t>
      </w:r>
      <w:r w:rsidR="00414F89">
        <w:rPr>
          <w:rFonts w:ascii="Times New Roman" w:hAnsi="Times New Roman" w:cs="Times New Roman"/>
          <w:sz w:val="24"/>
          <w:szCs w:val="28"/>
          <w:lang w:val="en-GB"/>
        </w:rPr>
        <w:t xml:space="preserve"> </w:t>
      </w:r>
      <w:proofErr w:type="gramStart"/>
      <w:r w:rsidR="00414F89">
        <w:rPr>
          <w:rFonts w:ascii="Times New Roman" w:hAnsi="Times New Roman" w:cs="Times New Roman"/>
          <w:sz w:val="24"/>
          <w:szCs w:val="28"/>
          <w:lang w:val="en-GB"/>
        </w:rPr>
        <w:t>is related</w:t>
      </w:r>
      <w:proofErr w:type="gramEnd"/>
      <w:r w:rsidR="00414F89">
        <w:rPr>
          <w:rFonts w:ascii="Times New Roman" w:hAnsi="Times New Roman" w:cs="Times New Roman"/>
          <w:sz w:val="24"/>
          <w:szCs w:val="28"/>
          <w:lang w:val="en-GB"/>
        </w:rPr>
        <w:t xml:space="preserve"> to work by,</w:t>
      </w:r>
      <w:r w:rsidR="001979AC">
        <w:rPr>
          <w:rFonts w:ascii="Times New Roman" w:hAnsi="Times New Roman" w:cs="Times New Roman"/>
          <w:sz w:val="24"/>
          <w:szCs w:val="28"/>
          <w:lang w:val="en-GB"/>
        </w:rPr>
        <w:t xml:space="preserve"> for </w:t>
      </w:r>
      <w:r w:rsidR="001979AC" w:rsidRPr="00624442">
        <w:rPr>
          <w:rFonts w:ascii="Times New Roman" w:hAnsi="Times New Roman" w:cs="Times New Roman"/>
          <w:sz w:val="24"/>
          <w:szCs w:val="28"/>
          <w:lang w:val="en-GB"/>
        </w:rPr>
        <w:t xml:space="preserve">instance, </w:t>
      </w:r>
      <w:r w:rsidR="008039C0" w:rsidRPr="00624442">
        <w:rPr>
          <w:rFonts w:ascii="Times New Roman" w:hAnsi="Times New Roman" w:cs="Times New Roman"/>
          <w:sz w:val="24"/>
          <w:szCs w:val="28"/>
          <w:lang w:val="en-GB"/>
        </w:rPr>
        <w:t>Sørensen (2012)</w:t>
      </w:r>
      <w:r w:rsidR="00414F89">
        <w:rPr>
          <w:rFonts w:ascii="Times New Roman" w:hAnsi="Times New Roman" w:cs="Times New Roman"/>
          <w:sz w:val="24"/>
          <w:szCs w:val="28"/>
          <w:lang w:val="en-GB"/>
        </w:rPr>
        <w:t xml:space="preserve"> and </w:t>
      </w:r>
      <w:r w:rsidR="001979AC" w:rsidRPr="00624442">
        <w:rPr>
          <w:rFonts w:ascii="Times New Roman" w:hAnsi="Times New Roman" w:cs="Times New Roman"/>
          <w:sz w:val="24"/>
          <w:szCs w:val="24"/>
          <w:lang w:val="en-US"/>
        </w:rPr>
        <w:t xml:space="preserve">can be expressed </w:t>
      </w:r>
      <w:r w:rsidR="00624442">
        <w:rPr>
          <w:rFonts w:ascii="Times New Roman" w:hAnsi="Times New Roman" w:cs="Times New Roman"/>
          <w:sz w:val="24"/>
          <w:szCs w:val="24"/>
          <w:lang w:val="en-US"/>
        </w:rPr>
        <w:t>as follows</w:t>
      </w:r>
      <w:r w:rsidR="001979AC" w:rsidRPr="00624442">
        <w:rPr>
          <w:rFonts w:ascii="Times New Roman" w:hAnsi="Times New Roman" w:cs="Times New Roman"/>
          <w:sz w:val="24"/>
          <w:szCs w:val="24"/>
          <w:lang w:val="en-US"/>
        </w:rPr>
        <w:t xml:space="preserve"> (</w:t>
      </w:r>
      <w:r w:rsidR="00342A37">
        <w:rPr>
          <w:rFonts w:ascii="Times New Roman" w:hAnsi="Times New Roman" w:cs="Times New Roman"/>
          <w:sz w:val="24"/>
          <w:szCs w:val="24"/>
          <w:lang w:val="en-US"/>
        </w:rPr>
        <w:t>with</w:t>
      </w:r>
      <w:r w:rsidR="00BB4485" w:rsidRPr="00624442">
        <w:rPr>
          <w:rFonts w:ascii="Times New Roman" w:hAnsi="Times New Roman" w:cs="Times New Roman"/>
          <w:sz w:val="24"/>
          <w:szCs w:val="28"/>
          <w:lang w:val="en-GB"/>
        </w:rPr>
        <w:t xml:space="preserve"> subscripts </w:t>
      </w:r>
      <w:proofErr w:type="spellStart"/>
      <w:r w:rsidR="00BB4485" w:rsidRPr="00624442">
        <w:rPr>
          <w:rFonts w:ascii="Times New Roman" w:hAnsi="Times New Roman" w:cs="Times New Roman"/>
          <w:i/>
          <w:sz w:val="24"/>
          <w:szCs w:val="28"/>
          <w:lang w:val="en-GB"/>
        </w:rPr>
        <w:t>i</w:t>
      </w:r>
      <w:proofErr w:type="spellEnd"/>
      <w:r w:rsidR="00BB4485" w:rsidRPr="00624442">
        <w:rPr>
          <w:rFonts w:ascii="Times New Roman" w:hAnsi="Times New Roman" w:cs="Times New Roman"/>
          <w:sz w:val="24"/>
          <w:szCs w:val="28"/>
          <w:lang w:val="en-GB"/>
        </w:rPr>
        <w:t xml:space="preserve">, </w:t>
      </w:r>
      <w:r w:rsidR="00BB4485" w:rsidRPr="00184EF1">
        <w:rPr>
          <w:rFonts w:ascii="Times New Roman" w:hAnsi="Times New Roman" w:cs="Times New Roman"/>
          <w:i/>
          <w:sz w:val="24"/>
          <w:szCs w:val="28"/>
          <w:lang w:val="en-GB"/>
        </w:rPr>
        <w:t>c</w:t>
      </w:r>
      <w:r w:rsidR="00BB4485" w:rsidRPr="00624442">
        <w:rPr>
          <w:rFonts w:ascii="Times New Roman" w:hAnsi="Times New Roman" w:cs="Times New Roman"/>
          <w:sz w:val="24"/>
          <w:szCs w:val="28"/>
          <w:lang w:val="en-GB"/>
        </w:rPr>
        <w:t xml:space="preserve"> and </w:t>
      </w:r>
      <w:r w:rsidR="00BB4485" w:rsidRPr="00624442">
        <w:rPr>
          <w:rFonts w:ascii="Times New Roman" w:hAnsi="Times New Roman" w:cs="Times New Roman"/>
          <w:i/>
          <w:sz w:val="24"/>
          <w:szCs w:val="28"/>
          <w:lang w:val="en-GB"/>
        </w:rPr>
        <w:t>t</w:t>
      </w:r>
      <w:r w:rsidR="00BB4485" w:rsidRPr="00624442">
        <w:rPr>
          <w:rFonts w:ascii="Times New Roman" w:hAnsi="Times New Roman" w:cs="Times New Roman"/>
          <w:sz w:val="24"/>
          <w:szCs w:val="28"/>
          <w:lang w:val="en-GB"/>
        </w:rPr>
        <w:t xml:space="preserve"> referring to individuals, cohorts and time, respectively</w:t>
      </w:r>
      <w:r w:rsidR="001979AC" w:rsidRPr="00624442">
        <w:rPr>
          <w:rFonts w:ascii="Times New Roman" w:hAnsi="Times New Roman" w:cs="Times New Roman"/>
          <w:sz w:val="24"/>
          <w:szCs w:val="28"/>
          <w:lang w:val="en-GB"/>
        </w:rPr>
        <w:t>)</w:t>
      </w:r>
      <w:r w:rsidR="00BB4485" w:rsidRPr="00624442">
        <w:rPr>
          <w:rFonts w:ascii="Times New Roman" w:hAnsi="Times New Roman" w:cs="Times New Roman"/>
          <w:sz w:val="24"/>
          <w:szCs w:val="28"/>
          <w:lang w:val="en-GB"/>
        </w:rPr>
        <w:t>:</w:t>
      </w:r>
      <w:r w:rsidR="00414F89">
        <w:rPr>
          <w:rStyle w:val="FootnoteReference"/>
          <w:rFonts w:ascii="Times New Roman" w:hAnsi="Times New Roman" w:cs="Times New Roman"/>
          <w:sz w:val="24"/>
          <w:szCs w:val="28"/>
          <w:lang w:val="en-GB"/>
        </w:rPr>
        <w:footnoteReference w:id="1"/>
      </w:r>
    </w:p>
    <w:p w14:paraId="33B8AF78" w14:textId="77777777" w:rsidR="00BB4485" w:rsidRPr="00624442" w:rsidRDefault="00BB4485" w:rsidP="00624442">
      <w:pPr>
        <w:spacing w:after="0" w:line="276" w:lineRule="auto"/>
        <w:jc w:val="both"/>
        <w:rPr>
          <w:rFonts w:ascii="Times New Roman" w:hAnsi="Times New Roman" w:cs="Times New Roman"/>
          <w:sz w:val="24"/>
          <w:szCs w:val="28"/>
          <w:lang w:val="en-GB"/>
        </w:rPr>
      </w:pPr>
    </w:p>
    <w:p w14:paraId="4F306429" w14:textId="47B39FCC" w:rsidR="00BB4485" w:rsidRPr="00624442" w:rsidRDefault="009E39D2" w:rsidP="00624442">
      <w:pPr>
        <w:tabs>
          <w:tab w:val="left" w:pos="8505"/>
        </w:tabs>
        <w:spacing w:after="0" w:line="276" w:lineRule="auto"/>
        <w:ind w:left="709"/>
        <w:jc w:val="both"/>
        <w:rPr>
          <w:rFonts w:ascii="Times New Roman" w:hAnsi="Times New Roman" w:cs="Times New Roman"/>
          <w:sz w:val="24"/>
          <w:szCs w:val="28"/>
          <w:lang w:val="en-GB"/>
        </w:rPr>
      </w:pPr>
      <m:oMath>
        <m:sSub>
          <m:sSubPr>
            <m:ctrlPr>
              <w:rPr>
                <w:rFonts w:ascii="Cambria Math" w:hAnsi="Cambria Math" w:cs="Times New Roman"/>
                <w:i/>
                <w:iCs/>
                <w:sz w:val="24"/>
                <w:szCs w:val="28"/>
              </w:rPr>
            </m:ctrlPr>
          </m:sSubPr>
          <m:e>
            <m:r>
              <w:rPr>
                <w:rFonts w:ascii="Cambria Math" w:hAnsi="Cambria Math" w:cs="Times New Roman"/>
                <w:sz w:val="24"/>
                <w:szCs w:val="28"/>
              </w:rPr>
              <m:t>Pref</m:t>
            </m:r>
          </m:e>
          <m:sub>
            <m:r>
              <w:rPr>
                <w:rFonts w:ascii="Cambria Math" w:hAnsi="Cambria Math" w:cs="Times New Roman"/>
                <w:sz w:val="24"/>
                <w:szCs w:val="28"/>
              </w:rPr>
              <m:t>it</m:t>
            </m:r>
          </m:sub>
        </m:sSub>
        <m:r>
          <w:rPr>
            <w:rFonts w:ascii="Cambria Math" w:hAnsi="Cambria Math" w:cs="Times New Roman"/>
            <w:sz w:val="24"/>
            <w:szCs w:val="28"/>
            <w:lang w:val="en-GB"/>
          </w:rPr>
          <m:t>=</m:t>
        </m:r>
        <m:sSub>
          <m:sSubPr>
            <m:ctrlPr>
              <w:rPr>
                <w:rFonts w:ascii="Cambria Math" w:hAnsi="Cambria Math" w:cs="Times New Roman"/>
                <w:i/>
                <w:iCs/>
                <w:sz w:val="24"/>
                <w:szCs w:val="28"/>
              </w:rPr>
            </m:ctrlPr>
          </m:sSubPr>
          <m:e>
            <m:sSub>
              <m:sSubPr>
                <m:ctrlPr>
                  <w:rPr>
                    <w:rFonts w:ascii="Cambria Math" w:hAnsi="Cambria Math" w:cs="Times New Roman"/>
                    <w:i/>
                    <w:iCs/>
                    <w:sz w:val="24"/>
                    <w:szCs w:val="28"/>
                  </w:rPr>
                </m:ctrlPr>
              </m:sSubPr>
              <m:e>
                <m:r>
                  <w:rPr>
                    <w:rFonts w:ascii="Cambria Math" w:hAnsi="Cambria Math" w:cs="Times New Roman"/>
                    <w:sz w:val="24"/>
                    <w:szCs w:val="28"/>
                  </w:rPr>
                  <m:t>β</m:t>
                </m:r>
              </m:e>
              <m:sub>
                <m:r>
                  <w:rPr>
                    <w:rFonts w:ascii="Cambria Math" w:hAnsi="Cambria Math" w:cs="Times New Roman"/>
                    <w:sz w:val="24"/>
                    <w:szCs w:val="28"/>
                    <w:lang w:val="en-GB"/>
                  </w:rPr>
                  <m:t>i</m:t>
                </m:r>
              </m:sub>
            </m:sSub>
            <m:r>
              <w:rPr>
                <w:rFonts w:ascii="Cambria Math" w:hAnsi="Cambria Math" w:cs="Times New Roman"/>
                <w:sz w:val="24"/>
                <w:szCs w:val="28"/>
                <w:lang w:val="en-GB"/>
              </w:rPr>
              <m:t>+</m:t>
            </m:r>
            <m:sSub>
              <m:sSubPr>
                <m:ctrlPr>
                  <w:rPr>
                    <w:rFonts w:ascii="Cambria Math" w:hAnsi="Cambria Math" w:cs="Times New Roman"/>
                    <w:i/>
                    <w:iCs/>
                    <w:sz w:val="24"/>
                    <w:szCs w:val="28"/>
                  </w:rPr>
                </m:ctrlPr>
              </m:sSubPr>
              <m:e>
                <m:r>
                  <w:rPr>
                    <w:rFonts w:ascii="Cambria Math" w:hAnsi="Cambria Math" w:cs="Times New Roman"/>
                    <w:sz w:val="24"/>
                    <w:szCs w:val="28"/>
                  </w:rPr>
                  <m:t>β</m:t>
                </m:r>
              </m:e>
              <m:sub>
                <m:r>
                  <w:rPr>
                    <w:rFonts w:ascii="Cambria Math" w:hAnsi="Cambria Math" w:cs="Times New Roman"/>
                    <w:sz w:val="24"/>
                    <w:szCs w:val="28"/>
                    <w:lang w:val="en-GB"/>
                  </w:rPr>
                  <m:t>t</m:t>
                </m:r>
              </m:sub>
            </m:sSub>
            <m:r>
              <w:rPr>
                <w:rFonts w:ascii="Cambria Math" w:hAnsi="Cambria Math" w:cs="Times New Roman"/>
                <w:sz w:val="24"/>
                <w:szCs w:val="28"/>
                <w:lang w:val="en-GB"/>
              </w:rPr>
              <m:t>+</m:t>
            </m:r>
            <m:r>
              <w:rPr>
                <w:rFonts w:ascii="Cambria Math" w:hAnsi="Cambria Math" w:cs="Times New Roman"/>
                <w:sz w:val="24"/>
                <w:szCs w:val="28"/>
              </w:rPr>
              <m:t>β</m:t>
            </m:r>
          </m:e>
          <m:sub>
            <m:r>
              <w:rPr>
                <w:rFonts w:ascii="Cambria Math" w:hAnsi="Cambria Math" w:cs="Times New Roman"/>
                <w:sz w:val="24"/>
                <w:szCs w:val="28"/>
                <w:lang w:val="en-GB"/>
              </w:rPr>
              <m:t>a</m:t>
            </m:r>
          </m:sub>
        </m:sSub>
        <m:sSub>
          <m:sSubPr>
            <m:ctrlPr>
              <w:rPr>
                <w:rFonts w:ascii="Cambria Math" w:hAnsi="Cambria Math" w:cs="Times New Roman"/>
                <w:i/>
                <w:iCs/>
                <w:sz w:val="24"/>
                <w:szCs w:val="28"/>
              </w:rPr>
            </m:ctrlPr>
          </m:sSubPr>
          <m:e>
            <m:r>
              <w:rPr>
                <w:rFonts w:ascii="Cambria Math" w:hAnsi="Cambria Math" w:cs="Times New Roman"/>
                <w:sz w:val="24"/>
                <w:szCs w:val="28"/>
              </w:rPr>
              <m:t>Age</m:t>
            </m:r>
          </m:e>
          <m:sub>
            <m:r>
              <w:rPr>
                <w:rFonts w:ascii="Cambria Math" w:hAnsi="Cambria Math" w:cs="Times New Roman"/>
                <w:sz w:val="24"/>
                <w:szCs w:val="28"/>
              </w:rPr>
              <m:t>it</m:t>
            </m:r>
          </m:sub>
        </m:sSub>
        <m:sSub>
          <m:sSubPr>
            <m:ctrlPr>
              <w:rPr>
                <w:rFonts w:ascii="Cambria Math" w:hAnsi="Cambria Math" w:cs="Times New Roman"/>
                <w:i/>
                <w:iCs/>
                <w:sz w:val="24"/>
                <w:szCs w:val="28"/>
              </w:rPr>
            </m:ctrlPr>
          </m:sSubPr>
          <m:e>
            <m:r>
              <w:rPr>
                <w:rFonts w:ascii="Cambria Math" w:hAnsi="Cambria Math" w:cs="Times New Roman"/>
                <w:sz w:val="24"/>
                <w:szCs w:val="28"/>
                <w:lang w:val="en-GB"/>
              </w:rPr>
              <m:t xml:space="preserve"> (+</m:t>
            </m:r>
            <m:r>
              <w:rPr>
                <w:rFonts w:ascii="Cambria Math" w:hAnsi="Cambria Math" w:cs="Times New Roman"/>
                <w:sz w:val="24"/>
                <w:szCs w:val="28"/>
              </w:rPr>
              <m:t>β</m:t>
            </m:r>
          </m:e>
          <m:sub>
            <m:r>
              <w:rPr>
                <w:rFonts w:ascii="Cambria Math" w:hAnsi="Cambria Math" w:cs="Times New Roman"/>
                <w:sz w:val="24"/>
                <w:szCs w:val="28"/>
                <w:lang w:val="en-GB"/>
              </w:rPr>
              <m:t>1</m:t>
            </m:r>
          </m:sub>
        </m:sSub>
        <m:sSub>
          <m:sSubPr>
            <m:ctrlPr>
              <w:rPr>
                <w:rFonts w:ascii="Cambria Math" w:hAnsi="Cambria Math" w:cs="Times New Roman"/>
                <w:i/>
                <w:iCs/>
                <w:sz w:val="24"/>
                <w:szCs w:val="28"/>
              </w:rPr>
            </m:ctrlPr>
          </m:sSubPr>
          <m:e>
            <m:r>
              <w:rPr>
                <w:rFonts w:ascii="Cambria Math" w:hAnsi="Cambria Math" w:cs="Times New Roman"/>
                <w:sz w:val="24"/>
                <w:szCs w:val="28"/>
              </w:rPr>
              <m:t>Controls</m:t>
            </m:r>
          </m:e>
          <m:sub>
            <m:r>
              <w:rPr>
                <w:rFonts w:ascii="Cambria Math" w:hAnsi="Cambria Math" w:cs="Times New Roman"/>
                <w:sz w:val="24"/>
                <w:szCs w:val="28"/>
              </w:rPr>
              <m:t>it</m:t>
            </m:r>
          </m:sub>
        </m:sSub>
        <m:r>
          <w:rPr>
            <w:rFonts w:ascii="Cambria Math" w:hAnsi="Cambria Math" w:cs="Times New Roman"/>
            <w:sz w:val="24"/>
            <w:szCs w:val="28"/>
            <w:lang w:val="en-GB"/>
          </w:rPr>
          <m:t>)+</m:t>
        </m:r>
        <m:sSub>
          <m:sSubPr>
            <m:ctrlPr>
              <w:rPr>
                <w:rFonts w:ascii="Cambria Math" w:hAnsi="Cambria Math" w:cs="Times New Roman"/>
                <w:i/>
                <w:iCs/>
                <w:sz w:val="24"/>
                <w:szCs w:val="28"/>
              </w:rPr>
            </m:ctrlPr>
          </m:sSubPr>
          <m:e>
            <m:r>
              <w:rPr>
                <w:rFonts w:ascii="Cambria Math" w:hAnsi="Cambria Math" w:cs="Times New Roman"/>
                <w:sz w:val="24"/>
                <w:szCs w:val="28"/>
              </w:rPr>
              <m:t>ε</m:t>
            </m:r>
          </m:e>
          <m:sub>
            <m:r>
              <w:rPr>
                <w:rFonts w:ascii="Cambria Math" w:hAnsi="Cambria Math" w:cs="Times New Roman"/>
                <w:sz w:val="24"/>
                <w:szCs w:val="28"/>
              </w:rPr>
              <m:t>it</m:t>
            </m:r>
          </m:sub>
        </m:sSub>
      </m:oMath>
      <w:r w:rsidR="00BB4485" w:rsidRPr="00624442">
        <w:rPr>
          <w:rFonts w:ascii="Times New Roman" w:hAnsi="Times New Roman" w:cs="Times New Roman"/>
          <w:iCs/>
          <w:sz w:val="24"/>
          <w:szCs w:val="28"/>
          <w:lang w:val="en-GB"/>
        </w:rPr>
        <w:tab/>
        <w:t>(</w:t>
      </w:r>
      <w:r w:rsidR="001E3992">
        <w:rPr>
          <w:rFonts w:ascii="Times New Roman" w:hAnsi="Times New Roman" w:cs="Times New Roman"/>
          <w:iCs/>
          <w:sz w:val="24"/>
          <w:szCs w:val="28"/>
          <w:lang w:val="en-GB"/>
        </w:rPr>
        <w:t>B</w:t>
      </w:r>
      <w:r w:rsidR="001979AC" w:rsidRPr="00624442">
        <w:rPr>
          <w:rFonts w:ascii="Times New Roman" w:hAnsi="Times New Roman" w:cs="Times New Roman"/>
          <w:iCs/>
          <w:sz w:val="24"/>
          <w:szCs w:val="28"/>
          <w:lang w:val="en-GB"/>
        </w:rPr>
        <w:t>.</w:t>
      </w:r>
      <w:r w:rsidR="00C32744">
        <w:rPr>
          <w:rFonts w:ascii="Times New Roman" w:hAnsi="Times New Roman" w:cs="Times New Roman"/>
          <w:iCs/>
          <w:sz w:val="24"/>
          <w:szCs w:val="28"/>
          <w:lang w:val="en-GB"/>
        </w:rPr>
        <w:t>2</w:t>
      </w:r>
      <w:r w:rsidR="00BB4485" w:rsidRPr="00624442">
        <w:rPr>
          <w:rFonts w:ascii="Times New Roman" w:hAnsi="Times New Roman" w:cs="Times New Roman"/>
          <w:iCs/>
          <w:sz w:val="24"/>
          <w:szCs w:val="28"/>
          <w:lang w:val="en-GB"/>
        </w:rPr>
        <w:t>)</w:t>
      </w:r>
    </w:p>
    <w:p w14:paraId="0E7F635F" w14:textId="77777777" w:rsidR="00BB4485" w:rsidRPr="00624442" w:rsidRDefault="00BB4485" w:rsidP="00624442">
      <w:pPr>
        <w:spacing w:after="0" w:line="276" w:lineRule="auto"/>
        <w:jc w:val="both"/>
        <w:rPr>
          <w:rFonts w:ascii="Times New Roman" w:hAnsi="Times New Roman" w:cs="Times New Roman"/>
          <w:sz w:val="24"/>
          <w:szCs w:val="28"/>
          <w:lang w:val="en-GB"/>
        </w:rPr>
      </w:pPr>
    </w:p>
    <w:p w14:paraId="24F0D438" w14:textId="646B3CED" w:rsidR="008C403C" w:rsidRPr="00624442" w:rsidRDefault="008C403C" w:rsidP="008C403C">
      <w:pPr>
        <w:spacing w:after="60" w:line="276" w:lineRule="auto"/>
        <w:ind w:right="-46"/>
        <w:jc w:val="both"/>
        <w:rPr>
          <w:rFonts w:ascii="Times New Roman" w:hAnsi="Times New Roman" w:cs="Times New Roman"/>
          <w:sz w:val="24"/>
          <w:szCs w:val="24"/>
          <w:lang w:val="en-GB"/>
        </w:rPr>
      </w:pPr>
      <w:r w:rsidRPr="00624442">
        <w:rPr>
          <w:rFonts w:ascii="Times New Roman" w:hAnsi="Times New Roman" w:cs="Times New Roman"/>
          <w:sz w:val="24"/>
          <w:szCs w:val="24"/>
          <w:lang w:val="en-US"/>
        </w:rPr>
        <w:t xml:space="preserve">Where </w:t>
      </w:r>
      <m:oMath>
        <m:sSub>
          <m:sSubPr>
            <m:ctrlPr>
              <w:rPr>
                <w:rFonts w:ascii="Cambria Math" w:hAnsi="Cambria Math" w:cs="Times New Roman"/>
                <w:i/>
                <w:iCs/>
                <w:sz w:val="24"/>
                <w:szCs w:val="28"/>
              </w:rPr>
            </m:ctrlPr>
          </m:sSubPr>
          <m:e>
            <m:r>
              <w:rPr>
                <w:rFonts w:ascii="Cambria Math" w:hAnsi="Cambria Math" w:cs="Times New Roman"/>
                <w:sz w:val="24"/>
                <w:szCs w:val="28"/>
              </w:rPr>
              <m:t>Age</m:t>
            </m:r>
          </m:e>
          <m:sub>
            <m:r>
              <w:rPr>
                <w:rFonts w:ascii="Cambria Math" w:hAnsi="Cambria Math" w:cs="Times New Roman"/>
                <w:sz w:val="24"/>
                <w:szCs w:val="28"/>
              </w:rPr>
              <m:t>it</m:t>
            </m:r>
          </m:sub>
        </m:sSub>
      </m:oMath>
      <w:r w:rsidRPr="00624442">
        <w:rPr>
          <w:rFonts w:ascii="Times New Roman" w:hAnsi="Times New Roman" w:cs="Times New Roman"/>
          <w:iCs/>
          <w:sz w:val="24"/>
          <w:szCs w:val="28"/>
          <w:lang w:val="en-GB"/>
        </w:rPr>
        <w:t xml:space="preserve"> and </w:t>
      </w:r>
      <m:oMath>
        <m:sSub>
          <m:sSubPr>
            <m:ctrlPr>
              <w:rPr>
                <w:rFonts w:ascii="Cambria Math" w:hAnsi="Cambria Math" w:cs="Times New Roman"/>
                <w:i/>
                <w:iCs/>
                <w:sz w:val="24"/>
                <w:szCs w:val="28"/>
              </w:rPr>
            </m:ctrlPr>
          </m:sSubPr>
          <m:e>
            <m:r>
              <w:rPr>
                <w:rFonts w:ascii="Cambria Math" w:hAnsi="Cambria Math" w:cs="Times New Roman"/>
                <w:sz w:val="24"/>
                <w:szCs w:val="28"/>
              </w:rPr>
              <m:t>Pref</m:t>
            </m:r>
          </m:e>
          <m:sub>
            <m:r>
              <w:rPr>
                <w:rFonts w:ascii="Cambria Math" w:hAnsi="Cambria Math" w:cs="Times New Roman"/>
                <w:sz w:val="24"/>
                <w:szCs w:val="28"/>
              </w:rPr>
              <m:t>it</m:t>
            </m:r>
          </m:sub>
        </m:sSub>
      </m:oMath>
      <w:r w:rsidRPr="00624442">
        <w:rPr>
          <w:rFonts w:ascii="Times New Roman" w:hAnsi="Times New Roman" w:cs="Times New Roman"/>
          <w:iCs/>
          <w:sz w:val="24"/>
          <w:szCs w:val="28"/>
          <w:lang w:val="en-GB"/>
        </w:rPr>
        <w:t xml:space="preserve"> equal, respectively, the age and </w:t>
      </w:r>
      <w:r w:rsidRPr="00624442">
        <w:rPr>
          <w:rFonts w:ascii="Times New Roman" w:hAnsi="Times New Roman" w:cs="Times New Roman"/>
          <w:sz w:val="24"/>
          <w:szCs w:val="24"/>
          <w:lang w:val="en-US"/>
        </w:rPr>
        <w:t xml:space="preserve">preference for environmental protection of individual </w:t>
      </w:r>
      <w:proofErr w:type="spellStart"/>
      <w:r w:rsidRPr="00624442">
        <w:rPr>
          <w:rFonts w:ascii="Times New Roman" w:hAnsi="Times New Roman" w:cs="Times New Roman"/>
          <w:i/>
          <w:sz w:val="24"/>
          <w:szCs w:val="24"/>
          <w:lang w:val="en-US"/>
        </w:rPr>
        <w:t>i</w:t>
      </w:r>
      <w:proofErr w:type="spellEnd"/>
      <w:r w:rsidRPr="00624442">
        <w:rPr>
          <w:rFonts w:ascii="Times New Roman" w:hAnsi="Times New Roman" w:cs="Times New Roman"/>
          <w:sz w:val="24"/>
          <w:szCs w:val="24"/>
          <w:lang w:val="en-US"/>
        </w:rPr>
        <w:t xml:space="preserve"> </w:t>
      </w:r>
      <w:r w:rsidR="00AF7CCF">
        <w:rPr>
          <w:rFonts w:ascii="Times New Roman" w:hAnsi="Times New Roman" w:cs="Times New Roman"/>
          <w:sz w:val="24"/>
          <w:szCs w:val="24"/>
          <w:lang w:val="en-US"/>
        </w:rPr>
        <w:t xml:space="preserve">(who is by birth </w:t>
      </w:r>
      <w:r w:rsidRPr="00624442">
        <w:rPr>
          <w:rFonts w:ascii="Times New Roman" w:hAnsi="Times New Roman" w:cs="Times New Roman"/>
          <w:sz w:val="24"/>
          <w:szCs w:val="24"/>
          <w:lang w:val="en-US"/>
        </w:rPr>
        <w:t xml:space="preserve">in cohort </w:t>
      </w:r>
      <w:r w:rsidRPr="00624442">
        <w:rPr>
          <w:rFonts w:ascii="Times New Roman" w:hAnsi="Times New Roman" w:cs="Times New Roman"/>
          <w:i/>
          <w:sz w:val="24"/>
          <w:szCs w:val="24"/>
          <w:lang w:val="en-US"/>
        </w:rPr>
        <w:t>c</w:t>
      </w:r>
      <w:r w:rsidR="00AF7CCF">
        <w:rPr>
          <w:rFonts w:ascii="Times New Roman" w:hAnsi="Times New Roman" w:cs="Times New Roman"/>
          <w:sz w:val="24"/>
          <w:szCs w:val="24"/>
          <w:lang w:val="en-US"/>
        </w:rPr>
        <w:t xml:space="preserve">) </w:t>
      </w:r>
      <w:r w:rsidRPr="00624442">
        <w:rPr>
          <w:rFonts w:ascii="Times New Roman" w:hAnsi="Times New Roman" w:cs="Times New Roman"/>
          <w:sz w:val="24"/>
          <w:szCs w:val="24"/>
          <w:lang w:val="en-US"/>
        </w:rPr>
        <w:t xml:space="preserve">surveyed at time </w:t>
      </w:r>
      <w:r w:rsidRPr="00624442">
        <w:rPr>
          <w:rFonts w:ascii="Times New Roman" w:hAnsi="Times New Roman" w:cs="Times New Roman"/>
          <w:i/>
          <w:sz w:val="24"/>
          <w:szCs w:val="24"/>
          <w:lang w:val="en-US"/>
        </w:rPr>
        <w:t>t</w:t>
      </w:r>
      <w:r w:rsidRPr="00624442">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624442">
        <w:rPr>
          <w:rFonts w:ascii="Times New Roman" w:hAnsi="Times New Roman" w:cs="Times New Roman"/>
          <w:sz w:val="24"/>
          <w:szCs w:val="24"/>
          <w:lang w:val="en-US"/>
        </w:rPr>
        <w:t>he inclusion of individual fixed effects (</w:t>
      </w:r>
      <m:oMath>
        <m:sSub>
          <m:sSubPr>
            <m:ctrlPr>
              <w:rPr>
                <w:rFonts w:ascii="Cambria Math" w:hAnsi="Cambria Math" w:cs="Times New Roman"/>
                <w:i/>
                <w:iCs/>
                <w:sz w:val="24"/>
                <w:szCs w:val="28"/>
              </w:rPr>
            </m:ctrlPr>
          </m:sSubPr>
          <m:e>
            <m:r>
              <w:rPr>
                <w:rFonts w:ascii="Cambria Math" w:hAnsi="Cambria Math" w:cs="Times New Roman"/>
                <w:sz w:val="24"/>
                <w:szCs w:val="28"/>
              </w:rPr>
              <m:t>β</m:t>
            </m:r>
          </m:e>
          <m:sub>
            <m:r>
              <w:rPr>
                <w:rFonts w:ascii="Cambria Math" w:hAnsi="Cambria Math" w:cs="Times New Roman"/>
                <w:sz w:val="24"/>
                <w:szCs w:val="28"/>
                <w:lang w:val="en-GB"/>
              </w:rPr>
              <m:t>i</m:t>
            </m:r>
          </m:sub>
        </m:sSub>
      </m:oMath>
      <w:r w:rsidRPr="00624442">
        <w:rPr>
          <w:rFonts w:ascii="Times New Roman" w:hAnsi="Times New Roman" w:cs="Times New Roman"/>
          <w:sz w:val="24"/>
          <w:szCs w:val="24"/>
          <w:lang w:val="en-US"/>
        </w:rPr>
        <w:t xml:space="preserve">) </w:t>
      </w:r>
      <w:r>
        <w:rPr>
          <w:rFonts w:ascii="Times New Roman" w:hAnsi="Times New Roman" w:cs="Times New Roman"/>
          <w:sz w:val="24"/>
          <w:szCs w:val="24"/>
          <w:lang w:val="en-US"/>
        </w:rPr>
        <w:t>in the model has</w:t>
      </w:r>
      <w:r w:rsidRPr="00624442">
        <w:rPr>
          <w:rFonts w:ascii="Times New Roman" w:hAnsi="Times New Roman" w:cs="Times New Roman"/>
          <w:sz w:val="24"/>
          <w:szCs w:val="24"/>
          <w:lang w:val="en-US"/>
        </w:rPr>
        <w:t xml:space="preserve"> two main implications. First, </w:t>
      </w:r>
      <w:r w:rsidR="00AF7CCF">
        <w:rPr>
          <w:rFonts w:ascii="Times New Roman" w:hAnsi="Times New Roman" w:cs="Times New Roman"/>
          <w:sz w:val="24"/>
          <w:szCs w:val="24"/>
          <w:lang w:val="en-US"/>
        </w:rPr>
        <w:t>they</w:t>
      </w:r>
      <w:r w:rsidRPr="00624442">
        <w:rPr>
          <w:rFonts w:ascii="Times New Roman" w:hAnsi="Times New Roman" w:cs="Times New Roman"/>
          <w:sz w:val="24"/>
          <w:szCs w:val="24"/>
          <w:lang w:val="en-US"/>
        </w:rPr>
        <w:t xml:space="preserve"> </w:t>
      </w:r>
      <w:r w:rsidR="00AF7CCF">
        <w:rPr>
          <w:rFonts w:ascii="Times New Roman" w:hAnsi="Times New Roman" w:cs="Times New Roman"/>
          <w:sz w:val="24"/>
          <w:szCs w:val="24"/>
          <w:lang w:val="en-US"/>
        </w:rPr>
        <w:t>entail</w:t>
      </w:r>
      <w:r w:rsidRPr="00624442">
        <w:rPr>
          <w:rFonts w:ascii="Times New Roman" w:hAnsi="Times New Roman" w:cs="Times New Roman"/>
          <w:sz w:val="24"/>
          <w:szCs w:val="24"/>
          <w:lang w:val="en-US"/>
        </w:rPr>
        <w:t xml:space="preserve"> that we – as in the main text – </w:t>
      </w:r>
      <w:r>
        <w:rPr>
          <w:rFonts w:ascii="Times New Roman" w:hAnsi="Times New Roman" w:cs="Times New Roman"/>
          <w:sz w:val="24"/>
          <w:szCs w:val="24"/>
          <w:lang w:val="en-US"/>
        </w:rPr>
        <w:t xml:space="preserve">effectively </w:t>
      </w:r>
      <w:r w:rsidRPr="00624442">
        <w:rPr>
          <w:rFonts w:ascii="Times New Roman" w:hAnsi="Times New Roman" w:cs="Times New Roman"/>
          <w:sz w:val="24"/>
          <w:szCs w:val="24"/>
          <w:lang w:val="en-US"/>
        </w:rPr>
        <w:t xml:space="preserve">focus on variation in individuals’ preferences over time. Second, as individuals’ birth cohort does not change </w:t>
      </w:r>
      <w:r>
        <w:rPr>
          <w:rFonts w:ascii="Times New Roman" w:hAnsi="Times New Roman" w:cs="Times New Roman"/>
          <w:sz w:val="24"/>
          <w:szCs w:val="24"/>
          <w:lang w:val="en-US"/>
        </w:rPr>
        <w:t>across surveys</w:t>
      </w:r>
      <w:r w:rsidRPr="00624442">
        <w:rPr>
          <w:rFonts w:ascii="Times New Roman" w:hAnsi="Times New Roman" w:cs="Times New Roman"/>
          <w:sz w:val="24"/>
          <w:szCs w:val="24"/>
          <w:lang w:val="en-US"/>
        </w:rPr>
        <w:t xml:space="preserve">, </w:t>
      </w:r>
      <w:proofErr w:type="gramStart"/>
      <w:r w:rsidR="00E673D1">
        <w:rPr>
          <w:rFonts w:ascii="Times New Roman" w:hAnsi="Times New Roman" w:cs="Times New Roman"/>
          <w:sz w:val="24"/>
          <w:szCs w:val="24"/>
          <w:lang w:val="en-US"/>
        </w:rPr>
        <w:t xml:space="preserve">any </w:t>
      </w:r>
      <w:r w:rsidR="00E673D1" w:rsidRPr="00624442">
        <w:rPr>
          <w:rFonts w:ascii="Times New Roman" w:hAnsi="Times New Roman" w:cs="Times New Roman"/>
          <w:sz w:val="24"/>
          <w:szCs w:val="24"/>
          <w:lang w:val="en-US"/>
        </w:rPr>
        <w:t xml:space="preserve">cohort-specific effects </w:t>
      </w:r>
      <w:r w:rsidR="00E673D1">
        <w:rPr>
          <w:rFonts w:ascii="Times New Roman" w:hAnsi="Times New Roman" w:cs="Times New Roman"/>
          <w:sz w:val="24"/>
          <w:szCs w:val="24"/>
          <w:lang w:val="en-US"/>
        </w:rPr>
        <w:t>are picked up by the fixed</w:t>
      </w:r>
      <w:proofErr w:type="gramEnd"/>
      <w:r w:rsidR="00E673D1">
        <w:rPr>
          <w:rFonts w:ascii="Times New Roman" w:hAnsi="Times New Roman" w:cs="Times New Roman"/>
          <w:sz w:val="24"/>
          <w:szCs w:val="24"/>
          <w:lang w:val="en-US"/>
        </w:rPr>
        <w:t xml:space="preserve"> effects. </w:t>
      </w:r>
      <w:r>
        <w:rPr>
          <w:rFonts w:ascii="Times New Roman" w:hAnsi="Times New Roman" w:cs="Times New Roman"/>
          <w:sz w:val="24"/>
          <w:szCs w:val="24"/>
          <w:lang w:val="en-US"/>
        </w:rPr>
        <w:t>As in the main text, we</w:t>
      </w:r>
      <w:r w:rsidRPr="00CE043A">
        <w:rPr>
          <w:rFonts w:ascii="Times New Roman" w:hAnsi="Times New Roman" w:cs="Times New Roman"/>
          <w:sz w:val="24"/>
          <w:szCs w:val="24"/>
          <w:lang w:val="en-US"/>
        </w:rPr>
        <w:t xml:space="preserve"> </w:t>
      </w:r>
      <w:r>
        <w:rPr>
          <w:rFonts w:ascii="Times New Roman" w:hAnsi="Times New Roman" w:cs="Times New Roman"/>
          <w:sz w:val="24"/>
          <w:szCs w:val="24"/>
          <w:lang w:val="en-US"/>
        </w:rPr>
        <w:t>estimate the model with and without additional controls for</w:t>
      </w:r>
      <w:r w:rsidRPr="00CE043A">
        <w:rPr>
          <w:rFonts w:ascii="Times New Roman" w:hAnsi="Times New Roman" w:cs="Times New Roman"/>
          <w:sz w:val="24"/>
          <w:szCs w:val="24"/>
          <w:lang w:val="en-US"/>
        </w:rPr>
        <w:t xml:space="preserve"> respondents’ real income (in 100.000 NOK; base year 2013) and education level (in three stages as ‘lower than secondary’, ‘secondary’ or ‘higher’ education).</w:t>
      </w:r>
    </w:p>
    <w:p w14:paraId="3F352236" w14:textId="77777777" w:rsidR="008039C0" w:rsidRDefault="008039C0" w:rsidP="00624442">
      <w:pPr>
        <w:spacing w:after="60" w:line="276" w:lineRule="auto"/>
        <w:ind w:right="-46"/>
        <w:jc w:val="both"/>
        <w:rPr>
          <w:rFonts w:ascii="Times New Roman" w:hAnsi="Times New Roman" w:cs="Times New Roman"/>
          <w:sz w:val="24"/>
          <w:szCs w:val="24"/>
          <w:lang w:val="en-GB"/>
        </w:rPr>
      </w:pPr>
    </w:p>
    <w:p w14:paraId="53AA2DAC" w14:textId="476899E5" w:rsidR="008C403C" w:rsidRDefault="008C403C" w:rsidP="008C403C">
      <w:pPr>
        <w:spacing w:after="60" w:line="276" w:lineRule="auto"/>
        <w:ind w:right="-46"/>
        <w:jc w:val="both"/>
        <w:rPr>
          <w:rFonts w:ascii="Times New Roman" w:hAnsi="Times New Roman" w:cs="Times New Roman"/>
          <w:sz w:val="24"/>
          <w:szCs w:val="28"/>
          <w:lang w:val="en-GB"/>
        </w:rPr>
      </w:pPr>
      <w:r>
        <w:rPr>
          <w:rFonts w:ascii="Times New Roman" w:hAnsi="Times New Roman" w:cs="Times New Roman"/>
          <w:sz w:val="24"/>
          <w:szCs w:val="28"/>
          <w:lang w:val="en-GB"/>
        </w:rPr>
        <w:lastRenderedPageBreak/>
        <w:t xml:space="preserve">Following the approach in the main text, </w:t>
      </w:r>
      <w:r w:rsidR="00527F08">
        <w:rPr>
          <w:rFonts w:ascii="Times New Roman" w:hAnsi="Times New Roman" w:cs="Times New Roman"/>
          <w:sz w:val="24"/>
          <w:szCs w:val="28"/>
          <w:lang w:val="en-GB"/>
        </w:rPr>
        <w:t xml:space="preserve">we </w:t>
      </w:r>
      <w:r>
        <w:rPr>
          <w:rFonts w:ascii="Times New Roman" w:hAnsi="Times New Roman" w:cs="Times New Roman"/>
          <w:sz w:val="24"/>
          <w:szCs w:val="28"/>
          <w:lang w:val="en-GB"/>
        </w:rPr>
        <w:t xml:space="preserve">first eliminate any time-specific effects by de-trending the data. </w:t>
      </w:r>
      <w:r w:rsidR="00414F89">
        <w:rPr>
          <w:rFonts w:ascii="Times New Roman" w:hAnsi="Times New Roman" w:cs="Times New Roman"/>
          <w:sz w:val="24"/>
          <w:szCs w:val="28"/>
          <w:lang w:val="en-GB"/>
        </w:rPr>
        <w:t>T</w:t>
      </w:r>
      <w:r>
        <w:rPr>
          <w:rFonts w:ascii="Times New Roman" w:hAnsi="Times New Roman" w:cs="Times New Roman"/>
          <w:sz w:val="24"/>
          <w:szCs w:val="28"/>
          <w:lang w:val="en-GB"/>
        </w:rPr>
        <w:t xml:space="preserve">he modified estimation approach </w:t>
      </w:r>
      <w:proofErr w:type="gramStart"/>
      <w:r>
        <w:rPr>
          <w:rFonts w:ascii="Times New Roman" w:hAnsi="Times New Roman" w:cs="Times New Roman"/>
          <w:sz w:val="24"/>
          <w:szCs w:val="28"/>
          <w:lang w:val="en-GB"/>
        </w:rPr>
        <w:t>can be written as</w:t>
      </w:r>
      <w:proofErr w:type="gramEnd"/>
      <w:r>
        <w:rPr>
          <w:rFonts w:ascii="Times New Roman" w:hAnsi="Times New Roman" w:cs="Times New Roman"/>
          <w:sz w:val="24"/>
          <w:szCs w:val="28"/>
          <w:lang w:val="en-GB"/>
        </w:rPr>
        <w:t>:</w:t>
      </w:r>
    </w:p>
    <w:p w14:paraId="42A70A2F" w14:textId="77777777" w:rsidR="008C403C" w:rsidRDefault="008C403C" w:rsidP="008C403C">
      <w:pPr>
        <w:spacing w:after="0" w:line="276" w:lineRule="auto"/>
        <w:jc w:val="both"/>
        <w:rPr>
          <w:rFonts w:ascii="Times New Roman" w:hAnsi="Times New Roman" w:cs="Times New Roman"/>
          <w:sz w:val="24"/>
          <w:szCs w:val="28"/>
          <w:lang w:val="en-GB"/>
        </w:rPr>
      </w:pPr>
    </w:p>
    <w:p w14:paraId="1D3E79BA" w14:textId="4DCC0130" w:rsidR="008C403C" w:rsidRPr="00DE6C48" w:rsidRDefault="009E39D2" w:rsidP="008C403C">
      <w:pPr>
        <w:tabs>
          <w:tab w:val="left" w:pos="8505"/>
        </w:tabs>
        <w:spacing w:after="0" w:line="276" w:lineRule="auto"/>
        <w:ind w:left="709"/>
        <w:jc w:val="both"/>
        <w:rPr>
          <w:rFonts w:ascii="Times New Roman" w:hAnsi="Times New Roman" w:cs="Times New Roman"/>
          <w:sz w:val="24"/>
          <w:szCs w:val="28"/>
          <w:lang w:val="en-GB"/>
        </w:rPr>
      </w:pPr>
      <m:oMath>
        <m:sSub>
          <m:sSubPr>
            <m:ctrlPr>
              <w:rPr>
                <w:rFonts w:ascii="Cambria Math" w:hAnsi="Cambria Math" w:cs="Times New Roman"/>
                <w:i/>
                <w:iCs/>
                <w:sz w:val="24"/>
                <w:szCs w:val="28"/>
              </w:rPr>
            </m:ctrlPr>
          </m:sSubPr>
          <m:e>
            <m:r>
              <w:rPr>
                <w:rFonts w:ascii="Cambria Math" w:hAnsi="Cambria Math" w:cs="Times New Roman"/>
                <w:sz w:val="24"/>
                <w:szCs w:val="28"/>
              </w:rPr>
              <m:t>Pref</m:t>
            </m:r>
          </m:e>
          <m:sub>
            <m:r>
              <w:rPr>
                <w:rFonts w:ascii="Cambria Math" w:hAnsi="Cambria Math" w:cs="Times New Roman"/>
                <w:sz w:val="24"/>
                <w:szCs w:val="28"/>
              </w:rPr>
              <m:t>it</m:t>
            </m:r>
          </m:sub>
        </m:sSub>
        <m:r>
          <w:rPr>
            <w:rFonts w:ascii="Cambria Math" w:hAnsi="Cambria Math" w:cs="Times New Roman"/>
            <w:sz w:val="24"/>
            <w:szCs w:val="28"/>
            <w:lang w:val="en-GB"/>
          </w:rPr>
          <m:t>=</m:t>
        </m:r>
        <m:sSub>
          <m:sSubPr>
            <m:ctrlPr>
              <w:rPr>
                <w:rFonts w:ascii="Cambria Math" w:hAnsi="Cambria Math" w:cs="Times New Roman"/>
                <w:i/>
                <w:iCs/>
                <w:sz w:val="24"/>
                <w:szCs w:val="28"/>
              </w:rPr>
            </m:ctrlPr>
          </m:sSubPr>
          <m:e>
            <m:sSub>
              <m:sSubPr>
                <m:ctrlPr>
                  <w:rPr>
                    <w:rFonts w:ascii="Cambria Math" w:hAnsi="Cambria Math" w:cs="Times New Roman"/>
                    <w:i/>
                    <w:iCs/>
                    <w:sz w:val="24"/>
                    <w:szCs w:val="28"/>
                  </w:rPr>
                </m:ctrlPr>
              </m:sSubPr>
              <m:e>
                <m:r>
                  <w:rPr>
                    <w:rFonts w:ascii="Cambria Math" w:hAnsi="Cambria Math" w:cs="Times New Roman"/>
                    <w:sz w:val="24"/>
                    <w:szCs w:val="28"/>
                  </w:rPr>
                  <m:t>β</m:t>
                </m:r>
              </m:e>
              <m:sub>
                <m:r>
                  <w:rPr>
                    <w:rFonts w:ascii="Cambria Math" w:hAnsi="Cambria Math" w:cs="Times New Roman"/>
                    <w:sz w:val="24"/>
                    <w:szCs w:val="28"/>
                    <w:lang w:val="en-GB"/>
                  </w:rPr>
                  <m:t>0</m:t>
                </m:r>
              </m:sub>
            </m:sSub>
            <m:r>
              <w:rPr>
                <w:rFonts w:ascii="Cambria Math" w:hAnsi="Cambria Math" w:cs="Times New Roman"/>
                <w:sz w:val="24"/>
                <w:szCs w:val="28"/>
                <w:lang w:val="en-GB"/>
              </w:rPr>
              <m:t>+</m:t>
            </m:r>
            <m:r>
              <w:rPr>
                <w:rFonts w:ascii="Cambria Math" w:hAnsi="Cambria Math" w:cs="Times New Roman"/>
                <w:sz w:val="24"/>
                <w:szCs w:val="28"/>
              </w:rPr>
              <m:t>β</m:t>
            </m:r>
          </m:e>
          <m:sub>
            <m:r>
              <w:rPr>
                <w:rFonts w:ascii="Cambria Math" w:hAnsi="Cambria Math" w:cs="Times New Roman"/>
                <w:sz w:val="24"/>
                <w:szCs w:val="28"/>
                <w:lang w:val="en-GB"/>
              </w:rPr>
              <m:t>t</m:t>
            </m:r>
          </m:sub>
        </m:sSub>
        <m:r>
          <w:rPr>
            <w:rFonts w:ascii="Cambria Math" w:hAnsi="Cambria Math" w:cs="Times New Roman"/>
            <w:sz w:val="24"/>
            <w:szCs w:val="28"/>
          </w:rPr>
          <m:t>time</m:t>
        </m:r>
        <m:r>
          <w:rPr>
            <w:rFonts w:ascii="Cambria Math" w:hAnsi="Cambria Math" w:cs="Times New Roman"/>
            <w:sz w:val="24"/>
            <w:szCs w:val="28"/>
            <w:lang w:val="en-GB"/>
          </w:rPr>
          <m:t xml:space="preserve"> </m:t>
        </m:r>
        <m:r>
          <w:rPr>
            <w:rFonts w:ascii="Cambria Math" w:hAnsi="Cambria Math" w:cs="Times New Roman"/>
            <w:sz w:val="24"/>
            <w:szCs w:val="28"/>
          </w:rPr>
          <m:t>dummies</m:t>
        </m:r>
        <m:r>
          <w:rPr>
            <w:rFonts w:ascii="Cambria Math" w:hAnsi="Cambria Math" w:cs="Times New Roman"/>
            <w:sz w:val="24"/>
            <w:szCs w:val="28"/>
            <w:lang w:val="en-GB"/>
          </w:rPr>
          <m:t>+</m:t>
        </m:r>
        <m:sSub>
          <m:sSubPr>
            <m:ctrlPr>
              <w:rPr>
                <w:rFonts w:ascii="Cambria Math" w:hAnsi="Cambria Math" w:cs="Times New Roman"/>
                <w:i/>
                <w:iCs/>
                <w:sz w:val="24"/>
                <w:szCs w:val="28"/>
              </w:rPr>
            </m:ctrlPr>
          </m:sSubPr>
          <m:e>
            <m:r>
              <w:rPr>
                <w:rFonts w:ascii="Cambria Math" w:hAnsi="Cambria Math" w:cs="Times New Roman"/>
                <w:sz w:val="24"/>
                <w:szCs w:val="28"/>
              </w:rPr>
              <m:t>ε</m:t>
            </m:r>
          </m:e>
          <m:sub>
            <m:r>
              <w:rPr>
                <w:rFonts w:ascii="Cambria Math" w:hAnsi="Cambria Math" w:cs="Times New Roman"/>
                <w:sz w:val="24"/>
                <w:szCs w:val="28"/>
              </w:rPr>
              <m:t>i</m:t>
            </m:r>
            <m:r>
              <w:rPr>
                <w:rFonts w:ascii="Cambria Math" w:hAnsi="Cambria Math" w:cs="Times New Roman"/>
                <w:sz w:val="24"/>
                <w:szCs w:val="28"/>
              </w:rPr>
              <m:t>t</m:t>
            </m:r>
          </m:sub>
        </m:sSub>
      </m:oMath>
      <w:r w:rsidR="008C403C" w:rsidRPr="00DE6C48">
        <w:rPr>
          <w:rFonts w:ascii="Times New Roman" w:hAnsi="Times New Roman" w:cs="Times New Roman"/>
          <w:iCs/>
          <w:sz w:val="24"/>
          <w:szCs w:val="28"/>
          <w:lang w:val="en-GB"/>
        </w:rPr>
        <w:tab/>
        <w:t>(</w:t>
      </w:r>
      <w:r w:rsidR="00C32744">
        <w:rPr>
          <w:rFonts w:ascii="Times New Roman" w:hAnsi="Times New Roman" w:cs="Times New Roman"/>
          <w:iCs/>
          <w:sz w:val="24"/>
          <w:szCs w:val="28"/>
          <w:lang w:val="en-GB"/>
        </w:rPr>
        <w:t>B.3</w:t>
      </w:r>
      <w:r w:rsidR="008C403C" w:rsidRPr="00DE6C48">
        <w:rPr>
          <w:rFonts w:ascii="Times New Roman" w:hAnsi="Times New Roman" w:cs="Times New Roman"/>
          <w:iCs/>
          <w:sz w:val="24"/>
          <w:szCs w:val="28"/>
          <w:lang w:val="en-GB"/>
        </w:rPr>
        <w:t>)</w:t>
      </w:r>
    </w:p>
    <w:p w14:paraId="00D0A772" w14:textId="6B357997" w:rsidR="008C403C" w:rsidRPr="00DE6C48" w:rsidRDefault="009E39D2" w:rsidP="008C403C">
      <w:pPr>
        <w:tabs>
          <w:tab w:val="left" w:pos="8505"/>
        </w:tabs>
        <w:spacing w:after="0" w:line="276" w:lineRule="auto"/>
        <w:ind w:left="709"/>
        <w:jc w:val="both"/>
        <w:rPr>
          <w:rFonts w:ascii="Times New Roman" w:hAnsi="Times New Roman" w:cs="Times New Roman"/>
          <w:sz w:val="24"/>
          <w:szCs w:val="28"/>
          <w:lang w:val="en-GB"/>
        </w:rPr>
      </w:pPr>
      <m:oMath>
        <m:sSub>
          <m:sSubPr>
            <m:ctrlPr>
              <w:rPr>
                <w:rFonts w:ascii="Cambria Math" w:hAnsi="Cambria Math" w:cs="Times New Roman"/>
                <w:i/>
                <w:iCs/>
                <w:sz w:val="24"/>
                <w:szCs w:val="28"/>
              </w:rPr>
            </m:ctrlPr>
          </m:sSubPr>
          <m:e>
            <m:acc>
              <m:accPr>
                <m:ctrlPr>
                  <w:rPr>
                    <w:rFonts w:ascii="Cambria Math" w:hAnsi="Cambria Math" w:cs="Times New Roman"/>
                    <w:i/>
                    <w:iCs/>
                    <w:sz w:val="24"/>
                    <w:szCs w:val="28"/>
                  </w:rPr>
                </m:ctrlPr>
              </m:accPr>
              <m:e>
                <m:r>
                  <w:rPr>
                    <w:rFonts w:ascii="Cambria Math" w:hAnsi="Cambria Math" w:cs="Times New Roman"/>
                    <w:sz w:val="24"/>
                    <w:szCs w:val="28"/>
                  </w:rPr>
                  <m:t>ε</m:t>
                </m:r>
              </m:e>
            </m:acc>
          </m:e>
          <m:sub>
            <m:r>
              <w:rPr>
                <w:rFonts w:ascii="Cambria Math" w:hAnsi="Cambria Math" w:cs="Times New Roman"/>
                <w:sz w:val="24"/>
                <w:szCs w:val="28"/>
              </w:rPr>
              <m:t>it</m:t>
            </m:r>
          </m:sub>
        </m:sSub>
        <m:r>
          <w:rPr>
            <w:rFonts w:ascii="Cambria Math" w:hAnsi="Cambria Math" w:cs="Times New Roman"/>
            <w:sz w:val="24"/>
            <w:szCs w:val="28"/>
            <w:lang w:val="en-GB"/>
          </w:rPr>
          <m:t>=</m:t>
        </m:r>
        <m:sSub>
          <m:sSubPr>
            <m:ctrlPr>
              <w:rPr>
                <w:rFonts w:ascii="Cambria Math" w:hAnsi="Cambria Math" w:cs="Times New Roman"/>
                <w:i/>
                <w:iCs/>
                <w:sz w:val="24"/>
                <w:szCs w:val="28"/>
              </w:rPr>
            </m:ctrlPr>
          </m:sSubPr>
          <m:e>
            <m:sSub>
              <m:sSubPr>
                <m:ctrlPr>
                  <w:rPr>
                    <w:rFonts w:ascii="Cambria Math" w:hAnsi="Cambria Math" w:cs="Times New Roman"/>
                    <w:i/>
                    <w:iCs/>
                    <w:sz w:val="24"/>
                    <w:szCs w:val="28"/>
                  </w:rPr>
                </m:ctrlPr>
              </m:sSubPr>
              <m:e>
                <m:r>
                  <w:rPr>
                    <w:rFonts w:ascii="Cambria Math" w:hAnsi="Cambria Math" w:cs="Times New Roman"/>
                    <w:sz w:val="24"/>
                    <w:szCs w:val="28"/>
                  </w:rPr>
                  <m:t>β</m:t>
                </m:r>
              </m:e>
              <m:sub>
                <m:r>
                  <w:rPr>
                    <w:rFonts w:ascii="Cambria Math" w:hAnsi="Cambria Math" w:cs="Times New Roman"/>
                    <w:sz w:val="24"/>
                    <w:szCs w:val="28"/>
                    <w:lang w:val="en-GB"/>
                  </w:rPr>
                  <m:t>i</m:t>
                </m:r>
              </m:sub>
            </m:sSub>
            <m:r>
              <w:rPr>
                <w:rFonts w:ascii="Cambria Math" w:hAnsi="Cambria Math" w:cs="Times New Roman"/>
                <w:sz w:val="24"/>
                <w:szCs w:val="28"/>
                <w:lang w:val="en-GB"/>
              </w:rPr>
              <m:t>+</m:t>
            </m:r>
            <m:r>
              <w:rPr>
                <w:rFonts w:ascii="Cambria Math" w:hAnsi="Cambria Math" w:cs="Times New Roman"/>
                <w:sz w:val="24"/>
                <w:szCs w:val="28"/>
              </w:rPr>
              <m:t>β</m:t>
            </m:r>
          </m:e>
          <m:sub>
            <m:r>
              <w:rPr>
                <w:rFonts w:ascii="Cambria Math" w:hAnsi="Cambria Math" w:cs="Times New Roman"/>
                <w:sz w:val="24"/>
                <w:szCs w:val="28"/>
              </w:rPr>
              <m:t>a</m:t>
            </m:r>
          </m:sub>
        </m:sSub>
        <m:sSub>
          <m:sSubPr>
            <m:ctrlPr>
              <w:rPr>
                <w:rFonts w:ascii="Cambria Math" w:hAnsi="Cambria Math" w:cs="Times New Roman"/>
                <w:i/>
                <w:iCs/>
                <w:sz w:val="24"/>
                <w:szCs w:val="28"/>
              </w:rPr>
            </m:ctrlPr>
          </m:sSubPr>
          <m:e>
            <m:r>
              <w:rPr>
                <w:rFonts w:ascii="Cambria Math" w:hAnsi="Cambria Math" w:cs="Times New Roman"/>
                <w:sz w:val="24"/>
                <w:szCs w:val="28"/>
              </w:rPr>
              <m:t>Age</m:t>
            </m:r>
          </m:e>
          <m:sub>
            <m:r>
              <w:rPr>
                <w:rFonts w:ascii="Cambria Math" w:hAnsi="Cambria Math" w:cs="Times New Roman"/>
                <w:sz w:val="24"/>
                <w:szCs w:val="28"/>
              </w:rPr>
              <m:t>it</m:t>
            </m:r>
          </m:sub>
        </m:sSub>
        <m:r>
          <w:rPr>
            <w:rFonts w:ascii="Cambria Math" w:hAnsi="Cambria Math" w:cs="Times New Roman"/>
            <w:sz w:val="24"/>
            <w:szCs w:val="28"/>
            <w:lang w:val="en-GB"/>
          </w:rPr>
          <m:t xml:space="preserve"> </m:t>
        </m:r>
        <m:sSub>
          <m:sSubPr>
            <m:ctrlPr>
              <w:rPr>
                <w:rFonts w:ascii="Cambria Math" w:hAnsi="Cambria Math" w:cs="Times New Roman"/>
                <w:i/>
                <w:iCs/>
                <w:sz w:val="24"/>
                <w:szCs w:val="28"/>
              </w:rPr>
            </m:ctrlPr>
          </m:sSubPr>
          <m:e>
            <m:r>
              <w:rPr>
                <w:rFonts w:ascii="Cambria Math" w:hAnsi="Cambria Math" w:cs="Times New Roman"/>
                <w:sz w:val="24"/>
                <w:szCs w:val="28"/>
                <w:lang w:val="en-GB"/>
              </w:rPr>
              <m:t>(+</m:t>
            </m:r>
            <m:r>
              <w:rPr>
                <w:rFonts w:ascii="Cambria Math" w:hAnsi="Cambria Math" w:cs="Times New Roman"/>
                <w:sz w:val="24"/>
                <w:szCs w:val="28"/>
              </w:rPr>
              <m:t>β</m:t>
            </m:r>
          </m:e>
          <m:sub>
            <m:r>
              <w:rPr>
                <w:rFonts w:ascii="Cambria Math" w:hAnsi="Cambria Math" w:cs="Times New Roman"/>
                <w:sz w:val="24"/>
                <w:szCs w:val="28"/>
                <w:lang w:val="en-GB"/>
              </w:rPr>
              <m:t>2</m:t>
            </m:r>
          </m:sub>
        </m:sSub>
        <m:sSub>
          <m:sSubPr>
            <m:ctrlPr>
              <w:rPr>
                <w:rFonts w:ascii="Cambria Math" w:hAnsi="Cambria Math" w:cs="Times New Roman"/>
                <w:i/>
                <w:iCs/>
                <w:sz w:val="24"/>
                <w:szCs w:val="28"/>
              </w:rPr>
            </m:ctrlPr>
          </m:sSubPr>
          <m:e>
            <m:r>
              <w:rPr>
                <w:rFonts w:ascii="Cambria Math" w:hAnsi="Cambria Math" w:cs="Times New Roman"/>
                <w:sz w:val="24"/>
                <w:szCs w:val="28"/>
              </w:rPr>
              <m:t>Controls</m:t>
            </m:r>
          </m:e>
          <m:sub>
            <m:r>
              <w:rPr>
                <w:rFonts w:ascii="Cambria Math" w:hAnsi="Cambria Math" w:cs="Times New Roman"/>
                <w:sz w:val="24"/>
                <w:szCs w:val="28"/>
              </w:rPr>
              <m:t>it</m:t>
            </m:r>
          </m:sub>
        </m:sSub>
        <m:r>
          <w:rPr>
            <w:rFonts w:ascii="Cambria Math" w:hAnsi="Cambria Math" w:cs="Times New Roman"/>
            <w:sz w:val="24"/>
            <w:szCs w:val="28"/>
            <w:lang w:val="en-GB"/>
          </w:rPr>
          <m:t>)+</m:t>
        </m:r>
        <m:sSub>
          <m:sSubPr>
            <m:ctrlPr>
              <w:rPr>
                <w:rFonts w:ascii="Cambria Math" w:hAnsi="Cambria Math" w:cs="Times New Roman"/>
                <w:i/>
                <w:iCs/>
                <w:sz w:val="24"/>
                <w:szCs w:val="28"/>
              </w:rPr>
            </m:ctrlPr>
          </m:sSubPr>
          <m:e>
            <m:r>
              <w:rPr>
                <w:rFonts w:ascii="Cambria Math" w:hAnsi="Cambria Math" w:cs="Times New Roman"/>
                <w:sz w:val="24"/>
                <w:szCs w:val="28"/>
              </w:rPr>
              <m:t>μ</m:t>
            </m:r>
          </m:e>
          <m:sub>
            <m:r>
              <w:rPr>
                <w:rFonts w:ascii="Cambria Math" w:hAnsi="Cambria Math" w:cs="Times New Roman"/>
                <w:sz w:val="24"/>
                <w:szCs w:val="28"/>
              </w:rPr>
              <m:t>it</m:t>
            </m:r>
          </m:sub>
        </m:sSub>
      </m:oMath>
      <w:r w:rsidR="00C32744">
        <w:rPr>
          <w:rFonts w:ascii="Times New Roman" w:hAnsi="Times New Roman" w:cs="Times New Roman"/>
          <w:iCs/>
          <w:sz w:val="24"/>
          <w:szCs w:val="28"/>
          <w:lang w:val="en-GB"/>
        </w:rPr>
        <w:tab/>
        <w:t>(B.4</w:t>
      </w:r>
      <w:r w:rsidR="008C403C" w:rsidRPr="00DE6C48">
        <w:rPr>
          <w:rFonts w:ascii="Times New Roman" w:hAnsi="Times New Roman" w:cs="Times New Roman"/>
          <w:iCs/>
          <w:sz w:val="24"/>
          <w:szCs w:val="28"/>
          <w:lang w:val="en-GB"/>
        </w:rPr>
        <w:t>)</w:t>
      </w:r>
    </w:p>
    <w:p w14:paraId="5FB46FD8" w14:textId="77777777" w:rsidR="008C403C" w:rsidRDefault="008C403C" w:rsidP="008C403C">
      <w:pPr>
        <w:spacing w:after="0" w:line="276" w:lineRule="auto"/>
        <w:jc w:val="both"/>
        <w:rPr>
          <w:rFonts w:ascii="Times New Roman" w:hAnsi="Times New Roman" w:cs="Times New Roman"/>
          <w:sz w:val="24"/>
          <w:szCs w:val="28"/>
          <w:lang w:val="en-GB"/>
        </w:rPr>
      </w:pPr>
    </w:p>
    <w:p w14:paraId="5C549442" w14:textId="57039C9B" w:rsidR="008C403C" w:rsidRPr="00AF7CCF" w:rsidRDefault="008C403C" w:rsidP="00C32744">
      <w:pPr>
        <w:spacing w:after="0" w:line="276" w:lineRule="auto"/>
        <w:jc w:val="both"/>
        <w:rPr>
          <w:rFonts w:ascii="Times New Roman" w:hAnsi="Times New Roman" w:cs="Times New Roman"/>
          <w:sz w:val="24"/>
          <w:szCs w:val="24"/>
          <w:lang w:val="en-GB"/>
        </w:rPr>
      </w:pPr>
      <w:r w:rsidRPr="00CE043A">
        <w:rPr>
          <w:rFonts w:ascii="Times New Roman" w:hAnsi="Times New Roman" w:cs="Times New Roman"/>
          <w:sz w:val="24"/>
          <w:szCs w:val="24"/>
          <w:lang w:val="en-US"/>
        </w:rPr>
        <w:t xml:space="preserve">Where </w:t>
      </w:r>
      <m:oMath>
        <m:r>
          <w:rPr>
            <w:rFonts w:ascii="Cambria Math" w:hAnsi="Cambria Math" w:cs="Times New Roman"/>
            <w:sz w:val="24"/>
            <w:szCs w:val="28"/>
          </w:rPr>
          <m:t>time</m:t>
        </m:r>
        <m:r>
          <w:rPr>
            <w:rFonts w:ascii="Cambria Math" w:hAnsi="Cambria Math" w:cs="Times New Roman"/>
            <w:sz w:val="24"/>
            <w:szCs w:val="28"/>
            <w:lang w:val="en-GB"/>
          </w:rPr>
          <m:t xml:space="preserve"> </m:t>
        </m:r>
        <m:r>
          <w:rPr>
            <w:rFonts w:ascii="Cambria Math" w:hAnsi="Cambria Math" w:cs="Times New Roman"/>
            <w:sz w:val="24"/>
            <w:szCs w:val="28"/>
          </w:rPr>
          <m:t>dummies</m:t>
        </m:r>
      </m:oMath>
      <w:proofErr w:type="gramStart"/>
      <w:r w:rsidRPr="00CE043A">
        <w:rPr>
          <w:rFonts w:ascii="Times New Roman" w:hAnsi="Times New Roman" w:cs="Times New Roman"/>
          <w:iCs/>
          <w:sz w:val="24"/>
          <w:szCs w:val="28"/>
          <w:lang w:val="en-GB"/>
        </w:rPr>
        <w:t xml:space="preserve"> </w:t>
      </w:r>
      <w:r>
        <w:rPr>
          <w:rFonts w:ascii="Times New Roman" w:hAnsi="Times New Roman" w:cs="Times New Roman"/>
          <w:iCs/>
          <w:sz w:val="24"/>
          <w:szCs w:val="28"/>
          <w:lang w:val="en-GB"/>
        </w:rPr>
        <w:t>is a full set of survey dummies and all other variables</w:t>
      </w:r>
      <w:proofErr w:type="gramEnd"/>
      <w:r>
        <w:rPr>
          <w:rFonts w:ascii="Times New Roman" w:hAnsi="Times New Roman" w:cs="Times New Roman"/>
          <w:iCs/>
          <w:sz w:val="24"/>
          <w:szCs w:val="28"/>
          <w:lang w:val="en-GB"/>
        </w:rPr>
        <w:t xml:space="preserve"> are defined as above</w:t>
      </w:r>
      <w:r w:rsidRPr="00CE043A">
        <w:rPr>
          <w:rFonts w:ascii="Times New Roman" w:hAnsi="Times New Roman" w:cs="Times New Roman"/>
          <w:sz w:val="24"/>
          <w:szCs w:val="24"/>
          <w:lang w:val="en-US"/>
        </w:rPr>
        <w:t xml:space="preserve">. </w:t>
      </w:r>
      <w:r w:rsidR="002411FA">
        <w:rPr>
          <w:rFonts w:ascii="Times New Roman" w:hAnsi="Times New Roman" w:cs="Times New Roman"/>
          <w:sz w:val="24"/>
          <w:szCs w:val="24"/>
          <w:lang w:val="en-US"/>
        </w:rPr>
        <w:t xml:space="preserve">Before discussing the results, it is important briefly to </w:t>
      </w:r>
      <w:r w:rsidR="002411FA" w:rsidRPr="002411FA">
        <w:rPr>
          <w:rFonts w:ascii="Times New Roman" w:hAnsi="Times New Roman" w:cs="Times New Roman"/>
          <w:sz w:val="24"/>
          <w:szCs w:val="24"/>
          <w:lang w:val="en-US"/>
        </w:rPr>
        <w:t xml:space="preserve">discuss </w:t>
      </w:r>
      <w:r w:rsidR="002411FA">
        <w:rPr>
          <w:rFonts w:ascii="Times New Roman" w:hAnsi="Times New Roman" w:cs="Times New Roman"/>
          <w:sz w:val="24"/>
          <w:szCs w:val="24"/>
          <w:lang w:val="en-US"/>
        </w:rPr>
        <w:t xml:space="preserve">the </w:t>
      </w:r>
      <w:r w:rsidR="002411FA" w:rsidRPr="002411FA">
        <w:rPr>
          <w:rFonts w:ascii="Times New Roman" w:hAnsi="Times New Roman" w:cs="Times New Roman"/>
          <w:sz w:val="24"/>
          <w:szCs w:val="24"/>
          <w:lang w:val="en-US"/>
        </w:rPr>
        <w:t>differences</w:t>
      </w:r>
      <w:r w:rsidR="002411FA">
        <w:rPr>
          <w:rFonts w:ascii="Times New Roman" w:hAnsi="Times New Roman" w:cs="Times New Roman"/>
          <w:sz w:val="24"/>
          <w:szCs w:val="24"/>
          <w:lang w:val="en-US"/>
        </w:rPr>
        <w:t xml:space="preserve"> and </w:t>
      </w:r>
      <w:r w:rsidR="002411FA" w:rsidRPr="002411FA">
        <w:rPr>
          <w:rFonts w:ascii="Times New Roman" w:hAnsi="Times New Roman" w:cs="Times New Roman"/>
          <w:sz w:val="24"/>
          <w:szCs w:val="24"/>
          <w:lang w:val="en-US"/>
        </w:rPr>
        <w:t xml:space="preserve">similarities </w:t>
      </w:r>
      <w:r w:rsidR="002411FA">
        <w:rPr>
          <w:rFonts w:ascii="Times New Roman" w:hAnsi="Times New Roman" w:cs="Times New Roman"/>
          <w:sz w:val="24"/>
          <w:szCs w:val="24"/>
          <w:lang w:val="en-US"/>
        </w:rPr>
        <w:t>between the</w:t>
      </w:r>
      <w:r w:rsidR="002411FA" w:rsidRPr="002411FA">
        <w:rPr>
          <w:rFonts w:ascii="Times New Roman" w:hAnsi="Times New Roman" w:cs="Times New Roman"/>
          <w:sz w:val="24"/>
          <w:szCs w:val="24"/>
          <w:lang w:val="en-US"/>
        </w:rPr>
        <w:t xml:space="preserve"> approach </w:t>
      </w:r>
      <w:r w:rsidR="00C32744">
        <w:rPr>
          <w:rFonts w:ascii="Times New Roman" w:hAnsi="Times New Roman" w:cs="Times New Roman"/>
          <w:sz w:val="24"/>
          <w:szCs w:val="24"/>
          <w:lang w:val="en-US"/>
        </w:rPr>
        <w:t>in equations (B.3) and (B.4</w:t>
      </w:r>
      <w:r w:rsidR="002411FA">
        <w:rPr>
          <w:rFonts w:ascii="Times New Roman" w:hAnsi="Times New Roman" w:cs="Times New Roman"/>
          <w:sz w:val="24"/>
          <w:szCs w:val="24"/>
          <w:lang w:val="en-US"/>
        </w:rPr>
        <w:t>)</w:t>
      </w:r>
      <w:r w:rsidR="0068218F">
        <w:rPr>
          <w:rFonts w:ascii="Times New Roman" w:hAnsi="Times New Roman" w:cs="Times New Roman"/>
          <w:sz w:val="24"/>
          <w:szCs w:val="24"/>
          <w:lang w:val="en-US"/>
        </w:rPr>
        <w:t>,</w:t>
      </w:r>
      <w:r w:rsidR="002411FA">
        <w:rPr>
          <w:rFonts w:ascii="Times New Roman" w:hAnsi="Times New Roman" w:cs="Times New Roman"/>
          <w:sz w:val="24"/>
          <w:szCs w:val="24"/>
          <w:lang w:val="en-US"/>
        </w:rPr>
        <w:t xml:space="preserve"> and </w:t>
      </w:r>
      <w:r w:rsidR="002411FA" w:rsidRPr="002411FA">
        <w:rPr>
          <w:rFonts w:ascii="Times New Roman" w:hAnsi="Times New Roman" w:cs="Times New Roman"/>
          <w:sz w:val="24"/>
          <w:szCs w:val="24"/>
          <w:lang w:val="en-US"/>
        </w:rPr>
        <w:t>the approach used in the main text</w:t>
      </w:r>
      <w:r w:rsidR="002411FA">
        <w:rPr>
          <w:rFonts w:ascii="Times New Roman" w:hAnsi="Times New Roman" w:cs="Times New Roman"/>
          <w:sz w:val="24"/>
          <w:szCs w:val="24"/>
          <w:lang w:val="en-US"/>
        </w:rPr>
        <w:t xml:space="preserve">. </w:t>
      </w:r>
      <w:r w:rsidR="00E557C2">
        <w:rPr>
          <w:rFonts w:ascii="Times New Roman" w:hAnsi="Times New Roman" w:cs="Times New Roman"/>
          <w:sz w:val="24"/>
          <w:szCs w:val="24"/>
          <w:lang w:val="en-US"/>
        </w:rPr>
        <w:t>The</w:t>
      </w:r>
      <w:r w:rsidR="002411FA" w:rsidRPr="002411FA">
        <w:rPr>
          <w:rFonts w:ascii="Times New Roman" w:hAnsi="Times New Roman" w:cs="Times New Roman"/>
          <w:sz w:val="24"/>
          <w:szCs w:val="24"/>
          <w:lang w:val="en-US"/>
        </w:rPr>
        <w:t xml:space="preserve"> </w:t>
      </w:r>
      <w:r w:rsidR="00AF7CCF">
        <w:rPr>
          <w:rFonts w:ascii="Times New Roman" w:hAnsi="Times New Roman" w:cs="Times New Roman"/>
          <w:sz w:val="24"/>
          <w:szCs w:val="24"/>
          <w:lang w:val="en-US"/>
        </w:rPr>
        <w:t>central</w:t>
      </w:r>
      <w:r w:rsidR="0068218F">
        <w:rPr>
          <w:rFonts w:ascii="Times New Roman" w:hAnsi="Times New Roman" w:cs="Times New Roman"/>
          <w:sz w:val="24"/>
          <w:szCs w:val="24"/>
          <w:lang w:val="en-US"/>
        </w:rPr>
        <w:t xml:space="preserve"> difference</w:t>
      </w:r>
      <w:r w:rsidR="00E557C2">
        <w:rPr>
          <w:rFonts w:ascii="Times New Roman" w:hAnsi="Times New Roman" w:cs="Times New Roman"/>
          <w:sz w:val="24"/>
          <w:szCs w:val="24"/>
          <w:lang w:val="en-US"/>
        </w:rPr>
        <w:t xml:space="preserve"> </w:t>
      </w:r>
      <w:r w:rsidR="002411FA" w:rsidRPr="002411FA">
        <w:rPr>
          <w:rFonts w:ascii="Times New Roman" w:hAnsi="Times New Roman" w:cs="Times New Roman"/>
          <w:sz w:val="24"/>
          <w:szCs w:val="24"/>
          <w:lang w:val="en-US"/>
        </w:rPr>
        <w:t>lies in the starting point of both models.</w:t>
      </w:r>
      <w:r w:rsidR="00E557C2">
        <w:rPr>
          <w:rFonts w:ascii="Times New Roman" w:hAnsi="Times New Roman" w:cs="Times New Roman"/>
          <w:sz w:val="24"/>
          <w:szCs w:val="24"/>
          <w:lang w:val="en-US"/>
        </w:rPr>
        <w:t xml:space="preserve"> The model in the main text eliminates cohort effects </w:t>
      </w:r>
      <w:r w:rsidR="00AF7CCF">
        <w:rPr>
          <w:rFonts w:ascii="Times New Roman" w:hAnsi="Times New Roman" w:cs="Times New Roman"/>
          <w:sz w:val="24"/>
          <w:szCs w:val="24"/>
          <w:lang w:val="en-US"/>
        </w:rPr>
        <w:t xml:space="preserve">at the onset </w:t>
      </w:r>
      <w:r w:rsidR="00E557C2">
        <w:rPr>
          <w:rFonts w:ascii="Times New Roman" w:hAnsi="Times New Roman" w:cs="Times New Roman"/>
          <w:sz w:val="24"/>
          <w:szCs w:val="24"/>
          <w:lang w:val="en-US"/>
        </w:rPr>
        <w:t xml:space="preserve">and </w:t>
      </w:r>
      <w:proofErr w:type="gramStart"/>
      <w:r w:rsidR="00E557C2">
        <w:rPr>
          <w:rFonts w:ascii="Times New Roman" w:hAnsi="Times New Roman" w:cs="Times New Roman"/>
          <w:sz w:val="24"/>
          <w:szCs w:val="24"/>
          <w:lang w:val="en-US"/>
        </w:rPr>
        <w:t>can only be used</w:t>
      </w:r>
      <w:proofErr w:type="gramEnd"/>
      <w:r w:rsidR="00E557C2">
        <w:rPr>
          <w:rFonts w:ascii="Times New Roman" w:hAnsi="Times New Roman" w:cs="Times New Roman"/>
          <w:sz w:val="24"/>
          <w:szCs w:val="24"/>
          <w:lang w:val="en-US"/>
        </w:rPr>
        <w:t xml:space="preserve"> to identify </w:t>
      </w:r>
      <w:r w:rsidR="00E557C2" w:rsidRPr="002411FA">
        <w:rPr>
          <w:rFonts w:ascii="Times New Roman" w:hAnsi="Times New Roman" w:cs="Times New Roman"/>
          <w:sz w:val="24"/>
          <w:szCs w:val="24"/>
          <w:lang w:val="en-US"/>
        </w:rPr>
        <w:t xml:space="preserve">a </w:t>
      </w:r>
      <w:r w:rsidR="00E557C2" w:rsidRPr="00AF7CCF">
        <w:rPr>
          <w:rFonts w:ascii="Times New Roman" w:hAnsi="Times New Roman" w:cs="Times New Roman"/>
          <w:i/>
          <w:sz w:val="24"/>
          <w:szCs w:val="24"/>
          <w:lang w:val="en-US"/>
        </w:rPr>
        <w:t>non-linear</w:t>
      </w:r>
      <w:r w:rsidR="00E557C2" w:rsidRPr="002411FA">
        <w:rPr>
          <w:rFonts w:ascii="Times New Roman" w:hAnsi="Times New Roman" w:cs="Times New Roman"/>
          <w:sz w:val="24"/>
          <w:szCs w:val="24"/>
          <w:lang w:val="en-US"/>
        </w:rPr>
        <w:t xml:space="preserve"> life-cycle relation</w:t>
      </w:r>
      <w:r w:rsidR="00E557C2">
        <w:rPr>
          <w:rFonts w:ascii="Times New Roman" w:hAnsi="Times New Roman" w:cs="Times New Roman"/>
          <w:sz w:val="24"/>
          <w:szCs w:val="24"/>
          <w:lang w:val="en-US"/>
        </w:rPr>
        <w:t xml:space="preserve">ship. The model given by </w:t>
      </w:r>
      <w:r w:rsidR="00C32744">
        <w:rPr>
          <w:rFonts w:ascii="Times New Roman" w:hAnsi="Times New Roman" w:cs="Times New Roman"/>
          <w:sz w:val="24"/>
          <w:szCs w:val="24"/>
          <w:lang w:val="en-US"/>
        </w:rPr>
        <w:t>(B.3) and (B.4</w:t>
      </w:r>
      <w:r w:rsidR="00E557C2">
        <w:rPr>
          <w:rFonts w:ascii="Times New Roman" w:hAnsi="Times New Roman" w:cs="Times New Roman"/>
          <w:sz w:val="24"/>
          <w:szCs w:val="24"/>
          <w:lang w:val="en-US"/>
        </w:rPr>
        <w:t xml:space="preserve">) </w:t>
      </w:r>
      <w:r w:rsidR="00E673D1">
        <w:rPr>
          <w:rFonts w:ascii="Times New Roman" w:hAnsi="Times New Roman" w:cs="Times New Roman"/>
          <w:sz w:val="24"/>
          <w:szCs w:val="24"/>
          <w:lang w:val="en-US"/>
        </w:rPr>
        <w:t xml:space="preserve">can </w:t>
      </w:r>
      <w:r w:rsidR="00AF7CCF">
        <w:rPr>
          <w:rFonts w:ascii="Times New Roman" w:hAnsi="Times New Roman" w:cs="Times New Roman"/>
          <w:sz w:val="24"/>
          <w:szCs w:val="24"/>
          <w:lang w:val="en-US"/>
        </w:rPr>
        <w:t xml:space="preserve">in principle </w:t>
      </w:r>
      <w:r w:rsidR="00E673D1">
        <w:rPr>
          <w:rFonts w:ascii="Times New Roman" w:hAnsi="Times New Roman" w:cs="Times New Roman"/>
          <w:sz w:val="24"/>
          <w:szCs w:val="24"/>
          <w:lang w:val="en-US"/>
        </w:rPr>
        <w:t>be used to estimate</w:t>
      </w:r>
      <w:r w:rsidR="00E557C2">
        <w:rPr>
          <w:rFonts w:ascii="Times New Roman" w:hAnsi="Times New Roman" w:cs="Times New Roman"/>
          <w:sz w:val="24"/>
          <w:szCs w:val="24"/>
          <w:lang w:val="en-US"/>
        </w:rPr>
        <w:t xml:space="preserve"> </w:t>
      </w:r>
      <w:r w:rsidR="00E673D1" w:rsidRPr="00AF7CCF">
        <w:rPr>
          <w:rFonts w:ascii="Times New Roman" w:hAnsi="Times New Roman" w:cs="Times New Roman"/>
          <w:i/>
          <w:sz w:val="24"/>
          <w:szCs w:val="24"/>
          <w:lang w:val="en-US"/>
        </w:rPr>
        <w:t>linear</w:t>
      </w:r>
      <w:r w:rsidR="00E673D1">
        <w:rPr>
          <w:rFonts w:ascii="Times New Roman" w:hAnsi="Times New Roman" w:cs="Times New Roman"/>
          <w:sz w:val="24"/>
          <w:szCs w:val="24"/>
          <w:lang w:val="en-US"/>
        </w:rPr>
        <w:t xml:space="preserve"> </w:t>
      </w:r>
      <w:r w:rsidR="00E557C2">
        <w:rPr>
          <w:rFonts w:ascii="Times New Roman" w:hAnsi="Times New Roman" w:cs="Times New Roman"/>
          <w:sz w:val="24"/>
          <w:szCs w:val="24"/>
          <w:lang w:val="en-US"/>
        </w:rPr>
        <w:t xml:space="preserve">age effects, but </w:t>
      </w:r>
      <w:r w:rsidR="00AF7CCF">
        <w:rPr>
          <w:rFonts w:ascii="Times New Roman" w:hAnsi="Times New Roman" w:cs="Times New Roman"/>
          <w:sz w:val="24"/>
          <w:szCs w:val="24"/>
          <w:lang w:val="en-US"/>
        </w:rPr>
        <w:t xml:space="preserve">cannot identify this as only an age effect </w:t>
      </w:r>
      <w:r w:rsidR="00C32744">
        <w:rPr>
          <w:rFonts w:ascii="Times New Roman" w:hAnsi="Times New Roman" w:cs="Times New Roman"/>
          <w:sz w:val="24"/>
          <w:szCs w:val="24"/>
          <w:lang w:val="en-US"/>
        </w:rPr>
        <w:t xml:space="preserve">due to </w:t>
      </w:r>
      <w:r w:rsidR="00E557C2">
        <w:rPr>
          <w:rFonts w:ascii="Times New Roman" w:hAnsi="Times New Roman" w:cs="Times New Roman"/>
          <w:sz w:val="24"/>
          <w:szCs w:val="24"/>
          <w:lang w:val="en-US"/>
        </w:rPr>
        <w:t xml:space="preserve">the </w:t>
      </w:r>
      <w:r w:rsidR="00E557C2">
        <w:rPr>
          <w:rFonts w:ascii="Times New Roman" w:hAnsi="Times New Roman" w:cs="Times New Roman"/>
          <w:sz w:val="24"/>
          <w:szCs w:val="28"/>
          <w:lang w:val="en-US"/>
        </w:rPr>
        <w:t xml:space="preserve">relationship between age and </w:t>
      </w:r>
      <w:r w:rsidR="00E557C2" w:rsidRPr="0090494F">
        <w:rPr>
          <w:rFonts w:ascii="Times New Roman" w:hAnsi="Times New Roman" w:cs="Times New Roman"/>
          <w:sz w:val="24"/>
          <w:szCs w:val="28"/>
          <w:lang w:val="en-US"/>
        </w:rPr>
        <w:t>cohort</w:t>
      </w:r>
      <w:r w:rsidR="00AF7CCF">
        <w:rPr>
          <w:rFonts w:ascii="Times New Roman" w:hAnsi="Times New Roman" w:cs="Times New Roman"/>
          <w:sz w:val="24"/>
          <w:szCs w:val="28"/>
          <w:lang w:val="en-US"/>
        </w:rPr>
        <w:t xml:space="preserve"> (though this problem can be ‘mitigated’ by </w:t>
      </w:r>
      <w:r w:rsidR="00AF7CCF" w:rsidRPr="00AF7CCF">
        <w:rPr>
          <w:rFonts w:ascii="Times New Roman" w:hAnsi="Times New Roman" w:cs="Times New Roman"/>
          <w:sz w:val="24"/>
          <w:szCs w:val="28"/>
          <w:lang w:val="en-US"/>
        </w:rPr>
        <w:t>grouping people into cohorts of more than one year</w:t>
      </w:r>
      <w:r w:rsidR="00AF7CCF">
        <w:rPr>
          <w:rFonts w:ascii="Times New Roman" w:hAnsi="Times New Roman" w:cs="Times New Roman"/>
          <w:sz w:val="24"/>
          <w:szCs w:val="28"/>
          <w:lang w:val="en-US"/>
        </w:rPr>
        <w:t>, as we do in some specifications below)</w:t>
      </w:r>
      <w:r w:rsidR="00C32744">
        <w:rPr>
          <w:rFonts w:ascii="Times New Roman" w:hAnsi="Times New Roman" w:cs="Times New Roman"/>
          <w:sz w:val="24"/>
          <w:szCs w:val="28"/>
          <w:lang w:val="en-US"/>
        </w:rPr>
        <w:t>.</w:t>
      </w:r>
      <w:r w:rsidR="00E673D1">
        <w:rPr>
          <w:rFonts w:ascii="Times New Roman" w:hAnsi="Times New Roman" w:cs="Times New Roman"/>
          <w:sz w:val="24"/>
          <w:szCs w:val="28"/>
          <w:lang w:val="en-US"/>
        </w:rPr>
        <w:t xml:space="preserve"> </w:t>
      </w:r>
    </w:p>
    <w:p w14:paraId="3F698C22" w14:textId="77777777" w:rsidR="00C32744" w:rsidRPr="00E673D1" w:rsidRDefault="00C32744" w:rsidP="00C32744">
      <w:pPr>
        <w:spacing w:after="0" w:line="276" w:lineRule="auto"/>
        <w:jc w:val="both"/>
        <w:rPr>
          <w:rFonts w:ascii="Times New Roman" w:hAnsi="Times New Roman" w:cs="Times New Roman"/>
          <w:sz w:val="24"/>
          <w:szCs w:val="24"/>
          <w:lang w:val="en-US"/>
        </w:rPr>
      </w:pPr>
    </w:p>
    <w:p w14:paraId="3E9FC308" w14:textId="764F1681" w:rsidR="008C403C" w:rsidRDefault="008C403C" w:rsidP="00301BEA">
      <w:pPr>
        <w:spacing w:after="60" w:line="276" w:lineRule="auto"/>
        <w:ind w:right="-46"/>
        <w:jc w:val="both"/>
        <w:rPr>
          <w:rFonts w:ascii="Times New Roman" w:hAnsi="Times New Roman" w:cs="Times New Roman"/>
          <w:sz w:val="24"/>
          <w:szCs w:val="24"/>
          <w:lang w:val="en-GB"/>
        </w:rPr>
      </w:pPr>
      <w:r>
        <w:rPr>
          <w:rFonts w:ascii="Times New Roman" w:hAnsi="Times New Roman" w:cs="Times New Roman"/>
          <w:sz w:val="24"/>
          <w:szCs w:val="24"/>
          <w:lang w:val="en-GB"/>
        </w:rPr>
        <w:t>Figure B.1 summarizes the estimated life-cycle effects (</w:t>
      </w:r>
      <m:oMath>
        <m:sSub>
          <m:sSubPr>
            <m:ctrlPr>
              <w:rPr>
                <w:rFonts w:ascii="Cambria Math" w:hAnsi="Cambria Math" w:cs="Times New Roman"/>
                <w:i/>
                <w:iCs/>
                <w:sz w:val="24"/>
                <w:szCs w:val="28"/>
              </w:rPr>
            </m:ctrlPr>
          </m:sSubPr>
          <m:e>
            <m:r>
              <w:rPr>
                <w:rFonts w:ascii="Cambria Math" w:hAnsi="Cambria Math" w:cs="Times New Roman"/>
                <w:sz w:val="24"/>
                <w:szCs w:val="28"/>
              </w:rPr>
              <m:t>β</m:t>
            </m:r>
          </m:e>
          <m:sub>
            <m:r>
              <w:rPr>
                <w:rFonts w:ascii="Cambria Math" w:hAnsi="Cambria Math" w:cs="Times New Roman"/>
                <w:sz w:val="24"/>
                <w:szCs w:val="28"/>
                <w:lang w:val="en-GB"/>
              </w:rPr>
              <m:t>a</m:t>
            </m:r>
          </m:sub>
        </m:sSub>
      </m:oMath>
      <w:r w:rsidR="00AF7CCF">
        <w:rPr>
          <w:rFonts w:ascii="Times New Roman" w:hAnsi="Times New Roman" w:cs="Times New Roman"/>
          <w:sz w:val="24"/>
          <w:szCs w:val="24"/>
          <w:lang w:val="en-GB"/>
        </w:rPr>
        <w:t>) from equation B.4</w:t>
      </w:r>
      <w:r>
        <w:rPr>
          <w:rFonts w:ascii="Times New Roman" w:hAnsi="Times New Roman" w:cs="Times New Roman"/>
          <w:sz w:val="24"/>
          <w:szCs w:val="24"/>
          <w:lang w:val="en-GB"/>
        </w:rPr>
        <w:t xml:space="preserve"> using either ten-year (left-hand panel) or five-year (right-hand panel) </w:t>
      </w:r>
      <w:proofErr w:type="gramStart"/>
      <w:r>
        <w:rPr>
          <w:rFonts w:ascii="Times New Roman" w:hAnsi="Times New Roman" w:cs="Times New Roman"/>
          <w:sz w:val="24"/>
          <w:szCs w:val="24"/>
          <w:lang w:val="en-GB"/>
        </w:rPr>
        <w:t>age-groups</w:t>
      </w:r>
      <w:proofErr w:type="gramEnd"/>
      <w:r>
        <w:rPr>
          <w:rFonts w:ascii="Times New Roman" w:hAnsi="Times New Roman" w:cs="Times New Roman"/>
          <w:sz w:val="24"/>
          <w:szCs w:val="24"/>
          <w:lang w:val="en-GB"/>
        </w:rPr>
        <w:t xml:space="preserve"> and birth cohorts. The estimates using five-year groups/cohorts remain rather imprecise due to limited group/cohort sizes, but nonetheless show a substantively meaningful decline in the point estimates for the two oldest age groups. The point estimate is also statistically significantly negative for the oldest age group in the analysis. This is consistent with </w:t>
      </w:r>
      <w:r w:rsidRPr="00166A45">
        <w:rPr>
          <w:rFonts w:ascii="Times New Roman" w:hAnsi="Times New Roman" w:cs="Times New Roman"/>
          <w:sz w:val="24"/>
          <w:szCs w:val="24"/>
          <w:lang w:val="en-US"/>
        </w:rPr>
        <w:t>life-cycle effect</w:t>
      </w:r>
      <w:r>
        <w:rPr>
          <w:rFonts w:ascii="Times New Roman" w:hAnsi="Times New Roman" w:cs="Times New Roman"/>
          <w:sz w:val="24"/>
          <w:szCs w:val="24"/>
          <w:lang w:val="en-US"/>
        </w:rPr>
        <w:t>s</w:t>
      </w:r>
      <w:r w:rsidRPr="00166A45">
        <w:rPr>
          <w:rFonts w:ascii="Times New Roman" w:hAnsi="Times New Roman" w:cs="Times New Roman"/>
          <w:sz w:val="24"/>
          <w:szCs w:val="24"/>
          <w:lang w:val="en-US"/>
        </w:rPr>
        <w:t xml:space="preserve"> </w:t>
      </w:r>
      <w:r>
        <w:rPr>
          <w:rFonts w:ascii="Times New Roman" w:hAnsi="Times New Roman" w:cs="Times New Roman"/>
          <w:sz w:val="24"/>
          <w:szCs w:val="24"/>
          <w:lang w:val="en-US"/>
        </w:rPr>
        <w:t>whereby</w:t>
      </w:r>
      <w:r w:rsidRPr="00166A45">
        <w:rPr>
          <w:rFonts w:ascii="Times New Roman" w:hAnsi="Times New Roman" w:cs="Times New Roman"/>
          <w:sz w:val="24"/>
          <w:szCs w:val="24"/>
          <w:lang w:val="en-US"/>
        </w:rPr>
        <w:t xml:space="preserve"> aging individuals put </w:t>
      </w:r>
      <w:r w:rsidRPr="005F6E2F">
        <w:rPr>
          <w:rFonts w:ascii="Times New Roman" w:hAnsi="Times New Roman" w:cs="Times New Roman"/>
          <w:sz w:val="24"/>
          <w:szCs w:val="24"/>
          <w:lang w:val="en-US"/>
        </w:rPr>
        <w:t>less</w:t>
      </w:r>
      <w:r w:rsidRPr="00166A45">
        <w:rPr>
          <w:rFonts w:ascii="Times New Roman" w:hAnsi="Times New Roman" w:cs="Times New Roman"/>
          <w:sz w:val="24"/>
          <w:szCs w:val="24"/>
          <w:lang w:val="en-US"/>
        </w:rPr>
        <w:t xml:space="preserve"> emphasis on protecting the environment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Torgler</w:t>
      </w:r>
      <w:proofErr w:type="spellEnd"/>
      <w:r>
        <w:rPr>
          <w:rFonts w:ascii="Times New Roman" w:hAnsi="Times New Roman" w:cs="Times New Roman"/>
          <w:sz w:val="24"/>
          <w:szCs w:val="24"/>
          <w:lang w:val="en-US"/>
        </w:rPr>
        <w:t xml:space="preserve"> and Garcia-</w:t>
      </w:r>
      <w:proofErr w:type="spellStart"/>
      <w:r w:rsidRPr="001F74AF">
        <w:rPr>
          <w:rFonts w:ascii="Times New Roman" w:hAnsi="Times New Roman" w:cs="Times New Roman"/>
          <w:sz w:val="24"/>
          <w:szCs w:val="24"/>
          <w:lang w:val="en-GB"/>
        </w:rPr>
        <w:t>Valiñas</w:t>
      </w:r>
      <w:proofErr w:type="spellEnd"/>
      <w:r>
        <w:rPr>
          <w:rFonts w:ascii="Times New Roman" w:hAnsi="Times New Roman" w:cs="Times New Roman"/>
          <w:sz w:val="24"/>
          <w:szCs w:val="24"/>
          <w:lang w:val="en-US"/>
        </w:rPr>
        <w:t xml:space="preserve"> 2007; </w:t>
      </w:r>
      <w:proofErr w:type="spellStart"/>
      <w:r w:rsidRPr="00166A45">
        <w:rPr>
          <w:rFonts w:ascii="Times New Roman" w:hAnsi="Times New Roman" w:cs="Times New Roman"/>
          <w:sz w:val="24"/>
          <w:szCs w:val="24"/>
          <w:lang w:val="en-US"/>
        </w:rPr>
        <w:t>Franzen</w:t>
      </w:r>
      <w:proofErr w:type="spellEnd"/>
      <w:r w:rsidRPr="00166A45">
        <w:rPr>
          <w:rFonts w:ascii="Times New Roman" w:hAnsi="Times New Roman" w:cs="Times New Roman"/>
          <w:sz w:val="24"/>
          <w:szCs w:val="24"/>
          <w:lang w:val="en-US"/>
        </w:rPr>
        <w:t xml:space="preserve"> and Meyer 2010</w:t>
      </w:r>
      <w:r>
        <w:rPr>
          <w:rFonts w:ascii="Times New Roman" w:hAnsi="Times New Roman" w:cs="Times New Roman"/>
          <w:sz w:val="24"/>
          <w:szCs w:val="24"/>
          <w:lang w:val="en-US"/>
        </w:rPr>
        <w:t>)</w:t>
      </w:r>
      <w:r w:rsidRPr="00166A45">
        <w:rPr>
          <w:rFonts w:ascii="Times New Roman" w:hAnsi="Times New Roman" w:cs="Times New Roman"/>
          <w:sz w:val="24"/>
          <w:szCs w:val="24"/>
          <w:lang w:val="en-US"/>
        </w:rPr>
        <w:t>.</w:t>
      </w:r>
      <w:r w:rsidRPr="00CA4C05">
        <w:rPr>
          <w:rFonts w:ascii="Times New Roman" w:hAnsi="Times New Roman" w:cs="Times New Roman"/>
          <w:sz w:val="24"/>
          <w:szCs w:val="24"/>
          <w:lang w:val="en-GB"/>
        </w:rPr>
        <w:t xml:space="preserve"> </w:t>
      </w:r>
      <w:r>
        <w:rPr>
          <w:rFonts w:ascii="Times New Roman" w:hAnsi="Times New Roman" w:cs="Times New Roman"/>
          <w:sz w:val="24"/>
          <w:szCs w:val="24"/>
          <w:lang w:val="en-GB"/>
        </w:rPr>
        <w:t>The estimates using ten-year groups/cohorts are more precisely estimated and display a clear inverted U-shaped life-cycle effect (note that the point estimate for the oldest age group is statistically significantly different from all other age groups except the youngest one</w:t>
      </w:r>
      <w:r w:rsidR="002A0C3E">
        <w:rPr>
          <w:rFonts w:ascii="Times New Roman" w:hAnsi="Times New Roman" w:cs="Times New Roman"/>
          <w:sz w:val="24"/>
          <w:szCs w:val="24"/>
          <w:lang w:val="en-GB"/>
        </w:rPr>
        <w:t xml:space="preserve"> and the 26-35 group (</w:t>
      </w:r>
      <w:r>
        <w:rPr>
          <w:rFonts w:ascii="Times New Roman" w:hAnsi="Times New Roman" w:cs="Times New Roman"/>
          <w:sz w:val="24"/>
          <w:szCs w:val="24"/>
          <w:lang w:val="en-GB"/>
        </w:rPr>
        <w:t>p</w:t>
      </w:r>
      <w:r w:rsidR="002A0C3E">
        <w:rPr>
          <w:rFonts w:ascii="Times New Roman" w:hAnsi="Times New Roman" w:cs="Times New Roman"/>
          <w:sz w:val="24"/>
          <w:szCs w:val="24"/>
          <w:lang w:val="en-GB"/>
        </w:rPr>
        <w:t>=</w:t>
      </w:r>
      <w:r>
        <w:rPr>
          <w:rFonts w:ascii="Times New Roman" w:hAnsi="Times New Roman" w:cs="Times New Roman"/>
          <w:sz w:val="24"/>
          <w:szCs w:val="24"/>
          <w:lang w:val="en-GB"/>
        </w:rPr>
        <w:t>0.10</w:t>
      </w:r>
      <w:r w:rsidR="002A0C3E">
        <w:rPr>
          <w:rFonts w:ascii="Times New Roman" w:hAnsi="Times New Roman" w:cs="Times New Roman"/>
          <w:sz w:val="24"/>
          <w:szCs w:val="24"/>
          <w:lang w:val="en-GB"/>
        </w:rPr>
        <w:t>6)</w:t>
      </w:r>
      <w:r>
        <w:rPr>
          <w:rFonts w:ascii="Times New Roman" w:hAnsi="Times New Roman" w:cs="Times New Roman"/>
          <w:sz w:val="24"/>
          <w:szCs w:val="24"/>
          <w:lang w:val="en-GB"/>
        </w:rPr>
        <w:t>)</w:t>
      </w:r>
      <w:r w:rsidR="00184EF1">
        <w:rPr>
          <w:rFonts w:ascii="Times New Roman" w:hAnsi="Times New Roman" w:cs="Times New Roman"/>
          <w:sz w:val="24"/>
          <w:szCs w:val="24"/>
          <w:lang w:val="en-GB"/>
        </w:rPr>
        <w:t>. This is confirmed in table B.2</w:t>
      </w:r>
      <w:r>
        <w:rPr>
          <w:rFonts w:ascii="Times New Roman" w:hAnsi="Times New Roman" w:cs="Times New Roman"/>
          <w:sz w:val="24"/>
          <w:szCs w:val="24"/>
          <w:lang w:val="en-GB"/>
        </w:rPr>
        <w:t xml:space="preserve">, where we use one-year </w:t>
      </w:r>
      <w:proofErr w:type="gramStart"/>
      <w:r>
        <w:rPr>
          <w:rFonts w:ascii="Times New Roman" w:hAnsi="Times New Roman" w:cs="Times New Roman"/>
          <w:sz w:val="24"/>
          <w:szCs w:val="24"/>
          <w:lang w:val="en-GB"/>
        </w:rPr>
        <w:t>age-groups</w:t>
      </w:r>
      <w:proofErr w:type="gramEnd"/>
      <w:r>
        <w:rPr>
          <w:rFonts w:ascii="Times New Roman" w:hAnsi="Times New Roman" w:cs="Times New Roman"/>
          <w:sz w:val="24"/>
          <w:szCs w:val="24"/>
          <w:lang w:val="en-GB"/>
        </w:rPr>
        <w:t xml:space="preserve"> and birth cohorts. The non-linear specification</w:t>
      </w:r>
      <w:r w:rsidRPr="00CA4C05">
        <w:rPr>
          <w:rFonts w:ascii="Times New Roman" w:hAnsi="Times New Roman" w:cs="Times New Roman"/>
          <w:sz w:val="24"/>
          <w:szCs w:val="24"/>
          <w:lang w:val="en-GB"/>
        </w:rPr>
        <w:t xml:space="preserve"> </w:t>
      </w:r>
      <w:r>
        <w:rPr>
          <w:rFonts w:ascii="Times New Roman" w:hAnsi="Times New Roman" w:cs="Times New Roman"/>
          <w:sz w:val="24"/>
          <w:szCs w:val="24"/>
          <w:lang w:val="en-GB"/>
        </w:rPr>
        <w:t>of the life-cycle effect</w:t>
      </w:r>
      <w:r w:rsidRPr="00CA4C05">
        <w:rPr>
          <w:rFonts w:ascii="Times New Roman" w:hAnsi="Times New Roman" w:cs="Times New Roman"/>
          <w:sz w:val="24"/>
          <w:szCs w:val="24"/>
          <w:lang w:val="en-GB"/>
        </w:rPr>
        <w:t xml:space="preserve"> </w:t>
      </w:r>
      <w:r>
        <w:rPr>
          <w:rFonts w:ascii="Times New Roman" w:hAnsi="Times New Roman" w:cs="Times New Roman"/>
          <w:sz w:val="24"/>
          <w:szCs w:val="24"/>
          <w:lang w:val="en-GB"/>
        </w:rPr>
        <w:t>in columns (4) to (6) consistently outperforms the linear specification in columns (1) to (3), confirming the presence of an inverted U-shaped life-cycle effect. Overall, therefore, the res</w:t>
      </w:r>
      <w:r w:rsidR="00184EF1">
        <w:rPr>
          <w:rFonts w:ascii="Times New Roman" w:hAnsi="Times New Roman" w:cs="Times New Roman"/>
          <w:sz w:val="24"/>
          <w:szCs w:val="24"/>
          <w:lang w:val="en-GB"/>
        </w:rPr>
        <w:t>ults in figure B.1 and table B.2</w:t>
      </w:r>
      <w:r>
        <w:rPr>
          <w:rFonts w:ascii="Times New Roman" w:hAnsi="Times New Roman" w:cs="Times New Roman"/>
          <w:sz w:val="24"/>
          <w:szCs w:val="24"/>
          <w:lang w:val="en-GB"/>
        </w:rPr>
        <w:t xml:space="preserve"> are qualitatively similar to those reported in the main text, and verify the robustness of our main findings.</w:t>
      </w:r>
    </w:p>
    <w:p w14:paraId="20E5E2E3" w14:textId="2E3DEC77" w:rsidR="008C403C" w:rsidRDefault="008C403C">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D8ABD65" w14:textId="76F78AE4" w:rsidR="008C403C" w:rsidRDefault="008C403C" w:rsidP="008C403C">
      <w:pPr>
        <w:keepNext/>
        <w:spacing w:after="0" w:line="240" w:lineRule="auto"/>
        <w:ind w:left="283" w:right="-612" w:hanging="992"/>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Figure B.1: Life-cycle effect in environmental protection preferences </w:t>
      </w:r>
      <w:r w:rsidR="00527F08">
        <w:rPr>
          <w:rFonts w:ascii="Times New Roman" w:hAnsi="Times New Roman" w:cs="Times New Roman"/>
          <w:sz w:val="24"/>
          <w:szCs w:val="24"/>
          <w:lang w:val="en-GB"/>
        </w:rPr>
        <w:t>- fixed effects model</w:t>
      </w:r>
    </w:p>
    <w:p w14:paraId="6E908515" w14:textId="47951C6C" w:rsidR="008C403C" w:rsidRDefault="004D161B" w:rsidP="008C403C">
      <w:pPr>
        <w:spacing w:after="0" w:line="240" w:lineRule="auto"/>
        <w:ind w:left="-851" w:right="-754"/>
        <w:jc w:val="both"/>
        <w:rPr>
          <w:rFonts w:ascii="Times New Roman" w:hAnsi="Times New Roman" w:cs="Times New Roman"/>
          <w:sz w:val="24"/>
          <w:szCs w:val="24"/>
          <w:lang w:val="en-GB"/>
        </w:rPr>
      </w:pPr>
      <w:r w:rsidRPr="004D161B">
        <w:rPr>
          <w:rFonts w:ascii="Times New Roman" w:hAnsi="Times New Roman" w:cs="Times New Roman"/>
          <w:noProof/>
          <w:sz w:val="24"/>
          <w:szCs w:val="24"/>
          <w:lang w:val="en-GB" w:eastAsia="en-GB"/>
        </w:rPr>
        <w:drawing>
          <wp:inline distT="0" distB="0" distL="0" distR="0" wp14:anchorId="574C077F" wp14:editId="2BF4B122">
            <wp:extent cx="3333600" cy="2440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600" cy="2440800"/>
                    </a:xfrm>
                    <a:prstGeom prst="rect">
                      <a:avLst/>
                    </a:prstGeom>
                    <a:noFill/>
                    <a:ln>
                      <a:noFill/>
                    </a:ln>
                  </pic:spPr>
                </pic:pic>
              </a:graphicData>
            </a:graphic>
          </wp:inline>
        </w:drawing>
      </w:r>
      <w:r w:rsidR="006232C0" w:rsidRPr="006232C0">
        <w:rPr>
          <w:rFonts w:ascii="Times New Roman" w:hAnsi="Times New Roman" w:cs="Times New Roman"/>
          <w:noProof/>
          <w:sz w:val="24"/>
          <w:szCs w:val="24"/>
          <w:lang w:val="en-GB" w:eastAsia="en-GB"/>
        </w:rPr>
        <w:drawing>
          <wp:inline distT="0" distB="0" distL="0" distR="0" wp14:anchorId="3E5A8A0D" wp14:editId="4F2CB804">
            <wp:extent cx="3326400" cy="2437200"/>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6400" cy="2437200"/>
                    </a:xfrm>
                    <a:prstGeom prst="rect">
                      <a:avLst/>
                    </a:prstGeom>
                    <a:noFill/>
                    <a:ln>
                      <a:noFill/>
                    </a:ln>
                  </pic:spPr>
                </pic:pic>
              </a:graphicData>
            </a:graphic>
          </wp:inline>
        </w:drawing>
      </w:r>
    </w:p>
    <w:p w14:paraId="394E7C14" w14:textId="5B4859F2" w:rsidR="008C403C" w:rsidRDefault="008C403C" w:rsidP="008C403C">
      <w:pPr>
        <w:spacing w:after="0" w:line="240" w:lineRule="auto"/>
        <w:ind w:left="142" w:right="-188" w:hanging="568"/>
        <w:jc w:val="both"/>
        <w:rPr>
          <w:rFonts w:ascii="Times New Roman" w:hAnsi="Times New Roman" w:cs="Times New Roman"/>
          <w:sz w:val="20"/>
          <w:szCs w:val="20"/>
          <w:lang w:val="en-GB"/>
        </w:rPr>
      </w:pPr>
      <w:r w:rsidRPr="003D097F">
        <w:rPr>
          <w:rFonts w:ascii="Times New Roman" w:hAnsi="Times New Roman" w:cs="Times New Roman"/>
          <w:sz w:val="20"/>
          <w:szCs w:val="20"/>
          <w:lang w:val="en-GB"/>
        </w:rPr>
        <w:t>Note:</w:t>
      </w:r>
      <w:r>
        <w:rPr>
          <w:rFonts w:ascii="Times New Roman" w:hAnsi="Times New Roman" w:cs="Times New Roman"/>
          <w:sz w:val="20"/>
          <w:szCs w:val="20"/>
          <w:lang w:val="en-GB"/>
        </w:rPr>
        <w:t xml:space="preserve"> The figure reports point estimates (with 95% confidence intervals</w:t>
      </w:r>
      <w:r w:rsidR="006232C0">
        <w:rPr>
          <w:rFonts w:ascii="Times New Roman" w:hAnsi="Times New Roman" w:cs="Times New Roman"/>
          <w:sz w:val="20"/>
          <w:szCs w:val="20"/>
          <w:lang w:val="en-GB"/>
        </w:rPr>
        <w:t xml:space="preserve"> based on standard errors clustered at respondent level</w:t>
      </w:r>
      <w:r>
        <w:rPr>
          <w:rFonts w:ascii="Times New Roman" w:hAnsi="Times New Roman" w:cs="Times New Roman"/>
          <w:sz w:val="20"/>
          <w:szCs w:val="20"/>
          <w:lang w:val="en-GB"/>
        </w:rPr>
        <w:t>) from a fixed effects panel regression using respondents’</w:t>
      </w:r>
      <w:r w:rsidRPr="007C6AC4">
        <w:rPr>
          <w:lang w:val="en-GB"/>
        </w:rPr>
        <w:t xml:space="preserve"> </w:t>
      </w:r>
      <w:r w:rsidRPr="007C6AC4">
        <w:rPr>
          <w:rFonts w:ascii="Times New Roman" w:hAnsi="Times New Roman" w:cs="Times New Roman"/>
          <w:sz w:val="20"/>
          <w:szCs w:val="20"/>
          <w:lang w:val="en-GB"/>
        </w:rPr>
        <w:t>preferences for protecting the environment</w:t>
      </w:r>
      <w:r>
        <w:rPr>
          <w:rFonts w:ascii="Times New Roman" w:hAnsi="Times New Roman" w:cs="Times New Roman"/>
          <w:sz w:val="20"/>
          <w:szCs w:val="20"/>
          <w:lang w:val="en-GB"/>
        </w:rPr>
        <w:t xml:space="preserve"> measured on an 11-point scale as the dependent variable. Controls for income, education level, birth cohort and survey year included throughout. Left-hand figure employs ten-year age groups and birth cohorts, while right-hand figure employs five-year age groups and birth cohorts. </w:t>
      </w:r>
      <w:r w:rsidRPr="0055168E">
        <w:rPr>
          <w:rFonts w:ascii="Times New Roman" w:hAnsi="Times New Roman" w:cs="Times New Roman"/>
          <w:sz w:val="20"/>
          <w:szCs w:val="20"/>
          <w:lang w:val="en-US"/>
        </w:rPr>
        <w:t xml:space="preserve">All models employ </w:t>
      </w:r>
      <w:r>
        <w:rPr>
          <w:rFonts w:ascii="Times New Roman" w:hAnsi="Times New Roman" w:cs="Times New Roman"/>
          <w:sz w:val="20"/>
          <w:szCs w:val="20"/>
          <w:lang w:val="en-US"/>
        </w:rPr>
        <w:t>a fully balanced rotating panel including surveys from 1989-1993 and 2001-2013.</w:t>
      </w:r>
    </w:p>
    <w:p w14:paraId="12FAD213" w14:textId="5FEB48C6" w:rsidR="008C403C" w:rsidRDefault="008C403C" w:rsidP="008C403C">
      <w:pPr>
        <w:spacing w:after="0" w:line="240" w:lineRule="auto"/>
        <w:ind w:right="-188"/>
        <w:jc w:val="both"/>
        <w:rPr>
          <w:rFonts w:ascii="Times New Roman" w:hAnsi="Times New Roman" w:cs="Times New Roman"/>
          <w:sz w:val="20"/>
          <w:szCs w:val="20"/>
          <w:lang w:val="en-GB"/>
        </w:rPr>
      </w:pPr>
    </w:p>
    <w:p w14:paraId="6053C299" w14:textId="62AB00AC" w:rsidR="00C4173E" w:rsidRDefault="00C4173E">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5545C0D7" w14:textId="77777777" w:rsidR="004735EB" w:rsidRDefault="004735EB" w:rsidP="008C403C">
      <w:pPr>
        <w:spacing w:after="0" w:line="240" w:lineRule="auto"/>
        <w:ind w:right="-188"/>
        <w:jc w:val="both"/>
        <w:rPr>
          <w:rFonts w:ascii="Times New Roman" w:hAnsi="Times New Roman" w:cs="Times New Roman"/>
          <w:sz w:val="20"/>
          <w:szCs w:val="20"/>
          <w:lang w:val="en-GB"/>
        </w:rPr>
      </w:pPr>
    </w:p>
    <w:p w14:paraId="197F84AC" w14:textId="7284C12A" w:rsidR="004735EB" w:rsidRPr="004735EB" w:rsidRDefault="00184EF1" w:rsidP="004735EB">
      <w:pPr>
        <w:keepNext/>
        <w:spacing w:after="0" w:line="240" w:lineRule="auto"/>
        <w:jc w:val="center"/>
        <w:rPr>
          <w:rFonts w:ascii="Times New Roman" w:hAnsi="Times New Roman" w:cs="Times New Roman"/>
          <w:sz w:val="24"/>
          <w:szCs w:val="28"/>
          <w:lang w:val="en-US"/>
        </w:rPr>
      </w:pPr>
      <w:r>
        <w:rPr>
          <w:rFonts w:ascii="Times New Roman" w:hAnsi="Times New Roman" w:cs="Times New Roman"/>
          <w:sz w:val="24"/>
          <w:szCs w:val="28"/>
          <w:lang w:val="en-US"/>
        </w:rPr>
        <w:t>Table B.1</w:t>
      </w:r>
      <w:r w:rsidR="004735EB" w:rsidRPr="004735EB">
        <w:rPr>
          <w:rFonts w:ascii="Times New Roman" w:hAnsi="Times New Roman" w:cs="Times New Roman"/>
          <w:sz w:val="24"/>
          <w:szCs w:val="28"/>
          <w:lang w:val="en-US"/>
        </w:rPr>
        <w:t>: Estimation results - random effects model</w:t>
      </w:r>
    </w:p>
    <w:tbl>
      <w:tblPr>
        <w:tblStyle w:val="TableGrid"/>
        <w:tblW w:w="66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1666"/>
        <w:gridCol w:w="1666"/>
        <w:gridCol w:w="1666"/>
      </w:tblGrid>
      <w:tr w:rsidR="004735EB" w:rsidRPr="004735EB" w14:paraId="4D37DE6B" w14:textId="77777777" w:rsidTr="00AF7CCF">
        <w:trPr>
          <w:jc w:val="center"/>
        </w:trPr>
        <w:tc>
          <w:tcPr>
            <w:tcW w:w="1665" w:type="dxa"/>
            <w:tcBorders>
              <w:top w:val="single" w:sz="4" w:space="0" w:color="auto"/>
              <w:left w:val="nil"/>
              <w:bottom w:val="nil"/>
              <w:right w:val="single" w:sz="4" w:space="0" w:color="auto"/>
            </w:tcBorders>
            <w:hideMark/>
          </w:tcPr>
          <w:p w14:paraId="4C117A53"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Variable</w:t>
            </w:r>
          </w:p>
        </w:tc>
        <w:tc>
          <w:tcPr>
            <w:tcW w:w="1666" w:type="dxa"/>
            <w:tcBorders>
              <w:top w:val="single" w:sz="4" w:space="0" w:color="auto"/>
              <w:left w:val="single" w:sz="4" w:space="0" w:color="auto"/>
              <w:bottom w:val="nil"/>
              <w:right w:val="nil"/>
            </w:tcBorders>
            <w:hideMark/>
          </w:tcPr>
          <w:p w14:paraId="558E92B3"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Full sample</w:t>
            </w:r>
          </w:p>
        </w:tc>
        <w:tc>
          <w:tcPr>
            <w:tcW w:w="1666" w:type="dxa"/>
            <w:tcBorders>
              <w:top w:val="single" w:sz="4" w:space="0" w:color="auto"/>
              <w:left w:val="nil"/>
              <w:bottom w:val="nil"/>
              <w:right w:val="nil"/>
            </w:tcBorders>
            <w:hideMark/>
          </w:tcPr>
          <w:p w14:paraId="599EC0FB"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Excluding extremes (± 9)</w:t>
            </w:r>
          </w:p>
        </w:tc>
        <w:tc>
          <w:tcPr>
            <w:tcW w:w="1666" w:type="dxa"/>
            <w:tcBorders>
              <w:top w:val="single" w:sz="4" w:space="0" w:color="auto"/>
              <w:left w:val="nil"/>
              <w:bottom w:val="nil"/>
            </w:tcBorders>
            <w:hideMark/>
          </w:tcPr>
          <w:p w14:paraId="3A5E42DD"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Including controls</w:t>
            </w:r>
          </w:p>
        </w:tc>
      </w:tr>
      <w:tr w:rsidR="004735EB" w:rsidRPr="004735EB" w14:paraId="1D34B405" w14:textId="77777777" w:rsidTr="00AF7CCF">
        <w:trPr>
          <w:jc w:val="center"/>
        </w:trPr>
        <w:tc>
          <w:tcPr>
            <w:tcW w:w="1665" w:type="dxa"/>
            <w:tcBorders>
              <w:top w:val="nil"/>
              <w:left w:val="nil"/>
              <w:bottom w:val="single" w:sz="4" w:space="0" w:color="auto"/>
              <w:right w:val="single" w:sz="4" w:space="0" w:color="auto"/>
            </w:tcBorders>
          </w:tcPr>
          <w:p w14:paraId="735C894F" w14:textId="77777777" w:rsidR="004735EB" w:rsidRPr="004735EB" w:rsidRDefault="004735EB" w:rsidP="004735EB">
            <w:pPr>
              <w:jc w:val="center"/>
              <w:rPr>
                <w:rFonts w:ascii="Times New Roman" w:hAnsi="Times New Roman" w:cs="Times New Roman"/>
                <w:lang w:val="en-US"/>
              </w:rPr>
            </w:pPr>
          </w:p>
        </w:tc>
        <w:tc>
          <w:tcPr>
            <w:tcW w:w="1666" w:type="dxa"/>
            <w:tcBorders>
              <w:top w:val="nil"/>
              <w:left w:val="single" w:sz="4" w:space="0" w:color="auto"/>
              <w:bottom w:val="single" w:sz="4" w:space="0" w:color="auto"/>
              <w:right w:val="nil"/>
            </w:tcBorders>
            <w:hideMark/>
          </w:tcPr>
          <w:p w14:paraId="400C7EC1"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(1)</w:t>
            </w:r>
          </w:p>
        </w:tc>
        <w:tc>
          <w:tcPr>
            <w:tcW w:w="1666" w:type="dxa"/>
            <w:tcBorders>
              <w:top w:val="nil"/>
              <w:left w:val="nil"/>
              <w:bottom w:val="single" w:sz="4" w:space="0" w:color="auto"/>
              <w:right w:val="nil"/>
            </w:tcBorders>
            <w:hideMark/>
          </w:tcPr>
          <w:p w14:paraId="3A67910C"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(2)</w:t>
            </w:r>
          </w:p>
        </w:tc>
        <w:tc>
          <w:tcPr>
            <w:tcW w:w="1666" w:type="dxa"/>
            <w:tcBorders>
              <w:top w:val="nil"/>
              <w:left w:val="nil"/>
              <w:bottom w:val="single" w:sz="4" w:space="0" w:color="auto"/>
            </w:tcBorders>
            <w:hideMark/>
          </w:tcPr>
          <w:p w14:paraId="32345885"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(3)</w:t>
            </w:r>
          </w:p>
        </w:tc>
      </w:tr>
      <w:tr w:rsidR="004735EB" w:rsidRPr="004735EB" w14:paraId="0977F256" w14:textId="77777777" w:rsidTr="00AF7CCF">
        <w:trPr>
          <w:jc w:val="center"/>
        </w:trPr>
        <w:tc>
          <w:tcPr>
            <w:tcW w:w="1665" w:type="dxa"/>
            <w:tcBorders>
              <w:top w:val="single" w:sz="4" w:space="0" w:color="auto"/>
              <w:left w:val="nil"/>
              <w:bottom w:val="nil"/>
              <w:right w:val="single" w:sz="4" w:space="0" w:color="auto"/>
            </w:tcBorders>
            <w:hideMark/>
          </w:tcPr>
          <w:p w14:paraId="09EAE528"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Age</w:t>
            </w:r>
          </w:p>
        </w:tc>
        <w:tc>
          <w:tcPr>
            <w:tcW w:w="1666" w:type="dxa"/>
            <w:tcBorders>
              <w:top w:val="single" w:sz="4" w:space="0" w:color="auto"/>
              <w:left w:val="single" w:sz="4" w:space="0" w:color="auto"/>
              <w:bottom w:val="nil"/>
              <w:right w:val="nil"/>
            </w:tcBorders>
            <w:hideMark/>
          </w:tcPr>
          <w:p w14:paraId="1365F1FF" w14:textId="126F3C78"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- 0.010</w:t>
            </w:r>
            <w:r w:rsidR="00DC31C9">
              <w:rPr>
                <w:rFonts w:ascii="Times New Roman" w:hAnsi="Times New Roman" w:cs="Times New Roman"/>
                <w:lang w:val="en-US"/>
              </w:rPr>
              <w:t xml:space="preserve"> ***</w:t>
            </w:r>
          </w:p>
          <w:p w14:paraId="49017B88"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(-3.13)</w:t>
            </w:r>
          </w:p>
        </w:tc>
        <w:tc>
          <w:tcPr>
            <w:tcW w:w="1666" w:type="dxa"/>
            <w:tcBorders>
              <w:top w:val="single" w:sz="4" w:space="0" w:color="auto"/>
              <w:left w:val="nil"/>
              <w:bottom w:val="nil"/>
              <w:right w:val="nil"/>
            </w:tcBorders>
            <w:hideMark/>
          </w:tcPr>
          <w:p w14:paraId="58ECFD93" w14:textId="49A41A53"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-0.0096</w:t>
            </w:r>
            <w:r w:rsidR="00DC31C9">
              <w:rPr>
                <w:rFonts w:ascii="Times New Roman" w:hAnsi="Times New Roman" w:cs="Times New Roman"/>
                <w:lang w:val="en-US"/>
              </w:rPr>
              <w:t xml:space="preserve"> ***</w:t>
            </w:r>
          </w:p>
          <w:p w14:paraId="16C8E332"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(-3.14)</w:t>
            </w:r>
          </w:p>
        </w:tc>
        <w:tc>
          <w:tcPr>
            <w:tcW w:w="1666" w:type="dxa"/>
            <w:tcBorders>
              <w:top w:val="single" w:sz="4" w:space="0" w:color="auto"/>
              <w:left w:val="nil"/>
              <w:bottom w:val="nil"/>
            </w:tcBorders>
            <w:hideMark/>
          </w:tcPr>
          <w:p w14:paraId="33C0B321" w14:textId="68DC2759"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-0.0095</w:t>
            </w:r>
            <w:r w:rsidR="00DC31C9">
              <w:rPr>
                <w:rFonts w:ascii="Times New Roman" w:hAnsi="Times New Roman" w:cs="Times New Roman"/>
                <w:lang w:val="en-US"/>
              </w:rPr>
              <w:t xml:space="preserve"> ***</w:t>
            </w:r>
          </w:p>
          <w:p w14:paraId="02A4DB26"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(-4.63)</w:t>
            </w:r>
          </w:p>
        </w:tc>
      </w:tr>
      <w:tr w:rsidR="004735EB" w:rsidRPr="004735EB" w14:paraId="79226C8B" w14:textId="77777777" w:rsidTr="00AF7CCF">
        <w:trPr>
          <w:jc w:val="center"/>
        </w:trPr>
        <w:tc>
          <w:tcPr>
            <w:tcW w:w="1665" w:type="dxa"/>
            <w:tcBorders>
              <w:top w:val="nil"/>
              <w:left w:val="nil"/>
              <w:bottom w:val="nil"/>
              <w:right w:val="single" w:sz="4" w:space="0" w:color="auto"/>
            </w:tcBorders>
            <w:hideMark/>
          </w:tcPr>
          <w:p w14:paraId="59988331"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Income</w:t>
            </w:r>
          </w:p>
        </w:tc>
        <w:tc>
          <w:tcPr>
            <w:tcW w:w="1666" w:type="dxa"/>
            <w:tcBorders>
              <w:top w:val="nil"/>
              <w:left w:val="single" w:sz="4" w:space="0" w:color="auto"/>
              <w:bottom w:val="nil"/>
              <w:right w:val="nil"/>
            </w:tcBorders>
            <w:hideMark/>
          </w:tcPr>
          <w:p w14:paraId="4AEDD73E"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w:t>
            </w:r>
          </w:p>
        </w:tc>
        <w:tc>
          <w:tcPr>
            <w:tcW w:w="1666" w:type="dxa"/>
            <w:hideMark/>
          </w:tcPr>
          <w:p w14:paraId="21673806"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w:t>
            </w:r>
          </w:p>
        </w:tc>
        <w:tc>
          <w:tcPr>
            <w:tcW w:w="1666" w:type="dxa"/>
            <w:tcBorders>
              <w:top w:val="nil"/>
              <w:left w:val="nil"/>
              <w:bottom w:val="nil"/>
            </w:tcBorders>
            <w:hideMark/>
          </w:tcPr>
          <w:p w14:paraId="0FDCF122" w14:textId="511A64B2"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-0.0002</w:t>
            </w:r>
            <w:r w:rsidR="00DC31C9">
              <w:rPr>
                <w:rFonts w:ascii="Times New Roman" w:hAnsi="Times New Roman" w:cs="Times New Roman"/>
                <w:lang w:val="en-US"/>
              </w:rPr>
              <w:t xml:space="preserve"> *</w:t>
            </w:r>
          </w:p>
          <w:p w14:paraId="2A1B6C9C"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(-1.68)</w:t>
            </w:r>
          </w:p>
        </w:tc>
      </w:tr>
      <w:tr w:rsidR="004735EB" w:rsidRPr="004735EB" w14:paraId="0B630DDE" w14:textId="77777777" w:rsidTr="00AF7CCF">
        <w:trPr>
          <w:jc w:val="center"/>
        </w:trPr>
        <w:tc>
          <w:tcPr>
            <w:tcW w:w="1665" w:type="dxa"/>
            <w:tcBorders>
              <w:top w:val="nil"/>
              <w:left w:val="nil"/>
              <w:bottom w:val="single" w:sz="4" w:space="0" w:color="auto"/>
              <w:right w:val="single" w:sz="4" w:space="0" w:color="auto"/>
            </w:tcBorders>
            <w:hideMark/>
          </w:tcPr>
          <w:p w14:paraId="38AB0276"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Education</w:t>
            </w:r>
          </w:p>
        </w:tc>
        <w:tc>
          <w:tcPr>
            <w:tcW w:w="1666" w:type="dxa"/>
            <w:tcBorders>
              <w:top w:val="nil"/>
              <w:left w:val="single" w:sz="4" w:space="0" w:color="auto"/>
              <w:bottom w:val="single" w:sz="4" w:space="0" w:color="auto"/>
              <w:right w:val="nil"/>
            </w:tcBorders>
            <w:hideMark/>
          </w:tcPr>
          <w:p w14:paraId="138A4D59"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w:t>
            </w:r>
          </w:p>
        </w:tc>
        <w:tc>
          <w:tcPr>
            <w:tcW w:w="1666" w:type="dxa"/>
            <w:tcBorders>
              <w:top w:val="nil"/>
              <w:left w:val="nil"/>
              <w:bottom w:val="single" w:sz="4" w:space="0" w:color="auto"/>
              <w:right w:val="nil"/>
            </w:tcBorders>
            <w:hideMark/>
          </w:tcPr>
          <w:p w14:paraId="3BC61910"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w:t>
            </w:r>
          </w:p>
        </w:tc>
        <w:tc>
          <w:tcPr>
            <w:tcW w:w="1666" w:type="dxa"/>
            <w:tcBorders>
              <w:top w:val="nil"/>
              <w:left w:val="nil"/>
              <w:bottom w:val="single" w:sz="4" w:space="0" w:color="auto"/>
            </w:tcBorders>
            <w:hideMark/>
          </w:tcPr>
          <w:p w14:paraId="39BC4A76"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0.041</w:t>
            </w:r>
          </w:p>
          <w:p w14:paraId="07816DEF"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(0.35)</w:t>
            </w:r>
          </w:p>
        </w:tc>
      </w:tr>
      <w:tr w:rsidR="004735EB" w:rsidRPr="004735EB" w14:paraId="1B7AE1C6" w14:textId="77777777" w:rsidTr="00AF7CCF">
        <w:trPr>
          <w:jc w:val="center"/>
        </w:trPr>
        <w:tc>
          <w:tcPr>
            <w:tcW w:w="1665" w:type="dxa"/>
            <w:tcBorders>
              <w:top w:val="nil"/>
              <w:left w:val="nil"/>
              <w:bottom w:val="single" w:sz="4" w:space="0" w:color="auto"/>
              <w:right w:val="single" w:sz="4" w:space="0" w:color="auto"/>
            </w:tcBorders>
            <w:hideMark/>
          </w:tcPr>
          <w:p w14:paraId="7217BF48"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Survey year RE</w:t>
            </w:r>
          </w:p>
          <w:p w14:paraId="141231DB" w14:textId="77777777" w:rsidR="004735EB" w:rsidRPr="004735EB" w:rsidRDefault="004735EB" w:rsidP="004735EB">
            <w:pPr>
              <w:jc w:val="center"/>
              <w:rPr>
                <w:rFonts w:ascii="Times New Roman" w:hAnsi="Times New Roman" w:cs="Times New Roman"/>
                <w:lang w:val="en-US"/>
              </w:rPr>
            </w:pPr>
          </w:p>
        </w:tc>
        <w:tc>
          <w:tcPr>
            <w:tcW w:w="1666" w:type="dxa"/>
            <w:tcBorders>
              <w:top w:val="nil"/>
              <w:left w:val="single" w:sz="4" w:space="0" w:color="auto"/>
              <w:bottom w:val="single" w:sz="4" w:space="0" w:color="auto"/>
              <w:right w:val="nil"/>
            </w:tcBorders>
          </w:tcPr>
          <w:p w14:paraId="190F6C69"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0.160</w:t>
            </w:r>
          </w:p>
          <w:p w14:paraId="7FBEC76A"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(0.056)</w:t>
            </w:r>
          </w:p>
        </w:tc>
        <w:tc>
          <w:tcPr>
            <w:tcW w:w="1666" w:type="dxa"/>
            <w:tcBorders>
              <w:top w:val="nil"/>
              <w:left w:val="nil"/>
              <w:bottom w:val="single" w:sz="4" w:space="0" w:color="auto"/>
              <w:right w:val="nil"/>
            </w:tcBorders>
          </w:tcPr>
          <w:p w14:paraId="54F53474"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0.157</w:t>
            </w:r>
          </w:p>
          <w:p w14:paraId="5DEA2539"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(0.056)</w:t>
            </w:r>
          </w:p>
        </w:tc>
        <w:tc>
          <w:tcPr>
            <w:tcW w:w="1666" w:type="dxa"/>
            <w:tcBorders>
              <w:top w:val="nil"/>
              <w:left w:val="nil"/>
              <w:bottom w:val="single" w:sz="4" w:space="0" w:color="auto"/>
            </w:tcBorders>
          </w:tcPr>
          <w:p w14:paraId="7AA2E8CD"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0.165</w:t>
            </w:r>
          </w:p>
          <w:p w14:paraId="56C9EC4B"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(0.055)</w:t>
            </w:r>
          </w:p>
        </w:tc>
      </w:tr>
      <w:tr w:rsidR="004735EB" w:rsidRPr="004735EB" w14:paraId="7E54C208" w14:textId="77777777" w:rsidTr="00AF7CCF">
        <w:trPr>
          <w:jc w:val="center"/>
        </w:trPr>
        <w:tc>
          <w:tcPr>
            <w:tcW w:w="1665" w:type="dxa"/>
            <w:tcBorders>
              <w:top w:val="single" w:sz="4" w:space="0" w:color="auto"/>
              <w:left w:val="nil"/>
              <w:bottom w:val="single" w:sz="4" w:space="0" w:color="auto"/>
              <w:right w:val="single" w:sz="4" w:space="0" w:color="auto"/>
            </w:tcBorders>
            <w:hideMark/>
          </w:tcPr>
          <w:p w14:paraId="54342B51"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N</w:t>
            </w:r>
          </w:p>
        </w:tc>
        <w:tc>
          <w:tcPr>
            <w:tcW w:w="1666" w:type="dxa"/>
            <w:tcBorders>
              <w:top w:val="single" w:sz="4" w:space="0" w:color="auto"/>
              <w:left w:val="single" w:sz="4" w:space="0" w:color="auto"/>
              <w:bottom w:val="single" w:sz="4" w:space="0" w:color="auto"/>
              <w:right w:val="nil"/>
            </w:tcBorders>
            <w:hideMark/>
          </w:tcPr>
          <w:p w14:paraId="706E99B7"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1625</w:t>
            </w:r>
          </w:p>
        </w:tc>
        <w:tc>
          <w:tcPr>
            <w:tcW w:w="1666" w:type="dxa"/>
            <w:tcBorders>
              <w:top w:val="single" w:sz="4" w:space="0" w:color="auto"/>
              <w:left w:val="nil"/>
              <w:bottom w:val="single" w:sz="4" w:space="0" w:color="auto"/>
              <w:right w:val="nil"/>
            </w:tcBorders>
            <w:hideMark/>
          </w:tcPr>
          <w:p w14:paraId="5E0BF2C5"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1624</w:t>
            </w:r>
          </w:p>
        </w:tc>
        <w:tc>
          <w:tcPr>
            <w:tcW w:w="1666" w:type="dxa"/>
            <w:tcBorders>
              <w:top w:val="single" w:sz="4" w:space="0" w:color="auto"/>
              <w:left w:val="nil"/>
              <w:bottom w:val="single" w:sz="4" w:space="0" w:color="auto"/>
            </w:tcBorders>
            <w:hideMark/>
          </w:tcPr>
          <w:p w14:paraId="0B6D61FC" w14:textId="77777777" w:rsidR="004735EB" w:rsidRPr="004735EB" w:rsidRDefault="004735EB" w:rsidP="004735EB">
            <w:pPr>
              <w:jc w:val="center"/>
              <w:rPr>
                <w:rFonts w:ascii="Times New Roman" w:hAnsi="Times New Roman" w:cs="Times New Roman"/>
                <w:lang w:val="en-US"/>
              </w:rPr>
            </w:pPr>
            <w:r w:rsidRPr="004735EB">
              <w:rPr>
                <w:rFonts w:ascii="Times New Roman" w:hAnsi="Times New Roman" w:cs="Times New Roman"/>
                <w:lang w:val="en-US"/>
              </w:rPr>
              <w:t>1625</w:t>
            </w:r>
          </w:p>
        </w:tc>
      </w:tr>
    </w:tbl>
    <w:p w14:paraId="14A4A3AC" w14:textId="1FA9E183" w:rsidR="004735EB" w:rsidRPr="004735EB" w:rsidRDefault="004735EB" w:rsidP="004735EB">
      <w:pPr>
        <w:spacing w:after="0" w:line="240" w:lineRule="auto"/>
        <w:ind w:left="567" w:right="95" w:hanging="567"/>
        <w:jc w:val="both"/>
        <w:rPr>
          <w:rFonts w:ascii="Times New Roman" w:hAnsi="Times New Roman" w:cs="Times New Roman"/>
          <w:sz w:val="20"/>
          <w:szCs w:val="20"/>
          <w:lang w:val="en-GB"/>
        </w:rPr>
      </w:pPr>
      <w:r w:rsidRPr="004735EB">
        <w:rPr>
          <w:rFonts w:ascii="Times New Roman" w:hAnsi="Times New Roman" w:cs="Times New Roman"/>
          <w:sz w:val="20"/>
          <w:szCs w:val="20"/>
          <w:lang w:val="en-US"/>
        </w:rPr>
        <w:t>Note: The dependent variable is the first difference in respondents’ preferences for protecting the environment measured on an 11-point scale. All models employ a fully balanced rotating panel including surveys from 1989-1993 and 2001-2013. Columns (1), (3) employ the full estimation sample, while columns (2) exclude individuals with extreme changes in their expressed prefere</w:t>
      </w:r>
      <w:r w:rsidR="002C0675">
        <w:rPr>
          <w:rFonts w:ascii="Times New Roman" w:hAnsi="Times New Roman" w:cs="Times New Roman"/>
          <w:sz w:val="20"/>
          <w:szCs w:val="20"/>
          <w:lang w:val="en-US"/>
        </w:rPr>
        <w:t>nces over time (i.e. shifts of nine</w:t>
      </w:r>
      <w:r w:rsidRPr="004735EB">
        <w:rPr>
          <w:rFonts w:ascii="Times New Roman" w:hAnsi="Times New Roman" w:cs="Times New Roman"/>
          <w:sz w:val="20"/>
          <w:szCs w:val="20"/>
          <w:lang w:val="en-US"/>
        </w:rPr>
        <w:t xml:space="preserve"> or more steps on the 11-point scale). The estimates for survey year random effects (RE) are standard errors. Robust z-values </w:t>
      </w:r>
      <w:proofErr w:type="gramStart"/>
      <w:r w:rsidRPr="004735EB">
        <w:rPr>
          <w:rFonts w:ascii="Times New Roman" w:hAnsi="Times New Roman" w:cs="Times New Roman"/>
          <w:sz w:val="20"/>
          <w:szCs w:val="20"/>
          <w:lang w:val="en-US"/>
        </w:rPr>
        <w:t>are presented</w:t>
      </w:r>
      <w:proofErr w:type="gramEnd"/>
      <w:r w:rsidRPr="004735EB">
        <w:rPr>
          <w:rFonts w:ascii="Times New Roman" w:hAnsi="Times New Roman" w:cs="Times New Roman"/>
          <w:sz w:val="20"/>
          <w:szCs w:val="20"/>
          <w:lang w:val="en-US"/>
        </w:rPr>
        <w:t xml:space="preserve"> between brackets. *** p&lt;0.01; ** p&lt;0.05; * p&lt;0.1.</w:t>
      </w:r>
    </w:p>
    <w:p w14:paraId="3B59EF54" w14:textId="77777777" w:rsidR="008C403C" w:rsidRDefault="008C403C" w:rsidP="008C403C">
      <w:pPr>
        <w:spacing w:after="0" w:line="240" w:lineRule="auto"/>
        <w:ind w:right="-188"/>
        <w:jc w:val="both"/>
        <w:rPr>
          <w:rFonts w:ascii="Times New Roman" w:hAnsi="Times New Roman" w:cs="Times New Roman"/>
          <w:sz w:val="20"/>
          <w:szCs w:val="20"/>
          <w:lang w:val="en-GB"/>
        </w:rPr>
      </w:pPr>
    </w:p>
    <w:p w14:paraId="36A18704" w14:textId="5B251FCA" w:rsidR="008C403C" w:rsidRDefault="008C403C" w:rsidP="008C403C">
      <w:pPr>
        <w:rPr>
          <w:rFonts w:ascii="Times New Roman" w:hAnsi="Times New Roman" w:cs="Times New Roman"/>
          <w:sz w:val="24"/>
          <w:szCs w:val="28"/>
          <w:lang w:val="en-US"/>
        </w:rPr>
      </w:pPr>
    </w:p>
    <w:p w14:paraId="548F883D" w14:textId="77777777" w:rsidR="00184EF1" w:rsidRDefault="00184EF1">
      <w:pPr>
        <w:rPr>
          <w:rFonts w:ascii="Times New Roman" w:hAnsi="Times New Roman" w:cs="Times New Roman"/>
          <w:sz w:val="24"/>
          <w:szCs w:val="28"/>
          <w:lang w:val="en-US"/>
        </w:rPr>
      </w:pPr>
      <w:r>
        <w:rPr>
          <w:rFonts w:ascii="Times New Roman" w:hAnsi="Times New Roman" w:cs="Times New Roman"/>
          <w:sz w:val="24"/>
          <w:szCs w:val="28"/>
          <w:lang w:val="en-US"/>
        </w:rPr>
        <w:br w:type="page"/>
      </w:r>
    </w:p>
    <w:p w14:paraId="6DC580C3" w14:textId="4D3710E2" w:rsidR="008C403C" w:rsidRDefault="008C403C" w:rsidP="008C403C">
      <w:pPr>
        <w:keepNext/>
        <w:spacing w:after="0" w:line="240" w:lineRule="auto"/>
        <w:rPr>
          <w:rFonts w:ascii="Times New Roman" w:hAnsi="Times New Roman" w:cs="Times New Roman"/>
          <w:sz w:val="24"/>
          <w:szCs w:val="28"/>
          <w:lang w:val="en-US"/>
        </w:rPr>
      </w:pPr>
      <w:r>
        <w:rPr>
          <w:rFonts w:ascii="Times New Roman" w:hAnsi="Times New Roman" w:cs="Times New Roman"/>
          <w:sz w:val="24"/>
          <w:szCs w:val="28"/>
          <w:lang w:val="en-US"/>
        </w:rPr>
        <w:lastRenderedPageBreak/>
        <w:t>Table B.</w:t>
      </w:r>
      <w:r w:rsidR="00184EF1">
        <w:rPr>
          <w:rFonts w:ascii="Times New Roman" w:hAnsi="Times New Roman" w:cs="Times New Roman"/>
          <w:sz w:val="24"/>
          <w:szCs w:val="28"/>
          <w:lang w:val="en-US"/>
        </w:rPr>
        <w:t>2</w:t>
      </w:r>
      <w:r>
        <w:rPr>
          <w:rFonts w:ascii="Times New Roman" w:hAnsi="Times New Roman" w:cs="Times New Roman"/>
          <w:sz w:val="24"/>
          <w:szCs w:val="28"/>
          <w:lang w:val="en-US"/>
        </w:rPr>
        <w:t xml:space="preserve">: </w:t>
      </w:r>
      <w:r w:rsidR="00527F08">
        <w:rPr>
          <w:rFonts w:ascii="Times New Roman" w:hAnsi="Times New Roman" w:cs="Times New Roman"/>
          <w:sz w:val="24"/>
          <w:szCs w:val="28"/>
          <w:lang w:val="en-US"/>
        </w:rPr>
        <w:t>Estimation</w:t>
      </w:r>
      <w:r>
        <w:rPr>
          <w:rFonts w:ascii="Times New Roman" w:hAnsi="Times New Roman" w:cs="Times New Roman"/>
          <w:sz w:val="24"/>
          <w:szCs w:val="28"/>
          <w:lang w:val="en-US"/>
        </w:rPr>
        <w:t xml:space="preserve"> results</w:t>
      </w:r>
      <w:r w:rsidR="00527F08">
        <w:rPr>
          <w:rFonts w:ascii="Times New Roman" w:hAnsi="Times New Roman" w:cs="Times New Roman"/>
          <w:sz w:val="24"/>
          <w:szCs w:val="28"/>
          <w:lang w:val="en-US"/>
        </w:rPr>
        <w:t xml:space="preserve"> - fixed effects model</w:t>
      </w:r>
    </w:p>
    <w:tbl>
      <w:tblPr>
        <w:tblStyle w:val="TableGrid"/>
        <w:tblW w:w="9709"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6"/>
        <w:gridCol w:w="1134"/>
        <w:gridCol w:w="1512"/>
        <w:gridCol w:w="1323"/>
        <w:gridCol w:w="1134"/>
        <w:gridCol w:w="1607"/>
        <w:gridCol w:w="1323"/>
      </w:tblGrid>
      <w:tr w:rsidR="008C403C" w:rsidRPr="00F1414D" w14:paraId="35EFD913" w14:textId="77777777" w:rsidTr="007D00FC">
        <w:tc>
          <w:tcPr>
            <w:tcW w:w="1676" w:type="dxa"/>
            <w:tcBorders>
              <w:top w:val="single" w:sz="4" w:space="0" w:color="auto"/>
              <w:right w:val="single" w:sz="4" w:space="0" w:color="auto"/>
            </w:tcBorders>
          </w:tcPr>
          <w:p w14:paraId="4CE9B0A6" w14:textId="77777777" w:rsidR="008C403C" w:rsidRPr="00F1414D" w:rsidRDefault="008C403C" w:rsidP="007D00FC">
            <w:pPr>
              <w:rPr>
                <w:rFonts w:ascii="Times New Roman" w:hAnsi="Times New Roman" w:cs="Times New Roman"/>
                <w:lang w:val="en-US"/>
              </w:rPr>
            </w:pPr>
            <w:r w:rsidRPr="00F1414D">
              <w:rPr>
                <w:rFonts w:ascii="Times New Roman" w:hAnsi="Times New Roman" w:cs="Times New Roman"/>
                <w:lang w:val="en-US"/>
              </w:rPr>
              <w:t>Variable</w:t>
            </w:r>
          </w:p>
        </w:tc>
        <w:tc>
          <w:tcPr>
            <w:tcW w:w="1134" w:type="dxa"/>
            <w:tcBorders>
              <w:top w:val="single" w:sz="4" w:space="0" w:color="auto"/>
              <w:left w:val="single" w:sz="4" w:space="0" w:color="auto"/>
            </w:tcBorders>
          </w:tcPr>
          <w:p w14:paraId="3C2ABB3A"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Full sample</w:t>
            </w:r>
          </w:p>
        </w:tc>
        <w:tc>
          <w:tcPr>
            <w:tcW w:w="1512" w:type="dxa"/>
            <w:tcBorders>
              <w:top w:val="single" w:sz="4" w:space="0" w:color="auto"/>
            </w:tcBorders>
          </w:tcPr>
          <w:p w14:paraId="4E5D81A0"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Excluding extremes (± 9)</w:t>
            </w:r>
          </w:p>
        </w:tc>
        <w:tc>
          <w:tcPr>
            <w:tcW w:w="1323" w:type="dxa"/>
            <w:tcBorders>
              <w:top w:val="single" w:sz="4" w:space="0" w:color="auto"/>
              <w:right w:val="dashSmallGap" w:sz="4" w:space="0" w:color="auto"/>
            </w:tcBorders>
          </w:tcPr>
          <w:p w14:paraId="7442C3FE"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Including controls</w:t>
            </w:r>
          </w:p>
        </w:tc>
        <w:tc>
          <w:tcPr>
            <w:tcW w:w="1134" w:type="dxa"/>
            <w:tcBorders>
              <w:top w:val="single" w:sz="4" w:space="0" w:color="auto"/>
              <w:left w:val="dashSmallGap" w:sz="4" w:space="0" w:color="auto"/>
            </w:tcBorders>
          </w:tcPr>
          <w:p w14:paraId="4065E48E"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Full sample</w:t>
            </w:r>
          </w:p>
        </w:tc>
        <w:tc>
          <w:tcPr>
            <w:tcW w:w="1607" w:type="dxa"/>
            <w:tcBorders>
              <w:top w:val="single" w:sz="4" w:space="0" w:color="auto"/>
            </w:tcBorders>
          </w:tcPr>
          <w:p w14:paraId="1FFDEA0A"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Excluding extremes (± 9)</w:t>
            </w:r>
          </w:p>
        </w:tc>
        <w:tc>
          <w:tcPr>
            <w:tcW w:w="1323" w:type="dxa"/>
            <w:tcBorders>
              <w:top w:val="single" w:sz="4" w:space="0" w:color="auto"/>
            </w:tcBorders>
          </w:tcPr>
          <w:p w14:paraId="6B083BED"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Including controls</w:t>
            </w:r>
          </w:p>
        </w:tc>
      </w:tr>
      <w:tr w:rsidR="008C403C" w:rsidRPr="00F1414D" w14:paraId="2257894C" w14:textId="77777777" w:rsidTr="007D00FC">
        <w:tc>
          <w:tcPr>
            <w:tcW w:w="1676" w:type="dxa"/>
            <w:tcBorders>
              <w:bottom w:val="single" w:sz="4" w:space="0" w:color="auto"/>
              <w:right w:val="single" w:sz="4" w:space="0" w:color="auto"/>
            </w:tcBorders>
          </w:tcPr>
          <w:p w14:paraId="4D678FFC" w14:textId="77777777" w:rsidR="008C403C" w:rsidRPr="00F1414D" w:rsidRDefault="008C403C" w:rsidP="007D00FC">
            <w:pPr>
              <w:rPr>
                <w:rFonts w:ascii="Times New Roman" w:hAnsi="Times New Roman" w:cs="Times New Roman"/>
                <w:lang w:val="en-US"/>
              </w:rPr>
            </w:pPr>
          </w:p>
        </w:tc>
        <w:tc>
          <w:tcPr>
            <w:tcW w:w="1134" w:type="dxa"/>
            <w:tcBorders>
              <w:left w:val="single" w:sz="4" w:space="0" w:color="auto"/>
              <w:bottom w:val="single" w:sz="4" w:space="0" w:color="auto"/>
            </w:tcBorders>
          </w:tcPr>
          <w:p w14:paraId="190B8779"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(1)</w:t>
            </w:r>
          </w:p>
        </w:tc>
        <w:tc>
          <w:tcPr>
            <w:tcW w:w="1512" w:type="dxa"/>
            <w:tcBorders>
              <w:bottom w:val="single" w:sz="4" w:space="0" w:color="auto"/>
            </w:tcBorders>
          </w:tcPr>
          <w:p w14:paraId="6A58E706"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(2)</w:t>
            </w:r>
          </w:p>
        </w:tc>
        <w:tc>
          <w:tcPr>
            <w:tcW w:w="1323" w:type="dxa"/>
            <w:tcBorders>
              <w:bottom w:val="single" w:sz="4" w:space="0" w:color="auto"/>
              <w:right w:val="dashSmallGap" w:sz="4" w:space="0" w:color="auto"/>
            </w:tcBorders>
          </w:tcPr>
          <w:p w14:paraId="6FA3C89D"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(3)</w:t>
            </w:r>
          </w:p>
        </w:tc>
        <w:tc>
          <w:tcPr>
            <w:tcW w:w="1134" w:type="dxa"/>
            <w:tcBorders>
              <w:left w:val="dashSmallGap" w:sz="4" w:space="0" w:color="auto"/>
              <w:bottom w:val="single" w:sz="4" w:space="0" w:color="auto"/>
            </w:tcBorders>
          </w:tcPr>
          <w:p w14:paraId="79541D67"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(4)</w:t>
            </w:r>
          </w:p>
        </w:tc>
        <w:tc>
          <w:tcPr>
            <w:tcW w:w="1607" w:type="dxa"/>
            <w:tcBorders>
              <w:bottom w:val="single" w:sz="4" w:space="0" w:color="auto"/>
            </w:tcBorders>
          </w:tcPr>
          <w:p w14:paraId="2AF8E7B0"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(5)</w:t>
            </w:r>
          </w:p>
        </w:tc>
        <w:tc>
          <w:tcPr>
            <w:tcW w:w="1323" w:type="dxa"/>
            <w:tcBorders>
              <w:bottom w:val="single" w:sz="4" w:space="0" w:color="auto"/>
            </w:tcBorders>
          </w:tcPr>
          <w:p w14:paraId="29DD1ABD"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(6)</w:t>
            </w:r>
          </w:p>
        </w:tc>
      </w:tr>
      <w:tr w:rsidR="008C403C" w:rsidRPr="00F1414D" w14:paraId="4D792032" w14:textId="77777777" w:rsidTr="007D00FC">
        <w:tc>
          <w:tcPr>
            <w:tcW w:w="1676" w:type="dxa"/>
            <w:tcBorders>
              <w:top w:val="single" w:sz="4" w:space="0" w:color="auto"/>
              <w:right w:val="single" w:sz="4" w:space="0" w:color="auto"/>
            </w:tcBorders>
          </w:tcPr>
          <w:p w14:paraId="133AEAC6" w14:textId="77777777" w:rsidR="008C403C" w:rsidRPr="00F1414D" w:rsidRDefault="008C403C" w:rsidP="007D00FC">
            <w:pPr>
              <w:rPr>
                <w:rFonts w:ascii="Times New Roman" w:hAnsi="Times New Roman" w:cs="Times New Roman"/>
                <w:lang w:val="en-US"/>
              </w:rPr>
            </w:pPr>
            <w:r w:rsidRPr="00F1414D">
              <w:rPr>
                <w:rFonts w:ascii="Times New Roman" w:hAnsi="Times New Roman" w:cs="Times New Roman"/>
                <w:lang w:val="en-US"/>
              </w:rPr>
              <w:t>Age</w:t>
            </w:r>
          </w:p>
        </w:tc>
        <w:tc>
          <w:tcPr>
            <w:tcW w:w="1134" w:type="dxa"/>
            <w:tcBorders>
              <w:top w:val="single" w:sz="4" w:space="0" w:color="auto"/>
              <w:left w:val="single" w:sz="4" w:space="0" w:color="auto"/>
            </w:tcBorders>
          </w:tcPr>
          <w:p w14:paraId="564D7051"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- 0.010</w:t>
            </w:r>
          </w:p>
          <w:p w14:paraId="73DAAAB7"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(-0.84</w:t>
            </w:r>
            <w:r w:rsidRPr="00F1414D">
              <w:rPr>
                <w:rFonts w:ascii="Times New Roman" w:hAnsi="Times New Roman" w:cs="Times New Roman"/>
                <w:lang w:val="en-US"/>
              </w:rPr>
              <w:t>)</w:t>
            </w:r>
          </w:p>
        </w:tc>
        <w:tc>
          <w:tcPr>
            <w:tcW w:w="1512" w:type="dxa"/>
            <w:tcBorders>
              <w:top w:val="single" w:sz="4" w:space="0" w:color="auto"/>
            </w:tcBorders>
          </w:tcPr>
          <w:p w14:paraId="26D41FC6"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-0.009</w:t>
            </w:r>
          </w:p>
          <w:p w14:paraId="32D3BAFC"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(-0.78</w:t>
            </w:r>
            <w:r w:rsidRPr="00F1414D">
              <w:rPr>
                <w:rFonts w:ascii="Times New Roman" w:hAnsi="Times New Roman" w:cs="Times New Roman"/>
                <w:lang w:val="en-US"/>
              </w:rPr>
              <w:t>)</w:t>
            </w:r>
          </w:p>
        </w:tc>
        <w:tc>
          <w:tcPr>
            <w:tcW w:w="1323" w:type="dxa"/>
            <w:tcBorders>
              <w:top w:val="single" w:sz="4" w:space="0" w:color="auto"/>
              <w:right w:val="dashSmallGap" w:sz="4" w:space="0" w:color="auto"/>
            </w:tcBorders>
          </w:tcPr>
          <w:p w14:paraId="7FB91708"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-0.018</w:t>
            </w:r>
          </w:p>
          <w:p w14:paraId="7AB584AA" w14:textId="1AFFFB11"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(-1.34</w:t>
            </w:r>
            <w:r w:rsidR="008C403C" w:rsidRPr="00F1414D">
              <w:rPr>
                <w:rFonts w:ascii="Times New Roman" w:hAnsi="Times New Roman" w:cs="Times New Roman"/>
                <w:lang w:val="en-US"/>
              </w:rPr>
              <w:t>)</w:t>
            </w:r>
          </w:p>
        </w:tc>
        <w:tc>
          <w:tcPr>
            <w:tcW w:w="1134" w:type="dxa"/>
            <w:tcBorders>
              <w:top w:val="single" w:sz="4" w:space="0" w:color="auto"/>
              <w:left w:val="dashSmallGap" w:sz="4" w:space="0" w:color="auto"/>
            </w:tcBorders>
          </w:tcPr>
          <w:p w14:paraId="20AF6A37" w14:textId="2C5111BF"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 xml:space="preserve">0.081 </w:t>
            </w:r>
            <w:r w:rsidR="008C403C">
              <w:rPr>
                <w:rFonts w:ascii="Times New Roman" w:hAnsi="Times New Roman" w:cs="Times New Roman"/>
                <w:lang w:val="en-US"/>
              </w:rPr>
              <w:t>*</w:t>
            </w:r>
          </w:p>
          <w:p w14:paraId="048A8E96" w14:textId="4F5C520E"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(1.95</w:t>
            </w:r>
            <w:r w:rsidR="008C403C" w:rsidRPr="00F1414D">
              <w:rPr>
                <w:rFonts w:ascii="Times New Roman" w:hAnsi="Times New Roman" w:cs="Times New Roman"/>
                <w:lang w:val="en-US"/>
              </w:rPr>
              <w:t>)</w:t>
            </w:r>
          </w:p>
        </w:tc>
        <w:tc>
          <w:tcPr>
            <w:tcW w:w="1607" w:type="dxa"/>
            <w:tcBorders>
              <w:top w:val="single" w:sz="4" w:space="0" w:color="auto"/>
            </w:tcBorders>
          </w:tcPr>
          <w:p w14:paraId="528CB25C" w14:textId="0F043FD2"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0.</w:t>
            </w:r>
            <w:r w:rsidR="003236F9">
              <w:rPr>
                <w:rFonts w:ascii="Times New Roman" w:hAnsi="Times New Roman" w:cs="Times New Roman"/>
                <w:lang w:val="en-US"/>
              </w:rPr>
              <w:t>73</w:t>
            </w:r>
            <w:r>
              <w:rPr>
                <w:rFonts w:ascii="Times New Roman" w:hAnsi="Times New Roman" w:cs="Times New Roman"/>
                <w:lang w:val="en-US"/>
              </w:rPr>
              <w:t xml:space="preserve"> *</w:t>
            </w:r>
          </w:p>
          <w:p w14:paraId="7AA35127" w14:textId="3477DF17"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(1.78</w:t>
            </w:r>
            <w:r w:rsidR="008C403C" w:rsidRPr="00F1414D">
              <w:rPr>
                <w:rFonts w:ascii="Times New Roman" w:hAnsi="Times New Roman" w:cs="Times New Roman"/>
                <w:lang w:val="en-US"/>
              </w:rPr>
              <w:t>)</w:t>
            </w:r>
          </w:p>
        </w:tc>
        <w:tc>
          <w:tcPr>
            <w:tcW w:w="1323" w:type="dxa"/>
            <w:tcBorders>
              <w:top w:val="single" w:sz="4" w:space="0" w:color="auto"/>
            </w:tcBorders>
          </w:tcPr>
          <w:p w14:paraId="666D4E49"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0.069</w:t>
            </w:r>
          </w:p>
          <w:p w14:paraId="0A612FF2" w14:textId="3AB0AF10"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(1.60</w:t>
            </w:r>
            <w:r w:rsidR="008C403C" w:rsidRPr="00F1414D">
              <w:rPr>
                <w:rFonts w:ascii="Times New Roman" w:hAnsi="Times New Roman" w:cs="Times New Roman"/>
                <w:lang w:val="en-US"/>
              </w:rPr>
              <w:t>)</w:t>
            </w:r>
          </w:p>
        </w:tc>
      </w:tr>
      <w:tr w:rsidR="008C403C" w:rsidRPr="00F1414D" w14:paraId="06E2F20A" w14:textId="77777777" w:rsidTr="007D00FC">
        <w:tc>
          <w:tcPr>
            <w:tcW w:w="1676" w:type="dxa"/>
            <w:tcBorders>
              <w:right w:val="single" w:sz="4" w:space="0" w:color="auto"/>
            </w:tcBorders>
          </w:tcPr>
          <w:p w14:paraId="3AD4EA5E" w14:textId="77777777" w:rsidR="008C403C" w:rsidRPr="00F1414D" w:rsidRDefault="008C403C" w:rsidP="007D00FC">
            <w:pPr>
              <w:rPr>
                <w:rFonts w:ascii="Times New Roman" w:hAnsi="Times New Roman" w:cs="Times New Roman"/>
                <w:lang w:val="en-US"/>
              </w:rPr>
            </w:pPr>
            <w:r w:rsidRPr="00F1414D">
              <w:rPr>
                <w:rFonts w:ascii="Times New Roman" w:hAnsi="Times New Roman" w:cs="Times New Roman"/>
                <w:lang w:val="en-US"/>
              </w:rPr>
              <w:t>Age squared</w:t>
            </w:r>
          </w:p>
        </w:tc>
        <w:tc>
          <w:tcPr>
            <w:tcW w:w="1134" w:type="dxa"/>
            <w:tcBorders>
              <w:left w:val="single" w:sz="4" w:space="0" w:color="auto"/>
            </w:tcBorders>
          </w:tcPr>
          <w:p w14:paraId="152FE793"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512" w:type="dxa"/>
          </w:tcPr>
          <w:p w14:paraId="69D3BA8E"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323" w:type="dxa"/>
            <w:tcBorders>
              <w:right w:val="dashSmallGap" w:sz="4" w:space="0" w:color="auto"/>
            </w:tcBorders>
          </w:tcPr>
          <w:p w14:paraId="7AA8D6B7"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134" w:type="dxa"/>
            <w:tcBorders>
              <w:left w:val="dashSmallGap" w:sz="4" w:space="0" w:color="auto"/>
            </w:tcBorders>
          </w:tcPr>
          <w:p w14:paraId="3A42115C"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-0.001 **</w:t>
            </w:r>
          </w:p>
          <w:p w14:paraId="13A0B909" w14:textId="144423C5"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(-2.24</w:t>
            </w:r>
            <w:r w:rsidR="008C403C" w:rsidRPr="00F1414D">
              <w:rPr>
                <w:rFonts w:ascii="Times New Roman" w:hAnsi="Times New Roman" w:cs="Times New Roman"/>
                <w:lang w:val="en-US"/>
              </w:rPr>
              <w:t>)</w:t>
            </w:r>
          </w:p>
        </w:tc>
        <w:tc>
          <w:tcPr>
            <w:tcW w:w="1607" w:type="dxa"/>
          </w:tcPr>
          <w:p w14:paraId="17E7541B"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-0.001 **</w:t>
            </w:r>
          </w:p>
          <w:p w14:paraId="20924E60" w14:textId="79BF6F34"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(-2.06</w:t>
            </w:r>
            <w:r w:rsidR="008C403C" w:rsidRPr="00F1414D">
              <w:rPr>
                <w:rFonts w:ascii="Times New Roman" w:hAnsi="Times New Roman" w:cs="Times New Roman"/>
                <w:lang w:val="en-US"/>
              </w:rPr>
              <w:t>)</w:t>
            </w:r>
          </w:p>
        </w:tc>
        <w:tc>
          <w:tcPr>
            <w:tcW w:w="1323" w:type="dxa"/>
          </w:tcPr>
          <w:p w14:paraId="27D5860E"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-0.001 **</w:t>
            </w:r>
          </w:p>
          <w:p w14:paraId="45847E02" w14:textId="676CD18B"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(-2.04</w:t>
            </w:r>
            <w:r w:rsidR="008C403C" w:rsidRPr="00F1414D">
              <w:rPr>
                <w:rFonts w:ascii="Times New Roman" w:hAnsi="Times New Roman" w:cs="Times New Roman"/>
                <w:lang w:val="en-US"/>
              </w:rPr>
              <w:t>)</w:t>
            </w:r>
          </w:p>
        </w:tc>
      </w:tr>
      <w:tr w:rsidR="008C403C" w:rsidRPr="00F1414D" w14:paraId="610056D5" w14:textId="77777777" w:rsidTr="007D00FC">
        <w:tc>
          <w:tcPr>
            <w:tcW w:w="1676" w:type="dxa"/>
            <w:tcBorders>
              <w:right w:val="single" w:sz="4" w:space="0" w:color="auto"/>
            </w:tcBorders>
          </w:tcPr>
          <w:p w14:paraId="4B6C1EE8" w14:textId="77777777" w:rsidR="008C403C" w:rsidRPr="00F1414D" w:rsidRDefault="008C403C" w:rsidP="007D00FC">
            <w:pPr>
              <w:rPr>
                <w:rFonts w:ascii="Times New Roman" w:hAnsi="Times New Roman" w:cs="Times New Roman"/>
                <w:lang w:val="en-US"/>
              </w:rPr>
            </w:pPr>
            <w:r w:rsidRPr="00F1414D">
              <w:rPr>
                <w:rFonts w:ascii="Times New Roman" w:hAnsi="Times New Roman" w:cs="Times New Roman"/>
                <w:lang w:val="en-US"/>
              </w:rPr>
              <w:t>Income</w:t>
            </w:r>
          </w:p>
        </w:tc>
        <w:tc>
          <w:tcPr>
            <w:tcW w:w="1134" w:type="dxa"/>
            <w:tcBorders>
              <w:left w:val="single" w:sz="4" w:space="0" w:color="auto"/>
            </w:tcBorders>
          </w:tcPr>
          <w:p w14:paraId="0DEA89BE"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512" w:type="dxa"/>
          </w:tcPr>
          <w:p w14:paraId="79B3013B"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323" w:type="dxa"/>
            <w:tcBorders>
              <w:right w:val="dashSmallGap" w:sz="4" w:space="0" w:color="auto"/>
            </w:tcBorders>
          </w:tcPr>
          <w:p w14:paraId="63433203"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-0.002</w:t>
            </w:r>
          </w:p>
          <w:p w14:paraId="23E2876A" w14:textId="2990D179"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(-0.15</w:t>
            </w:r>
            <w:r w:rsidR="008C403C" w:rsidRPr="00F1414D">
              <w:rPr>
                <w:rFonts w:ascii="Times New Roman" w:hAnsi="Times New Roman" w:cs="Times New Roman"/>
                <w:lang w:val="en-US"/>
              </w:rPr>
              <w:t>)</w:t>
            </w:r>
          </w:p>
        </w:tc>
        <w:tc>
          <w:tcPr>
            <w:tcW w:w="1134" w:type="dxa"/>
            <w:tcBorders>
              <w:left w:val="dashSmallGap" w:sz="4" w:space="0" w:color="auto"/>
            </w:tcBorders>
          </w:tcPr>
          <w:p w14:paraId="4471BDAE"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607" w:type="dxa"/>
          </w:tcPr>
          <w:p w14:paraId="5A86A3B0"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323" w:type="dxa"/>
          </w:tcPr>
          <w:p w14:paraId="7A426ADB"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-0.008</w:t>
            </w:r>
          </w:p>
          <w:p w14:paraId="610A3E2E"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(-0.48</w:t>
            </w:r>
            <w:r w:rsidRPr="00F1414D">
              <w:rPr>
                <w:rFonts w:ascii="Times New Roman" w:hAnsi="Times New Roman" w:cs="Times New Roman"/>
                <w:lang w:val="en-US"/>
              </w:rPr>
              <w:t>)</w:t>
            </w:r>
          </w:p>
        </w:tc>
      </w:tr>
      <w:tr w:rsidR="008C403C" w:rsidRPr="00F1414D" w14:paraId="427A152B" w14:textId="77777777" w:rsidTr="007D00FC">
        <w:tc>
          <w:tcPr>
            <w:tcW w:w="1676" w:type="dxa"/>
            <w:tcBorders>
              <w:bottom w:val="single" w:sz="4" w:space="0" w:color="auto"/>
              <w:right w:val="single" w:sz="4" w:space="0" w:color="auto"/>
            </w:tcBorders>
          </w:tcPr>
          <w:p w14:paraId="65100756" w14:textId="77777777" w:rsidR="008C403C" w:rsidRPr="00F1414D" w:rsidRDefault="008C403C" w:rsidP="007D00FC">
            <w:pPr>
              <w:rPr>
                <w:rFonts w:ascii="Times New Roman" w:hAnsi="Times New Roman" w:cs="Times New Roman"/>
                <w:lang w:val="en-US"/>
              </w:rPr>
            </w:pPr>
            <w:r w:rsidRPr="00F1414D">
              <w:rPr>
                <w:rFonts w:ascii="Times New Roman" w:hAnsi="Times New Roman" w:cs="Times New Roman"/>
                <w:lang w:val="en-US"/>
              </w:rPr>
              <w:t>Education</w:t>
            </w:r>
          </w:p>
        </w:tc>
        <w:tc>
          <w:tcPr>
            <w:tcW w:w="1134" w:type="dxa"/>
            <w:tcBorders>
              <w:left w:val="single" w:sz="4" w:space="0" w:color="auto"/>
              <w:bottom w:val="single" w:sz="4" w:space="0" w:color="auto"/>
            </w:tcBorders>
          </w:tcPr>
          <w:p w14:paraId="32F665E7"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512" w:type="dxa"/>
            <w:tcBorders>
              <w:bottom w:val="single" w:sz="4" w:space="0" w:color="auto"/>
            </w:tcBorders>
          </w:tcPr>
          <w:p w14:paraId="31B02BD5"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323" w:type="dxa"/>
            <w:tcBorders>
              <w:bottom w:val="single" w:sz="4" w:space="0" w:color="auto"/>
              <w:right w:val="dashSmallGap" w:sz="4" w:space="0" w:color="auto"/>
            </w:tcBorders>
          </w:tcPr>
          <w:p w14:paraId="4E8E46D8" w14:textId="31A0FC72"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0.144</w:t>
            </w:r>
          </w:p>
          <w:p w14:paraId="4340BCB6" w14:textId="6EB08692" w:rsidR="008C403C" w:rsidRPr="00F1414D" w:rsidRDefault="003236F9" w:rsidP="007D00FC">
            <w:pPr>
              <w:jc w:val="center"/>
              <w:rPr>
                <w:rFonts w:ascii="Times New Roman" w:hAnsi="Times New Roman" w:cs="Times New Roman"/>
                <w:lang w:val="en-US"/>
              </w:rPr>
            </w:pPr>
            <w:r>
              <w:rPr>
                <w:rFonts w:ascii="Times New Roman" w:hAnsi="Times New Roman" w:cs="Times New Roman"/>
                <w:lang w:val="en-US"/>
              </w:rPr>
              <w:t>(1.57</w:t>
            </w:r>
            <w:r w:rsidR="008C403C" w:rsidRPr="00F1414D">
              <w:rPr>
                <w:rFonts w:ascii="Times New Roman" w:hAnsi="Times New Roman" w:cs="Times New Roman"/>
                <w:lang w:val="en-US"/>
              </w:rPr>
              <w:t>)</w:t>
            </w:r>
          </w:p>
        </w:tc>
        <w:tc>
          <w:tcPr>
            <w:tcW w:w="1134" w:type="dxa"/>
            <w:tcBorders>
              <w:left w:val="dashSmallGap" w:sz="4" w:space="0" w:color="auto"/>
              <w:bottom w:val="single" w:sz="4" w:space="0" w:color="auto"/>
            </w:tcBorders>
          </w:tcPr>
          <w:p w14:paraId="25946FB4"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607" w:type="dxa"/>
            <w:tcBorders>
              <w:bottom w:val="single" w:sz="4" w:space="0" w:color="auto"/>
            </w:tcBorders>
          </w:tcPr>
          <w:p w14:paraId="4A8E2136"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w:t>
            </w:r>
          </w:p>
        </w:tc>
        <w:tc>
          <w:tcPr>
            <w:tcW w:w="1323" w:type="dxa"/>
            <w:tcBorders>
              <w:bottom w:val="single" w:sz="4" w:space="0" w:color="auto"/>
            </w:tcBorders>
          </w:tcPr>
          <w:p w14:paraId="499CDFC5"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0.106</w:t>
            </w:r>
          </w:p>
          <w:p w14:paraId="22416987" w14:textId="77777777" w:rsidR="008C403C" w:rsidRPr="00F1414D" w:rsidRDefault="008C403C" w:rsidP="007D00FC">
            <w:pPr>
              <w:jc w:val="center"/>
              <w:rPr>
                <w:rFonts w:ascii="Times New Roman" w:hAnsi="Times New Roman" w:cs="Times New Roman"/>
                <w:lang w:val="en-US"/>
              </w:rPr>
            </w:pPr>
            <w:r>
              <w:rPr>
                <w:rFonts w:ascii="Times New Roman" w:hAnsi="Times New Roman" w:cs="Times New Roman"/>
                <w:lang w:val="en-US"/>
              </w:rPr>
              <w:t>(1.21</w:t>
            </w:r>
            <w:r w:rsidRPr="00F1414D">
              <w:rPr>
                <w:rFonts w:ascii="Times New Roman" w:hAnsi="Times New Roman" w:cs="Times New Roman"/>
                <w:lang w:val="en-US"/>
              </w:rPr>
              <w:t>)</w:t>
            </w:r>
          </w:p>
        </w:tc>
      </w:tr>
      <w:tr w:rsidR="008C403C" w:rsidRPr="00F1414D" w14:paraId="3982029F" w14:textId="77777777" w:rsidTr="007D00FC">
        <w:tc>
          <w:tcPr>
            <w:tcW w:w="1676" w:type="dxa"/>
            <w:tcBorders>
              <w:bottom w:val="single" w:sz="4" w:space="0" w:color="auto"/>
              <w:right w:val="single" w:sz="4" w:space="0" w:color="auto"/>
            </w:tcBorders>
          </w:tcPr>
          <w:p w14:paraId="608AE424" w14:textId="77777777" w:rsidR="008C403C" w:rsidRPr="00F1414D" w:rsidRDefault="008C403C" w:rsidP="007D00FC">
            <w:pPr>
              <w:rPr>
                <w:rFonts w:ascii="Times New Roman" w:hAnsi="Times New Roman" w:cs="Times New Roman"/>
                <w:lang w:val="en-US"/>
              </w:rPr>
            </w:pPr>
            <w:r w:rsidRPr="00F1414D">
              <w:rPr>
                <w:rFonts w:ascii="Times New Roman" w:hAnsi="Times New Roman" w:cs="Times New Roman"/>
                <w:lang w:val="en-US"/>
              </w:rPr>
              <w:t>Respondent FE</w:t>
            </w:r>
          </w:p>
        </w:tc>
        <w:tc>
          <w:tcPr>
            <w:tcW w:w="1134" w:type="dxa"/>
            <w:tcBorders>
              <w:left w:val="single" w:sz="4" w:space="0" w:color="auto"/>
              <w:bottom w:val="single" w:sz="4" w:space="0" w:color="auto"/>
            </w:tcBorders>
          </w:tcPr>
          <w:p w14:paraId="4B5F2AE5"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YES</w:t>
            </w:r>
          </w:p>
        </w:tc>
        <w:tc>
          <w:tcPr>
            <w:tcW w:w="1512" w:type="dxa"/>
            <w:tcBorders>
              <w:bottom w:val="single" w:sz="4" w:space="0" w:color="auto"/>
            </w:tcBorders>
          </w:tcPr>
          <w:p w14:paraId="1CFD69A9"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YES</w:t>
            </w:r>
          </w:p>
        </w:tc>
        <w:tc>
          <w:tcPr>
            <w:tcW w:w="1323" w:type="dxa"/>
            <w:tcBorders>
              <w:bottom w:val="single" w:sz="4" w:space="0" w:color="auto"/>
              <w:right w:val="dashSmallGap" w:sz="4" w:space="0" w:color="auto"/>
            </w:tcBorders>
          </w:tcPr>
          <w:p w14:paraId="40CB4366"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YES</w:t>
            </w:r>
          </w:p>
        </w:tc>
        <w:tc>
          <w:tcPr>
            <w:tcW w:w="1134" w:type="dxa"/>
            <w:tcBorders>
              <w:left w:val="dashSmallGap" w:sz="4" w:space="0" w:color="auto"/>
              <w:bottom w:val="single" w:sz="4" w:space="0" w:color="auto"/>
            </w:tcBorders>
          </w:tcPr>
          <w:p w14:paraId="50E57313"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YES</w:t>
            </w:r>
          </w:p>
        </w:tc>
        <w:tc>
          <w:tcPr>
            <w:tcW w:w="1607" w:type="dxa"/>
            <w:tcBorders>
              <w:bottom w:val="single" w:sz="4" w:space="0" w:color="auto"/>
            </w:tcBorders>
          </w:tcPr>
          <w:p w14:paraId="0D7C83A3"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YES</w:t>
            </w:r>
          </w:p>
        </w:tc>
        <w:tc>
          <w:tcPr>
            <w:tcW w:w="1323" w:type="dxa"/>
            <w:tcBorders>
              <w:bottom w:val="single" w:sz="4" w:space="0" w:color="auto"/>
            </w:tcBorders>
          </w:tcPr>
          <w:p w14:paraId="7CD2AE9F"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YES</w:t>
            </w:r>
          </w:p>
        </w:tc>
      </w:tr>
      <w:tr w:rsidR="008C403C" w:rsidRPr="00F1414D" w14:paraId="670B21EE" w14:textId="77777777" w:rsidTr="007D00FC">
        <w:tc>
          <w:tcPr>
            <w:tcW w:w="1676" w:type="dxa"/>
            <w:tcBorders>
              <w:top w:val="single" w:sz="4" w:space="0" w:color="auto"/>
              <w:bottom w:val="single" w:sz="4" w:space="0" w:color="auto"/>
              <w:right w:val="single" w:sz="4" w:space="0" w:color="auto"/>
            </w:tcBorders>
          </w:tcPr>
          <w:p w14:paraId="4BAB6727" w14:textId="77777777" w:rsidR="008C403C" w:rsidRPr="00F1414D" w:rsidRDefault="008C403C" w:rsidP="007D00FC">
            <w:pPr>
              <w:rPr>
                <w:rFonts w:ascii="Times New Roman" w:hAnsi="Times New Roman" w:cs="Times New Roman"/>
                <w:lang w:val="en-US"/>
              </w:rPr>
            </w:pPr>
            <w:r w:rsidRPr="00F1414D">
              <w:rPr>
                <w:rFonts w:ascii="Times New Roman" w:hAnsi="Times New Roman" w:cs="Times New Roman"/>
                <w:lang w:val="en-US"/>
              </w:rPr>
              <w:t>N</w:t>
            </w:r>
          </w:p>
        </w:tc>
        <w:tc>
          <w:tcPr>
            <w:tcW w:w="1134" w:type="dxa"/>
            <w:tcBorders>
              <w:top w:val="single" w:sz="4" w:space="0" w:color="auto"/>
              <w:left w:val="single" w:sz="4" w:space="0" w:color="auto"/>
              <w:bottom w:val="single" w:sz="4" w:space="0" w:color="auto"/>
            </w:tcBorders>
          </w:tcPr>
          <w:p w14:paraId="09A11166"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4622</w:t>
            </w:r>
          </w:p>
        </w:tc>
        <w:tc>
          <w:tcPr>
            <w:tcW w:w="1512" w:type="dxa"/>
            <w:tcBorders>
              <w:top w:val="single" w:sz="4" w:space="0" w:color="auto"/>
              <w:bottom w:val="single" w:sz="4" w:space="0" w:color="auto"/>
            </w:tcBorders>
          </w:tcPr>
          <w:p w14:paraId="03251B73"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4612</w:t>
            </w:r>
          </w:p>
        </w:tc>
        <w:tc>
          <w:tcPr>
            <w:tcW w:w="1323" w:type="dxa"/>
            <w:tcBorders>
              <w:top w:val="single" w:sz="4" w:space="0" w:color="auto"/>
              <w:bottom w:val="single" w:sz="4" w:space="0" w:color="auto"/>
              <w:right w:val="dashSmallGap" w:sz="4" w:space="0" w:color="auto"/>
            </w:tcBorders>
          </w:tcPr>
          <w:p w14:paraId="419AB064"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4622</w:t>
            </w:r>
          </w:p>
        </w:tc>
        <w:tc>
          <w:tcPr>
            <w:tcW w:w="1134" w:type="dxa"/>
            <w:tcBorders>
              <w:top w:val="single" w:sz="4" w:space="0" w:color="auto"/>
              <w:left w:val="dashSmallGap" w:sz="4" w:space="0" w:color="auto"/>
              <w:bottom w:val="single" w:sz="4" w:space="0" w:color="auto"/>
            </w:tcBorders>
          </w:tcPr>
          <w:p w14:paraId="666DCD36"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4622</w:t>
            </w:r>
          </w:p>
        </w:tc>
        <w:tc>
          <w:tcPr>
            <w:tcW w:w="1607" w:type="dxa"/>
            <w:tcBorders>
              <w:top w:val="single" w:sz="4" w:space="0" w:color="auto"/>
              <w:bottom w:val="single" w:sz="4" w:space="0" w:color="auto"/>
            </w:tcBorders>
          </w:tcPr>
          <w:p w14:paraId="1D667C24"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4612</w:t>
            </w:r>
          </w:p>
        </w:tc>
        <w:tc>
          <w:tcPr>
            <w:tcW w:w="1323" w:type="dxa"/>
            <w:tcBorders>
              <w:top w:val="single" w:sz="4" w:space="0" w:color="auto"/>
              <w:bottom w:val="single" w:sz="4" w:space="0" w:color="auto"/>
            </w:tcBorders>
          </w:tcPr>
          <w:p w14:paraId="7FB53DA7" w14:textId="77777777" w:rsidR="008C403C" w:rsidRPr="00F1414D" w:rsidRDefault="008C403C" w:rsidP="007D00FC">
            <w:pPr>
              <w:jc w:val="center"/>
              <w:rPr>
                <w:rFonts w:ascii="Times New Roman" w:hAnsi="Times New Roman" w:cs="Times New Roman"/>
                <w:lang w:val="en-US"/>
              </w:rPr>
            </w:pPr>
            <w:r w:rsidRPr="00F1414D">
              <w:rPr>
                <w:rFonts w:ascii="Times New Roman" w:hAnsi="Times New Roman" w:cs="Times New Roman"/>
                <w:lang w:val="en-US"/>
              </w:rPr>
              <w:t>4622</w:t>
            </w:r>
          </w:p>
        </w:tc>
      </w:tr>
    </w:tbl>
    <w:p w14:paraId="18A56E72" w14:textId="66D1344A" w:rsidR="008C403C" w:rsidRDefault="008C403C" w:rsidP="001F50A7">
      <w:pPr>
        <w:spacing w:after="0" w:line="240" w:lineRule="auto"/>
        <w:ind w:left="567" w:right="95" w:hanging="567"/>
        <w:jc w:val="both"/>
        <w:rPr>
          <w:rFonts w:ascii="Times New Roman" w:hAnsi="Times New Roman" w:cs="Times New Roman"/>
          <w:sz w:val="20"/>
          <w:szCs w:val="20"/>
          <w:lang w:val="en-GB"/>
        </w:rPr>
      </w:pPr>
      <w:r w:rsidRPr="00542291">
        <w:rPr>
          <w:rFonts w:ascii="Times New Roman" w:hAnsi="Times New Roman" w:cs="Times New Roman"/>
          <w:sz w:val="20"/>
          <w:szCs w:val="20"/>
          <w:lang w:val="en-US"/>
        </w:rPr>
        <w:t xml:space="preserve">Note: </w:t>
      </w:r>
      <w:r>
        <w:rPr>
          <w:rFonts w:ascii="Times New Roman" w:hAnsi="Times New Roman" w:cs="Times New Roman"/>
          <w:sz w:val="20"/>
          <w:szCs w:val="20"/>
          <w:lang w:val="en-US"/>
        </w:rPr>
        <w:t>The dependent variable is</w:t>
      </w:r>
      <w:r w:rsidRPr="007C6AC4">
        <w:rPr>
          <w:rFonts w:ascii="Times New Roman" w:hAnsi="Times New Roman" w:cs="Times New Roman"/>
          <w:sz w:val="20"/>
          <w:szCs w:val="20"/>
          <w:lang w:val="en-US"/>
        </w:rPr>
        <w:t xml:space="preserve"> respondents’ </w:t>
      </w:r>
      <w:r w:rsidR="003236F9">
        <w:rPr>
          <w:rFonts w:ascii="Times New Roman" w:hAnsi="Times New Roman" w:cs="Times New Roman"/>
          <w:sz w:val="20"/>
          <w:szCs w:val="20"/>
          <w:lang w:val="en-US"/>
        </w:rPr>
        <w:t>(de</w:t>
      </w:r>
      <w:r w:rsidR="002A0C3E">
        <w:rPr>
          <w:rFonts w:ascii="Times New Roman" w:hAnsi="Times New Roman" w:cs="Times New Roman"/>
          <w:sz w:val="20"/>
          <w:szCs w:val="20"/>
          <w:lang w:val="en-US"/>
        </w:rPr>
        <w:t>-</w:t>
      </w:r>
      <w:r w:rsidR="003236F9">
        <w:rPr>
          <w:rFonts w:ascii="Times New Roman" w:hAnsi="Times New Roman" w:cs="Times New Roman"/>
          <w:sz w:val="20"/>
          <w:szCs w:val="20"/>
          <w:lang w:val="en-US"/>
        </w:rPr>
        <w:t xml:space="preserve">trended) </w:t>
      </w:r>
      <w:r w:rsidRPr="007C6AC4">
        <w:rPr>
          <w:rFonts w:ascii="Times New Roman" w:hAnsi="Times New Roman" w:cs="Times New Roman"/>
          <w:sz w:val="20"/>
          <w:szCs w:val="20"/>
          <w:lang w:val="en-US"/>
        </w:rPr>
        <w:t xml:space="preserve">preferences for protecting the environment measured on an 11-point scale. </w:t>
      </w:r>
      <w:r w:rsidRPr="0055168E">
        <w:rPr>
          <w:rFonts w:ascii="Times New Roman" w:hAnsi="Times New Roman" w:cs="Times New Roman"/>
          <w:sz w:val="20"/>
          <w:szCs w:val="20"/>
          <w:lang w:val="en-US"/>
        </w:rPr>
        <w:t xml:space="preserve">All models employ </w:t>
      </w:r>
      <w:r>
        <w:rPr>
          <w:rFonts w:ascii="Times New Roman" w:hAnsi="Times New Roman" w:cs="Times New Roman"/>
          <w:sz w:val="20"/>
          <w:szCs w:val="20"/>
          <w:lang w:val="en-US"/>
        </w:rPr>
        <w:t>a fully balanced rotating panel including surveys from 1989-1993 and 2001-2013.</w:t>
      </w:r>
      <w:r w:rsidRPr="00202DC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Columns (1), (3), (4) and (6) employ the full estimation sample, while columns (2) and (5) exclude individuals with extreme changes in their expressed preferences over time (i.e. shifts of </w:t>
      </w:r>
      <w:r w:rsidR="002C0675">
        <w:rPr>
          <w:rFonts w:ascii="Times New Roman" w:hAnsi="Times New Roman" w:cs="Times New Roman"/>
          <w:sz w:val="20"/>
          <w:szCs w:val="20"/>
          <w:lang w:val="en-US"/>
        </w:rPr>
        <w:t>nine</w:t>
      </w:r>
      <w:bookmarkStart w:id="0" w:name="_GoBack"/>
      <w:bookmarkEnd w:id="0"/>
      <w:r>
        <w:rPr>
          <w:rFonts w:ascii="Times New Roman" w:hAnsi="Times New Roman" w:cs="Times New Roman"/>
          <w:sz w:val="20"/>
          <w:szCs w:val="20"/>
          <w:lang w:val="en-US"/>
        </w:rPr>
        <w:t xml:space="preserve"> or more steps on the 11-point scale). </w:t>
      </w:r>
      <w:proofErr w:type="gramStart"/>
      <w:r w:rsidR="006232C0" w:rsidRPr="0055168E">
        <w:rPr>
          <w:rFonts w:ascii="Times New Roman" w:hAnsi="Times New Roman" w:cs="Times New Roman"/>
          <w:sz w:val="20"/>
          <w:szCs w:val="20"/>
          <w:lang w:val="en-US"/>
        </w:rPr>
        <w:t>t-values</w:t>
      </w:r>
      <w:proofErr w:type="gramEnd"/>
      <w:r w:rsidR="006232C0" w:rsidRPr="0055168E">
        <w:rPr>
          <w:rFonts w:ascii="Times New Roman" w:hAnsi="Times New Roman" w:cs="Times New Roman"/>
          <w:sz w:val="20"/>
          <w:szCs w:val="20"/>
          <w:lang w:val="en-US"/>
        </w:rPr>
        <w:t xml:space="preserve"> based on standard errors </w:t>
      </w:r>
      <w:r w:rsidR="006232C0">
        <w:rPr>
          <w:rFonts w:ascii="Times New Roman" w:hAnsi="Times New Roman" w:cs="Times New Roman"/>
          <w:sz w:val="20"/>
          <w:szCs w:val="20"/>
          <w:lang w:val="en-US"/>
        </w:rPr>
        <w:t xml:space="preserve">clustered on respondent </w:t>
      </w:r>
      <w:r w:rsidR="006232C0" w:rsidRPr="0055168E">
        <w:rPr>
          <w:rFonts w:ascii="Times New Roman" w:hAnsi="Times New Roman" w:cs="Times New Roman"/>
          <w:sz w:val="20"/>
          <w:szCs w:val="20"/>
          <w:lang w:val="en-US"/>
        </w:rPr>
        <w:t>between brackets</w:t>
      </w:r>
      <w:r w:rsidR="006232C0">
        <w:rPr>
          <w:rFonts w:ascii="Times New Roman" w:hAnsi="Times New Roman" w:cs="Times New Roman"/>
          <w:sz w:val="20"/>
          <w:szCs w:val="20"/>
          <w:lang w:val="en-US"/>
        </w:rPr>
        <w:t xml:space="preserve">. </w:t>
      </w:r>
      <w:r w:rsidRPr="0055168E">
        <w:rPr>
          <w:rFonts w:ascii="Times New Roman" w:hAnsi="Times New Roman" w:cs="Times New Roman"/>
          <w:sz w:val="20"/>
          <w:szCs w:val="20"/>
          <w:lang w:val="en-US"/>
        </w:rPr>
        <w:t>*** p&lt;0.01; ** p&lt;0.05; * p&lt;0.1.</w:t>
      </w:r>
    </w:p>
    <w:p w14:paraId="5EB8ABD5" w14:textId="77777777" w:rsidR="001F50A7" w:rsidRPr="003D097F" w:rsidRDefault="001F50A7" w:rsidP="00F1414D">
      <w:pPr>
        <w:spacing w:after="60" w:line="240" w:lineRule="auto"/>
        <w:ind w:left="284" w:right="-46" w:hanging="284"/>
        <w:jc w:val="both"/>
        <w:rPr>
          <w:rFonts w:ascii="Times New Roman" w:hAnsi="Times New Roman" w:cs="Times New Roman"/>
          <w:sz w:val="20"/>
          <w:szCs w:val="20"/>
          <w:lang w:val="en-GB"/>
        </w:rPr>
      </w:pPr>
    </w:p>
    <w:sectPr w:rsidR="001F50A7" w:rsidRPr="003D097F" w:rsidSect="00E42ABF">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0CB5C" w14:textId="77777777" w:rsidR="009E39D2" w:rsidRDefault="009E39D2" w:rsidP="00EB36F9">
      <w:pPr>
        <w:spacing w:after="0" w:line="240" w:lineRule="auto"/>
      </w:pPr>
      <w:r>
        <w:separator/>
      </w:r>
    </w:p>
  </w:endnote>
  <w:endnote w:type="continuationSeparator" w:id="0">
    <w:p w14:paraId="1123F9A3" w14:textId="77777777" w:rsidR="009E39D2" w:rsidRDefault="009E39D2" w:rsidP="00EB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06954"/>
      <w:docPartObj>
        <w:docPartGallery w:val="Page Numbers (Bottom of Page)"/>
        <w:docPartUnique/>
      </w:docPartObj>
    </w:sdtPr>
    <w:sdtEndPr>
      <w:rPr>
        <w:noProof/>
      </w:rPr>
    </w:sdtEndPr>
    <w:sdtContent>
      <w:p w14:paraId="253E8BD6" w14:textId="57D5D1F7" w:rsidR="007F77C3" w:rsidRDefault="007F77C3">
        <w:pPr>
          <w:pStyle w:val="Footer"/>
          <w:jc w:val="right"/>
        </w:pPr>
        <w:r>
          <w:fldChar w:fldCharType="begin"/>
        </w:r>
        <w:r>
          <w:instrText xml:space="preserve"> PAGE   \* MERGEFORMAT </w:instrText>
        </w:r>
        <w:r>
          <w:fldChar w:fldCharType="separate"/>
        </w:r>
        <w:r w:rsidR="002C0675">
          <w:rPr>
            <w:noProof/>
          </w:rPr>
          <w:t>8</w:t>
        </w:r>
        <w:r>
          <w:rPr>
            <w:noProof/>
          </w:rPr>
          <w:fldChar w:fldCharType="end"/>
        </w:r>
      </w:p>
    </w:sdtContent>
  </w:sdt>
  <w:p w14:paraId="7E7F75F2" w14:textId="77777777" w:rsidR="007F77C3" w:rsidRDefault="007F7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FD9BE" w14:textId="77777777" w:rsidR="009E39D2" w:rsidRDefault="009E39D2" w:rsidP="00EB36F9">
      <w:pPr>
        <w:spacing w:after="0" w:line="240" w:lineRule="auto"/>
      </w:pPr>
      <w:r>
        <w:separator/>
      </w:r>
    </w:p>
  </w:footnote>
  <w:footnote w:type="continuationSeparator" w:id="0">
    <w:p w14:paraId="4C7F0644" w14:textId="77777777" w:rsidR="009E39D2" w:rsidRDefault="009E39D2" w:rsidP="00EB36F9">
      <w:pPr>
        <w:spacing w:after="0" w:line="240" w:lineRule="auto"/>
      </w:pPr>
      <w:r>
        <w:continuationSeparator/>
      </w:r>
    </w:p>
  </w:footnote>
  <w:footnote w:id="1">
    <w:p w14:paraId="1FED0FF5" w14:textId="77777777" w:rsidR="007F77C3" w:rsidRPr="00301BEA" w:rsidRDefault="007F77C3" w:rsidP="00184EF1">
      <w:pPr>
        <w:pStyle w:val="FootnoteText"/>
        <w:ind w:left="142" w:hanging="142"/>
        <w:jc w:val="both"/>
      </w:pPr>
      <w:r>
        <w:rPr>
          <w:rStyle w:val="FootnoteReference"/>
        </w:rPr>
        <w:footnoteRef/>
      </w:r>
      <w:r>
        <w:t xml:space="preserve"> </w:t>
      </w:r>
      <w:r w:rsidRPr="00301BEA">
        <w:t xml:space="preserve">Sørensen, R.J. (2012). Does aging affect preferences for welfare spending? A study of peoples’ spending preferences in 22 countries, 1985-2006. </w:t>
      </w:r>
      <w:r w:rsidRPr="00184EF1">
        <w:rPr>
          <w:i/>
        </w:rPr>
        <w:t>European Journal of Political Economy</w:t>
      </w:r>
      <w:r w:rsidRPr="00301BEA">
        <w:t xml:space="preserve"> 29: 259-271.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4ED5"/>
    <w:multiLevelType w:val="hybridMultilevel"/>
    <w:tmpl w:val="FD6E00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1C1B5E"/>
    <w:multiLevelType w:val="hybridMultilevel"/>
    <w:tmpl w:val="3B92A37A"/>
    <w:lvl w:ilvl="0" w:tplc="F9A4C24C">
      <w:start w:val="1"/>
      <w:numFmt w:val="bullet"/>
      <w:lvlText w:val="•"/>
      <w:lvlJc w:val="left"/>
      <w:pPr>
        <w:tabs>
          <w:tab w:val="num" w:pos="720"/>
        </w:tabs>
        <w:ind w:left="720" w:hanging="360"/>
      </w:pPr>
      <w:rPr>
        <w:rFonts w:ascii="Times" w:hAnsi="Times" w:hint="default"/>
      </w:rPr>
    </w:lvl>
    <w:lvl w:ilvl="1" w:tplc="91341D00">
      <w:start w:val="247"/>
      <w:numFmt w:val="bullet"/>
      <w:lvlText w:val="•"/>
      <w:lvlJc w:val="left"/>
      <w:pPr>
        <w:tabs>
          <w:tab w:val="num" w:pos="1440"/>
        </w:tabs>
        <w:ind w:left="1440" w:hanging="360"/>
      </w:pPr>
      <w:rPr>
        <w:rFonts w:ascii="Times" w:hAnsi="Times" w:hint="default"/>
      </w:rPr>
    </w:lvl>
    <w:lvl w:ilvl="2" w:tplc="E1D68E14" w:tentative="1">
      <w:start w:val="1"/>
      <w:numFmt w:val="bullet"/>
      <w:lvlText w:val="•"/>
      <w:lvlJc w:val="left"/>
      <w:pPr>
        <w:tabs>
          <w:tab w:val="num" w:pos="2160"/>
        </w:tabs>
        <w:ind w:left="2160" w:hanging="360"/>
      </w:pPr>
      <w:rPr>
        <w:rFonts w:ascii="Times" w:hAnsi="Times" w:hint="default"/>
      </w:rPr>
    </w:lvl>
    <w:lvl w:ilvl="3" w:tplc="3E7A2FBE" w:tentative="1">
      <w:start w:val="1"/>
      <w:numFmt w:val="bullet"/>
      <w:lvlText w:val="•"/>
      <w:lvlJc w:val="left"/>
      <w:pPr>
        <w:tabs>
          <w:tab w:val="num" w:pos="2880"/>
        </w:tabs>
        <w:ind w:left="2880" w:hanging="360"/>
      </w:pPr>
      <w:rPr>
        <w:rFonts w:ascii="Times" w:hAnsi="Times" w:hint="default"/>
      </w:rPr>
    </w:lvl>
    <w:lvl w:ilvl="4" w:tplc="DAEC3BAA" w:tentative="1">
      <w:start w:val="1"/>
      <w:numFmt w:val="bullet"/>
      <w:lvlText w:val="•"/>
      <w:lvlJc w:val="left"/>
      <w:pPr>
        <w:tabs>
          <w:tab w:val="num" w:pos="3600"/>
        </w:tabs>
        <w:ind w:left="3600" w:hanging="360"/>
      </w:pPr>
      <w:rPr>
        <w:rFonts w:ascii="Times" w:hAnsi="Times" w:hint="default"/>
      </w:rPr>
    </w:lvl>
    <w:lvl w:ilvl="5" w:tplc="64241314" w:tentative="1">
      <w:start w:val="1"/>
      <w:numFmt w:val="bullet"/>
      <w:lvlText w:val="•"/>
      <w:lvlJc w:val="left"/>
      <w:pPr>
        <w:tabs>
          <w:tab w:val="num" w:pos="4320"/>
        </w:tabs>
        <w:ind w:left="4320" w:hanging="360"/>
      </w:pPr>
      <w:rPr>
        <w:rFonts w:ascii="Times" w:hAnsi="Times" w:hint="default"/>
      </w:rPr>
    </w:lvl>
    <w:lvl w:ilvl="6" w:tplc="5070648E" w:tentative="1">
      <w:start w:val="1"/>
      <w:numFmt w:val="bullet"/>
      <w:lvlText w:val="•"/>
      <w:lvlJc w:val="left"/>
      <w:pPr>
        <w:tabs>
          <w:tab w:val="num" w:pos="5040"/>
        </w:tabs>
        <w:ind w:left="5040" w:hanging="360"/>
      </w:pPr>
      <w:rPr>
        <w:rFonts w:ascii="Times" w:hAnsi="Times" w:hint="default"/>
      </w:rPr>
    </w:lvl>
    <w:lvl w:ilvl="7" w:tplc="05725D7C" w:tentative="1">
      <w:start w:val="1"/>
      <w:numFmt w:val="bullet"/>
      <w:lvlText w:val="•"/>
      <w:lvlJc w:val="left"/>
      <w:pPr>
        <w:tabs>
          <w:tab w:val="num" w:pos="5760"/>
        </w:tabs>
        <w:ind w:left="5760" w:hanging="360"/>
      </w:pPr>
      <w:rPr>
        <w:rFonts w:ascii="Times" w:hAnsi="Times" w:hint="default"/>
      </w:rPr>
    </w:lvl>
    <w:lvl w:ilvl="8" w:tplc="DBAAC542"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B721A58"/>
    <w:multiLevelType w:val="hybridMultilevel"/>
    <w:tmpl w:val="8CEE2820"/>
    <w:lvl w:ilvl="0" w:tplc="CBD0639C">
      <w:start w:val="1"/>
      <w:numFmt w:val="bullet"/>
      <w:lvlText w:val="•"/>
      <w:lvlJc w:val="left"/>
      <w:pPr>
        <w:tabs>
          <w:tab w:val="num" w:pos="720"/>
        </w:tabs>
        <w:ind w:left="720" w:hanging="360"/>
      </w:pPr>
      <w:rPr>
        <w:rFonts w:ascii="Times" w:hAnsi="Times" w:hint="default"/>
      </w:rPr>
    </w:lvl>
    <w:lvl w:ilvl="1" w:tplc="CA2ED8DE">
      <w:start w:val="242"/>
      <w:numFmt w:val="bullet"/>
      <w:lvlText w:val="•"/>
      <w:lvlJc w:val="left"/>
      <w:pPr>
        <w:tabs>
          <w:tab w:val="num" w:pos="1440"/>
        </w:tabs>
        <w:ind w:left="1440" w:hanging="360"/>
      </w:pPr>
      <w:rPr>
        <w:rFonts w:ascii="Times" w:hAnsi="Times" w:hint="default"/>
      </w:rPr>
    </w:lvl>
    <w:lvl w:ilvl="2" w:tplc="7AA0C788" w:tentative="1">
      <w:start w:val="1"/>
      <w:numFmt w:val="bullet"/>
      <w:lvlText w:val="•"/>
      <w:lvlJc w:val="left"/>
      <w:pPr>
        <w:tabs>
          <w:tab w:val="num" w:pos="2160"/>
        </w:tabs>
        <w:ind w:left="2160" w:hanging="360"/>
      </w:pPr>
      <w:rPr>
        <w:rFonts w:ascii="Times" w:hAnsi="Times" w:hint="default"/>
      </w:rPr>
    </w:lvl>
    <w:lvl w:ilvl="3" w:tplc="28F45FE6" w:tentative="1">
      <w:start w:val="1"/>
      <w:numFmt w:val="bullet"/>
      <w:lvlText w:val="•"/>
      <w:lvlJc w:val="left"/>
      <w:pPr>
        <w:tabs>
          <w:tab w:val="num" w:pos="2880"/>
        </w:tabs>
        <w:ind w:left="2880" w:hanging="360"/>
      </w:pPr>
      <w:rPr>
        <w:rFonts w:ascii="Times" w:hAnsi="Times" w:hint="default"/>
      </w:rPr>
    </w:lvl>
    <w:lvl w:ilvl="4" w:tplc="815E63AA" w:tentative="1">
      <w:start w:val="1"/>
      <w:numFmt w:val="bullet"/>
      <w:lvlText w:val="•"/>
      <w:lvlJc w:val="left"/>
      <w:pPr>
        <w:tabs>
          <w:tab w:val="num" w:pos="3600"/>
        </w:tabs>
        <w:ind w:left="3600" w:hanging="360"/>
      </w:pPr>
      <w:rPr>
        <w:rFonts w:ascii="Times" w:hAnsi="Times" w:hint="default"/>
      </w:rPr>
    </w:lvl>
    <w:lvl w:ilvl="5" w:tplc="ED22EED8" w:tentative="1">
      <w:start w:val="1"/>
      <w:numFmt w:val="bullet"/>
      <w:lvlText w:val="•"/>
      <w:lvlJc w:val="left"/>
      <w:pPr>
        <w:tabs>
          <w:tab w:val="num" w:pos="4320"/>
        </w:tabs>
        <w:ind w:left="4320" w:hanging="360"/>
      </w:pPr>
      <w:rPr>
        <w:rFonts w:ascii="Times" w:hAnsi="Times" w:hint="default"/>
      </w:rPr>
    </w:lvl>
    <w:lvl w:ilvl="6" w:tplc="9996773C" w:tentative="1">
      <w:start w:val="1"/>
      <w:numFmt w:val="bullet"/>
      <w:lvlText w:val="•"/>
      <w:lvlJc w:val="left"/>
      <w:pPr>
        <w:tabs>
          <w:tab w:val="num" w:pos="5040"/>
        </w:tabs>
        <w:ind w:left="5040" w:hanging="360"/>
      </w:pPr>
      <w:rPr>
        <w:rFonts w:ascii="Times" w:hAnsi="Times" w:hint="default"/>
      </w:rPr>
    </w:lvl>
    <w:lvl w:ilvl="7" w:tplc="A2C4CD08" w:tentative="1">
      <w:start w:val="1"/>
      <w:numFmt w:val="bullet"/>
      <w:lvlText w:val="•"/>
      <w:lvlJc w:val="left"/>
      <w:pPr>
        <w:tabs>
          <w:tab w:val="num" w:pos="5760"/>
        </w:tabs>
        <w:ind w:left="5760" w:hanging="360"/>
      </w:pPr>
      <w:rPr>
        <w:rFonts w:ascii="Times" w:hAnsi="Times" w:hint="default"/>
      </w:rPr>
    </w:lvl>
    <w:lvl w:ilvl="8" w:tplc="2E747E5E"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6D053997"/>
    <w:multiLevelType w:val="hybridMultilevel"/>
    <w:tmpl w:val="44FAAB14"/>
    <w:lvl w:ilvl="0" w:tplc="9856C91C">
      <w:start w:val="1"/>
      <w:numFmt w:val="bullet"/>
      <w:lvlText w:val="•"/>
      <w:lvlJc w:val="left"/>
      <w:pPr>
        <w:tabs>
          <w:tab w:val="num" w:pos="720"/>
        </w:tabs>
        <w:ind w:left="720" w:hanging="360"/>
      </w:pPr>
      <w:rPr>
        <w:rFonts w:ascii="Times" w:hAnsi="Times" w:hint="default"/>
      </w:rPr>
    </w:lvl>
    <w:lvl w:ilvl="1" w:tplc="E10E9C08">
      <w:start w:val="1"/>
      <w:numFmt w:val="bullet"/>
      <w:lvlText w:val="•"/>
      <w:lvlJc w:val="left"/>
      <w:pPr>
        <w:tabs>
          <w:tab w:val="num" w:pos="1440"/>
        </w:tabs>
        <w:ind w:left="1440" w:hanging="360"/>
      </w:pPr>
      <w:rPr>
        <w:rFonts w:ascii="Times" w:hAnsi="Times" w:hint="default"/>
      </w:rPr>
    </w:lvl>
    <w:lvl w:ilvl="2" w:tplc="4510DD5E" w:tentative="1">
      <w:start w:val="1"/>
      <w:numFmt w:val="bullet"/>
      <w:lvlText w:val="•"/>
      <w:lvlJc w:val="left"/>
      <w:pPr>
        <w:tabs>
          <w:tab w:val="num" w:pos="2160"/>
        </w:tabs>
        <w:ind w:left="2160" w:hanging="360"/>
      </w:pPr>
      <w:rPr>
        <w:rFonts w:ascii="Times" w:hAnsi="Times" w:hint="default"/>
      </w:rPr>
    </w:lvl>
    <w:lvl w:ilvl="3" w:tplc="DC425422" w:tentative="1">
      <w:start w:val="1"/>
      <w:numFmt w:val="bullet"/>
      <w:lvlText w:val="•"/>
      <w:lvlJc w:val="left"/>
      <w:pPr>
        <w:tabs>
          <w:tab w:val="num" w:pos="2880"/>
        </w:tabs>
        <w:ind w:left="2880" w:hanging="360"/>
      </w:pPr>
      <w:rPr>
        <w:rFonts w:ascii="Times" w:hAnsi="Times" w:hint="default"/>
      </w:rPr>
    </w:lvl>
    <w:lvl w:ilvl="4" w:tplc="21EA7676" w:tentative="1">
      <w:start w:val="1"/>
      <w:numFmt w:val="bullet"/>
      <w:lvlText w:val="•"/>
      <w:lvlJc w:val="left"/>
      <w:pPr>
        <w:tabs>
          <w:tab w:val="num" w:pos="3600"/>
        </w:tabs>
        <w:ind w:left="3600" w:hanging="360"/>
      </w:pPr>
      <w:rPr>
        <w:rFonts w:ascii="Times" w:hAnsi="Times" w:hint="default"/>
      </w:rPr>
    </w:lvl>
    <w:lvl w:ilvl="5" w:tplc="19CADCCE" w:tentative="1">
      <w:start w:val="1"/>
      <w:numFmt w:val="bullet"/>
      <w:lvlText w:val="•"/>
      <w:lvlJc w:val="left"/>
      <w:pPr>
        <w:tabs>
          <w:tab w:val="num" w:pos="4320"/>
        </w:tabs>
        <w:ind w:left="4320" w:hanging="360"/>
      </w:pPr>
      <w:rPr>
        <w:rFonts w:ascii="Times" w:hAnsi="Times" w:hint="default"/>
      </w:rPr>
    </w:lvl>
    <w:lvl w:ilvl="6" w:tplc="6D1A0596" w:tentative="1">
      <w:start w:val="1"/>
      <w:numFmt w:val="bullet"/>
      <w:lvlText w:val="•"/>
      <w:lvlJc w:val="left"/>
      <w:pPr>
        <w:tabs>
          <w:tab w:val="num" w:pos="5040"/>
        </w:tabs>
        <w:ind w:left="5040" w:hanging="360"/>
      </w:pPr>
      <w:rPr>
        <w:rFonts w:ascii="Times" w:hAnsi="Times" w:hint="default"/>
      </w:rPr>
    </w:lvl>
    <w:lvl w:ilvl="7" w:tplc="B24CB824" w:tentative="1">
      <w:start w:val="1"/>
      <w:numFmt w:val="bullet"/>
      <w:lvlText w:val="•"/>
      <w:lvlJc w:val="left"/>
      <w:pPr>
        <w:tabs>
          <w:tab w:val="num" w:pos="5760"/>
        </w:tabs>
        <w:ind w:left="5760" w:hanging="360"/>
      </w:pPr>
      <w:rPr>
        <w:rFonts w:ascii="Times" w:hAnsi="Times" w:hint="default"/>
      </w:rPr>
    </w:lvl>
    <w:lvl w:ilvl="8" w:tplc="E750712C"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6E4E7600"/>
    <w:multiLevelType w:val="hybridMultilevel"/>
    <w:tmpl w:val="7C26501E"/>
    <w:lvl w:ilvl="0" w:tplc="212C20C0">
      <w:start w:val="1"/>
      <w:numFmt w:val="bullet"/>
      <w:lvlText w:val="•"/>
      <w:lvlJc w:val="left"/>
      <w:pPr>
        <w:tabs>
          <w:tab w:val="num" w:pos="720"/>
        </w:tabs>
        <w:ind w:left="720" w:hanging="360"/>
      </w:pPr>
      <w:rPr>
        <w:rFonts w:ascii="Times" w:hAnsi="Times" w:hint="default"/>
      </w:rPr>
    </w:lvl>
    <w:lvl w:ilvl="1" w:tplc="C396F550">
      <w:start w:val="1"/>
      <w:numFmt w:val="bullet"/>
      <w:lvlText w:val="•"/>
      <w:lvlJc w:val="left"/>
      <w:pPr>
        <w:tabs>
          <w:tab w:val="num" w:pos="1440"/>
        </w:tabs>
        <w:ind w:left="1440" w:hanging="360"/>
      </w:pPr>
      <w:rPr>
        <w:rFonts w:ascii="Times" w:hAnsi="Times" w:hint="default"/>
      </w:rPr>
    </w:lvl>
    <w:lvl w:ilvl="2" w:tplc="AF7A5B1E" w:tentative="1">
      <w:start w:val="1"/>
      <w:numFmt w:val="bullet"/>
      <w:lvlText w:val="•"/>
      <w:lvlJc w:val="left"/>
      <w:pPr>
        <w:tabs>
          <w:tab w:val="num" w:pos="2160"/>
        </w:tabs>
        <w:ind w:left="2160" w:hanging="360"/>
      </w:pPr>
      <w:rPr>
        <w:rFonts w:ascii="Times" w:hAnsi="Times" w:hint="default"/>
      </w:rPr>
    </w:lvl>
    <w:lvl w:ilvl="3" w:tplc="E818628A" w:tentative="1">
      <w:start w:val="1"/>
      <w:numFmt w:val="bullet"/>
      <w:lvlText w:val="•"/>
      <w:lvlJc w:val="left"/>
      <w:pPr>
        <w:tabs>
          <w:tab w:val="num" w:pos="2880"/>
        </w:tabs>
        <w:ind w:left="2880" w:hanging="360"/>
      </w:pPr>
      <w:rPr>
        <w:rFonts w:ascii="Times" w:hAnsi="Times" w:hint="default"/>
      </w:rPr>
    </w:lvl>
    <w:lvl w:ilvl="4" w:tplc="C60C3596" w:tentative="1">
      <w:start w:val="1"/>
      <w:numFmt w:val="bullet"/>
      <w:lvlText w:val="•"/>
      <w:lvlJc w:val="left"/>
      <w:pPr>
        <w:tabs>
          <w:tab w:val="num" w:pos="3600"/>
        </w:tabs>
        <w:ind w:left="3600" w:hanging="360"/>
      </w:pPr>
      <w:rPr>
        <w:rFonts w:ascii="Times" w:hAnsi="Times" w:hint="default"/>
      </w:rPr>
    </w:lvl>
    <w:lvl w:ilvl="5" w:tplc="14CC396C" w:tentative="1">
      <w:start w:val="1"/>
      <w:numFmt w:val="bullet"/>
      <w:lvlText w:val="•"/>
      <w:lvlJc w:val="left"/>
      <w:pPr>
        <w:tabs>
          <w:tab w:val="num" w:pos="4320"/>
        </w:tabs>
        <w:ind w:left="4320" w:hanging="360"/>
      </w:pPr>
      <w:rPr>
        <w:rFonts w:ascii="Times" w:hAnsi="Times" w:hint="default"/>
      </w:rPr>
    </w:lvl>
    <w:lvl w:ilvl="6" w:tplc="54B4071C" w:tentative="1">
      <w:start w:val="1"/>
      <w:numFmt w:val="bullet"/>
      <w:lvlText w:val="•"/>
      <w:lvlJc w:val="left"/>
      <w:pPr>
        <w:tabs>
          <w:tab w:val="num" w:pos="5040"/>
        </w:tabs>
        <w:ind w:left="5040" w:hanging="360"/>
      </w:pPr>
      <w:rPr>
        <w:rFonts w:ascii="Times" w:hAnsi="Times" w:hint="default"/>
      </w:rPr>
    </w:lvl>
    <w:lvl w:ilvl="7" w:tplc="F8B4971A" w:tentative="1">
      <w:start w:val="1"/>
      <w:numFmt w:val="bullet"/>
      <w:lvlText w:val="•"/>
      <w:lvlJc w:val="left"/>
      <w:pPr>
        <w:tabs>
          <w:tab w:val="num" w:pos="5760"/>
        </w:tabs>
        <w:ind w:left="5760" w:hanging="360"/>
      </w:pPr>
      <w:rPr>
        <w:rFonts w:ascii="Times" w:hAnsi="Times" w:hint="default"/>
      </w:rPr>
    </w:lvl>
    <w:lvl w:ilvl="8" w:tplc="56D6E0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7B011C79"/>
    <w:multiLevelType w:val="hybridMultilevel"/>
    <w:tmpl w:val="DDCEEA9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zh-CN" w:vendorID="64" w:dllVersion="131077"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97"/>
    <w:rsid w:val="0000678E"/>
    <w:rsid w:val="00010E78"/>
    <w:rsid w:val="0001498E"/>
    <w:rsid w:val="0001560C"/>
    <w:rsid w:val="000162D5"/>
    <w:rsid w:val="00022B1B"/>
    <w:rsid w:val="00024999"/>
    <w:rsid w:val="000325C0"/>
    <w:rsid w:val="000362AD"/>
    <w:rsid w:val="00037BB7"/>
    <w:rsid w:val="000468E7"/>
    <w:rsid w:val="000676D4"/>
    <w:rsid w:val="00074DDC"/>
    <w:rsid w:val="00090627"/>
    <w:rsid w:val="000911E7"/>
    <w:rsid w:val="00091FB5"/>
    <w:rsid w:val="000C25C5"/>
    <w:rsid w:val="000C2700"/>
    <w:rsid w:val="000C2F7A"/>
    <w:rsid w:val="000C7E0E"/>
    <w:rsid w:val="000E55B4"/>
    <w:rsid w:val="000F0AC2"/>
    <w:rsid w:val="000F1A96"/>
    <w:rsid w:val="000F3AF8"/>
    <w:rsid w:val="00101AB8"/>
    <w:rsid w:val="00117C81"/>
    <w:rsid w:val="00120CDC"/>
    <w:rsid w:val="0013459E"/>
    <w:rsid w:val="00135B5E"/>
    <w:rsid w:val="00136B85"/>
    <w:rsid w:val="001425F6"/>
    <w:rsid w:val="00143E91"/>
    <w:rsid w:val="001448C5"/>
    <w:rsid w:val="00150295"/>
    <w:rsid w:val="00151B30"/>
    <w:rsid w:val="00153EB9"/>
    <w:rsid w:val="00161646"/>
    <w:rsid w:val="00166A45"/>
    <w:rsid w:val="0017269E"/>
    <w:rsid w:val="0017305E"/>
    <w:rsid w:val="00184EF1"/>
    <w:rsid w:val="001867AC"/>
    <w:rsid w:val="00191FA5"/>
    <w:rsid w:val="001979AC"/>
    <w:rsid w:val="001A2C61"/>
    <w:rsid w:val="001C4E37"/>
    <w:rsid w:val="001C78A6"/>
    <w:rsid w:val="001D1409"/>
    <w:rsid w:val="001D5606"/>
    <w:rsid w:val="001E3992"/>
    <w:rsid w:val="001F50A7"/>
    <w:rsid w:val="001F74AF"/>
    <w:rsid w:val="002000F9"/>
    <w:rsid w:val="00202DC7"/>
    <w:rsid w:val="00207B35"/>
    <w:rsid w:val="0021168D"/>
    <w:rsid w:val="00222FDE"/>
    <w:rsid w:val="00227421"/>
    <w:rsid w:val="00230A25"/>
    <w:rsid w:val="00233167"/>
    <w:rsid w:val="002411FA"/>
    <w:rsid w:val="002426BD"/>
    <w:rsid w:val="0024289F"/>
    <w:rsid w:val="00246750"/>
    <w:rsid w:val="0024675C"/>
    <w:rsid w:val="00251A76"/>
    <w:rsid w:val="0026711D"/>
    <w:rsid w:val="00276CB5"/>
    <w:rsid w:val="00281D64"/>
    <w:rsid w:val="0028521C"/>
    <w:rsid w:val="00286F53"/>
    <w:rsid w:val="00287B14"/>
    <w:rsid w:val="002946E9"/>
    <w:rsid w:val="002A07B6"/>
    <w:rsid w:val="002A0C3E"/>
    <w:rsid w:val="002A22BA"/>
    <w:rsid w:val="002A515D"/>
    <w:rsid w:val="002B38E7"/>
    <w:rsid w:val="002C0675"/>
    <w:rsid w:val="002C115C"/>
    <w:rsid w:val="002C1328"/>
    <w:rsid w:val="002D00C9"/>
    <w:rsid w:val="002D15A4"/>
    <w:rsid w:val="002E4F39"/>
    <w:rsid w:val="002E5061"/>
    <w:rsid w:val="002E78CE"/>
    <w:rsid w:val="002F1D84"/>
    <w:rsid w:val="002F3B33"/>
    <w:rsid w:val="002F4E6D"/>
    <w:rsid w:val="002F528E"/>
    <w:rsid w:val="002F7A96"/>
    <w:rsid w:val="00301BEA"/>
    <w:rsid w:val="003236F9"/>
    <w:rsid w:val="0032485E"/>
    <w:rsid w:val="00331B77"/>
    <w:rsid w:val="00342A37"/>
    <w:rsid w:val="0034379C"/>
    <w:rsid w:val="00351B07"/>
    <w:rsid w:val="0035676F"/>
    <w:rsid w:val="003742D2"/>
    <w:rsid w:val="00376199"/>
    <w:rsid w:val="00397B44"/>
    <w:rsid w:val="003B515C"/>
    <w:rsid w:val="003C05E5"/>
    <w:rsid w:val="003D097F"/>
    <w:rsid w:val="003D25EB"/>
    <w:rsid w:val="003D2BBF"/>
    <w:rsid w:val="003E0C1C"/>
    <w:rsid w:val="003F6BE9"/>
    <w:rsid w:val="0040598D"/>
    <w:rsid w:val="00414F89"/>
    <w:rsid w:val="00430CC1"/>
    <w:rsid w:val="004377E5"/>
    <w:rsid w:val="00450BBF"/>
    <w:rsid w:val="00467806"/>
    <w:rsid w:val="004735EB"/>
    <w:rsid w:val="00473881"/>
    <w:rsid w:val="004856CD"/>
    <w:rsid w:val="004942CC"/>
    <w:rsid w:val="004A21B8"/>
    <w:rsid w:val="004D161B"/>
    <w:rsid w:val="004D3603"/>
    <w:rsid w:val="004E1B67"/>
    <w:rsid w:val="004E3873"/>
    <w:rsid w:val="004E3E45"/>
    <w:rsid w:val="004E61F5"/>
    <w:rsid w:val="004E76A0"/>
    <w:rsid w:val="004F25B3"/>
    <w:rsid w:val="0050385D"/>
    <w:rsid w:val="005243E2"/>
    <w:rsid w:val="005269E1"/>
    <w:rsid w:val="00527F08"/>
    <w:rsid w:val="005301C5"/>
    <w:rsid w:val="00536DF0"/>
    <w:rsid w:val="0054063D"/>
    <w:rsid w:val="00542291"/>
    <w:rsid w:val="0055168E"/>
    <w:rsid w:val="00555CE1"/>
    <w:rsid w:val="00561193"/>
    <w:rsid w:val="00567053"/>
    <w:rsid w:val="005769CE"/>
    <w:rsid w:val="0059163A"/>
    <w:rsid w:val="00597B1B"/>
    <w:rsid w:val="005B3D34"/>
    <w:rsid w:val="005B4EF0"/>
    <w:rsid w:val="005B7FC7"/>
    <w:rsid w:val="005C26CF"/>
    <w:rsid w:val="005D24ED"/>
    <w:rsid w:val="005E4CF7"/>
    <w:rsid w:val="005F40D0"/>
    <w:rsid w:val="005F6E2F"/>
    <w:rsid w:val="005F786F"/>
    <w:rsid w:val="00606FA1"/>
    <w:rsid w:val="00611C3F"/>
    <w:rsid w:val="00612D09"/>
    <w:rsid w:val="006232C0"/>
    <w:rsid w:val="00624442"/>
    <w:rsid w:val="00636281"/>
    <w:rsid w:val="0063731D"/>
    <w:rsid w:val="00647E29"/>
    <w:rsid w:val="00654E5F"/>
    <w:rsid w:val="0066293C"/>
    <w:rsid w:val="0068218F"/>
    <w:rsid w:val="00687500"/>
    <w:rsid w:val="00691DED"/>
    <w:rsid w:val="00691EB3"/>
    <w:rsid w:val="006942B9"/>
    <w:rsid w:val="00696A63"/>
    <w:rsid w:val="006A41FD"/>
    <w:rsid w:val="006B02CD"/>
    <w:rsid w:val="006B57C8"/>
    <w:rsid w:val="006B6467"/>
    <w:rsid w:val="006B6963"/>
    <w:rsid w:val="006C12C1"/>
    <w:rsid w:val="006C42C5"/>
    <w:rsid w:val="006C6FF7"/>
    <w:rsid w:val="006C78DB"/>
    <w:rsid w:val="006D334E"/>
    <w:rsid w:val="006D7317"/>
    <w:rsid w:val="006E08E6"/>
    <w:rsid w:val="006F0282"/>
    <w:rsid w:val="006F5EF0"/>
    <w:rsid w:val="00705264"/>
    <w:rsid w:val="00712B50"/>
    <w:rsid w:val="00716972"/>
    <w:rsid w:val="007210D0"/>
    <w:rsid w:val="00722E27"/>
    <w:rsid w:val="00725B89"/>
    <w:rsid w:val="007335C5"/>
    <w:rsid w:val="00734E7C"/>
    <w:rsid w:val="00735D5D"/>
    <w:rsid w:val="00750813"/>
    <w:rsid w:val="007515FA"/>
    <w:rsid w:val="00751E99"/>
    <w:rsid w:val="00757453"/>
    <w:rsid w:val="00761BA0"/>
    <w:rsid w:val="00762116"/>
    <w:rsid w:val="007848A9"/>
    <w:rsid w:val="007A4AFD"/>
    <w:rsid w:val="007B2F95"/>
    <w:rsid w:val="007C6AC4"/>
    <w:rsid w:val="007D00FC"/>
    <w:rsid w:val="007D0783"/>
    <w:rsid w:val="007D450B"/>
    <w:rsid w:val="007E4833"/>
    <w:rsid w:val="007F294E"/>
    <w:rsid w:val="007F31D4"/>
    <w:rsid w:val="007F73DA"/>
    <w:rsid w:val="007F77C3"/>
    <w:rsid w:val="008039C0"/>
    <w:rsid w:val="00803F84"/>
    <w:rsid w:val="00807561"/>
    <w:rsid w:val="008106E1"/>
    <w:rsid w:val="00811567"/>
    <w:rsid w:val="00813C3F"/>
    <w:rsid w:val="0082146B"/>
    <w:rsid w:val="008245FE"/>
    <w:rsid w:val="008757C2"/>
    <w:rsid w:val="00883B69"/>
    <w:rsid w:val="008845B1"/>
    <w:rsid w:val="00894A4A"/>
    <w:rsid w:val="008A2F27"/>
    <w:rsid w:val="008A55E5"/>
    <w:rsid w:val="008A66EB"/>
    <w:rsid w:val="008B56D5"/>
    <w:rsid w:val="008C01F7"/>
    <w:rsid w:val="008C090C"/>
    <w:rsid w:val="008C0CDA"/>
    <w:rsid w:val="008C2A26"/>
    <w:rsid w:val="008C403C"/>
    <w:rsid w:val="008C5077"/>
    <w:rsid w:val="008C76E0"/>
    <w:rsid w:val="008D2A8A"/>
    <w:rsid w:val="008D2B78"/>
    <w:rsid w:val="008D7AC7"/>
    <w:rsid w:val="008E4E62"/>
    <w:rsid w:val="008F17E3"/>
    <w:rsid w:val="008F3796"/>
    <w:rsid w:val="008F4D70"/>
    <w:rsid w:val="009006D8"/>
    <w:rsid w:val="00900B42"/>
    <w:rsid w:val="0090494F"/>
    <w:rsid w:val="00920897"/>
    <w:rsid w:val="00924640"/>
    <w:rsid w:val="00935A8A"/>
    <w:rsid w:val="00935DB0"/>
    <w:rsid w:val="00947338"/>
    <w:rsid w:val="00955F6E"/>
    <w:rsid w:val="00962328"/>
    <w:rsid w:val="0096320E"/>
    <w:rsid w:val="0096518F"/>
    <w:rsid w:val="00967108"/>
    <w:rsid w:val="00971C1F"/>
    <w:rsid w:val="00976BB9"/>
    <w:rsid w:val="009A09CB"/>
    <w:rsid w:val="009A29D7"/>
    <w:rsid w:val="009C5931"/>
    <w:rsid w:val="009D06C6"/>
    <w:rsid w:val="009D6DC4"/>
    <w:rsid w:val="009E39D2"/>
    <w:rsid w:val="009E5967"/>
    <w:rsid w:val="009F4346"/>
    <w:rsid w:val="00A07E21"/>
    <w:rsid w:val="00A10D35"/>
    <w:rsid w:val="00A11BB4"/>
    <w:rsid w:val="00A14074"/>
    <w:rsid w:val="00A16F20"/>
    <w:rsid w:val="00A242A5"/>
    <w:rsid w:val="00A378BB"/>
    <w:rsid w:val="00A44795"/>
    <w:rsid w:val="00A47DD6"/>
    <w:rsid w:val="00A7249E"/>
    <w:rsid w:val="00A76499"/>
    <w:rsid w:val="00A772F4"/>
    <w:rsid w:val="00A922DF"/>
    <w:rsid w:val="00A95B36"/>
    <w:rsid w:val="00A95C6D"/>
    <w:rsid w:val="00A9610B"/>
    <w:rsid w:val="00AA580A"/>
    <w:rsid w:val="00AA7A83"/>
    <w:rsid w:val="00AB4E82"/>
    <w:rsid w:val="00AC7FD5"/>
    <w:rsid w:val="00AD2657"/>
    <w:rsid w:val="00AD49FF"/>
    <w:rsid w:val="00AD54DE"/>
    <w:rsid w:val="00AF1DC2"/>
    <w:rsid w:val="00AF7CCF"/>
    <w:rsid w:val="00B0156F"/>
    <w:rsid w:val="00B03023"/>
    <w:rsid w:val="00B050E8"/>
    <w:rsid w:val="00B070CC"/>
    <w:rsid w:val="00B12FA9"/>
    <w:rsid w:val="00B13CB7"/>
    <w:rsid w:val="00B15A6A"/>
    <w:rsid w:val="00B17BA7"/>
    <w:rsid w:val="00B256C3"/>
    <w:rsid w:val="00B326ED"/>
    <w:rsid w:val="00B57DE7"/>
    <w:rsid w:val="00B6637D"/>
    <w:rsid w:val="00B8154A"/>
    <w:rsid w:val="00B83D57"/>
    <w:rsid w:val="00B87AF5"/>
    <w:rsid w:val="00BB00D9"/>
    <w:rsid w:val="00BB4485"/>
    <w:rsid w:val="00BB5C8E"/>
    <w:rsid w:val="00BC28F8"/>
    <w:rsid w:val="00BC2B47"/>
    <w:rsid w:val="00BC519A"/>
    <w:rsid w:val="00BD08D6"/>
    <w:rsid w:val="00BD42D1"/>
    <w:rsid w:val="00BE3D79"/>
    <w:rsid w:val="00BF1076"/>
    <w:rsid w:val="00BF494A"/>
    <w:rsid w:val="00BF52B0"/>
    <w:rsid w:val="00C062CF"/>
    <w:rsid w:val="00C21020"/>
    <w:rsid w:val="00C32744"/>
    <w:rsid w:val="00C4173E"/>
    <w:rsid w:val="00C45234"/>
    <w:rsid w:val="00C66D76"/>
    <w:rsid w:val="00C843E6"/>
    <w:rsid w:val="00C9232A"/>
    <w:rsid w:val="00CA3580"/>
    <w:rsid w:val="00CA383D"/>
    <w:rsid w:val="00CA4C05"/>
    <w:rsid w:val="00CA6AF7"/>
    <w:rsid w:val="00CC0B2C"/>
    <w:rsid w:val="00CC0C0F"/>
    <w:rsid w:val="00CC26DF"/>
    <w:rsid w:val="00CC33F4"/>
    <w:rsid w:val="00CC38CF"/>
    <w:rsid w:val="00CD3170"/>
    <w:rsid w:val="00CD3D75"/>
    <w:rsid w:val="00CD5F2A"/>
    <w:rsid w:val="00CE043A"/>
    <w:rsid w:val="00CE5ABC"/>
    <w:rsid w:val="00CF10FB"/>
    <w:rsid w:val="00CF5696"/>
    <w:rsid w:val="00CF6E83"/>
    <w:rsid w:val="00D011B9"/>
    <w:rsid w:val="00D0586D"/>
    <w:rsid w:val="00D076B0"/>
    <w:rsid w:val="00D11C0A"/>
    <w:rsid w:val="00D34678"/>
    <w:rsid w:val="00D3554D"/>
    <w:rsid w:val="00D504DB"/>
    <w:rsid w:val="00D52AB1"/>
    <w:rsid w:val="00D5609E"/>
    <w:rsid w:val="00D572BD"/>
    <w:rsid w:val="00D62651"/>
    <w:rsid w:val="00D8316C"/>
    <w:rsid w:val="00DA2FF4"/>
    <w:rsid w:val="00DA5FD9"/>
    <w:rsid w:val="00DC09F5"/>
    <w:rsid w:val="00DC31C9"/>
    <w:rsid w:val="00DC391E"/>
    <w:rsid w:val="00DE6C48"/>
    <w:rsid w:val="00E07D07"/>
    <w:rsid w:val="00E11A67"/>
    <w:rsid w:val="00E152E2"/>
    <w:rsid w:val="00E36959"/>
    <w:rsid w:val="00E4223E"/>
    <w:rsid w:val="00E42ABF"/>
    <w:rsid w:val="00E432E6"/>
    <w:rsid w:val="00E4428C"/>
    <w:rsid w:val="00E4747B"/>
    <w:rsid w:val="00E557C2"/>
    <w:rsid w:val="00E673D1"/>
    <w:rsid w:val="00E745BC"/>
    <w:rsid w:val="00E855E0"/>
    <w:rsid w:val="00E87B48"/>
    <w:rsid w:val="00E903E2"/>
    <w:rsid w:val="00EA047B"/>
    <w:rsid w:val="00EB0C8C"/>
    <w:rsid w:val="00EB36F9"/>
    <w:rsid w:val="00EB3CEF"/>
    <w:rsid w:val="00EB7AA2"/>
    <w:rsid w:val="00EC3286"/>
    <w:rsid w:val="00EC6F47"/>
    <w:rsid w:val="00ED0765"/>
    <w:rsid w:val="00ED1AB6"/>
    <w:rsid w:val="00ED5D01"/>
    <w:rsid w:val="00EE4BF2"/>
    <w:rsid w:val="00EE7AB2"/>
    <w:rsid w:val="00EF18CB"/>
    <w:rsid w:val="00EF31A4"/>
    <w:rsid w:val="00EF7642"/>
    <w:rsid w:val="00F00226"/>
    <w:rsid w:val="00F00B40"/>
    <w:rsid w:val="00F01B2B"/>
    <w:rsid w:val="00F03013"/>
    <w:rsid w:val="00F03AC3"/>
    <w:rsid w:val="00F07869"/>
    <w:rsid w:val="00F1414D"/>
    <w:rsid w:val="00F14223"/>
    <w:rsid w:val="00F15AB1"/>
    <w:rsid w:val="00F32142"/>
    <w:rsid w:val="00F3357F"/>
    <w:rsid w:val="00F40841"/>
    <w:rsid w:val="00F437A7"/>
    <w:rsid w:val="00F64CC1"/>
    <w:rsid w:val="00F75556"/>
    <w:rsid w:val="00F75B63"/>
    <w:rsid w:val="00F80644"/>
    <w:rsid w:val="00F8375F"/>
    <w:rsid w:val="00F87863"/>
    <w:rsid w:val="00F927F6"/>
    <w:rsid w:val="00FA2963"/>
    <w:rsid w:val="00FA470A"/>
    <w:rsid w:val="00FB092A"/>
    <w:rsid w:val="00FC7AD7"/>
    <w:rsid w:val="00FD35F6"/>
    <w:rsid w:val="00FE201B"/>
    <w:rsid w:val="00FE2F79"/>
    <w:rsid w:val="00FF2167"/>
    <w:rsid w:val="00FF74B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0EF0"/>
  <w15:chartTrackingRefBased/>
  <w15:docId w15:val="{86D9C1F6-A0DC-473C-81C6-7635D56A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93C"/>
    <w:rPr>
      <w:color w:val="808080"/>
    </w:rPr>
  </w:style>
  <w:style w:type="character" w:customStyle="1" w:styleId="apple-converted-space">
    <w:name w:val="apple-converted-space"/>
    <w:basedOn w:val="DefaultParagraphFont"/>
    <w:rsid w:val="006B57C8"/>
  </w:style>
  <w:style w:type="paragraph" w:styleId="ListParagraph">
    <w:name w:val="List Paragraph"/>
    <w:basedOn w:val="Normal"/>
    <w:uiPriority w:val="34"/>
    <w:qFormat/>
    <w:rsid w:val="00E432E6"/>
    <w:pPr>
      <w:ind w:left="720"/>
      <w:contextualSpacing/>
    </w:pPr>
  </w:style>
  <w:style w:type="character" w:customStyle="1" w:styleId="ft">
    <w:name w:val="ft"/>
    <w:basedOn w:val="DefaultParagraphFont"/>
    <w:rsid w:val="00EB36F9"/>
  </w:style>
  <w:style w:type="character" w:styleId="FootnoteReference">
    <w:name w:val="footnote reference"/>
    <w:basedOn w:val="DefaultParagraphFont"/>
    <w:semiHidden/>
    <w:rsid w:val="00EB36F9"/>
    <w:rPr>
      <w:vertAlign w:val="superscript"/>
    </w:rPr>
  </w:style>
  <w:style w:type="paragraph" w:styleId="FootnoteText">
    <w:name w:val="footnote text"/>
    <w:basedOn w:val="Normal"/>
    <w:link w:val="FootnoteTextChar"/>
    <w:semiHidden/>
    <w:rsid w:val="00EB36F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EB36F9"/>
    <w:rPr>
      <w:rFonts w:ascii="Times New Roman" w:eastAsia="Times New Roman" w:hAnsi="Times New Roman" w:cs="Times New Roman"/>
      <w:sz w:val="20"/>
      <w:szCs w:val="20"/>
      <w:lang w:val="en-GB" w:eastAsia="en-US"/>
    </w:rPr>
  </w:style>
  <w:style w:type="character" w:customStyle="1" w:styleId="nlmyear">
    <w:name w:val="nlm_year"/>
    <w:basedOn w:val="DefaultParagraphFont"/>
    <w:rsid w:val="00C843E6"/>
  </w:style>
  <w:style w:type="character" w:customStyle="1" w:styleId="nlmarticle-title">
    <w:name w:val="nlm_article-title"/>
    <w:basedOn w:val="DefaultParagraphFont"/>
    <w:rsid w:val="00C843E6"/>
  </w:style>
  <w:style w:type="character" w:customStyle="1" w:styleId="nlmfpage">
    <w:name w:val="nlm_fpage"/>
    <w:basedOn w:val="DefaultParagraphFont"/>
    <w:rsid w:val="00C843E6"/>
  </w:style>
  <w:style w:type="character" w:customStyle="1" w:styleId="nlmlpage">
    <w:name w:val="nlm_lpage"/>
    <w:basedOn w:val="DefaultParagraphFont"/>
    <w:rsid w:val="00C843E6"/>
  </w:style>
  <w:style w:type="table" w:styleId="TableGrid">
    <w:name w:val="Table Grid"/>
    <w:basedOn w:val="TableNormal"/>
    <w:uiPriority w:val="39"/>
    <w:rsid w:val="008C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D49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49FF"/>
    <w:rPr>
      <w:sz w:val="20"/>
      <w:szCs w:val="20"/>
    </w:rPr>
  </w:style>
  <w:style w:type="character" w:styleId="EndnoteReference">
    <w:name w:val="endnote reference"/>
    <w:basedOn w:val="DefaultParagraphFont"/>
    <w:uiPriority w:val="99"/>
    <w:semiHidden/>
    <w:unhideWhenUsed/>
    <w:rsid w:val="00AD49FF"/>
    <w:rPr>
      <w:vertAlign w:val="superscript"/>
    </w:rPr>
  </w:style>
  <w:style w:type="character" w:styleId="Hyperlink">
    <w:name w:val="Hyperlink"/>
    <w:basedOn w:val="DefaultParagraphFont"/>
    <w:uiPriority w:val="99"/>
    <w:unhideWhenUsed/>
    <w:rsid w:val="00C66D76"/>
    <w:rPr>
      <w:color w:val="0563C1" w:themeColor="hyperlink"/>
      <w:u w:val="single"/>
    </w:rPr>
  </w:style>
  <w:style w:type="paragraph" w:styleId="BalloonText">
    <w:name w:val="Balloon Text"/>
    <w:basedOn w:val="Normal"/>
    <w:link w:val="BalloonTextChar"/>
    <w:uiPriority w:val="99"/>
    <w:semiHidden/>
    <w:unhideWhenUsed/>
    <w:rsid w:val="00F07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869"/>
    <w:rPr>
      <w:rFonts w:ascii="Segoe UI" w:hAnsi="Segoe UI" w:cs="Segoe UI"/>
      <w:sz w:val="18"/>
      <w:szCs w:val="18"/>
    </w:rPr>
  </w:style>
  <w:style w:type="character" w:styleId="CommentReference">
    <w:name w:val="annotation reference"/>
    <w:basedOn w:val="DefaultParagraphFont"/>
    <w:uiPriority w:val="99"/>
    <w:semiHidden/>
    <w:unhideWhenUsed/>
    <w:rsid w:val="00F07869"/>
    <w:rPr>
      <w:sz w:val="16"/>
      <w:szCs w:val="16"/>
    </w:rPr>
  </w:style>
  <w:style w:type="paragraph" w:styleId="CommentText">
    <w:name w:val="annotation text"/>
    <w:basedOn w:val="Normal"/>
    <w:link w:val="CommentTextChar"/>
    <w:uiPriority w:val="99"/>
    <w:semiHidden/>
    <w:unhideWhenUsed/>
    <w:rsid w:val="00F07869"/>
    <w:pPr>
      <w:spacing w:line="240" w:lineRule="auto"/>
    </w:pPr>
    <w:rPr>
      <w:sz w:val="20"/>
      <w:szCs w:val="20"/>
    </w:rPr>
  </w:style>
  <w:style w:type="character" w:customStyle="1" w:styleId="CommentTextChar">
    <w:name w:val="Comment Text Char"/>
    <w:basedOn w:val="DefaultParagraphFont"/>
    <w:link w:val="CommentText"/>
    <w:uiPriority w:val="99"/>
    <w:semiHidden/>
    <w:rsid w:val="00F07869"/>
    <w:rPr>
      <w:sz w:val="20"/>
      <w:szCs w:val="20"/>
    </w:rPr>
  </w:style>
  <w:style w:type="paragraph" w:styleId="CommentSubject">
    <w:name w:val="annotation subject"/>
    <w:basedOn w:val="CommentText"/>
    <w:next w:val="CommentText"/>
    <w:link w:val="CommentSubjectChar"/>
    <w:uiPriority w:val="99"/>
    <w:semiHidden/>
    <w:unhideWhenUsed/>
    <w:rsid w:val="00F07869"/>
    <w:rPr>
      <w:b/>
      <w:bCs/>
    </w:rPr>
  </w:style>
  <w:style w:type="character" w:customStyle="1" w:styleId="CommentSubjectChar">
    <w:name w:val="Comment Subject Char"/>
    <w:basedOn w:val="CommentTextChar"/>
    <w:link w:val="CommentSubject"/>
    <w:uiPriority w:val="99"/>
    <w:semiHidden/>
    <w:rsid w:val="00F07869"/>
    <w:rPr>
      <w:b/>
      <w:bCs/>
      <w:sz w:val="20"/>
      <w:szCs w:val="20"/>
    </w:rPr>
  </w:style>
  <w:style w:type="paragraph" w:styleId="Header">
    <w:name w:val="header"/>
    <w:basedOn w:val="Normal"/>
    <w:link w:val="HeaderChar"/>
    <w:uiPriority w:val="99"/>
    <w:unhideWhenUsed/>
    <w:rsid w:val="00E42A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2ABF"/>
  </w:style>
  <w:style w:type="paragraph" w:styleId="Footer">
    <w:name w:val="footer"/>
    <w:basedOn w:val="Normal"/>
    <w:link w:val="FooterChar"/>
    <w:uiPriority w:val="99"/>
    <w:unhideWhenUsed/>
    <w:rsid w:val="00E42A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2ABF"/>
  </w:style>
  <w:style w:type="paragraph" w:styleId="Revision">
    <w:name w:val="Revision"/>
    <w:hidden/>
    <w:uiPriority w:val="99"/>
    <w:semiHidden/>
    <w:rsid w:val="007A4AFD"/>
    <w:pPr>
      <w:spacing w:after="0" w:line="240" w:lineRule="auto"/>
    </w:pPr>
  </w:style>
  <w:style w:type="paragraph" w:styleId="PlainText">
    <w:name w:val="Plain Text"/>
    <w:basedOn w:val="Normal"/>
    <w:link w:val="PlainTextChar"/>
    <w:uiPriority w:val="99"/>
    <w:unhideWhenUsed/>
    <w:rsid w:val="008106E1"/>
    <w:pPr>
      <w:spacing w:after="0" w:line="240" w:lineRule="auto"/>
    </w:pPr>
    <w:rPr>
      <w:rFonts w:ascii="Calibri" w:eastAsiaTheme="minorHAnsi" w:hAnsi="Calibri"/>
      <w:szCs w:val="21"/>
      <w:lang w:val="en-GB" w:eastAsia="en-US"/>
    </w:rPr>
  </w:style>
  <w:style w:type="character" w:customStyle="1" w:styleId="PlainTextChar">
    <w:name w:val="Plain Text Char"/>
    <w:basedOn w:val="DefaultParagraphFont"/>
    <w:link w:val="PlainText"/>
    <w:uiPriority w:val="99"/>
    <w:rsid w:val="008106E1"/>
    <w:rPr>
      <w:rFonts w:ascii="Calibri" w:eastAsiaTheme="minorHAnsi" w:hAnsi="Calibri"/>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25">
      <w:bodyDiv w:val="1"/>
      <w:marLeft w:val="0"/>
      <w:marRight w:val="0"/>
      <w:marTop w:val="0"/>
      <w:marBottom w:val="0"/>
      <w:divBdr>
        <w:top w:val="none" w:sz="0" w:space="0" w:color="auto"/>
        <w:left w:val="none" w:sz="0" w:space="0" w:color="auto"/>
        <w:bottom w:val="none" w:sz="0" w:space="0" w:color="auto"/>
        <w:right w:val="none" w:sz="0" w:space="0" w:color="auto"/>
      </w:divBdr>
      <w:divsChild>
        <w:div w:id="150828804">
          <w:marLeft w:val="0"/>
          <w:marRight w:val="0"/>
          <w:marTop w:val="0"/>
          <w:marBottom w:val="0"/>
          <w:divBdr>
            <w:top w:val="none" w:sz="0" w:space="0" w:color="auto"/>
            <w:left w:val="none" w:sz="0" w:space="0" w:color="auto"/>
            <w:bottom w:val="none" w:sz="0" w:space="0" w:color="auto"/>
            <w:right w:val="none" w:sz="0" w:space="0" w:color="auto"/>
          </w:divBdr>
        </w:div>
      </w:divsChild>
    </w:div>
    <w:div w:id="165172922">
      <w:bodyDiv w:val="1"/>
      <w:marLeft w:val="0"/>
      <w:marRight w:val="0"/>
      <w:marTop w:val="0"/>
      <w:marBottom w:val="0"/>
      <w:divBdr>
        <w:top w:val="none" w:sz="0" w:space="0" w:color="auto"/>
        <w:left w:val="none" w:sz="0" w:space="0" w:color="auto"/>
        <w:bottom w:val="none" w:sz="0" w:space="0" w:color="auto"/>
        <w:right w:val="none" w:sz="0" w:space="0" w:color="auto"/>
      </w:divBdr>
      <w:divsChild>
        <w:div w:id="751004217">
          <w:marLeft w:val="1051"/>
          <w:marRight w:val="0"/>
          <w:marTop w:val="86"/>
          <w:marBottom w:val="0"/>
          <w:divBdr>
            <w:top w:val="none" w:sz="0" w:space="0" w:color="auto"/>
            <w:left w:val="none" w:sz="0" w:space="0" w:color="auto"/>
            <w:bottom w:val="none" w:sz="0" w:space="0" w:color="auto"/>
            <w:right w:val="none" w:sz="0" w:space="0" w:color="auto"/>
          </w:divBdr>
        </w:div>
        <w:div w:id="1615749360">
          <w:marLeft w:val="1051"/>
          <w:marRight w:val="0"/>
          <w:marTop w:val="58"/>
          <w:marBottom w:val="0"/>
          <w:divBdr>
            <w:top w:val="none" w:sz="0" w:space="0" w:color="auto"/>
            <w:left w:val="none" w:sz="0" w:space="0" w:color="auto"/>
            <w:bottom w:val="none" w:sz="0" w:space="0" w:color="auto"/>
            <w:right w:val="none" w:sz="0" w:space="0" w:color="auto"/>
          </w:divBdr>
        </w:div>
      </w:divsChild>
    </w:div>
    <w:div w:id="249974448">
      <w:bodyDiv w:val="1"/>
      <w:marLeft w:val="0"/>
      <w:marRight w:val="0"/>
      <w:marTop w:val="0"/>
      <w:marBottom w:val="0"/>
      <w:divBdr>
        <w:top w:val="none" w:sz="0" w:space="0" w:color="auto"/>
        <w:left w:val="none" w:sz="0" w:space="0" w:color="auto"/>
        <w:bottom w:val="none" w:sz="0" w:space="0" w:color="auto"/>
        <w:right w:val="none" w:sz="0" w:space="0" w:color="auto"/>
      </w:divBdr>
      <w:divsChild>
        <w:div w:id="2111585882">
          <w:marLeft w:val="1051"/>
          <w:marRight w:val="0"/>
          <w:marTop w:val="58"/>
          <w:marBottom w:val="0"/>
          <w:divBdr>
            <w:top w:val="none" w:sz="0" w:space="0" w:color="auto"/>
            <w:left w:val="none" w:sz="0" w:space="0" w:color="auto"/>
            <w:bottom w:val="none" w:sz="0" w:space="0" w:color="auto"/>
            <w:right w:val="none" w:sz="0" w:space="0" w:color="auto"/>
          </w:divBdr>
        </w:div>
        <w:div w:id="721632027">
          <w:marLeft w:val="1051"/>
          <w:marRight w:val="0"/>
          <w:marTop w:val="58"/>
          <w:marBottom w:val="0"/>
          <w:divBdr>
            <w:top w:val="none" w:sz="0" w:space="0" w:color="auto"/>
            <w:left w:val="none" w:sz="0" w:space="0" w:color="auto"/>
            <w:bottom w:val="none" w:sz="0" w:space="0" w:color="auto"/>
            <w:right w:val="none" w:sz="0" w:space="0" w:color="auto"/>
          </w:divBdr>
        </w:div>
      </w:divsChild>
    </w:div>
    <w:div w:id="536167150">
      <w:bodyDiv w:val="1"/>
      <w:marLeft w:val="0"/>
      <w:marRight w:val="0"/>
      <w:marTop w:val="0"/>
      <w:marBottom w:val="0"/>
      <w:divBdr>
        <w:top w:val="none" w:sz="0" w:space="0" w:color="auto"/>
        <w:left w:val="none" w:sz="0" w:space="0" w:color="auto"/>
        <w:bottom w:val="none" w:sz="0" w:space="0" w:color="auto"/>
        <w:right w:val="none" w:sz="0" w:space="0" w:color="auto"/>
      </w:divBdr>
    </w:div>
    <w:div w:id="569779196">
      <w:bodyDiv w:val="1"/>
      <w:marLeft w:val="0"/>
      <w:marRight w:val="0"/>
      <w:marTop w:val="0"/>
      <w:marBottom w:val="0"/>
      <w:divBdr>
        <w:top w:val="none" w:sz="0" w:space="0" w:color="auto"/>
        <w:left w:val="none" w:sz="0" w:space="0" w:color="auto"/>
        <w:bottom w:val="none" w:sz="0" w:space="0" w:color="auto"/>
        <w:right w:val="none" w:sz="0" w:space="0" w:color="auto"/>
      </w:divBdr>
    </w:div>
    <w:div w:id="667170255">
      <w:bodyDiv w:val="1"/>
      <w:marLeft w:val="0"/>
      <w:marRight w:val="0"/>
      <w:marTop w:val="0"/>
      <w:marBottom w:val="0"/>
      <w:divBdr>
        <w:top w:val="none" w:sz="0" w:space="0" w:color="auto"/>
        <w:left w:val="none" w:sz="0" w:space="0" w:color="auto"/>
        <w:bottom w:val="none" w:sz="0" w:space="0" w:color="auto"/>
        <w:right w:val="none" w:sz="0" w:space="0" w:color="auto"/>
      </w:divBdr>
    </w:div>
    <w:div w:id="796412244">
      <w:bodyDiv w:val="1"/>
      <w:marLeft w:val="0"/>
      <w:marRight w:val="0"/>
      <w:marTop w:val="0"/>
      <w:marBottom w:val="0"/>
      <w:divBdr>
        <w:top w:val="none" w:sz="0" w:space="0" w:color="auto"/>
        <w:left w:val="none" w:sz="0" w:space="0" w:color="auto"/>
        <w:bottom w:val="none" w:sz="0" w:space="0" w:color="auto"/>
        <w:right w:val="none" w:sz="0" w:space="0" w:color="auto"/>
      </w:divBdr>
    </w:div>
    <w:div w:id="845899249">
      <w:bodyDiv w:val="1"/>
      <w:marLeft w:val="0"/>
      <w:marRight w:val="0"/>
      <w:marTop w:val="0"/>
      <w:marBottom w:val="0"/>
      <w:divBdr>
        <w:top w:val="none" w:sz="0" w:space="0" w:color="auto"/>
        <w:left w:val="none" w:sz="0" w:space="0" w:color="auto"/>
        <w:bottom w:val="none" w:sz="0" w:space="0" w:color="auto"/>
        <w:right w:val="none" w:sz="0" w:space="0" w:color="auto"/>
      </w:divBdr>
      <w:divsChild>
        <w:div w:id="25525168">
          <w:marLeft w:val="0"/>
          <w:marRight w:val="0"/>
          <w:marTop w:val="0"/>
          <w:marBottom w:val="0"/>
          <w:divBdr>
            <w:top w:val="none" w:sz="0" w:space="0" w:color="auto"/>
            <w:left w:val="none" w:sz="0" w:space="0" w:color="auto"/>
            <w:bottom w:val="none" w:sz="0" w:space="0" w:color="auto"/>
            <w:right w:val="none" w:sz="0" w:space="0" w:color="auto"/>
          </w:divBdr>
        </w:div>
      </w:divsChild>
    </w:div>
    <w:div w:id="975721273">
      <w:bodyDiv w:val="1"/>
      <w:marLeft w:val="0"/>
      <w:marRight w:val="0"/>
      <w:marTop w:val="0"/>
      <w:marBottom w:val="0"/>
      <w:divBdr>
        <w:top w:val="none" w:sz="0" w:space="0" w:color="auto"/>
        <w:left w:val="none" w:sz="0" w:space="0" w:color="auto"/>
        <w:bottom w:val="none" w:sz="0" w:space="0" w:color="auto"/>
        <w:right w:val="none" w:sz="0" w:space="0" w:color="auto"/>
      </w:divBdr>
    </w:div>
    <w:div w:id="986203229">
      <w:bodyDiv w:val="1"/>
      <w:marLeft w:val="0"/>
      <w:marRight w:val="0"/>
      <w:marTop w:val="0"/>
      <w:marBottom w:val="0"/>
      <w:divBdr>
        <w:top w:val="none" w:sz="0" w:space="0" w:color="auto"/>
        <w:left w:val="none" w:sz="0" w:space="0" w:color="auto"/>
        <w:bottom w:val="none" w:sz="0" w:space="0" w:color="auto"/>
        <w:right w:val="none" w:sz="0" w:space="0" w:color="auto"/>
      </w:divBdr>
      <w:divsChild>
        <w:div w:id="1277298306">
          <w:marLeft w:val="0"/>
          <w:marRight w:val="0"/>
          <w:marTop w:val="0"/>
          <w:marBottom w:val="0"/>
          <w:divBdr>
            <w:top w:val="none" w:sz="0" w:space="0" w:color="auto"/>
            <w:left w:val="none" w:sz="0" w:space="0" w:color="auto"/>
            <w:bottom w:val="none" w:sz="0" w:space="0" w:color="auto"/>
            <w:right w:val="none" w:sz="0" w:space="0" w:color="auto"/>
          </w:divBdr>
        </w:div>
      </w:divsChild>
    </w:div>
    <w:div w:id="1244606237">
      <w:bodyDiv w:val="1"/>
      <w:marLeft w:val="0"/>
      <w:marRight w:val="0"/>
      <w:marTop w:val="0"/>
      <w:marBottom w:val="0"/>
      <w:divBdr>
        <w:top w:val="none" w:sz="0" w:space="0" w:color="auto"/>
        <w:left w:val="none" w:sz="0" w:space="0" w:color="auto"/>
        <w:bottom w:val="none" w:sz="0" w:space="0" w:color="auto"/>
        <w:right w:val="none" w:sz="0" w:space="0" w:color="auto"/>
      </w:divBdr>
    </w:div>
    <w:div w:id="1315794117">
      <w:bodyDiv w:val="1"/>
      <w:marLeft w:val="0"/>
      <w:marRight w:val="0"/>
      <w:marTop w:val="0"/>
      <w:marBottom w:val="0"/>
      <w:divBdr>
        <w:top w:val="none" w:sz="0" w:space="0" w:color="auto"/>
        <w:left w:val="none" w:sz="0" w:space="0" w:color="auto"/>
        <w:bottom w:val="none" w:sz="0" w:space="0" w:color="auto"/>
        <w:right w:val="none" w:sz="0" w:space="0" w:color="auto"/>
      </w:divBdr>
      <w:divsChild>
        <w:div w:id="11222153">
          <w:marLeft w:val="0"/>
          <w:marRight w:val="0"/>
          <w:marTop w:val="0"/>
          <w:marBottom w:val="0"/>
          <w:divBdr>
            <w:top w:val="none" w:sz="0" w:space="0" w:color="auto"/>
            <w:left w:val="none" w:sz="0" w:space="0" w:color="auto"/>
            <w:bottom w:val="none" w:sz="0" w:space="0" w:color="auto"/>
            <w:right w:val="none" w:sz="0" w:space="0" w:color="auto"/>
          </w:divBdr>
        </w:div>
        <w:div w:id="1601715549">
          <w:marLeft w:val="0"/>
          <w:marRight w:val="0"/>
          <w:marTop w:val="0"/>
          <w:marBottom w:val="0"/>
          <w:divBdr>
            <w:top w:val="none" w:sz="0" w:space="0" w:color="auto"/>
            <w:left w:val="none" w:sz="0" w:space="0" w:color="auto"/>
            <w:bottom w:val="none" w:sz="0" w:space="0" w:color="auto"/>
            <w:right w:val="none" w:sz="0" w:space="0" w:color="auto"/>
          </w:divBdr>
        </w:div>
        <w:div w:id="764886002">
          <w:marLeft w:val="0"/>
          <w:marRight w:val="0"/>
          <w:marTop w:val="0"/>
          <w:marBottom w:val="0"/>
          <w:divBdr>
            <w:top w:val="none" w:sz="0" w:space="0" w:color="auto"/>
            <w:left w:val="none" w:sz="0" w:space="0" w:color="auto"/>
            <w:bottom w:val="none" w:sz="0" w:space="0" w:color="auto"/>
            <w:right w:val="none" w:sz="0" w:space="0" w:color="auto"/>
          </w:divBdr>
        </w:div>
        <w:div w:id="968827217">
          <w:marLeft w:val="0"/>
          <w:marRight w:val="0"/>
          <w:marTop w:val="0"/>
          <w:marBottom w:val="0"/>
          <w:divBdr>
            <w:top w:val="none" w:sz="0" w:space="0" w:color="auto"/>
            <w:left w:val="none" w:sz="0" w:space="0" w:color="auto"/>
            <w:bottom w:val="none" w:sz="0" w:space="0" w:color="auto"/>
            <w:right w:val="none" w:sz="0" w:space="0" w:color="auto"/>
          </w:divBdr>
        </w:div>
        <w:div w:id="753629917">
          <w:marLeft w:val="0"/>
          <w:marRight w:val="0"/>
          <w:marTop w:val="0"/>
          <w:marBottom w:val="0"/>
          <w:divBdr>
            <w:top w:val="none" w:sz="0" w:space="0" w:color="auto"/>
            <w:left w:val="none" w:sz="0" w:space="0" w:color="auto"/>
            <w:bottom w:val="none" w:sz="0" w:space="0" w:color="auto"/>
            <w:right w:val="none" w:sz="0" w:space="0" w:color="auto"/>
          </w:divBdr>
        </w:div>
        <w:div w:id="607157285">
          <w:marLeft w:val="0"/>
          <w:marRight w:val="0"/>
          <w:marTop w:val="0"/>
          <w:marBottom w:val="0"/>
          <w:divBdr>
            <w:top w:val="none" w:sz="0" w:space="0" w:color="auto"/>
            <w:left w:val="none" w:sz="0" w:space="0" w:color="auto"/>
            <w:bottom w:val="none" w:sz="0" w:space="0" w:color="auto"/>
            <w:right w:val="none" w:sz="0" w:space="0" w:color="auto"/>
          </w:divBdr>
        </w:div>
        <w:div w:id="1224637374">
          <w:marLeft w:val="0"/>
          <w:marRight w:val="0"/>
          <w:marTop w:val="0"/>
          <w:marBottom w:val="0"/>
          <w:divBdr>
            <w:top w:val="none" w:sz="0" w:space="0" w:color="auto"/>
            <w:left w:val="none" w:sz="0" w:space="0" w:color="auto"/>
            <w:bottom w:val="none" w:sz="0" w:space="0" w:color="auto"/>
            <w:right w:val="none" w:sz="0" w:space="0" w:color="auto"/>
          </w:divBdr>
        </w:div>
        <w:div w:id="1245609451">
          <w:marLeft w:val="0"/>
          <w:marRight w:val="0"/>
          <w:marTop w:val="0"/>
          <w:marBottom w:val="0"/>
          <w:divBdr>
            <w:top w:val="none" w:sz="0" w:space="0" w:color="auto"/>
            <w:left w:val="none" w:sz="0" w:space="0" w:color="auto"/>
            <w:bottom w:val="none" w:sz="0" w:space="0" w:color="auto"/>
            <w:right w:val="none" w:sz="0" w:space="0" w:color="auto"/>
          </w:divBdr>
        </w:div>
        <w:div w:id="1377926937">
          <w:marLeft w:val="0"/>
          <w:marRight w:val="0"/>
          <w:marTop w:val="0"/>
          <w:marBottom w:val="0"/>
          <w:divBdr>
            <w:top w:val="none" w:sz="0" w:space="0" w:color="auto"/>
            <w:left w:val="none" w:sz="0" w:space="0" w:color="auto"/>
            <w:bottom w:val="none" w:sz="0" w:space="0" w:color="auto"/>
            <w:right w:val="none" w:sz="0" w:space="0" w:color="auto"/>
          </w:divBdr>
        </w:div>
        <w:div w:id="418714819">
          <w:marLeft w:val="0"/>
          <w:marRight w:val="0"/>
          <w:marTop w:val="0"/>
          <w:marBottom w:val="0"/>
          <w:divBdr>
            <w:top w:val="none" w:sz="0" w:space="0" w:color="auto"/>
            <w:left w:val="none" w:sz="0" w:space="0" w:color="auto"/>
            <w:bottom w:val="none" w:sz="0" w:space="0" w:color="auto"/>
            <w:right w:val="none" w:sz="0" w:space="0" w:color="auto"/>
          </w:divBdr>
        </w:div>
        <w:div w:id="74009749">
          <w:marLeft w:val="0"/>
          <w:marRight w:val="0"/>
          <w:marTop w:val="0"/>
          <w:marBottom w:val="0"/>
          <w:divBdr>
            <w:top w:val="none" w:sz="0" w:space="0" w:color="auto"/>
            <w:left w:val="none" w:sz="0" w:space="0" w:color="auto"/>
            <w:bottom w:val="none" w:sz="0" w:space="0" w:color="auto"/>
            <w:right w:val="none" w:sz="0" w:space="0" w:color="auto"/>
          </w:divBdr>
        </w:div>
        <w:div w:id="325327802">
          <w:marLeft w:val="0"/>
          <w:marRight w:val="0"/>
          <w:marTop w:val="0"/>
          <w:marBottom w:val="0"/>
          <w:divBdr>
            <w:top w:val="none" w:sz="0" w:space="0" w:color="auto"/>
            <w:left w:val="none" w:sz="0" w:space="0" w:color="auto"/>
            <w:bottom w:val="none" w:sz="0" w:space="0" w:color="auto"/>
            <w:right w:val="none" w:sz="0" w:space="0" w:color="auto"/>
          </w:divBdr>
        </w:div>
      </w:divsChild>
    </w:div>
    <w:div w:id="1322276935">
      <w:bodyDiv w:val="1"/>
      <w:marLeft w:val="0"/>
      <w:marRight w:val="0"/>
      <w:marTop w:val="0"/>
      <w:marBottom w:val="0"/>
      <w:divBdr>
        <w:top w:val="none" w:sz="0" w:space="0" w:color="auto"/>
        <w:left w:val="none" w:sz="0" w:space="0" w:color="auto"/>
        <w:bottom w:val="none" w:sz="0" w:space="0" w:color="auto"/>
        <w:right w:val="none" w:sz="0" w:space="0" w:color="auto"/>
      </w:divBdr>
      <w:divsChild>
        <w:div w:id="795292127">
          <w:marLeft w:val="0"/>
          <w:marRight w:val="0"/>
          <w:marTop w:val="0"/>
          <w:marBottom w:val="0"/>
          <w:divBdr>
            <w:top w:val="none" w:sz="0" w:space="0" w:color="auto"/>
            <w:left w:val="none" w:sz="0" w:space="0" w:color="auto"/>
            <w:bottom w:val="none" w:sz="0" w:space="0" w:color="auto"/>
            <w:right w:val="none" w:sz="0" w:space="0" w:color="auto"/>
          </w:divBdr>
        </w:div>
      </w:divsChild>
    </w:div>
    <w:div w:id="1529296342">
      <w:bodyDiv w:val="1"/>
      <w:marLeft w:val="0"/>
      <w:marRight w:val="0"/>
      <w:marTop w:val="0"/>
      <w:marBottom w:val="0"/>
      <w:divBdr>
        <w:top w:val="none" w:sz="0" w:space="0" w:color="auto"/>
        <w:left w:val="none" w:sz="0" w:space="0" w:color="auto"/>
        <w:bottom w:val="none" w:sz="0" w:space="0" w:color="auto"/>
        <w:right w:val="none" w:sz="0" w:space="0" w:color="auto"/>
      </w:divBdr>
    </w:div>
    <w:div w:id="1623415202">
      <w:bodyDiv w:val="1"/>
      <w:marLeft w:val="0"/>
      <w:marRight w:val="0"/>
      <w:marTop w:val="0"/>
      <w:marBottom w:val="0"/>
      <w:divBdr>
        <w:top w:val="none" w:sz="0" w:space="0" w:color="auto"/>
        <w:left w:val="none" w:sz="0" w:space="0" w:color="auto"/>
        <w:bottom w:val="none" w:sz="0" w:space="0" w:color="auto"/>
        <w:right w:val="none" w:sz="0" w:space="0" w:color="auto"/>
      </w:divBdr>
    </w:div>
    <w:div w:id="1712918154">
      <w:bodyDiv w:val="1"/>
      <w:marLeft w:val="0"/>
      <w:marRight w:val="0"/>
      <w:marTop w:val="0"/>
      <w:marBottom w:val="0"/>
      <w:divBdr>
        <w:top w:val="none" w:sz="0" w:space="0" w:color="auto"/>
        <w:left w:val="none" w:sz="0" w:space="0" w:color="auto"/>
        <w:bottom w:val="none" w:sz="0" w:space="0" w:color="auto"/>
        <w:right w:val="none" w:sz="0" w:space="0" w:color="auto"/>
      </w:divBdr>
    </w:div>
    <w:div w:id="1822115366">
      <w:bodyDiv w:val="1"/>
      <w:marLeft w:val="0"/>
      <w:marRight w:val="0"/>
      <w:marTop w:val="0"/>
      <w:marBottom w:val="0"/>
      <w:divBdr>
        <w:top w:val="none" w:sz="0" w:space="0" w:color="auto"/>
        <w:left w:val="none" w:sz="0" w:space="0" w:color="auto"/>
        <w:bottom w:val="none" w:sz="0" w:space="0" w:color="auto"/>
        <w:right w:val="none" w:sz="0" w:space="0" w:color="auto"/>
      </w:divBdr>
    </w:div>
    <w:div w:id="1868059720">
      <w:bodyDiv w:val="1"/>
      <w:marLeft w:val="0"/>
      <w:marRight w:val="0"/>
      <w:marTop w:val="0"/>
      <w:marBottom w:val="0"/>
      <w:divBdr>
        <w:top w:val="none" w:sz="0" w:space="0" w:color="auto"/>
        <w:left w:val="none" w:sz="0" w:space="0" w:color="auto"/>
        <w:bottom w:val="none" w:sz="0" w:space="0" w:color="auto"/>
        <w:right w:val="none" w:sz="0" w:space="0" w:color="auto"/>
      </w:divBdr>
      <w:divsChild>
        <w:div w:id="1099372512">
          <w:marLeft w:val="302"/>
          <w:marRight w:val="0"/>
          <w:marTop w:val="77"/>
          <w:marBottom w:val="0"/>
          <w:divBdr>
            <w:top w:val="none" w:sz="0" w:space="0" w:color="auto"/>
            <w:left w:val="none" w:sz="0" w:space="0" w:color="auto"/>
            <w:bottom w:val="none" w:sz="0" w:space="0" w:color="auto"/>
            <w:right w:val="none" w:sz="0" w:space="0" w:color="auto"/>
          </w:divBdr>
        </w:div>
        <w:div w:id="1999117622">
          <w:marLeft w:val="302"/>
          <w:marRight w:val="0"/>
          <w:marTop w:val="77"/>
          <w:marBottom w:val="0"/>
          <w:divBdr>
            <w:top w:val="none" w:sz="0" w:space="0" w:color="auto"/>
            <w:left w:val="none" w:sz="0" w:space="0" w:color="auto"/>
            <w:bottom w:val="none" w:sz="0" w:space="0" w:color="auto"/>
            <w:right w:val="none" w:sz="0" w:space="0" w:color="auto"/>
          </w:divBdr>
        </w:div>
        <w:div w:id="714816687">
          <w:marLeft w:val="1051"/>
          <w:marRight w:val="0"/>
          <w:marTop w:val="58"/>
          <w:marBottom w:val="0"/>
          <w:divBdr>
            <w:top w:val="none" w:sz="0" w:space="0" w:color="auto"/>
            <w:left w:val="none" w:sz="0" w:space="0" w:color="auto"/>
            <w:bottom w:val="none" w:sz="0" w:space="0" w:color="auto"/>
            <w:right w:val="none" w:sz="0" w:space="0" w:color="auto"/>
          </w:divBdr>
        </w:div>
        <w:div w:id="1973562259">
          <w:marLeft w:val="1051"/>
          <w:marRight w:val="0"/>
          <w:marTop w:val="58"/>
          <w:marBottom w:val="0"/>
          <w:divBdr>
            <w:top w:val="none" w:sz="0" w:space="0" w:color="auto"/>
            <w:left w:val="none" w:sz="0" w:space="0" w:color="auto"/>
            <w:bottom w:val="none" w:sz="0" w:space="0" w:color="auto"/>
            <w:right w:val="none" w:sz="0" w:space="0" w:color="auto"/>
          </w:divBdr>
        </w:div>
        <w:div w:id="1567450653">
          <w:marLeft w:val="302"/>
          <w:marRight w:val="0"/>
          <w:marTop w:val="77"/>
          <w:marBottom w:val="0"/>
          <w:divBdr>
            <w:top w:val="none" w:sz="0" w:space="0" w:color="auto"/>
            <w:left w:val="none" w:sz="0" w:space="0" w:color="auto"/>
            <w:bottom w:val="none" w:sz="0" w:space="0" w:color="auto"/>
            <w:right w:val="none" w:sz="0" w:space="0" w:color="auto"/>
          </w:divBdr>
        </w:div>
        <w:div w:id="653727433">
          <w:marLeft w:val="1051"/>
          <w:marRight w:val="0"/>
          <w:marTop w:val="58"/>
          <w:marBottom w:val="0"/>
          <w:divBdr>
            <w:top w:val="none" w:sz="0" w:space="0" w:color="auto"/>
            <w:left w:val="none" w:sz="0" w:space="0" w:color="auto"/>
            <w:bottom w:val="none" w:sz="0" w:space="0" w:color="auto"/>
            <w:right w:val="none" w:sz="0" w:space="0" w:color="auto"/>
          </w:divBdr>
        </w:div>
        <w:div w:id="259292355">
          <w:marLeft w:val="1051"/>
          <w:marRight w:val="0"/>
          <w:marTop w:val="58"/>
          <w:marBottom w:val="0"/>
          <w:divBdr>
            <w:top w:val="none" w:sz="0" w:space="0" w:color="auto"/>
            <w:left w:val="none" w:sz="0" w:space="0" w:color="auto"/>
            <w:bottom w:val="none" w:sz="0" w:space="0" w:color="auto"/>
            <w:right w:val="none" w:sz="0" w:space="0" w:color="auto"/>
          </w:divBdr>
        </w:div>
      </w:divsChild>
    </w:div>
    <w:div w:id="1960531151">
      <w:bodyDiv w:val="1"/>
      <w:marLeft w:val="0"/>
      <w:marRight w:val="0"/>
      <w:marTop w:val="0"/>
      <w:marBottom w:val="0"/>
      <w:divBdr>
        <w:top w:val="none" w:sz="0" w:space="0" w:color="auto"/>
        <w:left w:val="none" w:sz="0" w:space="0" w:color="auto"/>
        <w:bottom w:val="none" w:sz="0" w:space="0" w:color="auto"/>
        <w:right w:val="none" w:sz="0" w:space="0" w:color="auto"/>
      </w:divBdr>
      <w:divsChild>
        <w:div w:id="498157288">
          <w:marLeft w:val="302"/>
          <w:marRight w:val="0"/>
          <w:marTop w:val="77"/>
          <w:marBottom w:val="0"/>
          <w:divBdr>
            <w:top w:val="none" w:sz="0" w:space="0" w:color="auto"/>
            <w:left w:val="none" w:sz="0" w:space="0" w:color="auto"/>
            <w:bottom w:val="none" w:sz="0" w:space="0" w:color="auto"/>
            <w:right w:val="none" w:sz="0" w:space="0" w:color="auto"/>
          </w:divBdr>
        </w:div>
        <w:div w:id="926113158">
          <w:marLeft w:val="1051"/>
          <w:marRight w:val="0"/>
          <w:marTop w:val="86"/>
          <w:marBottom w:val="0"/>
          <w:divBdr>
            <w:top w:val="none" w:sz="0" w:space="0" w:color="auto"/>
            <w:left w:val="none" w:sz="0" w:space="0" w:color="auto"/>
            <w:bottom w:val="none" w:sz="0" w:space="0" w:color="auto"/>
            <w:right w:val="none" w:sz="0" w:space="0" w:color="auto"/>
          </w:divBdr>
        </w:div>
        <w:div w:id="412512938">
          <w:marLeft w:val="1051"/>
          <w:marRight w:val="0"/>
          <w:marTop w:val="58"/>
          <w:marBottom w:val="0"/>
          <w:divBdr>
            <w:top w:val="none" w:sz="0" w:space="0" w:color="auto"/>
            <w:left w:val="none" w:sz="0" w:space="0" w:color="auto"/>
            <w:bottom w:val="none" w:sz="0" w:space="0" w:color="auto"/>
            <w:right w:val="none" w:sz="0" w:space="0" w:color="auto"/>
          </w:divBdr>
        </w:div>
        <w:div w:id="762216420">
          <w:marLeft w:val="1051"/>
          <w:marRight w:val="0"/>
          <w:marTop w:val="58"/>
          <w:marBottom w:val="0"/>
          <w:divBdr>
            <w:top w:val="none" w:sz="0" w:space="0" w:color="auto"/>
            <w:left w:val="none" w:sz="0" w:space="0" w:color="auto"/>
            <w:bottom w:val="none" w:sz="0" w:space="0" w:color="auto"/>
            <w:right w:val="none" w:sz="0" w:space="0" w:color="auto"/>
          </w:divBdr>
        </w:div>
      </w:divsChild>
    </w:div>
    <w:div w:id="20934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2FF7-4FB0-4FE7-AAE9-4F7B277F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BI Norwegian Business School</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Sørensen, Rune Jørgen</dc:creator>
  <cp:keywords/>
  <dc:description/>
  <cp:lastModifiedBy>Geys, Benny</cp:lastModifiedBy>
  <cp:revision>5</cp:revision>
  <dcterms:created xsi:type="dcterms:W3CDTF">2019-06-20T17:56:00Z</dcterms:created>
  <dcterms:modified xsi:type="dcterms:W3CDTF">2019-06-20T18:09:00Z</dcterms:modified>
</cp:coreProperties>
</file>