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AC2C0" w14:textId="77777777" w:rsidR="00EE5A9E" w:rsidRPr="0073638B" w:rsidRDefault="00EE5A9E" w:rsidP="00EE5A9E">
      <w:pPr>
        <w:pStyle w:val="Appendix"/>
        <w:rPr>
          <w:sz w:val="24"/>
        </w:rPr>
      </w:pPr>
      <w:r w:rsidRPr="0073638B">
        <w:rPr>
          <w:b/>
          <w:bCs/>
          <w:sz w:val="24"/>
        </w:rPr>
        <w:t>Appendix</w:t>
      </w:r>
    </w:p>
    <w:p w14:paraId="32DE049C" w14:textId="77777777" w:rsidR="00EE5A9E" w:rsidRPr="008D09A0" w:rsidRDefault="00EE5A9E" w:rsidP="00EE5A9E">
      <w:pPr>
        <w:pStyle w:val="Heading1"/>
        <w:spacing w:before="0" w:after="0" w:line="480" w:lineRule="auto"/>
        <w:rPr>
          <w:rFonts w:eastAsia="Calibri"/>
          <w:bCs/>
          <w:sz w:val="24"/>
          <w:szCs w:val="24"/>
        </w:rPr>
      </w:pPr>
      <w:r w:rsidRPr="008D09A0">
        <w:rPr>
          <w:color w:val="auto"/>
          <w:sz w:val="24"/>
          <w:szCs w:val="24"/>
        </w:rPr>
        <w:t>Basic Values and Candidate Emergence in the UK</w:t>
      </w:r>
    </w:p>
    <w:tbl>
      <w:tblPr>
        <w:tblW w:w="5000" w:type="pct"/>
        <w:tblCellSpacing w:w="15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2"/>
        <w:gridCol w:w="5148"/>
      </w:tblGrid>
      <w:tr w:rsidR="00EE5A9E" w:rsidRPr="0073638B" w14:paraId="687EFAC6" w14:textId="77777777" w:rsidTr="00D817B0">
        <w:trPr>
          <w:tblHeader/>
          <w:tblCellSpacing w:w="15" w:type="dxa"/>
        </w:trPr>
        <w:tc>
          <w:tcPr>
            <w:tcW w:w="2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hideMark/>
          </w:tcPr>
          <w:p w14:paraId="0A63ABBE" w14:textId="77777777" w:rsidR="00EE5A9E" w:rsidRPr="008D09A0" w:rsidRDefault="00EE5A9E" w:rsidP="00D817B0">
            <w:pPr>
              <w:spacing w:line="480" w:lineRule="auto"/>
              <w:rPr>
                <w:sz w:val="24"/>
              </w:rPr>
            </w:pPr>
          </w:p>
        </w:tc>
        <w:tc>
          <w:tcPr>
            <w:tcW w:w="2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hideMark/>
          </w:tcPr>
          <w:p w14:paraId="2CC04E0C" w14:textId="77777777" w:rsidR="00EE5A9E" w:rsidRPr="008D09A0" w:rsidRDefault="00EE5A9E" w:rsidP="00D817B0">
            <w:pPr>
              <w:spacing w:line="480" w:lineRule="auto"/>
              <w:rPr>
                <w:sz w:val="24"/>
              </w:rPr>
            </w:pPr>
            <w:r w:rsidRPr="008D09A0">
              <w:rPr>
                <w:iCs/>
                <w:sz w:val="24"/>
              </w:rPr>
              <w:t>Dependent variable:</w:t>
            </w:r>
          </w:p>
        </w:tc>
      </w:tr>
      <w:tr w:rsidR="00EE5A9E" w:rsidRPr="0073638B" w14:paraId="190F0CBF" w14:textId="77777777" w:rsidTr="00D817B0">
        <w:trPr>
          <w:tblHeader/>
          <w:tblCellSpacing w:w="15" w:type="dxa"/>
        </w:trPr>
        <w:tc>
          <w:tcPr>
            <w:tcW w:w="2100" w:type="pct"/>
            <w:shd w:val="clear" w:color="auto" w:fill="C0C0C0"/>
            <w:hideMark/>
          </w:tcPr>
          <w:p w14:paraId="6A6764A7" w14:textId="77777777" w:rsidR="00EE5A9E" w:rsidRPr="008D09A0" w:rsidRDefault="00EE5A9E" w:rsidP="00D817B0">
            <w:pPr>
              <w:spacing w:line="480" w:lineRule="auto"/>
              <w:rPr>
                <w:sz w:val="24"/>
              </w:rPr>
            </w:pPr>
          </w:p>
        </w:tc>
        <w:tc>
          <w:tcPr>
            <w:tcW w:w="2800" w:type="pct"/>
            <w:shd w:val="clear" w:color="auto" w:fill="C0C0C0"/>
            <w:hideMark/>
          </w:tcPr>
          <w:p w14:paraId="1B8D5BFF" w14:textId="77777777" w:rsidR="00EE5A9E" w:rsidRPr="0073638B" w:rsidRDefault="00EE5A9E" w:rsidP="00D817B0">
            <w:pPr>
              <w:spacing w:line="480" w:lineRule="auto"/>
              <w:rPr>
                <w:sz w:val="24"/>
              </w:rPr>
            </w:pPr>
            <w:r w:rsidRPr="008D09A0">
              <w:rPr>
                <w:sz w:val="24"/>
              </w:rPr>
              <w:t>MP (N</w:t>
            </w:r>
            <w:r w:rsidRPr="008D09A0">
              <w:rPr>
                <w:sz w:val="24"/>
                <w:shd w:val="clear" w:color="auto" w:fill="FF00FF"/>
              </w:rPr>
              <w:t> </w:t>
            </w:r>
            <w:r w:rsidRPr="0073638B">
              <w:rPr>
                <w:sz w:val="24"/>
              </w:rPr>
              <w:t>=</w:t>
            </w:r>
            <w:r w:rsidRPr="008D09A0">
              <w:rPr>
                <w:rFonts w:eastAsia="Arial Unicode MS"/>
                <w:sz w:val="24"/>
                <w:shd w:val="clear" w:color="auto" w:fill="FF00FF"/>
              </w:rPr>
              <w:t> </w:t>
            </w:r>
            <w:r w:rsidRPr="0073638B">
              <w:rPr>
                <w:sz w:val="24"/>
              </w:rPr>
              <w:t>106)</w:t>
            </w:r>
          </w:p>
        </w:tc>
      </w:tr>
      <w:tr w:rsidR="00EE5A9E" w:rsidRPr="0073638B" w14:paraId="1517D65F" w14:textId="77777777" w:rsidTr="00D817B0">
        <w:trPr>
          <w:tblHeader/>
          <w:tblCellSpacing w:w="15" w:type="dxa"/>
        </w:trPr>
        <w:tc>
          <w:tcPr>
            <w:tcW w:w="2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hideMark/>
          </w:tcPr>
          <w:p w14:paraId="7168BD52" w14:textId="77777777" w:rsidR="00EE5A9E" w:rsidRPr="008D09A0" w:rsidRDefault="00EE5A9E" w:rsidP="00D817B0">
            <w:pPr>
              <w:spacing w:line="480" w:lineRule="auto"/>
              <w:rPr>
                <w:sz w:val="24"/>
              </w:rPr>
            </w:pPr>
          </w:p>
        </w:tc>
        <w:tc>
          <w:tcPr>
            <w:tcW w:w="2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hideMark/>
          </w:tcPr>
          <w:p w14:paraId="5A33ECFF" w14:textId="77777777" w:rsidR="00EE5A9E" w:rsidRPr="008D09A0" w:rsidRDefault="00EE5A9E" w:rsidP="00D817B0">
            <w:pPr>
              <w:spacing w:line="480" w:lineRule="auto"/>
              <w:rPr>
                <w:sz w:val="24"/>
              </w:rPr>
            </w:pPr>
            <w:r w:rsidRPr="008D09A0">
              <w:rPr>
                <w:sz w:val="24"/>
              </w:rPr>
              <w:t>Full model for Elected MPs (minus controls for age)</w:t>
            </w:r>
          </w:p>
        </w:tc>
      </w:tr>
      <w:tr w:rsidR="00EE5A9E" w:rsidRPr="0073638B" w14:paraId="4B4AE4BF" w14:textId="77777777" w:rsidTr="00D817B0">
        <w:trPr>
          <w:tblCellSpacing w:w="15" w:type="dxa"/>
        </w:trPr>
        <w:tc>
          <w:tcPr>
            <w:tcW w:w="2100" w:type="pct"/>
            <w:tcBorders>
              <w:top w:val="single" w:sz="4" w:space="0" w:color="auto"/>
              <w:bottom w:val="nil"/>
            </w:tcBorders>
            <w:hideMark/>
          </w:tcPr>
          <w:p w14:paraId="4E87A4EC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Conformity</w:t>
            </w:r>
          </w:p>
        </w:tc>
        <w:tc>
          <w:tcPr>
            <w:tcW w:w="2800" w:type="pct"/>
            <w:tcBorders>
              <w:top w:val="single" w:sz="4" w:space="0" w:color="auto"/>
              <w:bottom w:val="nil"/>
            </w:tcBorders>
            <w:hideMark/>
          </w:tcPr>
          <w:p w14:paraId="44CEC43B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09A0">
              <w:rPr>
                <w:rStyle w:val="CharAlign"/>
                <w:rFonts w:ascii="Times New Roman" w:hAnsi="Times New Roman" w:cs="Times New Roman"/>
                <w:sz w:val="24"/>
                <w:szCs w:val="24"/>
              </w:rPr>
              <w:t>.</w:t>
            </w: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Pr="008D09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*** </w:t>
            </w: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(1.029)</w:t>
            </w:r>
          </w:p>
        </w:tc>
      </w:tr>
      <w:tr w:rsidR="00EE5A9E" w:rsidRPr="0073638B" w14:paraId="7B5E348B" w14:textId="77777777" w:rsidTr="00D817B0">
        <w:trPr>
          <w:tblCellSpacing w:w="15" w:type="dxa"/>
        </w:trPr>
        <w:tc>
          <w:tcPr>
            <w:tcW w:w="2100" w:type="pct"/>
            <w:hideMark/>
          </w:tcPr>
          <w:p w14:paraId="13366103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Tradition</w:t>
            </w:r>
          </w:p>
        </w:tc>
        <w:tc>
          <w:tcPr>
            <w:tcW w:w="2800" w:type="pct"/>
            <w:hideMark/>
          </w:tcPr>
          <w:p w14:paraId="2834599A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−0.519 (1.074)</w:t>
            </w:r>
          </w:p>
        </w:tc>
      </w:tr>
      <w:tr w:rsidR="00EE5A9E" w:rsidRPr="0073638B" w14:paraId="68390B00" w14:textId="77777777" w:rsidTr="00D817B0">
        <w:trPr>
          <w:tblCellSpacing w:w="15" w:type="dxa"/>
        </w:trPr>
        <w:tc>
          <w:tcPr>
            <w:tcW w:w="2100" w:type="pct"/>
            <w:hideMark/>
          </w:tcPr>
          <w:p w14:paraId="6812C343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Benevolence</w:t>
            </w:r>
          </w:p>
        </w:tc>
        <w:tc>
          <w:tcPr>
            <w:tcW w:w="2800" w:type="pct"/>
            <w:hideMark/>
          </w:tcPr>
          <w:p w14:paraId="32D9CA77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5.229</w:t>
            </w:r>
            <w:r w:rsidRPr="008D09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*** </w:t>
            </w: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(1.056)</w:t>
            </w:r>
          </w:p>
        </w:tc>
      </w:tr>
      <w:tr w:rsidR="00EE5A9E" w:rsidRPr="0073638B" w14:paraId="53514087" w14:textId="77777777" w:rsidTr="00D817B0">
        <w:trPr>
          <w:tblCellSpacing w:w="15" w:type="dxa"/>
        </w:trPr>
        <w:tc>
          <w:tcPr>
            <w:tcW w:w="2100" w:type="pct"/>
            <w:hideMark/>
          </w:tcPr>
          <w:p w14:paraId="6F67DBAF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Universalism</w:t>
            </w:r>
          </w:p>
        </w:tc>
        <w:tc>
          <w:tcPr>
            <w:tcW w:w="2800" w:type="pct"/>
            <w:hideMark/>
          </w:tcPr>
          <w:p w14:paraId="7E63BCDC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2.254</w:t>
            </w:r>
            <w:r w:rsidRPr="008D09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(1.313)</w:t>
            </w:r>
          </w:p>
        </w:tc>
      </w:tr>
      <w:tr w:rsidR="00EE5A9E" w:rsidRPr="0073638B" w14:paraId="6A53F088" w14:textId="77777777" w:rsidTr="00D817B0">
        <w:trPr>
          <w:tblCellSpacing w:w="15" w:type="dxa"/>
        </w:trPr>
        <w:tc>
          <w:tcPr>
            <w:tcW w:w="2100" w:type="pct"/>
            <w:hideMark/>
          </w:tcPr>
          <w:p w14:paraId="6F255794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Self-Direction</w:t>
            </w:r>
          </w:p>
        </w:tc>
        <w:tc>
          <w:tcPr>
            <w:tcW w:w="2800" w:type="pct"/>
            <w:hideMark/>
          </w:tcPr>
          <w:p w14:paraId="069DAF1F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−0.773 (1.187)</w:t>
            </w:r>
          </w:p>
        </w:tc>
      </w:tr>
      <w:tr w:rsidR="00EE5A9E" w:rsidRPr="0073638B" w14:paraId="75D78B44" w14:textId="77777777" w:rsidTr="00D817B0">
        <w:trPr>
          <w:tblCellSpacing w:w="15" w:type="dxa"/>
        </w:trPr>
        <w:tc>
          <w:tcPr>
            <w:tcW w:w="2100" w:type="pct"/>
            <w:hideMark/>
          </w:tcPr>
          <w:p w14:paraId="313F7B0E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Stimulation</w:t>
            </w:r>
          </w:p>
        </w:tc>
        <w:tc>
          <w:tcPr>
            <w:tcW w:w="2800" w:type="pct"/>
            <w:hideMark/>
          </w:tcPr>
          <w:p w14:paraId="6B60A645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3.851</w:t>
            </w:r>
            <w:r w:rsidRPr="008D09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*** </w:t>
            </w: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(1.024)</w:t>
            </w:r>
          </w:p>
        </w:tc>
      </w:tr>
      <w:tr w:rsidR="00EE5A9E" w:rsidRPr="0073638B" w14:paraId="17F28776" w14:textId="77777777" w:rsidTr="00D817B0">
        <w:trPr>
          <w:tblCellSpacing w:w="15" w:type="dxa"/>
        </w:trPr>
        <w:tc>
          <w:tcPr>
            <w:tcW w:w="2100" w:type="pct"/>
            <w:hideMark/>
          </w:tcPr>
          <w:p w14:paraId="6906A69D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</w:p>
        </w:tc>
        <w:tc>
          <w:tcPr>
            <w:tcW w:w="2800" w:type="pct"/>
            <w:hideMark/>
          </w:tcPr>
          <w:p w14:paraId="3F32B911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6.190</w:t>
            </w:r>
            <w:r w:rsidRPr="008D09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*** </w:t>
            </w: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(1.138)</w:t>
            </w:r>
          </w:p>
        </w:tc>
      </w:tr>
      <w:tr w:rsidR="00EE5A9E" w:rsidRPr="0073638B" w14:paraId="6E839DC1" w14:textId="77777777" w:rsidTr="00D817B0">
        <w:trPr>
          <w:tblCellSpacing w:w="15" w:type="dxa"/>
        </w:trPr>
        <w:tc>
          <w:tcPr>
            <w:tcW w:w="2100" w:type="pct"/>
            <w:hideMark/>
          </w:tcPr>
          <w:p w14:paraId="4E437BE1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</w:p>
        </w:tc>
        <w:tc>
          <w:tcPr>
            <w:tcW w:w="2800" w:type="pct"/>
            <w:hideMark/>
          </w:tcPr>
          <w:p w14:paraId="0DF4418E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−0.117 (0.968)</w:t>
            </w:r>
          </w:p>
        </w:tc>
      </w:tr>
      <w:tr w:rsidR="00EE5A9E" w:rsidRPr="0073638B" w14:paraId="5D694310" w14:textId="77777777" w:rsidTr="00D817B0">
        <w:trPr>
          <w:tblCellSpacing w:w="15" w:type="dxa"/>
        </w:trPr>
        <w:tc>
          <w:tcPr>
            <w:tcW w:w="2100" w:type="pct"/>
            <w:hideMark/>
          </w:tcPr>
          <w:p w14:paraId="4A47E5A8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2800" w:type="pct"/>
            <w:hideMark/>
          </w:tcPr>
          <w:p w14:paraId="43423147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0.581</w:t>
            </w:r>
            <w:r w:rsidRPr="008D09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* </w:t>
            </w: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(0.293)</w:t>
            </w:r>
          </w:p>
        </w:tc>
      </w:tr>
      <w:tr w:rsidR="00EE5A9E" w:rsidRPr="0073638B" w14:paraId="39F49C49" w14:textId="77777777" w:rsidTr="00D817B0">
        <w:trPr>
          <w:tblCellSpacing w:w="15" w:type="dxa"/>
        </w:trPr>
        <w:tc>
          <w:tcPr>
            <w:tcW w:w="2100" w:type="pct"/>
            <w:hideMark/>
          </w:tcPr>
          <w:p w14:paraId="2A3EA796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2800" w:type="pct"/>
            <w:hideMark/>
          </w:tcPr>
          <w:p w14:paraId="40AFF91D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0.784</w:t>
            </w:r>
            <w:r w:rsidRPr="008D09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*** </w:t>
            </w: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(0.119)</w:t>
            </w:r>
          </w:p>
        </w:tc>
      </w:tr>
      <w:tr w:rsidR="00EE5A9E" w:rsidRPr="0073638B" w14:paraId="26B9228B" w14:textId="77777777" w:rsidTr="00D817B0">
        <w:trPr>
          <w:tblCellSpacing w:w="15" w:type="dxa"/>
        </w:trPr>
        <w:tc>
          <w:tcPr>
            <w:tcW w:w="2100" w:type="pct"/>
            <w:hideMark/>
          </w:tcPr>
          <w:p w14:paraId="781C72AF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Brokerage</w:t>
            </w:r>
          </w:p>
        </w:tc>
        <w:tc>
          <w:tcPr>
            <w:tcW w:w="2800" w:type="pct"/>
            <w:hideMark/>
          </w:tcPr>
          <w:p w14:paraId="76689F6D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3.229</w:t>
            </w:r>
            <w:r w:rsidRPr="008D09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*** </w:t>
            </w: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(0.578)</w:t>
            </w:r>
          </w:p>
        </w:tc>
      </w:tr>
      <w:tr w:rsidR="00EE5A9E" w:rsidRPr="0073638B" w14:paraId="5B2903DA" w14:textId="77777777" w:rsidTr="00D817B0">
        <w:trPr>
          <w:tblCellSpacing w:w="15" w:type="dxa"/>
        </w:trPr>
        <w:tc>
          <w:tcPr>
            <w:tcW w:w="2100" w:type="pct"/>
            <w:hideMark/>
          </w:tcPr>
          <w:p w14:paraId="276EF169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Charity</w:t>
            </w:r>
            <w:proofErr w:type="gramStart"/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/‘</w:t>
            </w:r>
            <w:proofErr w:type="gramEnd"/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Helping’</w:t>
            </w:r>
          </w:p>
        </w:tc>
        <w:tc>
          <w:tcPr>
            <w:tcW w:w="2800" w:type="pct"/>
            <w:hideMark/>
          </w:tcPr>
          <w:p w14:paraId="6630047C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2.506</w:t>
            </w:r>
            <w:r w:rsidRPr="008D09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*** </w:t>
            </w: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(0.661)</w:t>
            </w:r>
          </w:p>
        </w:tc>
      </w:tr>
      <w:tr w:rsidR="00EE5A9E" w:rsidRPr="0073638B" w14:paraId="5F7DDB40" w14:textId="77777777" w:rsidTr="00D817B0">
        <w:trPr>
          <w:tblCellSpacing w:w="15" w:type="dxa"/>
        </w:trPr>
        <w:tc>
          <w:tcPr>
            <w:tcW w:w="2100" w:type="pct"/>
            <w:hideMark/>
          </w:tcPr>
          <w:p w14:paraId="4F85B73C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Manual/Administrative</w:t>
            </w:r>
          </w:p>
        </w:tc>
        <w:tc>
          <w:tcPr>
            <w:tcW w:w="2800" w:type="pct"/>
            <w:hideMark/>
          </w:tcPr>
          <w:p w14:paraId="57D347FF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−0.137 (0.738)</w:t>
            </w:r>
          </w:p>
        </w:tc>
      </w:tr>
      <w:tr w:rsidR="00EE5A9E" w:rsidRPr="0073638B" w14:paraId="1AC2E487" w14:textId="77777777" w:rsidTr="00D817B0">
        <w:trPr>
          <w:tblCellSpacing w:w="15" w:type="dxa"/>
        </w:trPr>
        <w:tc>
          <w:tcPr>
            <w:tcW w:w="2100" w:type="pct"/>
            <w:hideMark/>
          </w:tcPr>
          <w:p w14:paraId="7A510960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Public Sector Professional</w:t>
            </w:r>
          </w:p>
        </w:tc>
        <w:tc>
          <w:tcPr>
            <w:tcW w:w="2800" w:type="pct"/>
            <w:hideMark/>
          </w:tcPr>
          <w:p w14:paraId="11E1B3FE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0.721 (0.650)</w:t>
            </w:r>
          </w:p>
        </w:tc>
      </w:tr>
      <w:tr w:rsidR="00EE5A9E" w:rsidRPr="0073638B" w14:paraId="152CF71B" w14:textId="77777777" w:rsidTr="00D817B0">
        <w:trPr>
          <w:tblCellSpacing w:w="15" w:type="dxa"/>
        </w:trPr>
        <w:tc>
          <w:tcPr>
            <w:tcW w:w="2100" w:type="pct"/>
            <w:hideMark/>
          </w:tcPr>
          <w:p w14:paraId="41C5CCEF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Prior Experience</w:t>
            </w:r>
          </w:p>
        </w:tc>
        <w:tc>
          <w:tcPr>
            <w:tcW w:w="2800" w:type="pct"/>
            <w:hideMark/>
          </w:tcPr>
          <w:p w14:paraId="5C53C803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0.813</w:t>
            </w:r>
            <w:r w:rsidRPr="008D09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** </w:t>
            </w: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(0.293)</w:t>
            </w:r>
          </w:p>
        </w:tc>
      </w:tr>
      <w:tr w:rsidR="00EE5A9E" w:rsidRPr="0073638B" w14:paraId="47370A47" w14:textId="77777777" w:rsidTr="00D817B0">
        <w:trPr>
          <w:tblCellSpacing w:w="15" w:type="dxa"/>
        </w:trPr>
        <w:tc>
          <w:tcPr>
            <w:tcW w:w="2100" w:type="pct"/>
            <w:hideMark/>
          </w:tcPr>
          <w:p w14:paraId="79107C61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2800" w:type="pct"/>
            <w:hideMark/>
          </w:tcPr>
          <w:p w14:paraId="08809093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−20.622</w:t>
            </w:r>
            <w:r w:rsidRPr="008D09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*** </w:t>
            </w: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(3.007)</w:t>
            </w:r>
          </w:p>
        </w:tc>
      </w:tr>
      <w:tr w:rsidR="00EE5A9E" w:rsidRPr="0073638B" w14:paraId="23D0B860" w14:textId="77777777" w:rsidTr="00D817B0">
        <w:trPr>
          <w:tblCellSpacing w:w="15" w:type="dxa"/>
        </w:trPr>
        <w:tc>
          <w:tcPr>
            <w:tcW w:w="2100" w:type="pct"/>
            <w:hideMark/>
          </w:tcPr>
          <w:p w14:paraId="25922C72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2800" w:type="pct"/>
            <w:hideMark/>
          </w:tcPr>
          <w:p w14:paraId="73BFE568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2,166</w:t>
            </w:r>
          </w:p>
        </w:tc>
      </w:tr>
      <w:tr w:rsidR="00EE5A9E" w:rsidRPr="0073638B" w14:paraId="7348E6FB" w14:textId="77777777" w:rsidTr="00D817B0">
        <w:trPr>
          <w:tblCellSpacing w:w="15" w:type="dxa"/>
        </w:trPr>
        <w:tc>
          <w:tcPr>
            <w:tcW w:w="2100" w:type="pct"/>
          </w:tcPr>
          <w:p w14:paraId="193DFC71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Cox &amp; Snell R</w:t>
            </w:r>
            <w:r w:rsidRPr="008D09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00" w:type="pct"/>
          </w:tcPr>
          <w:p w14:paraId="7A0A2C0D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0.195</w:t>
            </w:r>
          </w:p>
        </w:tc>
      </w:tr>
      <w:tr w:rsidR="00EE5A9E" w:rsidRPr="0073638B" w14:paraId="2B4A2280" w14:textId="77777777" w:rsidTr="00D817B0">
        <w:trPr>
          <w:tblCellSpacing w:w="15" w:type="dxa"/>
        </w:trPr>
        <w:tc>
          <w:tcPr>
            <w:tcW w:w="2100" w:type="pct"/>
            <w:hideMark/>
          </w:tcPr>
          <w:p w14:paraId="4ED2198D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Log Likelihood</w:t>
            </w:r>
          </w:p>
        </w:tc>
        <w:tc>
          <w:tcPr>
            <w:tcW w:w="2800" w:type="pct"/>
            <w:hideMark/>
          </w:tcPr>
          <w:p w14:paraId="6D2B257D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−204.604</w:t>
            </w:r>
          </w:p>
        </w:tc>
      </w:tr>
      <w:tr w:rsidR="00EE5A9E" w:rsidRPr="0073638B" w14:paraId="05A3774C" w14:textId="77777777" w:rsidTr="00D817B0">
        <w:trPr>
          <w:tblCellSpacing w:w="15" w:type="dxa"/>
        </w:trPr>
        <w:tc>
          <w:tcPr>
            <w:tcW w:w="2100" w:type="pct"/>
            <w:hideMark/>
          </w:tcPr>
          <w:p w14:paraId="561A462A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Akaike Inf. Crit.</w:t>
            </w:r>
          </w:p>
        </w:tc>
        <w:tc>
          <w:tcPr>
            <w:tcW w:w="2800" w:type="pct"/>
            <w:hideMark/>
          </w:tcPr>
          <w:p w14:paraId="4902A5E7" w14:textId="77777777" w:rsidR="00EE5A9E" w:rsidRPr="008D09A0" w:rsidRDefault="00EE5A9E" w:rsidP="00D817B0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A0">
              <w:rPr>
                <w:rFonts w:ascii="Times New Roman" w:hAnsi="Times New Roman" w:cs="Times New Roman"/>
                <w:sz w:val="24"/>
                <w:szCs w:val="24"/>
              </w:rPr>
              <w:t>441.208</w:t>
            </w:r>
          </w:p>
        </w:tc>
      </w:tr>
    </w:tbl>
    <w:p w14:paraId="1BEEF434" w14:textId="6B24530F" w:rsidR="00845ED4" w:rsidRDefault="00EE5A9E">
      <w:r w:rsidRPr="0073638B">
        <w:rPr>
          <w:i/>
          <w:iCs/>
          <w:sz w:val="24"/>
        </w:rPr>
        <w:t xml:space="preserve">Note: </w:t>
      </w:r>
      <w:r w:rsidRPr="0073638B">
        <w:rPr>
          <w:sz w:val="24"/>
        </w:rPr>
        <w:t>p</w:t>
      </w:r>
      <w:r w:rsidRPr="0073638B">
        <w:rPr>
          <w:rFonts w:eastAsia="Arial Unicode MS"/>
          <w:sz w:val="24"/>
          <w:shd w:val="clear" w:color="auto" w:fill="FF00FF"/>
        </w:rPr>
        <w:t> </w:t>
      </w:r>
      <w:r w:rsidRPr="0073638B">
        <w:rPr>
          <w:sz w:val="24"/>
        </w:rPr>
        <w:t>&lt;</w:t>
      </w:r>
      <w:r w:rsidRPr="0073638B">
        <w:rPr>
          <w:rFonts w:eastAsia="Arial Unicode MS"/>
          <w:sz w:val="24"/>
          <w:shd w:val="clear" w:color="auto" w:fill="FF00FF"/>
        </w:rPr>
        <w:t> </w:t>
      </w:r>
      <w:r w:rsidRPr="0073638B">
        <w:rPr>
          <w:sz w:val="24"/>
        </w:rPr>
        <w:t xml:space="preserve">0.05; </w:t>
      </w:r>
      <w:r w:rsidRPr="0073638B">
        <w:rPr>
          <w:sz w:val="24"/>
          <w:vertAlign w:val="superscript"/>
        </w:rPr>
        <w:t>**</w:t>
      </w:r>
      <w:r w:rsidRPr="0073638B">
        <w:rPr>
          <w:sz w:val="24"/>
        </w:rPr>
        <w:t>p</w:t>
      </w:r>
      <w:r w:rsidRPr="0073638B">
        <w:rPr>
          <w:rFonts w:eastAsia="Arial Unicode MS"/>
          <w:sz w:val="24"/>
          <w:shd w:val="clear" w:color="auto" w:fill="FF00FF"/>
        </w:rPr>
        <w:t> </w:t>
      </w:r>
      <w:r w:rsidRPr="0073638B">
        <w:rPr>
          <w:sz w:val="24"/>
        </w:rPr>
        <w:t>&lt;</w:t>
      </w:r>
      <w:r w:rsidRPr="0073638B">
        <w:rPr>
          <w:rFonts w:eastAsia="Arial Unicode MS"/>
          <w:sz w:val="24"/>
          <w:shd w:val="clear" w:color="auto" w:fill="FF00FF"/>
        </w:rPr>
        <w:t> </w:t>
      </w:r>
      <w:r w:rsidRPr="0073638B">
        <w:rPr>
          <w:sz w:val="24"/>
        </w:rPr>
        <w:t xml:space="preserve">0.01; </w:t>
      </w:r>
      <w:r w:rsidRPr="0073638B">
        <w:rPr>
          <w:sz w:val="24"/>
          <w:vertAlign w:val="superscript"/>
        </w:rPr>
        <w:t>***</w:t>
      </w:r>
      <w:r w:rsidRPr="0073638B">
        <w:rPr>
          <w:sz w:val="24"/>
        </w:rPr>
        <w:t>p</w:t>
      </w:r>
      <w:r w:rsidRPr="0073638B">
        <w:rPr>
          <w:rFonts w:eastAsia="Arial Unicode MS"/>
          <w:sz w:val="24"/>
          <w:shd w:val="clear" w:color="auto" w:fill="FF00FF"/>
        </w:rPr>
        <w:t> </w:t>
      </w:r>
      <w:r w:rsidRPr="0073638B">
        <w:rPr>
          <w:sz w:val="24"/>
        </w:rPr>
        <w:t>&lt;</w:t>
      </w:r>
      <w:r w:rsidRPr="0073638B">
        <w:rPr>
          <w:rFonts w:eastAsia="Arial Unicode MS"/>
          <w:sz w:val="24"/>
          <w:shd w:val="clear" w:color="auto" w:fill="FF00FF"/>
        </w:rPr>
        <w:t> </w:t>
      </w:r>
      <w:r w:rsidRPr="0073638B">
        <w:rPr>
          <w:sz w:val="24"/>
        </w:rPr>
        <w:t>0.001.</w:t>
      </w:r>
      <w:bookmarkStart w:id="0" w:name="_GoBack"/>
      <w:bookmarkEnd w:id="0"/>
    </w:p>
    <w:sectPr w:rsidR="00845ED4" w:rsidSect="00BD3D1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9E"/>
    <w:rsid w:val="00232069"/>
    <w:rsid w:val="00255BC3"/>
    <w:rsid w:val="00B26175"/>
    <w:rsid w:val="00BD3D19"/>
    <w:rsid w:val="00C43AEE"/>
    <w:rsid w:val="00E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08010"/>
  <w15:chartTrackingRefBased/>
  <w15:docId w15:val="{366FADF0-D684-1C4D-A3D7-46AC87C4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A9E"/>
    <w:rPr>
      <w:rFonts w:ascii="Times New Roman" w:eastAsia="Times New Roman" w:hAnsi="Times New Roman" w:cs="Times New Roman"/>
      <w:sz w:val="20"/>
      <w:lang w:val="en-US"/>
    </w:rPr>
  </w:style>
  <w:style w:type="paragraph" w:styleId="Heading1">
    <w:name w:val="heading 1"/>
    <w:aliases w:val="SectionHeading1,Heading1"/>
    <w:link w:val="Heading1Char"/>
    <w:qFormat/>
    <w:rsid w:val="00EE5A9E"/>
    <w:pPr>
      <w:keepNext/>
      <w:spacing w:before="60" w:after="60"/>
      <w:outlineLvl w:val="0"/>
    </w:pPr>
    <w:rPr>
      <w:rFonts w:ascii="Times New Roman" w:eastAsia="Times New Roman" w:hAnsi="Times New Roman" w:cs="Times New Roman"/>
      <w:iCs/>
      <w:color w:val="3333F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3AEE"/>
    <w:pPr>
      <w:keepNext/>
      <w:keepLines/>
      <w:spacing w:before="200" w:after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3AE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1Char">
    <w:name w:val="Heading 1 Char"/>
    <w:aliases w:val="SectionHeading1 Char,Heading1 Char"/>
    <w:basedOn w:val="DefaultParagraphFont"/>
    <w:link w:val="Heading1"/>
    <w:rsid w:val="00EE5A9E"/>
    <w:rPr>
      <w:rFonts w:ascii="Times New Roman" w:eastAsia="Times New Roman" w:hAnsi="Times New Roman" w:cs="Times New Roman"/>
      <w:iCs/>
      <w:color w:val="3333FF"/>
      <w:sz w:val="32"/>
      <w:szCs w:val="32"/>
      <w:lang w:val="en-US"/>
    </w:rPr>
  </w:style>
  <w:style w:type="paragraph" w:styleId="NoSpacing">
    <w:name w:val="No Spacing"/>
    <w:link w:val="NoSpacingChar"/>
    <w:uiPriority w:val="1"/>
    <w:qFormat/>
    <w:rsid w:val="00EE5A9E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E5A9E"/>
    <w:rPr>
      <w:sz w:val="22"/>
      <w:szCs w:val="22"/>
    </w:rPr>
  </w:style>
  <w:style w:type="paragraph" w:customStyle="1" w:styleId="Appendix">
    <w:name w:val="Appendix"/>
    <w:basedOn w:val="Normal"/>
    <w:rsid w:val="00EE5A9E"/>
    <w:pPr>
      <w:spacing w:line="480" w:lineRule="auto"/>
    </w:pPr>
    <w:rPr>
      <w:lang w:val="en-GB"/>
    </w:rPr>
  </w:style>
  <w:style w:type="character" w:customStyle="1" w:styleId="CharAlign">
    <w:name w:val="CharAlign"/>
    <w:rsid w:val="00EE5A9E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Friel</dc:creator>
  <cp:keywords/>
  <dc:description/>
  <cp:lastModifiedBy>Kelley Friel</cp:lastModifiedBy>
  <cp:revision>1</cp:revision>
  <dcterms:created xsi:type="dcterms:W3CDTF">2020-01-13T14:27:00Z</dcterms:created>
  <dcterms:modified xsi:type="dcterms:W3CDTF">2020-01-13T14:28:00Z</dcterms:modified>
</cp:coreProperties>
</file>