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4DD41" w14:textId="77777777" w:rsidR="006A7442" w:rsidRDefault="00CD2FAC" w:rsidP="00CD2FAC">
      <w:pPr>
        <w:spacing w:line="480" w:lineRule="auto"/>
        <w:jc w:val="both"/>
        <w:rPr>
          <w:rFonts w:ascii="Times New Roman" w:hAnsi="Times New Roman" w:cs="Times New Roman"/>
          <w:b/>
        </w:rPr>
      </w:pPr>
      <w:proofErr w:type="spellStart"/>
      <w:r w:rsidRPr="00CD2FAC">
        <w:rPr>
          <w:rFonts w:ascii="Times New Roman" w:hAnsi="Times New Roman" w:cs="Times New Roman"/>
          <w:b/>
        </w:rPr>
        <w:t>ToM</w:t>
      </w:r>
      <w:bookmarkStart w:id="0" w:name="_GoBack"/>
      <w:bookmarkEnd w:id="0"/>
      <w:proofErr w:type="spellEnd"/>
    </w:p>
    <w:p w14:paraId="1DFEF89B" w14:textId="419DA6DA" w:rsidR="00CD2FAC" w:rsidRDefault="00CD2FAC" w:rsidP="00CD2FAC">
      <w:pPr>
        <w:spacing w:line="480" w:lineRule="auto"/>
        <w:jc w:val="both"/>
        <w:rPr>
          <w:rFonts w:ascii="Times New Roman" w:hAnsi="Times New Roman" w:cs="Times New Roman"/>
        </w:rPr>
      </w:pPr>
      <w:r w:rsidRPr="00CD2FAC">
        <w:rPr>
          <w:rFonts w:ascii="Times New Roman" w:hAnsi="Times New Roman" w:cs="Times New Roman"/>
        </w:rPr>
        <w:t>Individual analyses by symptom group revealed an ES of -0.35</w:t>
      </w:r>
      <w:r w:rsidR="00676392">
        <w:rPr>
          <w:rFonts w:ascii="Times New Roman" w:hAnsi="Times New Roman" w:cs="Times New Roman"/>
        </w:rPr>
        <w:t>3</w:t>
      </w:r>
      <w:r w:rsidRPr="00CD2FAC">
        <w:rPr>
          <w:rFonts w:ascii="Times New Roman" w:hAnsi="Times New Roman" w:cs="Times New Roman"/>
        </w:rPr>
        <w:t xml:space="preserve"> (k= 3</w:t>
      </w:r>
      <w:r w:rsidR="00676392">
        <w:rPr>
          <w:rFonts w:ascii="Times New Roman" w:hAnsi="Times New Roman" w:cs="Times New Roman"/>
        </w:rPr>
        <w:t>6</w:t>
      </w:r>
      <w:r w:rsidRPr="00CD2FAC">
        <w:rPr>
          <w:rFonts w:ascii="Times New Roman" w:hAnsi="Times New Roman" w:cs="Times New Roman"/>
        </w:rPr>
        <w:t>; 95% CI [-0.40</w:t>
      </w:r>
      <w:r w:rsidR="00676392">
        <w:rPr>
          <w:rFonts w:ascii="Times New Roman" w:hAnsi="Times New Roman" w:cs="Times New Roman"/>
        </w:rPr>
        <w:t>9</w:t>
      </w:r>
      <w:r w:rsidRPr="00CD2FAC">
        <w:rPr>
          <w:rFonts w:ascii="Times New Roman" w:hAnsi="Times New Roman" w:cs="Times New Roman"/>
        </w:rPr>
        <w:t>; -0.29</w:t>
      </w:r>
      <w:r w:rsidR="00676392">
        <w:rPr>
          <w:rFonts w:ascii="Times New Roman" w:hAnsi="Times New Roman" w:cs="Times New Roman"/>
        </w:rPr>
        <w:t>3</w:t>
      </w:r>
      <w:r w:rsidRPr="00CD2FAC">
        <w:rPr>
          <w:rFonts w:ascii="Times New Roman" w:hAnsi="Times New Roman" w:cs="Times New Roman"/>
        </w:rPr>
        <w:t>]; z= -1</w:t>
      </w:r>
      <w:r w:rsidR="00676392">
        <w:rPr>
          <w:rFonts w:ascii="Times New Roman" w:hAnsi="Times New Roman" w:cs="Times New Roman"/>
        </w:rPr>
        <w:t>0</w:t>
      </w:r>
      <w:r w:rsidRPr="00CD2FAC">
        <w:rPr>
          <w:rFonts w:ascii="Times New Roman" w:hAnsi="Times New Roman" w:cs="Times New Roman"/>
        </w:rPr>
        <w:t>.</w:t>
      </w:r>
      <w:r w:rsidR="00676392">
        <w:rPr>
          <w:rFonts w:ascii="Times New Roman" w:hAnsi="Times New Roman" w:cs="Times New Roman"/>
        </w:rPr>
        <w:t>88</w:t>
      </w:r>
      <w:r w:rsidRPr="00CD2FAC">
        <w:rPr>
          <w:rFonts w:ascii="Times New Roman" w:hAnsi="Times New Roman" w:cs="Times New Roman"/>
        </w:rPr>
        <w:t xml:space="preserve">5; p&lt; 0.001) for the association between </w:t>
      </w:r>
      <w:proofErr w:type="spellStart"/>
      <w:r w:rsidRPr="00CD2FAC">
        <w:rPr>
          <w:rFonts w:ascii="Times New Roman" w:hAnsi="Times New Roman" w:cs="Times New Roman"/>
        </w:rPr>
        <w:t>ToM</w:t>
      </w:r>
      <w:proofErr w:type="spellEnd"/>
      <w:r w:rsidRPr="00CD2FAC">
        <w:rPr>
          <w:rFonts w:ascii="Times New Roman" w:hAnsi="Times New Roman" w:cs="Times New Roman"/>
        </w:rPr>
        <w:t xml:space="preserve"> and </w:t>
      </w:r>
      <w:proofErr w:type="spellStart"/>
      <w:r w:rsidRPr="00CD2FAC">
        <w:rPr>
          <w:rFonts w:ascii="Times New Roman" w:hAnsi="Times New Roman" w:cs="Times New Roman"/>
        </w:rPr>
        <w:t>disorganisation</w:t>
      </w:r>
      <w:proofErr w:type="spellEnd"/>
      <w:r w:rsidRPr="00CD2FAC">
        <w:rPr>
          <w:rFonts w:ascii="Times New Roman" w:hAnsi="Times New Roman" w:cs="Times New Roman"/>
        </w:rPr>
        <w:t>; -0.3</w:t>
      </w:r>
      <w:r w:rsidR="00676392">
        <w:rPr>
          <w:rFonts w:ascii="Times New Roman" w:hAnsi="Times New Roman" w:cs="Times New Roman"/>
        </w:rPr>
        <w:t>37</w:t>
      </w:r>
      <w:r w:rsidRPr="00CD2FAC">
        <w:rPr>
          <w:rFonts w:ascii="Times New Roman" w:hAnsi="Times New Roman" w:cs="Times New Roman"/>
        </w:rPr>
        <w:t xml:space="preserve"> (k= 1</w:t>
      </w:r>
      <w:r w:rsidR="00676392">
        <w:rPr>
          <w:rFonts w:ascii="Times New Roman" w:hAnsi="Times New Roman" w:cs="Times New Roman"/>
        </w:rPr>
        <w:t>8</w:t>
      </w:r>
      <w:r w:rsidRPr="00CD2FAC">
        <w:rPr>
          <w:rFonts w:ascii="Times New Roman" w:hAnsi="Times New Roman" w:cs="Times New Roman"/>
        </w:rPr>
        <w:t>; 95% CI [-0.4</w:t>
      </w:r>
      <w:r w:rsidR="00676392">
        <w:rPr>
          <w:rFonts w:ascii="Times New Roman" w:hAnsi="Times New Roman" w:cs="Times New Roman"/>
        </w:rPr>
        <w:t>23</w:t>
      </w:r>
      <w:r w:rsidRPr="00CD2FAC">
        <w:rPr>
          <w:rFonts w:ascii="Times New Roman" w:hAnsi="Times New Roman" w:cs="Times New Roman"/>
        </w:rPr>
        <w:t>; -0.2</w:t>
      </w:r>
      <w:r w:rsidR="00676392">
        <w:rPr>
          <w:rFonts w:ascii="Times New Roman" w:hAnsi="Times New Roman" w:cs="Times New Roman"/>
        </w:rPr>
        <w:t>45</w:t>
      </w:r>
      <w:r w:rsidRPr="00CD2FAC">
        <w:rPr>
          <w:rFonts w:ascii="Times New Roman" w:hAnsi="Times New Roman" w:cs="Times New Roman"/>
        </w:rPr>
        <w:t>]; z= -</w:t>
      </w:r>
      <w:r w:rsidR="00676392">
        <w:rPr>
          <w:rFonts w:ascii="Times New Roman" w:hAnsi="Times New Roman" w:cs="Times New Roman"/>
        </w:rPr>
        <w:t>6</w:t>
      </w:r>
      <w:r w:rsidRPr="00CD2FAC">
        <w:rPr>
          <w:rFonts w:ascii="Times New Roman" w:hAnsi="Times New Roman" w:cs="Times New Roman"/>
        </w:rPr>
        <w:t>.</w:t>
      </w:r>
      <w:r w:rsidR="00676392">
        <w:rPr>
          <w:rFonts w:ascii="Times New Roman" w:hAnsi="Times New Roman" w:cs="Times New Roman"/>
        </w:rPr>
        <w:t>823</w:t>
      </w:r>
      <w:r w:rsidRPr="00CD2FAC">
        <w:rPr>
          <w:rFonts w:ascii="Times New Roman" w:hAnsi="Times New Roman" w:cs="Times New Roman"/>
        </w:rPr>
        <w:t xml:space="preserve">; p&lt; 0.001) for the association with TD; and finally, -0.342 (k= 10; 95% CI [-0.478; -0.190]; z= -4.260; p&lt; 0.001) for the association with </w:t>
      </w:r>
      <w:proofErr w:type="spellStart"/>
      <w:r w:rsidRPr="00CD2FAC">
        <w:rPr>
          <w:rFonts w:ascii="Times New Roman" w:hAnsi="Times New Roman" w:cs="Times New Roman"/>
        </w:rPr>
        <w:t>alogia</w:t>
      </w:r>
      <w:proofErr w:type="spellEnd"/>
      <w:r w:rsidRPr="00CD2FAC">
        <w:rPr>
          <w:rFonts w:ascii="Times New Roman" w:hAnsi="Times New Roman" w:cs="Times New Roman"/>
        </w:rPr>
        <w:t>. All analyses carried a significant level of heterogeneity (</w:t>
      </w:r>
      <w:proofErr w:type="spellStart"/>
      <w:r w:rsidRPr="00CD2FAC">
        <w:rPr>
          <w:rFonts w:ascii="Times New Roman" w:hAnsi="Times New Roman" w:cs="Times New Roman"/>
        </w:rPr>
        <w:t>Disorganisation</w:t>
      </w:r>
      <w:proofErr w:type="spellEnd"/>
      <w:r w:rsidRPr="00CD2FAC">
        <w:rPr>
          <w:rFonts w:ascii="Times New Roman" w:hAnsi="Times New Roman" w:cs="Times New Roman"/>
        </w:rPr>
        <w:t xml:space="preserve">: </w:t>
      </w:r>
      <w:proofErr w:type="gramStart"/>
      <w:r w:rsidRPr="00CD2FAC">
        <w:rPr>
          <w:rFonts w:ascii="Times New Roman" w:hAnsi="Times New Roman" w:cs="Times New Roman"/>
        </w:rPr>
        <w:t>Q[</w:t>
      </w:r>
      <w:proofErr w:type="gramEnd"/>
      <w:r w:rsidRPr="00CD2FAC">
        <w:rPr>
          <w:rFonts w:ascii="Times New Roman" w:hAnsi="Times New Roman" w:cs="Times New Roman"/>
        </w:rPr>
        <w:t>3</w:t>
      </w:r>
      <w:r w:rsidR="00676392">
        <w:rPr>
          <w:rFonts w:ascii="Times New Roman" w:hAnsi="Times New Roman" w:cs="Times New Roman"/>
        </w:rPr>
        <w:t>5</w:t>
      </w:r>
      <w:r w:rsidRPr="00CD2FAC">
        <w:rPr>
          <w:rFonts w:ascii="Times New Roman" w:hAnsi="Times New Roman" w:cs="Times New Roman"/>
        </w:rPr>
        <w:t>]= 125.</w:t>
      </w:r>
      <w:r w:rsidR="00676392">
        <w:rPr>
          <w:rFonts w:ascii="Times New Roman" w:hAnsi="Times New Roman" w:cs="Times New Roman"/>
        </w:rPr>
        <w:t>242</w:t>
      </w:r>
      <w:r w:rsidRPr="00CD2FAC">
        <w:rPr>
          <w:rFonts w:ascii="Times New Roman" w:hAnsi="Times New Roman" w:cs="Times New Roman"/>
        </w:rPr>
        <w:t>; p&lt; 0.001; I</w:t>
      </w:r>
      <w:r w:rsidRPr="00CD2FAC">
        <w:rPr>
          <w:rFonts w:ascii="Times New Roman" w:hAnsi="Times New Roman" w:cs="Times New Roman"/>
          <w:vertAlign w:val="superscript"/>
        </w:rPr>
        <w:t>2</w:t>
      </w:r>
      <w:r w:rsidRPr="00CD2FAC">
        <w:rPr>
          <w:rFonts w:ascii="Times New Roman" w:hAnsi="Times New Roman" w:cs="Times New Roman"/>
        </w:rPr>
        <w:t xml:space="preserve">= </w:t>
      </w:r>
      <w:r w:rsidR="00676392">
        <w:rPr>
          <w:rFonts w:ascii="Times New Roman" w:hAnsi="Times New Roman" w:cs="Times New Roman"/>
        </w:rPr>
        <w:t>72</w:t>
      </w:r>
      <w:r w:rsidRPr="00CD2FAC">
        <w:rPr>
          <w:rFonts w:ascii="Times New Roman" w:hAnsi="Times New Roman" w:cs="Times New Roman"/>
        </w:rPr>
        <w:t>.</w:t>
      </w:r>
      <w:r w:rsidR="00676392">
        <w:rPr>
          <w:rFonts w:ascii="Times New Roman" w:hAnsi="Times New Roman" w:cs="Times New Roman"/>
        </w:rPr>
        <w:t>054</w:t>
      </w:r>
      <w:r w:rsidRPr="00CD2FAC">
        <w:rPr>
          <w:rFonts w:ascii="Times New Roman" w:hAnsi="Times New Roman" w:cs="Times New Roman"/>
        </w:rPr>
        <w:t>; τ</w:t>
      </w:r>
      <w:r w:rsidRPr="00CD2FAC">
        <w:rPr>
          <w:rFonts w:ascii="Times New Roman" w:hAnsi="Times New Roman" w:cs="Times New Roman"/>
          <w:vertAlign w:val="superscript"/>
        </w:rPr>
        <w:t>2</w:t>
      </w:r>
      <w:r w:rsidRPr="00CD2FAC">
        <w:rPr>
          <w:rFonts w:ascii="Times New Roman" w:hAnsi="Times New Roman" w:cs="Times New Roman"/>
        </w:rPr>
        <w:t>= 0.02</w:t>
      </w:r>
      <w:r w:rsidR="00676392">
        <w:rPr>
          <w:rFonts w:ascii="Times New Roman" w:hAnsi="Times New Roman" w:cs="Times New Roman"/>
        </w:rPr>
        <w:t>5</w:t>
      </w:r>
      <w:r w:rsidRPr="00CD2FAC">
        <w:rPr>
          <w:rFonts w:ascii="Times New Roman" w:hAnsi="Times New Roman" w:cs="Times New Roman"/>
        </w:rPr>
        <w:t>; SE= 0.01</w:t>
      </w:r>
      <w:r w:rsidR="00676392">
        <w:rPr>
          <w:rFonts w:ascii="Times New Roman" w:hAnsi="Times New Roman" w:cs="Times New Roman"/>
        </w:rPr>
        <w:t>2</w:t>
      </w:r>
      <w:r w:rsidRPr="00CD2FAC">
        <w:rPr>
          <w:rFonts w:ascii="Times New Roman" w:hAnsi="Times New Roman" w:cs="Times New Roman"/>
        </w:rPr>
        <w:t xml:space="preserve">; </w:t>
      </w:r>
      <w:proofErr w:type="spellStart"/>
      <w:r w:rsidRPr="00CD2FAC">
        <w:rPr>
          <w:rFonts w:ascii="Times New Roman" w:hAnsi="Times New Roman" w:cs="Times New Roman"/>
        </w:rPr>
        <w:t>var</w:t>
      </w:r>
      <w:proofErr w:type="spellEnd"/>
      <w:r w:rsidRPr="00CD2FAC">
        <w:rPr>
          <w:rFonts w:ascii="Times New Roman" w:hAnsi="Times New Roman" w:cs="Times New Roman"/>
        </w:rPr>
        <w:t>= 0.000; τ= 0.15</w:t>
      </w:r>
      <w:r w:rsidR="00676392">
        <w:rPr>
          <w:rFonts w:ascii="Times New Roman" w:hAnsi="Times New Roman" w:cs="Times New Roman"/>
        </w:rPr>
        <w:t>8</w:t>
      </w:r>
      <w:r w:rsidRPr="00CD2FAC">
        <w:rPr>
          <w:rFonts w:ascii="Times New Roman" w:hAnsi="Times New Roman" w:cs="Times New Roman"/>
        </w:rPr>
        <w:t>; TD: Q[</w:t>
      </w:r>
      <w:r w:rsidR="00676392">
        <w:rPr>
          <w:rFonts w:ascii="Times New Roman" w:hAnsi="Times New Roman" w:cs="Times New Roman"/>
        </w:rPr>
        <w:t>17</w:t>
      </w:r>
      <w:r w:rsidRPr="00CD2FAC">
        <w:rPr>
          <w:rFonts w:ascii="Times New Roman" w:hAnsi="Times New Roman" w:cs="Times New Roman"/>
        </w:rPr>
        <w:t xml:space="preserve">]= </w:t>
      </w:r>
      <w:r w:rsidR="00676392">
        <w:rPr>
          <w:rFonts w:ascii="Times New Roman" w:hAnsi="Times New Roman" w:cs="Times New Roman"/>
        </w:rPr>
        <w:t>36</w:t>
      </w:r>
      <w:r w:rsidRPr="00CD2FAC">
        <w:rPr>
          <w:rFonts w:ascii="Times New Roman" w:hAnsi="Times New Roman" w:cs="Times New Roman"/>
        </w:rPr>
        <w:t>.</w:t>
      </w:r>
      <w:r w:rsidR="00676392">
        <w:rPr>
          <w:rFonts w:ascii="Times New Roman" w:hAnsi="Times New Roman" w:cs="Times New Roman"/>
        </w:rPr>
        <w:t>727</w:t>
      </w:r>
      <w:r w:rsidRPr="00CD2FAC">
        <w:rPr>
          <w:rFonts w:ascii="Times New Roman" w:hAnsi="Times New Roman" w:cs="Times New Roman"/>
        </w:rPr>
        <w:t>; p= 0.00</w:t>
      </w:r>
      <w:r w:rsidR="00676392">
        <w:rPr>
          <w:rFonts w:ascii="Times New Roman" w:hAnsi="Times New Roman" w:cs="Times New Roman"/>
        </w:rPr>
        <w:t>4</w:t>
      </w:r>
      <w:r w:rsidRPr="00CD2FAC">
        <w:rPr>
          <w:rFonts w:ascii="Times New Roman" w:hAnsi="Times New Roman" w:cs="Times New Roman"/>
        </w:rPr>
        <w:t>; I</w:t>
      </w:r>
      <w:r w:rsidRPr="00CD2FAC">
        <w:rPr>
          <w:rFonts w:ascii="Times New Roman" w:hAnsi="Times New Roman" w:cs="Times New Roman"/>
          <w:vertAlign w:val="superscript"/>
        </w:rPr>
        <w:t>2</w:t>
      </w:r>
      <w:r w:rsidRPr="00CD2FAC">
        <w:rPr>
          <w:rFonts w:ascii="Times New Roman" w:hAnsi="Times New Roman" w:cs="Times New Roman"/>
        </w:rPr>
        <w:t xml:space="preserve">= </w:t>
      </w:r>
      <w:r w:rsidR="00472448">
        <w:rPr>
          <w:rFonts w:ascii="Times New Roman" w:hAnsi="Times New Roman" w:cs="Times New Roman"/>
        </w:rPr>
        <w:t>53</w:t>
      </w:r>
      <w:r w:rsidRPr="00CD2FAC">
        <w:rPr>
          <w:rFonts w:ascii="Times New Roman" w:hAnsi="Times New Roman" w:cs="Times New Roman"/>
        </w:rPr>
        <w:t>.</w:t>
      </w:r>
      <w:r w:rsidR="00472448">
        <w:rPr>
          <w:rFonts w:ascii="Times New Roman" w:hAnsi="Times New Roman" w:cs="Times New Roman"/>
        </w:rPr>
        <w:t>712</w:t>
      </w:r>
      <w:r w:rsidRPr="00CD2FAC">
        <w:rPr>
          <w:rFonts w:ascii="Times New Roman" w:hAnsi="Times New Roman" w:cs="Times New Roman"/>
        </w:rPr>
        <w:t>; τ</w:t>
      </w:r>
      <w:r w:rsidRPr="00CD2FAC">
        <w:rPr>
          <w:rFonts w:ascii="Times New Roman" w:hAnsi="Times New Roman" w:cs="Times New Roman"/>
          <w:vertAlign w:val="superscript"/>
        </w:rPr>
        <w:t>2</w:t>
      </w:r>
      <w:r w:rsidRPr="00CD2FAC">
        <w:rPr>
          <w:rFonts w:ascii="Times New Roman" w:hAnsi="Times New Roman" w:cs="Times New Roman"/>
        </w:rPr>
        <w:t>= 0.0</w:t>
      </w:r>
      <w:r w:rsidR="00472448">
        <w:rPr>
          <w:rFonts w:ascii="Times New Roman" w:hAnsi="Times New Roman" w:cs="Times New Roman"/>
        </w:rPr>
        <w:t>24</w:t>
      </w:r>
      <w:r w:rsidRPr="00CD2FAC">
        <w:rPr>
          <w:rFonts w:ascii="Times New Roman" w:hAnsi="Times New Roman" w:cs="Times New Roman"/>
        </w:rPr>
        <w:t>; SE= 0.0</w:t>
      </w:r>
      <w:r w:rsidR="00472448">
        <w:rPr>
          <w:rFonts w:ascii="Times New Roman" w:hAnsi="Times New Roman" w:cs="Times New Roman"/>
        </w:rPr>
        <w:t>16</w:t>
      </w:r>
      <w:r w:rsidRPr="00CD2FAC">
        <w:rPr>
          <w:rFonts w:ascii="Times New Roman" w:hAnsi="Times New Roman" w:cs="Times New Roman"/>
        </w:rPr>
        <w:t xml:space="preserve">; </w:t>
      </w:r>
      <w:proofErr w:type="spellStart"/>
      <w:r w:rsidRPr="00CD2FAC">
        <w:rPr>
          <w:rFonts w:ascii="Times New Roman" w:hAnsi="Times New Roman" w:cs="Times New Roman"/>
        </w:rPr>
        <w:t>var</w:t>
      </w:r>
      <w:proofErr w:type="spellEnd"/>
      <w:r w:rsidRPr="00CD2FAC">
        <w:rPr>
          <w:rFonts w:ascii="Times New Roman" w:hAnsi="Times New Roman" w:cs="Times New Roman"/>
        </w:rPr>
        <w:t>= 0.00</w:t>
      </w:r>
      <w:r w:rsidR="00472448">
        <w:rPr>
          <w:rFonts w:ascii="Times New Roman" w:hAnsi="Times New Roman" w:cs="Times New Roman"/>
        </w:rPr>
        <w:t>0</w:t>
      </w:r>
      <w:r w:rsidRPr="00CD2FAC">
        <w:rPr>
          <w:rFonts w:ascii="Times New Roman" w:hAnsi="Times New Roman" w:cs="Times New Roman"/>
        </w:rPr>
        <w:t>; τ= 0.</w:t>
      </w:r>
      <w:r w:rsidR="00472448">
        <w:rPr>
          <w:rFonts w:ascii="Times New Roman" w:hAnsi="Times New Roman" w:cs="Times New Roman"/>
        </w:rPr>
        <w:t>154</w:t>
      </w:r>
      <w:r w:rsidRPr="00CD2FAC">
        <w:rPr>
          <w:rFonts w:ascii="Times New Roman" w:hAnsi="Times New Roman" w:cs="Times New Roman"/>
        </w:rPr>
        <w:t xml:space="preserve">; </w:t>
      </w:r>
      <w:proofErr w:type="spellStart"/>
      <w:r w:rsidRPr="00CD2FAC">
        <w:rPr>
          <w:rFonts w:ascii="Times New Roman" w:hAnsi="Times New Roman" w:cs="Times New Roman"/>
        </w:rPr>
        <w:t>alogia</w:t>
      </w:r>
      <w:proofErr w:type="spellEnd"/>
      <w:r w:rsidRPr="00CD2FAC">
        <w:rPr>
          <w:rFonts w:ascii="Times New Roman" w:hAnsi="Times New Roman" w:cs="Times New Roman"/>
        </w:rPr>
        <w:t>: Q[9]= 20.507; p= 0.015; I</w:t>
      </w:r>
      <w:r w:rsidRPr="00CD2FAC">
        <w:rPr>
          <w:rFonts w:ascii="Times New Roman" w:hAnsi="Times New Roman" w:cs="Times New Roman"/>
          <w:vertAlign w:val="superscript"/>
        </w:rPr>
        <w:t>2</w:t>
      </w:r>
      <w:r w:rsidRPr="00CD2FAC">
        <w:rPr>
          <w:rFonts w:ascii="Times New Roman" w:hAnsi="Times New Roman" w:cs="Times New Roman"/>
        </w:rPr>
        <w:t>= 56.113; τ</w:t>
      </w:r>
      <w:r w:rsidRPr="00CD2FAC">
        <w:rPr>
          <w:rFonts w:ascii="Times New Roman" w:hAnsi="Times New Roman" w:cs="Times New Roman"/>
          <w:vertAlign w:val="superscript"/>
        </w:rPr>
        <w:t>2</w:t>
      </w:r>
      <w:r w:rsidRPr="00CD2FAC">
        <w:rPr>
          <w:rFonts w:ascii="Times New Roman" w:hAnsi="Times New Roman" w:cs="Times New Roman"/>
        </w:rPr>
        <w:t xml:space="preserve">= 0.037; SE= 0.033; </w:t>
      </w:r>
      <w:proofErr w:type="spellStart"/>
      <w:r w:rsidRPr="00CD2FAC">
        <w:rPr>
          <w:rFonts w:ascii="Times New Roman" w:hAnsi="Times New Roman" w:cs="Times New Roman"/>
        </w:rPr>
        <w:t>var</w:t>
      </w:r>
      <w:proofErr w:type="spellEnd"/>
      <w:r w:rsidRPr="00CD2FAC">
        <w:rPr>
          <w:rFonts w:ascii="Times New Roman" w:hAnsi="Times New Roman" w:cs="Times New Roman"/>
        </w:rPr>
        <w:t>= 0.001; τ= 0.192) and there were no significant differences across the three ES (Q[2] = 0.0</w:t>
      </w:r>
      <w:r w:rsidR="00472448">
        <w:rPr>
          <w:rFonts w:ascii="Times New Roman" w:hAnsi="Times New Roman" w:cs="Times New Roman"/>
        </w:rPr>
        <w:t>8</w:t>
      </w:r>
      <w:r w:rsidRPr="00CD2FAC">
        <w:rPr>
          <w:rFonts w:ascii="Times New Roman" w:hAnsi="Times New Roman" w:cs="Times New Roman"/>
        </w:rPr>
        <w:t>8; p= 0.9</w:t>
      </w:r>
      <w:r w:rsidR="00472448">
        <w:rPr>
          <w:rFonts w:ascii="Times New Roman" w:hAnsi="Times New Roman" w:cs="Times New Roman"/>
        </w:rPr>
        <w:t>57</w:t>
      </w:r>
      <w:r w:rsidRPr="00CD2FAC">
        <w:rPr>
          <w:rFonts w:ascii="Times New Roman" w:hAnsi="Times New Roman" w:cs="Times New Roman"/>
        </w:rPr>
        <w:t>).</w:t>
      </w:r>
      <w:r w:rsidR="006F28A7">
        <w:rPr>
          <w:rFonts w:ascii="Times New Roman" w:hAnsi="Times New Roman" w:cs="Times New Roman"/>
        </w:rPr>
        <w:t xml:space="preserve"> </w:t>
      </w:r>
    </w:p>
    <w:p w14:paraId="355E7645" w14:textId="44D3D9E6" w:rsidR="00CE37FA" w:rsidRPr="006F28A7" w:rsidRDefault="00CE37FA" w:rsidP="00CD2FAC">
      <w:pPr>
        <w:spacing w:line="480" w:lineRule="auto"/>
        <w:jc w:val="both"/>
        <w:rPr>
          <w:rFonts w:ascii="Times New Roman" w:hAnsi="Times New Roman" w:cs="Times New Roman"/>
          <w:color w:val="C0504D" w:themeColor="accent2"/>
        </w:rPr>
      </w:pPr>
      <w:r>
        <w:rPr>
          <w:rFonts w:ascii="Times New Roman" w:hAnsi="Times New Roman" w:cs="Times New Roman"/>
        </w:rPr>
        <w:tab/>
      </w:r>
      <w:r w:rsidRPr="00F270A0">
        <w:rPr>
          <w:rFonts w:ascii="Times New Roman" w:hAnsi="Times New Roman" w:cs="Times New Roman"/>
          <w:color w:val="C0504D" w:themeColor="accent2"/>
        </w:rPr>
        <w:t>A separate ES was calculated for studies that have used TD-specific measures.</w:t>
      </w:r>
      <w:r w:rsidR="007A3B8A">
        <w:rPr>
          <w:rFonts w:ascii="Times New Roman" w:hAnsi="Times New Roman" w:cs="Times New Roman"/>
          <w:color w:val="C0504D" w:themeColor="accent2"/>
        </w:rPr>
        <w:t xml:space="preserve"> The point estimate was -0.494 (k= 6; 95% CI [-0.596; -0.376]; z= -7.277; p&lt; 0.001</w:t>
      </w:r>
      <w:r w:rsidRPr="00412231">
        <w:rPr>
          <w:rFonts w:ascii="Times New Roman" w:hAnsi="Times New Roman" w:cs="Times New Roman"/>
          <w:color w:val="C0504D" w:themeColor="accent2"/>
        </w:rPr>
        <w:t>)</w:t>
      </w:r>
      <w:r>
        <w:rPr>
          <w:rFonts w:ascii="Times New Roman" w:hAnsi="Times New Roman" w:cs="Times New Roman"/>
          <w:color w:val="C0504D" w:themeColor="accent2"/>
        </w:rPr>
        <w:t xml:space="preserve"> with a non-significant level of heterogene</w:t>
      </w:r>
      <w:r w:rsidR="00BB1849">
        <w:rPr>
          <w:rFonts w:ascii="Times New Roman" w:hAnsi="Times New Roman" w:cs="Times New Roman"/>
          <w:color w:val="C0504D" w:themeColor="accent2"/>
        </w:rPr>
        <w:t>ity (</w:t>
      </w:r>
      <w:proofErr w:type="gramStart"/>
      <w:r w:rsidR="00BB1849">
        <w:rPr>
          <w:rFonts w:ascii="Times New Roman" w:hAnsi="Times New Roman" w:cs="Times New Roman"/>
          <w:color w:val="C0504D" w:themeColor="accent2"/>
        </w:rPr>
        <w:t>Q[</w:t>
      </w:r>
      <w:proofErr w:type="gramEnd"/>
      <w:r w:rsidR="00BB1849">
        <w:rPr>
          <w:rFonts w:ascii="Times New Roman" w:hAnsi="Times New Roman" w:cs="Times New Roman"/>
          <w:color w:val="C0504D" w:themeColor="accent2"/>
        </w:rPr>
        <w:t xml:space="preserve">5]= 8.092; p= 0.151; I2= 38.211; τ2= 0.012; SE= 0.020; </w:t>
      </w:r>
      <w:proofErr w:type="spellStart"/>
      <w:r w:rsidR="00BB1849">
        <w:rPr>
          <w:rFonts w:ascii="Times New Roman" w:hAnsi="Times New Roman" w:cs="Times New Roman"/>
          <w:color w:val="C0504D" w:themeColor="accent2"/>
        </w:rPr>
        <w:t>var</w:t>
      </w:r>
      <w:proofErr w:type="spellEnd"/>
      <w:r w:rsidR="00BB1849">
        <w:rPr>
          <w:rFonts w:ascii="Times New Roman" w:hAnsi="Times New Roman" w:cs="Times New Roman"/>
          <w:color w:val="C0504D" w:themeColor="accent2"/>
        </w:rPr>
        <w:t>= 0.000; τ= 0.108</w:t>
      </w:r>
      <w:r>
        <w:rPr>
          <w:rFonts w:ascii="Times New Roman" w:hAnsi="Times New Roman" w:cs="Times New Roman"/>
          <w:color w:val="C0504D" w:themeColor="accent2"/>
        </w:rPr>
        <w:t>).</w:t>
      </w:r>
    </w:p>
    <w:p w14:paraId="59940782" w14:textId="77777777" w:rsidR="00CD2FAC" w:rsidRDefault="00CD2FAC" w:rsidP="00CD2FAC">
      <w:pPr>
        <w:spacing w:line="480" w:lineRule="auto"/>
        <w:jc w:val="both"/>
        <w:rPr>
          <w:rFonts w:ascii="Times New Roman" w:hAnsi="Times New Roman" w:cs="Times New Roman"/>
        </w:rPr>
      </w:pPr>
    </w:p>
    <w:p w14:paraId="1EF0DEB8" w14:textId="77777777" w:rsidR="00CD2FAC" w:rsidRDefault="00CD2FAC" w:rsidP="00CD2FAC">
      <w:pPr>
        <w:spacing w:line="480" w:lineRule="auto"/>
        <w:jc w:val="both"/>
        <w:rPr>
          <w:rFonts w:ascii="Times New Roman" w:hAnsi="Times New Roman" w:cs="Times New Roman"/>
          <w:b/>
        </w:rPr>
      </w:pPr>
      <w:r w:rsidRPr="00CD2FAC">
        <w:rPr>
          <w:rFonts w:ascii="Times New Roman" w:hAnsi="Times New Roman" w:cs="Times New Roman"/>
          <w:b/>
        </w:rPr>
        <w:t>Social perception</w:t>
      </w:r>
    </w:p>
    <w:p w14:paraId="199D002E" w14:textId="29F2EA4A" w:rsidR="00CD2FAC" w:rsidRDefault="00CD2FAC" w:rsidP="00CD2FAC">
      <w:pPr>
        <w:spacing w:line="480" w:lineRule="auto"/>
        <w:jc w:val="both"/>
        <w:rPr>
          <w:rFonts w:ascii="Times New Roman" w:hAnsi="Times New Roman" w:cs="Times New Roman"/>
        </w:rPr>
      </w:pPr>
      <w:r>
        <w:rPr>
          <w:rFonts w:ascii="Times New Roman" w:hAnsi="Times New Roman" w:cs="Times New Roman"/>
        </w:rPr>
        <w:t xml:space="preserve">The analyses by symptom group revealed an ES of </w:t>
      </w:r>
      <w:r w:rsidRPr="00F86D28">
        <w:rPr>
          <w:rFonts w:ascii="Times New Roman" w:hAnsi="Times New Roman" w:cs="Times New Roman"/>
        </w:rPr>
        <w:t>-0.</w:t>
      </w:r>
      <w:r w:rsidR="00A85EF2">
        <w:rPr>
          <w:rFonts w:ascii="Times New Roman" w:hAnsi="Times New Roman" w:cs="Times New Roman"/>
        </w:rPr>
        <w:t>258</w:t>
      </w:r>
      <w:r w:rsidRPr="00F86D28">
        <w:rPr>
          <w:rFonts w:ascii="Times New Roman" w:hAnsi="Times New Roman" w:cs="Times New Roman"/>
        </w:rPr>
        <w:t xml:space="preserve"> (k=</w:t>
      </w:r>
      <w:r>
        <w:rPr>
          <w:rFonts w:ascii="Times New Roman" w:hAnsi="Times New Roman" w:cs="Times New Roman"/>
        </w:rPr>
        <w:t xml:space="preserve"> </w:t>
      </w:r>
      <w:r w:rsidR="00A85EF2">
        <w:rPr>
          <w:rFonts w:ascii="Times New Roman" w:hAnsi="Times New Roman" w:cs="Times New Roman"/>
        </w:rPr>
        <w:t>8</w:t>
      </w:r>
      <w:r w:rsidRPr="00F86D28">
        <w:rPr>
          <w:rFonts w:ascii="Times New Roman" w:hAnsi="Times New Roman" w:cs="Times New Roman"/>
        </w:rPr>
        <w:t>; 95%</w:t>
      </w:r>
      <w:r>
        <w:rPr>
          <w:rFonts w:ascii="Times New Roman" w:hAnsi="Times New Roman" w:cs="Times New Roman"/>
        </w:rPr>
        <w:t xml:space="preserve"> CI [-0.</w:t>
      </w:r>
      <w:r w:rsidR="00A85EF2">
        <w:rPr>
          <w:rFonts w:ascii="Times New Roman" w:hAnsi="Times New Roman" w:cs="Times New Roman"/>
        </w:rPr>
        <w:t>387</w:t>
      </w:r>
      <w:r>
        <w:rPr>
          <w:rFonts w:ascii="Times New Roman" w:hAnsi="Times New Roman" w:cs="Times New Roman"/>
        </w:rPr>
        <w:t xml:space="preserve">; </w:t>
      </w:r>
      <w:r w:rsidR="00A85EF2">
        <w:rPr>
          <w:rFonts w:ascii="Times New Roman" w:hAnsi="Times New Roman" w:cs="Times New Roman"/>
        </w:rPr>
        <w:t>-</w:t>
      </w:r>
      <w:r>
        <w:rPr>
          <w:rFonts w:ascii="Times New Roman" w:hAnsi="Times New Roman" w:cs="Times New Roman"/>
        </w:rPr>
        <w:t>0.</w:t>
      </w:r>
      <w:r w:rsidR="00A85EF2">
        <w:rPr>
          <w:rFonts w:ascii="Times New Roman" w:hAnsi="Times New Roman" w:cs="Times New Roman"/>
        </w:rPr>
        <w:t>119</w:t>
      </w:r>
      <w:r w:rsidRPr="00F86D28">
        <w:rPr>
          <w:rFonts w:ascii="Times New Roman" w:hAnsi="Times New Roman" w:cs="Times New Roman"/>
        </w:rPr>
        <w:t>]; z</w:t>
      </w:r>
      <w:r>
        <w:rPr>
          <w:rFonts w:ascii="Times New Roman" w:hAnsi="Times New Roman" w:cs="Times New Roman"/>
        </w:rPr>
        <w:t>= -</w:t>
      </w:r>
      <w:r w:rsidR="00A85EF2">
        <w:rPr>
          <w:rFonts w:ascii="Times New Roman" w:hAnsi="Times New Roman" w:cs="Times New Roman"/>
        </w:rPr>
        <w:t>3</w:t>
      </w:r>
      <w:r>
        <w:rPr>
          <w:rFonts w:ascii="Times New Roman" w:hAnsi="Times New Roman" w:cs="Times New Roman"/>
        </w:rPr>
        <w:t>.</w:t>
      </w:r>
      <w:r w:rsidR="00A85EF2">
        <w:rPr>
          <w:rFonts w:ascii="Times New Roman" w:hAnsi="Times New Roman" w:cs="Times New Roman"/>
        </w:rPr>
        <w:t>586</w:t>
      </w:r>
      <w:r>
        <w:rPr>
          <w:rFonts w:ascii="Times New Roman" w:hAnsi="Times New Roman" w:cs="Times New Roman"/>
        </w:rPr>
        <w:t>; p</w:t>
      </w:r>
      <w:r w:rsidR="00A85EF2">
        <w:rPr>
          <w:rFonts w:ascii="Times New Roman" w:hAnsi="Times New Roman" w:cs="Times New Roman"/>
        </w:rPr>
        <w:t>&lt;</w:t>
      </w:r>
      <w:r>
        <w:rPr>
          <w:rFonts w:ascii="Times New Roman" w:hAnsi="Times New Roman" w:cs="Times New Roman"/>
        </w:rPr>
        <w:t xml:space="preserve"> 0.</w:t>
      </w:r>
      <w:r w:rsidR="00A85EF2">
        <w:rPr>
          <w:rFonts w:ascii="Times New Roman" w:hAnsi="Times New Roman" w:cs="Times New Roman"/>
        </w:rPr>
        <w:t>001</w:t>
      </w:r>
      <w:r w:rsidRPr="00F86D28">
        <w:rPr>
          <w:rFonts w:ascii="Times New Roman" w:hAnsi="Times New Roman" w:cs="Times New Roman"/>
        </w:rPr>
        <w:t>)</w:t>
      </w:r>
      <w:r>
        <w:rPr>
          <w:rFonts w:ascii="Times New Roman" w:hAnsi="Times New Roman" w:cs="Times New Roman"/>
        </w:rPr>
        <w:t xml:space="preserve"> for the association between social perception and </w:t>
      </w:r>
      <w:proofErr w:type="spellStart"/>
      <w:r>
        <w:rPr>
          <w:rFonts w:ascii="Times New Roman" w:hAnsi="Times New Roman" w:cs="Times New Roman"/>
        </w:rPr>
        <w:t>disorganisation</w:t>
      </w:r>
      <w:proofErr w:type="spellEnd"/>
      <w:r>
        <w:rPr>
          <w:rFonts w:ascii="Times New Roman" w:hAnsi="Times New Roman" w:cs="Times New Roman"/>
        </w:rPr>
        <w:t xml:space="preserve">; </w:t>
      </w:r>
      <w:r w:rsidRPr="00F86D28">
        <w:rPr>
          <w:rFonts w:ascii="Times New Roman" w:hAnsi="Times New Roman" w:cs="Times New Roman"/>
        </w:rPr>
        <w:t>-0.</w:t>
      </w:r>
      <w:r>
        <w:rPr>
          <w:rFonts w:ascii="Times New Roman" w:hAnsi="Times New Roman" w:cs="Times New Roman"/>
        </w:rPr>
        <w:t>2</w:t>
      </w:r>
      <w:r w:rsidR="00A85EF2">
        <w:rPr>
          <w:rFonts w:ascii="Times New Roman" w:hAnsi="Times New Roman" w:cs="Times New Roman"/>
        </w:rPr>
        <w:t>41</w:t>
      </w:r>
      <w:r w:rsidRPr="00F86D28">
        <w:rPr>
          <w:rFonts w:ascii="Times New Roman" w:hAnsi="Times New Roman" w:cs="Times New Roman"/>
        </w:rPr>
        <w:t xml:space="preserve"> (k=</w:t>
      </w:r>
      <w:r>
        <w:rPr>
          <w:rFonts w:ascii="Times New Roman" w:hAnsi="Times New Roman" w:cs="Times New Roman"/>
        </w:rPr>
        <w:t xml:space="preserve"> </w:t>
      </w:r>
      <w:r w:rsidR="00A85EF2">
        <w:rPr>
          <w:rFonts w:ascii="Times New Roman" w:hAnsi="Times New Roman" w:cs="Times New Roman"/>
        </w:rPr>
        <w:t>5</w:t>
      </w:r>
      <w:r w:rsidRPr="00F86D28">
        <w:rPr>
          <w:rFonts w:ascii="Times New Roman" w:hAnsi="Times New Roman" w:cs="Times New Roman"/>
        </w:rPr>
        <w:t>; 95%</w:t>
      </w:r>
      <w:r>
        <w:rPr>
          <w:rFonts w:ascii="Times New Roman" w:hAnsi="Times New Roman" w:cs="Times New Roman"/>
        </w:rPr>
        <w:t xml:space="preserve"> CI [-0.3</w:t>
      </w:r>
      <w:r w:rsidR="00A85EF2">
        <w:rPr>
          <w:rFonts w:ascii="Times New Roman" w:hAnsi="Times New Roman" w:cs="Times New Roman"/>
        </w:rPr>
        <w:t>62</w:t>
      </w:r>
      <w:r>
        <w:rPr>
          <w:rFonts w:ascii="Times New Roman" w:hAnsi="Times New Roman" w:cs="Times New Roman"/>
        </w:rPr>
        <w:t>; -0.1</w:t>
      </w:r>
      <w:r w:rsidR="00A85EF2">
        <w:rPr>
          <w:rFonts w:ascii="Times New Roman" w:hAnsi="Times New Roman" w:cs="Times New Roman"/>
        </w:rPr>
        <w:t>12</w:t>
      </w:r>
      <w:r w:rsidRPr="00F86D28">
        <w:rPr>
          <w:rFonts w:ascii="Times New Roman" w:hAnsi="Times New Roman" w:cs="Times New Roman"/>
        </w:rPr>
        <w:t>]; z</w:t>
      </w:r>
      <w:r>
        <w:rPr>
          <w:rFonts w:ascii="Times New Roman" w:hAnsi="Times New Roman" w:cs="Times New Roman"/>
        </w:rPr>
        <w:t>= -</w:t>
      </w:r>
      <w:r w:rsidR="00A85EF2">
        <w:rPr>
          <w:rFonts w:ascii="Times New Roman" w:hAnsi="Times New Roman" w:cs="Times New Roman"/>
        </w:rPr>
        <w:t>3</w:t>
      </w:r>
      <w:r>
        <w:rPr>
          <w:rFonts w:ascii="Times New Roman" w:hAnsi="Times New Roman" w:cs="Times New Roman"/>
        </w:rPr>
        <w:t>.</w:t>
      </w:r>
      <w:r w:rsidR="00A85EF2">
        <w:rPr>
          <w:rFonts w:ascii="Times New Roman" w:hAnsi="Times New Roman" w:cs="Times New Roman"/>
        </w:rPr>
        <w:t>618</w:t>
      </w:r>
      <w:r w:rsidRPr="00F86D28">
        <w:rPr>
          <w:rFonts w:ascii="Times New Roman" w:hAnsi="Times New Roman" w:cs="Times New Roman"/>
        </w:rPr>
        <w:t>; p&lt; 0.001)</w:t>
      </w:r>
      <w:r>
        <w:rPr>
          <w:rFonts w:ascii="Times New Roman" w:hAnsi="Times New Roman" w:cs="Times New Roman"/>
        </w:rPr>
        <w:t xml:space="preserve"> for the association with TD; and finally, -0.105</w:t>
      </w:r>
      <w:r w:rsidRPr="00F86D28">
        <w:rPr>
          <w:rFonts w:ascii="Times New Roman" w:hAnsi="Times New Roman" w:cs="Times New Roman"/>
        </w:rPr>
        <w:t xml:space="preserve"> (k=</w:t>
      </w:r>
      <w:r>
        <w:rPr>
          <w:rFonts w:ascii="Times New Roman" w:hAnsi="Times New Roman" w:cs="Times New Roman"/>
        </w:rPr>
        <w:t xml:space="preserve"> 4</w:t>
      </w:r>
      <w:r w:rsidRPr="00F86D28">
        <w:rPr>
          <w:rFonts w:ascii="Times New Roman" w:hAnsi="Times New Roman" w:cs="Times New Roman"/>
        </w:rPr>
        <w:t>; 95%</w:t>
      </w:r>
      <w:r>
        <w:rPr>
          <w:rFonts w:ascii="Times New Roman" w:hAnsi="Times New Roman" w:cs="Times New Roman"/>
        </w:rPr>
        <w:t xml:space="preserve"> CI [-0.198; -0.010</w:t>
      </w:r>
      <w:r w:rsidRPr="00F86D28">
        <w:rPr>
          <w:rFonts w:ascii="Times New Roman" w:hAnsi="Times New Roman" w:cs="Times New Roman"/>
        </w:rPr>
        <w:t>]; z</w:t>
      </w:r>
      <w:r>
        <w:rPr>
          <w:rFonts w:ascii="Times New Roman" w:hAnsi="Times New Roman" w:cs="Times New Roman"/>
        </w:rPr>
        <w:t>= -2.156; p= 0.031</w:t>
      </w:r>
      <w:r w:rsidRPr="00F86D28">
        <w:rPr>
          <w:rFonts w:ascii="Times New Roman" w:hAnsi="Times New Roman" w:cs="Times New Roman"/>
        </w:rPr>
        <w:t>)</w:t>
      </w:r>
      <w:r>
        <w:rPr>
          <w:rFonts w:ascii="Times New Roman" w:hAnsi="Times New Roman" w:cs="Times New Roman"/>
        </w:rPr>
        <w:t xml:space="preserve"> for the association with </w:t>
      </w:r>
      <w:proofErr w:type="spellStart"/>
      <w:r>
        <w:rPr>
          <w:rFonts w:ascii="Times New Roman" w:hAnsi="Times New Roman" w:cs="Times New Roman"/>
        </w:rPr>
        <w:t>alogia</w:t>
      </w:r>
      <w:proofErr w:type="spellEnd"/>
      <w:r>
        <w:rPr>
          <w:rFonts w:ascii="Times New Roman" w:hAnsi="Times New Roman" w:cs="Times New Roman"/>
        </w:rPr>
        <w:t>. All analyses revealed a non-significant level of heterogeneity (</w:t>
      </w:r>
      <w:proofErr w:type="spellStart"/>
      <w:r>
        <w:rPr>
          <w:rFonts w:ascii="Times New Roman" w:hAnsi="Times New Roman" w:cs="Times New Roman"/>
        </w:rPr>
        <w:t>Disorganisation</w:t>
      </w:r>
      <w:proofErr w:type="spellEnd"/>
      <w:r>
        <w:rPr>
          <w:rFonts w:ascii="Times New Roman" w:hAnsi="Times New Roman" w:cs="Times New Roman"/>
        </w:rPr>
        <w:t xml:space="preserve">: </w:t>
      </w:r>
      <w:proofErr w:type="gramStart"/>
      <w:r w:rsidRPr="00F86D28">
        <w:rPr>
          <w:rFonts w:ascii="Times New Roman" w:hAnsi="Times New Roman" w:cs="Times New Roman"/>
        </w:rPr>
        <w:t>Q</w:t>
      </w:r>
      <w:r>
        <w:rPr>
          <w:rFonts w:ascii="Times New Roman" w:hAnsi="Times New Roman" w:cs="Times New Roman"/>
        </w:rPr>
        <w:t>[</w:t>
      </w:r>
      <w:proofErr w:type="gramEnd"/>
      <w:r w:rsidR="00A85EF2">
        <w:rPr>
          <w:rFonts w:ascii="Times New Roman" w:hAnsi="Times New Roman" w:cs="Times New Roman"/>
        </w:rPr>
        <w:t>7</w:t>
      </w:r>
      <w:r>
        <w:rPr>
          <w:rFonts w:ascii="Times New Roman" w:hAnsi="Times New Roman" w:cs="Times New Roman"/>
        </w:rPr>
        <w:t xml:space="preserve">]= </w:t>
      </w:r>
      <w:r w:rsidR="00A85EF2">
        <w:rPr>
          <w:rFonts w:ascii="Times New Roman" w:hAnsi="Times New Roman" w:cs="Times New Roman"/>
        </w:rPr>
        <w:t>9</w:t>
      </w:r>
      <w:r>
        <w:rPr>
          <w:rFonts w:ascii="Times New Roman" w:hAnsi="Times New Roman" w:cs="Times New Roman"/>
        </w:rPr>
        <w:t>.</w:t>
      </w:r>
      <w:r w:rsidR="00A85EF2">
        <w:rPr>
          <w:rFonts w:ascii="Times New Roman" w:hAnsi="Times New Roman" w:cs="Times New Roman"/>
        </w:rPr>
        <w:t>444</w:t>
      </w:r>
      <w:r w:rsidRPr="00F86D28">
        <w:rPr>
          <w:rFonts w:ascii="Times New Roman" w:hAnsi="Times New Roman" w:cs="Times New Roman"/>
        </w:rPr>
        <w:t>;</w:t>
      </w:r>
      <w:r>
        <w:rPr>
          <w:rFonts w:ascii="Times New Roman" w:hAnsi="Times New Roman" w:cs="Times New Roman"/>
        </w:rPr>
        <w:t xml:space="preserve"> p= 0.</w:t>
      </w:r>
      <w:r w:rsidR="00A85EF2">
        <w:rPr>
          <w:rFonts w:ascii="Times New Roman" w:hAnsi="Times New Roman" w:cs="Times New Roman"/>
        </w:rPr>
        <w:t>222</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xml:space="preserve">= </w:t>
      </w:r>
      <w:r w:rsidR="00A85EF2">
        <w:rPr>
          <w:rFonts w:ascii="Times New Roman" w:hAnsi="Times New Roman" w:cs="Times New Roman"/>
        </w:rPr>
        <w:t>25</w:t>
      </w:r>
      <w:r>
        <w:rPr>
          <w:rFonts w:ascii="Times New Roman" w:hAnsi="Times New Roman" w:cs="Times New Roman"/>
        </w:rPr>
        <w:t>.</w:t>
      </w:r>
      <w:r w:rsidR="00A85EF2">
        <w:rPr>
          <w:rFonts w:ascii="Times New Roman" w:hAnsi="Times New Roman" w:cs="Times New Roman"/>
        </w:rPr>
        <w:t>887</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0.0</w:t>
      </w:r>
      <w:r w:rsidR="00A85EF2">
        <w:rPr>
          <w:rFonts w:ascii="Times New Roman" w:hAnsi="Times New Roman" w:cs="Times New Roman"/>
        </w:rPr>
        <w:t>11</w:t>
      </w:r>
      <w:r>
        <w:rPr>
          <w:rFonts w:ascii="Times New Roman" w:hAnsi="Times New Roman" w:cs="Times New Roman"/>
        </w:rPr>
        <w:t>; SE= 0.0</w:t>
      </w:r>
      <w:r w:rsidR="00A85EF2">
        <w:rPr>
          <w:rFonts w:ascii="Times New Roman" w:hAnsi="Times New Roman" w:cs="Times New Roman"/>
        </w:rPr>
        <w:t>23</w:t>
      </w:r>
      <w:r>
        <w:rPr>
          <w:rFonts w:ascii="Times New Roman" w:hAnsi="Times New Roman" w:cs="Times New Roman"/>
        </w:rPr>
        <w:t xml:space="preserve">; </w:t>
      </w:r>
      <w:proofErr w:type="spellStart"/>
      <w:r>
        <w:rPr>
          <w:rFonts w:ascii="Times New Roman" w:hAnsi="Times New Roman" w:cs="Times New Roman"/>
        </w:rPr>
        <w:t>var</w:t>
      </w:r>
      <w:proofErr w:type="spellEnd"/>
      <w:r>
        <w:rPr>
          <w:rFonts w:ascii="Times New Roman" w:hAnsi="Times New Roman" w:cs="Times New Roman"/>
        </w:rPr>
        <w:t>= 0.00</w:t>
      </w:r>
      <w:r w:rsidR="00A85EF2">
        <w:rPr>
          <w:rFonts w:ascii="Times New Roman" w:hAnsi="Times New Roman" w:cs="Times New Roman"/>
        </w:rPr>
        <w:t>1</w:t>
      </w:r>
      <w:r w:rsidRPr="00F86D28">
        <w:rPr>
          <w:rFonts w:ascii="Times New Roman" w:hAnsi="Times New Roman" w:cs="Times New Roman"/>
        </w:rPr>
        <w:t>; τ</w:t>
      </w:r>
      <w:r>
        <w:rPr>
          <w:rFonts w:ascii="Times New Roman" w:hAnsi="Times New Roman" w:cs="Times New Roman"/>
        </w:rPr>
        <w:t>= 0.</w:t>
      </w:r>
      <w:r w:rsidR="00A85EF2">
        <w:rPr>
          <w:rFonts w:ascii="Times New Roman" w:hAnsi="Times New Roman" w:cs="Times New Roman"/>
        </w:rPr>
        <w:t>105</w:t>
      </w:r>
      <w:r>
        <w:rPr>
          <w:rFonts w:ascii="Times New Roman" w:hAnsi="Times New Roman" w:cs="Times New Roman"/>
        </w:rPr>
        <w:t xml:space="preserve">; TD: </w:t>
      </w:r>
      <w:r w:rsidRPr="00F86D28">
        <w:rPr>
          <w:rFonts w:ascii="Times New Roman" w:hAnsi="Times New Roman" w:cs="Times New Roman"/>
        </w:rPr>
        <w:t>Q</w:t>
      </w:r>
      <w:r>
        <w:rPr>
          <w:rFonts w:ascii="Times New Roman" w:hAnsi="Times New Roman" w:cs="Times New Roman"/>
        </w:rPr>
        <w:t>[</w:t>
      </w:r>
      <w:r w:rsidR="00A85EF2">
        <w:rPr>
          <w:rFonts w:ascii="Times New Roman" w:hAnsi="Times New Roman" w:cs="Times New Roman"/>
        </w:rPr>
        <w:t>4</w:t>
      </w:r>
      <w:r>
        <w:rPr>
          <w:rFonts w:ascii="Times New Roman" w:hAnsi="Times New Roman" w:cs="Times New Roman"/>
        </w:rPr>
        <w:t xml:space="preserve">]= </w:t>
      </w:r>
      <w:r w:rsidR="00A85EF2">
        <w:rPr>
          <w:rFonts w:ascii="Times New Roman" w:hAnsi="Times New Roman" w:cs="Times New Roman"/>
        </w:rPr>
        <w:t>2</w:t>
      </w:r>
      <w:r>
        <w:rPr>
          <w:rFonts w:ascii="Times New Roman" w:hAnsi="Times New Roman" w:cs="Times New Roman"/>
        </w:rPr>
        <w:t>.</w:t>
      </w:r>
      <w:r w:rsidR="00A85EF2">
        <w:rPr>
          <w:rFonts w:ascii="Times New Roman" w:hAnsi="Times New Roman" w:cs="Times New Roman"/>
        </w:rPr>
        <w:t>337</w:t>
      </w:r>
      <w:r w:rsidRPr="00F86D28">
        <w:rPr>
          <w:rFonts w:ascii="Times New Roman" w:hAnsi="Times New Roman" w:cs="Times New Roman"/>
        </w:rPr>
        <w:t>;</w:t>
      </w:r>
      <w:r>
        <w:rPr>
          <w:rFonts w:ascii="Times New Roman" w:hAnsi="Times New Roman" w:cs="Times New Roman"/>
        </w:rPr>
        <w:t xml:space="preserve"> p= 0.</w:t>
      </w:r>
      <w:r w:rsidR="00A85EF2">
        <w:rPr>
          <w:rFonts w:ascii="Times New Roman" w:hAnsi="Times New Roman" w:cs="Times New Roman"/>
        </w:rPr>
        <w:t>674</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xml:space="preserve">= </w:t>
      </w:r>
      <w:r w:rsidR="00A85EF2">
        <w:rPr>
          <w:rFonts w:ascii="Times New Roman" w:hAnsi="Times New Roman" w:cs="Times New Roman"/>
        </w:rPr>
        <w:t>0</w:t>
      </w:r>
      <w:r>
        <w:rPr>
          <w:rFonts w:ascii="Times New Roman" w:hAnsi="Times New Roman" w:cs="Times New Roman"/>
        </w:rPr>
        <w:t>.</w:t>
      </w:r>
      <w:r w:rsidR="00A85EF2">
        <w:rPr>
          <w:rFonts w:ascii="Times New Roman" w:hAnsi="Times New Roman" w:cs="Times New Roman"/>
        </w:rPr>
        <w:t>000</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0.00</w:t>
      </w:r>
      <w:r w:rsidR="00A85EF2">
        <w:rPr>
          <w:rFonts w:ascii="Times New Roman" w:hAnsi="Times New Roman" w:cs="Times New Roman"/>
        </w:rPr>
        <w:t>0</w:t>
      </w:r>
      <w:r>
        <w:rPr>
          <w:rFonts w:ascii="Times New Roman" w:hAnsi="Times New Roman" w:cs="Times New Roman"/>
        </w:rPr>
        <w:t>; SE= 0.01</w:t>
      </w:r>
      <w:r w:rsidR="00A85EF2">
        <w:rPr>
          <w:rFonts w:ascii="Times New Roman" w:hAnsi="Times New Roman" w:cs="Times New Roman"/>
        </w:rPr>
        <w:t>9</w:t>
      </w:r>
      <w:r>
        <w:rPr>
          <w:rFonts w:ascii="Times New Roman" w:hAnsi="Times New Roman" w:cs="Times New Roman"/>
        </w:rPr>
        <w:t xml:space="preserve">; </w:t>
      </w:r>
      <w:proofErr w:type="spellStart"/>
      <w:r>
        <w:rPr>
          <w:rFonts w:ascii="Times New Roman" w:hAnsi="Times New Roman" w:cs="Times New Roman"/>
        </w:rPr>
        <w:t>var</w:t>
      </w:r>
      <w:proofErr w:type="spellEnd"/>
      <w:r>
        <w:rPr>
          <w:rFonts w:ascii="Times New Roman" w:hAnsi="Times New Roman" w:cs="Times New Roman"/>
        </w:rPr>
        <w:t>= 0.000</w:t>
      </w:r>
      <w:r w:rsidRPr="00F86D28">
        <w:rPr>
          <w:rFonts w:ascii="Times New Roman" w:hAnsi="Times New Roman" w:cs="Times New Roman"/>
        </w:rPr>
        <w:t>; τ</w:t>
      </w:r>
      <w:r>
        <w:rPr>
          <w:rFonts w:ascii="Times New Roman" w:hAnsi="Times New Roman" w:cs="Times New Roman"/>
        </w:rPr>
        <w:t>= 0.0</w:t>
      </w:r>
      <w:r w:rsidR="00A85EF2">
        <w:rPr>
          <w:rFonts w:ascii="Times New Roman" w:hAnsi="Times New Roman" w:cs="Times New Roman"/>
        </w:rPr>
        <w:t>00</w:t>
      </w:r>
      <w:r>
        <w:rPr>
          <w:rFonts w:ascii="Times New Roman" w:hAnsi="Times New Roman" w:cs="Times New Roman"/>
        </w:rPr>
        <w:t xml:space="preserve">; </w:t>
      </w:r>
      <w:proofErr w:type="spellStart"/>
      <w:r>
        <w:rPr>
          <w:rFonts w:ascii="Times New Roman" w:hAnsi="Times New Roman" w:cs="Times New Roman"/>
        </w:rPr>
        <w:t>alogia</w:t>
      </w:r>
      <w:proofErr w:type="spellEnd"/>
      <w:r>
        <w:rPr>
          <w:rFonts w:ascii="Times New Roman" w:hAnsi="Times New Roman" w:cs="Times New Roman"/>
        </w:rPr>
        <w:t xml:space="preserve">: </w:t>
      </w:r>
      <w:r w:rsidRPr="00F86D28">
        <w:rPr>
          <w:rFonts w:ascii="Times New Roman" w:hAnsi="Times New Roman" w:cs="Times New Roman"/>
        </w:rPr>
        <w:t>Q</w:t>
      </w:r>
      <w:r>
        <w:rPr>
          <w:rFonts w:ascii="Times New Roman" w:hAnsi="Times New Roman" w:cs="Times New Roman"/>
        </w:rPr>
        <w:t>[3]= 1.867</w:t>
      </w:r>
      <w:r w:rsidRPr="00F86D28">
        <w:rPr>
          <w:rFonts w:ascii="Times New Roman" w:hAnsi="Times New Roman" w:cs="Times New Roman"/>
        </w:rPr>
        <w:t>;</w:t>
      </w:r>
      <w:r>
        <w:rPr>
          <w:rFonts w:ascii="Times New Roman" w:hAnsi="Times New Roman" w:cs="Times New Roman"/>
        </w:rPr>
        <w:t xml:space="preserve"> p= 0.601</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0.000</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xml:space="preserve">= 0.000; SE= </w:t>
      </w:r>
      <w:r>
        <w:rPr>
          <w:rFonts w:ascii="Times New Roman" w:hAnsi="Times New Roman" w:cs="Times New Roman"/>
        </w:rPr>
        <w:lastRenderedPageBreak/>
        <w:t xml:space="preserve">0.008; </w:t>
      </w:r>
      <w:proofErr w:type="spellStart"/>
      <w:r>
        <w:rPr>
          <w:rFonts w:ascii="Times New Roman" w:hAnsi="Times New Roman" w:cs="Times New Roman"/>
        </w:rPr>
        <w:t>var</w:t>
      </w:r>
      <w:proofErr w:type="spellEnd"/>
      <w:r>
        <w:rPr>
          <w:rFonts w:ascii="Times New Roman" w:hAnsi="Times New Roman" w:cs="Times New Roman"/>
        </w:rPr>
        <w:t>= 0.000</w:t>
      </w:r>
      <w:r w:rsidRPr="00F86D28">
        <w:rPr>
          <w:rFonts w:ascii="Times New Roman" w:hAnsi="Times New Roman" w:cs="Times New Roman"/>
        </w:rPr>
        <w:t>; τ</w:t>
      </w:r>
      <w:r>
        <w:rPr>
          <w:rFonts w:ascii="Times New Roman" w:hAnsi="Times New Roman" w:cs="Times New Roman"/>
        </w:rPr>
        <w:t>= 0.000) and there were no significant differences across the three ES (</w:t>
      </w:r>
      <w:r w:rsidRPr="00F86D28">
        <w:rPr>
          <w:rFonts w:ascii="Times New Roman" w:hAnsi="Times New Roman" w:cs="Times New Roman"/>
        </w:rPr>
        <w:t>Q</w:t>
      </w:r>
      <w:r>
        <w:rPr>
          <w:rFonts w:ascii="Times New Roman" w:hAnsi="Times New Roman" w:cs="Times New Roman"/>
        </w:rPr>
        <w:t>[2] = 4.</w:t>
      </w:r>
      <w:r w:rsidR="00A85EF2">
        <w:rPr>
          <w:rFonts w:ascii="Times New Roman" w:hAnsi="Times New Roman" w:cs="Times New Roman"/>
        </w:rPr>
        <w:t>573</w:t>
      </w:r>
      <w:r w:rsidRPr="00F86D28">
        <w:rPr>
          <w:rFonts w:ascii="Times New Roman" w:hAnsi="Times New Roman" w:cs="Times New Roman"/>
        </w:rPr>
        <w:t>; p</w:t>
      </w:r>
      <w:r>
        <w:rPr>
          <w:rFonts w:ascii="Times New Roman" w:hAnsi="Times New Roman" w:cs="Times New Roman"/>
        </w:rPr>
        <w:t>= 0.</w:t>
      </w:r>
      <w:r w:rsidR="00A85EF2">
        <w:rPr>
          <w:rFonts w:ascii="Times New Roman" w:hAnsi="Times New Roman" w:cs="Times New Roman"/>
        </w:rPr>
        <w:t>102</w:t>
      </w:r>
      <w:r w:rsidRPr="00F86D28">
        <w:rPr>
          <w:rFonts w:ascii="Times New Roman" w:hAnsi="Times New Roman" w:cs="Times New Roman"/>
        </w:rPr>
        <w:t>).</w:t>
      </w:r>
      <w:r>
        <w:rPr>
          <w:rFonts w:ascii="Times New Roman" w:hAnsi="Times New Roman" w:cs="Times New Roman"/>
        </w:rPr>
        <w:t xml:space="preserve">   </w:t>
      </w:r>
    </w:p>
    <w:p w14:paraId="5B65C7AD" w14:textId="1ADC4E05" w:rsidR="006813DD" w:rsidRDefault="006813DD" w:rsidP="00CD2FAC">
      <w:pPr>
        <w:spacing w:line="480" w:lineRule="auto"/>
        <w:jc w:val="both"/>
        <w:rPr>
          <w:rFonts w:ascii="Times New Roman" w:hAnsi="Times New Roman" w:cs="Times New Roman"/>
        </w:rPr>
      </w:pPr>
      <w:r>
        <w:rPr>
          <w:rFonts w:ascii="Times New Roman" w:hAnsi="Times New Roman" w:cs="Times New Roman"/>
          <w:color w:val="C0504D" w:themeColor="accent2"/>
        </w:rPr>
        <w:tab/>
      </w:r>
      <w:r w:rsidRPr="006813DD">
        <w:rPr>
          <w:rFonts w:ascii="Times New Roman" w:hAnsi="Times New Roman" w:cs="Times New Roman"/>
          <w:color w:val="C0504D" w:themeColor="accent2"/>
        </w:rPr>
        <w:t>There</w:t>
      </w:r>
      <w:r>
        <w:rPr>
          <w:rFonts w:ascii="Times New Roman" w:hAnsi="Times New Roman" w:cs="Times New Roman"/>
          <w:color w:val="C0504D" w:themeColor="accent2"/>
        </w:rPr>
        <w:t xml:space="preserve"> was only one study that used a TD-specific measure</w:t>
      </w:r>
      <w:r w:rsidRPr="006813DD">
        <w:rPr>
          <w:rFonts w:ascii="Times New Roman" w:hAnsi="Times New Roman" w:cs="Times New Roman"/>
          <w:color w:val="C0504D" w:themeColor="accent2"/>
        </w:rPr>
        <w:t xml:space="preserve"> and therefore it was not possible to calculate a separate ES.</w:t>
      </w:r>
      <w:r w:rsidR="00674B37">
        <w:rPr>
          <w:rFonts w:ascii="Times New Roman" w:hAnsi="Times New Roman" w:cs="Times New Roman"/>
          <w:color w:val="C0504D" w:themeColor="accent2"/>
        </w:rPr>
        <w:t xml:space="preserve"> </w:t>
      </w:r>
      <w:r w:rsidR="00674B37">
        <w:rPr>
          <w:rFonts w:ascii="Times New Roman" w:hAnsi="Times New Roman" w:cs="Times New Roman"/>
          <w:color w:val="C0504D" w:themeColor="accent2"/>
        </w:rPr>
        <w:fldChar w:fldCharType="begin" w:fldLock="1"/>
      </w:r>
      <w:r w:rsidR="00674B37">
        <w:rPr>
          <w:rFonts w:ascii="Times New Roman" w:hAnsi="Times New Roman" w:cs="Times New Roman"/>
          <w:color w:val="C0504D" w:themeColor="accent2"/>
        </w:rPr>
        <w:instrText>ADDIN CSL_CITATION { "citationItems" : [ { "id" : "ITEM-1", "itemData" : { "DOI" : "10.1016/j.schres.2006.03.007", "ISBN" : "0920-9964 (Print)", "ISSN" : "09209964", "PMID" : "16624529", "abstract" : "The neurocognitive and social cognitive correlates of two types of formal thought disorder (i.e., bizarre-idiosyncratic and concrete thinking) were examined in 47 stable outpatients with schizophrenia. Both types of thinking disturbance were related to impairments in verbal learning, intrusions in verbal memory, immediate auditory memory, sustained attention, and social schema knowledge. Distractibility during an immediate memory task was associated with more frequent bizarre verbalizations but not concreteness. Impaired verbal learning rate and intrusions in verbal memory independently contributed to the prediction of bizarre responses, whereas intrusions in verbal memory and impaired immediate memory independently contributed to concrete thinking. This pattern of findings is consistent with the view that neurocognitive and, possibly, social cognitive deficits underlie these two aspects of formal thinking disturbance in schizophrenia. \u00a9 2006 Elsevier B.V. All rights reserved.", "author" : [ { "dropping-particle" : "", "family" : "Subotnik", "given" : "K L", "non-dropping-particle" : "", "parse-names" : false, "suffix" : "" }, { "dropping-particle" : "", "family" : "Nuechterlein", "given" : "Keith H.", "non-dropping-particle" : "", "parse-names" : false, "suffix" : "" }, { "dropping-particle" : "", "family" : "Green", "given" : "Michael F.", "non-dropping-particle" : "", "parse-names" : false, "suffix" : "" }, { "dropping-particle" : "", "family" : "Horan", "given" : "William P.", "non-dropping-particle" : "", "parse-names" : false, "suffix" : "" }, { "dropping-particle" : "", "family" : "Nienow", "given" : "Tasha M.", "non-dropping-particle" : "", "parse-names" : false, "suffix" : "" }, { "dropping-particle" : "", "family" : "Ventura", "given" : "Joseph", "non-dropping-particle" : "", "parse-names" : false, "suffix" : "" }, { "dropping-particle" : "", "family" : "Nguyen", "given" : "Annie T.", "non-dropping-particle" : "", "parse-names" : false, "suffix" : "" } ], "container-title" : "Schizophrenia Research", "id" : "ITEM-1", "issued" : { "date-parts" : [ [ "2006" ] ] }, "page" : "84-95", "title" : "Neurocognitive and social cognitive correlates of formal thought disorder in schizophrenia patients", "type" : "article-journal", "volume" : "85" }, "uris" : [ "http://www.mendeley.com/documents/?uuid=cf4f835e-3717-40cc-97fc-6993bbbb4c73" ] } ], "mendeley" : { "formattedCitation" : "&lt;sup&gt;1&lt;/sup&gt;", "plainTextFormattedCitation" : "1", "previouslyFormattedCitation" : "&lt;sup&gt;1&lt;/sup&gt;" }, "properties" : { "noteIndex" : 0 }, "schema" : "https://github.com/citation-style-language/schema/raw/master/csl-citation.json" }</w:instrText>
      </w:r>
      <w:r w:rsidR="00674B37">
        <w:rPr>
          <w:rFonts w:ascii="Times New Roman" w:hAnsi="Times New Roman" w:cs="Times New Roman"/>
          <w:color w:val="C0504D" w:themeColor="accent2"/>
        </w:rPr>
        <w:fldChar w:fldCharType="separate"/>
      </w:r>
      <w:r w:rsidR="00674B37" w:rsidRPr="00674B37">
        <w:rPr>
          <w:rFonts w:ascii="Times New Roman" w:hAnsi="Times New Roman" w:cs="Times New Roman"/>
          <w:noProof/>
          <w:color w:val="C0504D" w:themeColor="accent2"/>
          <w:vertAlign w:val="superscript"/>
        </w:rPr>
        <w:t>1</w:t>
      </w:r>
      <w:r w:rsidR="00674B37">
        <w:rPr>
          <w:rFonts w:ascii="Times New Roman" w:hAnsi="Times New Roman" w:cs="Times New Roman"/>
          <w:color w:val="C0504D" w:themeColor="accent2"/>
        </w:rPr>
        <w:fldChar w:fldCharType="end"/>
      </w:r>
      <w:r w:rsidRPr="006813DD">
        <w:rPr>
          <w:rFonts w:ascii="Times New Roman" w:hAnsi="Times New Roman" w:cs="Times New Roman"/>
          <w:color w:val="C0504D" w:themeColor="accent2"/>
        </w:rPr>
        <w:t xml:space="preserve">   </w:t>
      </w:r>
    </w:p>
    <w:p w14:paraId="371C9531" w14:textId="77777777" w:rsidR="00CD2FAC" w:rsidRDefault="00CD2FAC" w:rsidP="00CD2FAC">
      <w:pPr>
        <w:spacing w:line="480" w:lineRule="auto"/>
        <w:jc w:val="both"/>
        <w:rPr>
          <w:rFonts w:ascii="Times New Roman" w:hAnsi="Times New Roman" w:cs="Times New Roman"/>
          <w:b/>
        </w:rPr>
      </w:pPr>
    </w:p>
    <w:p w14:paraId="5E944048" w14:textId="77777777" w:rsidR="00CD2FAC" w:rsidRDefault="00CD2FAC" w:rsidP="00CD2FAC">
      <w:pPr>
        <w:spacing w:line="480" w:lineRule="auto"/>
        <w:jc w:val="both"/>
        <w:rPr>
          <w:rFonts w:ascii="Times New Roman" w:hAnsi="Times New Roman" w:cs="Times New Roman"/>
          <w:b/>
        </w:rPr>
      </w:pPr>
      <w:r w:rsidRPr="005C71EC">
        <w:rPr>
          <w:rFonts w:ascii="Times New Roman" w:hAnsi="Times New Roman" w:cs="Times New Roman"/>
          <w:b/>
        </w:rPr>
        <w:t>Emotion recognition</w:t>
      </w:r>
    </w:p>
    <w:p w14:paraId="7872EEEF" w14:textId="1B9F143A" w:rsidR="00CD2FAC" w:rsidRDefault="00CD2FAC" w:rsidP="00CD2FAC">
      <w:pPr>
        <w:spacing w:line="480" w:lineRule="auto"/>
        <w:jc w:val="both"/>
        <w:rPr>
          <w:rFonts w:ascii="Times New Roman" w:hAnsi="Times New Roman" w:cs="Times New Roman"/>
        </w:rPr>
      </w:pPr>
      <w:r>
        <w:rPr>
          <w:rFonts w:ascii="Times New Roman" w:hAnsi="Times New Roman" w:cs="Times New Roman"/>
        </w:rPr>
        <w:t xml:space="preserve">The analyses by symptom group revealed an ES of </w:t>
      </w:r>
      <w:r w:rsidRPr="00F86D28">
        <w:rPr>
          <w:rFonts w:ascii="Times New Roman" w:hAnsi="Times New Roman" w:cs="Times New Roman"/>
        </w:rPr>
        <w:t>-0.</w:t>
      </w:r>
      <w:r>
        <w:rPr>
          <w:rFonts w:ascii="Times New Roman" w:hAnsi="Times New Roman" w:cs="Times New Roman"/>
        </w:rPr>
        <w:t>33</w:t>
      </w:r>
      <w:r w:rsidR="00584D69">
        <w:rPr>
          <w:rFonts w:ascii="Times New Roman" w:hAnsi="Times New Roman" w:cs="Times New Roman"/>
        </w:rPr>
        <w:t>3</w:t>
      </w:r>
      <w:r w:rsidRPr="00F86D28">
        <w:rPr>
          <w:rFonts w:ascii="Times New Roman" w:hAnsi="Times New Roman" w:cs="Times New Roman"/>
        </w:rPr>
        <w:t xml:space="preserve"> (k=</w:t>
      </w:r>
      <w:r>
        <w:rPr>
          <w:rFonts w:ascii="Times New Roman" w:hAnsi="Times New Roman" w:cs="Times New Roman"/>
        </w:rPr>
        <w:t xml:space="preserve"> 3</w:t>
      </w:r>
      <w:r w:rsidR="00584D69">
        <w:rPr>
          <w:rFonts w:ascii="Times New Roman" w:hAnsi="Times New Roman" w:cs="Times New Roman"/>
        </w:rPr>
        <w:t>5</w:t>
      </w:r>
      <w:r w:rsidRPr="00F86D28">
        <w:rPr>
          <w:rFonts w:ascii="Times New Roman" w:hAnsi="Times New Roman" w:cs="Times New Roman"/>
        </w:rPr>
        <w:t>; 95%</w:t>
      </w:r>
      <w:r>
        <w:rPr>
          <w:rFonts w:ascii="Times New Roman" w:hAnsi="Times New Roman" w:cs="Times New Roman"/>
        </w:rPr>
        <w:t xml:space="preserve"> CI [-0.38</w:t>
      </w:r>
      <w:r w:rsidR="00584D69">
        <w:rPr>
          <w:rFonts w:ascii="Times New Roman" w:hAnsi="Times New Roman" w:cs="Times New Roman"/>
        </w:rPr>
        <w:t>4</w:t>
      </w:r>
      <w:r>
        <w:rPr>
          <w:rFonts w:ascii="Times New Roman" w:hAnsi="Times New Roman" w:cs="Times New Roman"/>
        </w:rPr>
        <w:t>; -0.28</w:t>
      </w:r>
      <w:r w:rsidR="00584D69">
        <w:rPr>
          <w:rFonts w:ascii="Times New Roman" w:hAnsi="Times New Roman" w:cs="Times New Roman"/>
        </w:rPr>
        <w:t>0</w:t>
      </w:r>
      <w:r w:rsidRPr="00F86D28">
        <w:rPr>
          <w:rFonts w:ascii="Times New Roman" w:hAnsi="Times New Roman" w:cs="Times New Roman"/>
        </w:rPr>
        <w:t>]; z</w:t>
      </w:r>
      <w:r>
        <w:rPr>
          <w:rFonts w:ascii="Times New Roman" w:hAnsi="Times New Roman" w:cs="Times New Roman"/>
        </w:rPr>
        <w:t>= -1</w:t>
      </w:r>
      <w:r w:rsidR="00584D69">
        <w:rPr>
          <w:rFonts w:ascii="Times New Roman" w:hAnsi="Times New Roman" w:cs="Times New Roman"/>
        </w:rPr>
        <w:t>1</w:t>
      </w:r>
      <w:r>
        <w:rPr>
          <w:rFonts w:ascii="Times New Roman" w:hAnsi="Times New Roman" w:cs="Times New Roman"/>
        </w:rPr>
        <w:t>.</w:t>
      </w:r>
      <w:r w:rsidR="00584D69">
        <w:rPr>
          <w:rFonts w:ascii="Times New Roman" w:hAnsi="Times New Roman" w:cs="Times New Roman"/>
        </w:rPr>
        <w:t>628</w:t>
      </w:r>
      <w:r>
        <w:rPr>
          <w:rFonts w:ascii="Times New Roman" w:hAnsi="Times New Roman" w:cs="Times New Roman"/>
        </w:rPr>
        <w:t>; p&lt; 0.001</w:t>
      </w:r>
      <w:r w:rsidRPr="00F86D28">
        <w:rPr>
          <w:rFonts w:ascii="Times New Roman" w:hAnsi="Times New Roman" w:cs="Times New Roman"/>
        </w:rPr>
        <w:t>)</w:t>
      </w:r>
      <w:r>
        <w:rPr>
          <w:rFonts w:ascii="Times New Roman" w:hAnsi="Times New Roman" w:cs="Times New Roman"/>
        </w:rPr>
        <w:t xml:space="preserve"> for the association between emotion recognition and </w:t>
      </w:r>
      <w:proofErr w:type="spellStart"/>
      <w:r>
        <w:rPr>
          <w:rFonts w:ascii="Times New Roman" w:hAnsi="Times New Roman" w:cs="Times New Roman"/>
        </w:rPr>
        <w:t>disorganisation</w:t>
      </w:r>
      <w:proofErr w:type="spellEnd"/>
      <w:r>
        <w:rPr>
          <w:rFonts w:ascii="Times New Roman" w:hAnsi="Times New Roman" w:cs="Times New Roman"/>
        </w:rPr>
        <w:t xml:space="preserve">; </w:t>
      </w:r>
      <w:r w:rsidRPr="00F86D28">
        <w:rPr>
          <w:rFonts w:ascii="Times New Roman" w:hAnsi="Times New Roman" w:cs="Times New Roman"/>
        </w:rPr>
        <w:t>-0.</w:t>
      </w:r>
      <w:r w:rsidR="00584D69">
        <w:rPr>
          <w:rFonts w:ascii="Times New Roman" w:hAnsi="Times New Roman" w:cs="Times New Roman"/>
        </w:rPr>
        <w:t>302</w:t>
      </w:r>
      <w:r w:rsidRPr="00F86D28">
        <w:rPr>
          <w:rFonts w:ascii="Times New Roman" w:hAnsi="Times New Roman" w:cs="Times New Roman"/>
        </w:rPr>
        <w:t xml:space="preserve"> (k=</w:t>
      </w:r>
      <w:r>
        <w:rPr>
          <w:rFonts w:ascii="Times New Roman" w:hAnsi="Times New Roman" w:cs="Times New Roman"/>
        </w:rPr>
        <w:t xml:space="preserve"> </w:t>
      </w:r>
      <w:r w:rsidR="00584D69">
        <w:rPr>
          <w:rFonts w:ascii="Times New Roman" w:hAnsi="Times New Roman" w:cs="Times New Roman"/>
        </w:rPr>
        <w:t>10</w:t>
      </w:r>
      <w:r w:rsidRPr="00F86D28">
        <w:rPr>
          <w:rFonts w:ascii="Times New Roman" w:hAnsi="Times New Roman" w:cs="Times New Roman"/>
        </w:rPr>
        <w:t>; 95%</w:t>
      </w:r>
      <w:r>
        <w:rPr>
          <w:rFonts w:ascii="Times New Roman" w:hAnsi="Times New Roman" w:cs="Times New Roman"/>
        </w:rPr>
        <w:t xml:space="preserve"> CI [-0.</w:t>
      </w:r>
      <w:r w:rsidR="00584D69">
        <w:rPr>
          <w:rFonts w:ascii="Times New Roman" w:hAnsi="Times New Roman" w:cs="Times New Roman"/>
        </w:rPr>
        <w:t>402</w:t>
      </w:r>
      <w:r>
        <w:rPr>
          <w:rFonts w:ascii="Times New Roman" w:hAnsi="Times New Roman" w:cs="Times New Roman"/>
        </w:rPr>
        <w:t>; -0.</w:t>
      </w:r>
      <w:r w:rsidR="00584D69">
        <w:rPr>
          <w:rFonts w:ascii="Times New Roman" w:hAnsi="Times New Roman" w:cs="Times New Roman"/>
        </w:rPr>
        <w:t>1</w:t>
      </w:r>
      <w:r>
        <w:rPr>
          <w:rFonts w:ascii="Times New Roman" w:hAnsi="Times New Roman" w:cs="Times New Roman"/>
        </w:rPr>
        <w:t>9</w:t>
      </w:r>
      <w:r w:rsidR="00584D69">
        <w:rPr>
          <w:rFonts w:ascii="Times New Roman" w:hAnsi="Times New Roman" w:cs="Times New Roman"/>
        </w:rPr>
        <w:t>5</w:t>
      </w:r>
      <w:r w:rsidRPr="00F86D28">
        <w:rPr>
          <w:rFonts w:ascii="Times New Roman" w:hAnsi="Times New Roman" w:cs="Times New Roman"/>
        </w:rPr>
        <w:t>]; z</w:t>
      </w:r>
      <w:r>
        <w:rPr>
          <w:rFonts w:ascii="Times New Roman" w:hAnsi="Times New Roman" w:cs="Times New Roman"/>
        </w:rPr>
        <w:t>= -</w:t>
      </w:r>
      <w:r w:rsidR="00584D69">
        <w:rPr>
          <w:rFonts w:ascii="Times New Roman" w:hAnsi="Times New Roman" w:cs="Times New Roman"/>
        </w:rPr>
        <w:t>5</w:t>
      </w:r>
      <w:r>
        <w:rPr>
          <w:rFonts w:ascii="Times New Roman" w:hAnsi="Times New Roman" w:cs="Times New Roman"/>
        </w:rPr>
        <w:t>.3</w:t>
      </w:r>
      <w:r w:rsidR="00584D69">
        <w:rPr>
          <w:rFonts w:ascii="Times New Roman" w:hAnsi="Times New Roman" w:cs="Times New Roman"/>
        </w:rPr>
        <w:t>39</w:t>
      </w:r>
      <w:r>
        <w:rPr>
          <w:rFonts w:ascii="Times New Roman" w:hAnsi="Times New Roman" w:cs="Times New Roman"/>
        </w:rPr>
        <w:t>; p=</w:t>
      </w:r>
      <w:r w:rsidRPr="00F86D28">
        <w:rPr>
          <w:rFonts w:ascii="Times New Roman" w:hAnsi="Times New Roman" w:cs="Times New Roman"/>
        </w:rPr>
        <w:t xml:space="preserve"> 0.001)</w:t>
      </w:r>
      <w:r>
        <w:rPr>
          <w:rFonts w:ascii="Times New Roman" w:hAnsi="Times New Roman" w:cs="Times New Roman"/>
        </w:rPr>
        <w:t xml:space="preserve"> for the association with TD; and finally, -0.397</w:t>
      </w:r>
      <w:r w:rsidRPr="00F86D28">
        <w:rPr>
          <w:rFonts w:ascii="Times New Roman" w:hAnsi="Times New Roman" w:cs="Times New Roman"/>
        </w:rPr>
        <w:t xml:space="preserve"> (k=</w:t>
      </w:r>
      <w:r>
        <w:rPr>
          <w:rFonts w:ascii="Times New Roman" w:hAnsi="Times New Roman" w:cs="Times New Roman"/>
        </w:rPr>
        <w:t xml:space="preserve"> 11;</w:t>
      </w:r>
      <w:r w:rsidRPr="00F86D28">
        <w:rPr>
          <w:rFonts w:ascii="Times New Roman" w:hAnsi="Times New Roman" w:cs="Times New Roman"/>
        </w:rPr>
        <w:t xml:space="preserve"> 95%</w:t>
      </w:r>
      <w:r>
        <w:rPr>
          <w:rFonts w:ascii="Times New Roman" w:hAnsi="Times New Roman" w:cs="Times New Roman"/>
        </w:rPr>
        <w:t xml:space="preserve"> CI [-0.551; -0.217</w:t>
      </w:r>
      <w:r w:rsidRPr="00F86D28">
        <w:rPr>
          <w:rFonts w:ascii="Times New Roman" w:hAnsi="Times New Roman" w:cs="Times New Roman"/>
        </w:rPr>
        <w:t>]; z</w:t>
      </w:r>
      <w:r>
        <w:rPr>
          <w:rFonts w:ascii="Times New Roman" w:hAnsi="Times New Roman" w:cs="Times New Roman"/>
        </w:rPr>
        <w:t>= -4.125; p&lt; 0.001</w:t>
      </w:r>
      <w:r w:rsidRPr="00F86D28">
        <w:rPr>
          <w:rFonts w:ascii="Times New Roman" w:hAnsi="Times New Roman" w:cs="Times New Roman"/>
        </w:rPr>
        <w:t>)</w:t>
      </w:r>
      <w:r>
        <w:rPr>
          <w:rFonts w:ascii="Times New Roman" w:hAnsi="Times New Roman" w:cs="Times New Roman"/>
        </w:rPr>
        <w:t xml:space="preserve"> for the association with </w:t>
      </w:r>
      <w:proofErr w:type="spellStart"/>
      <w:r>
        <w:rPr>
          <w:rFonts w:ascii="Times New Roman" w:hAnsi="Times New Roman" w:cs="Times New Roman"/>
        </w:rPr>
        <w:t>alogia</w:t>
      </w:r>
      <w:proofErr w:type="spellEnd"/>
      <w:r>
        <w:rPr>
          <w:rFonts w:ascii="Times New Roman" w:hAnsi="Times New Roman" w:cs="Times New Roman"/>
        </w:rPr>
        <w:t>. Analyses revealed variable levels of heterogeneity (</w:t>
      </w:r>
      <w:proofErr w:type="spellStart"/>
      <w:r>
        <w:rPr>
          <w:rFonts w:ascii="Times New Roman" w:hAnsi="Times New Roman" w:cs="Times New Roman"/>
        </w:rPr>
        <w:t>Disorganisation</w:t>
      </w:r>
      <w:proofErr w:type="spellEnd"/>
      <w:r>
        <w:rPr>
          <w:rFonts w:ascii="Times New Roman" w:hAnsi="Times New Roman" w:cs="Times New Roman"/>
        </w:rPr>
        <w:t xml:space="preserve">: </w:t>
      </w:r>
      <w:proofErr w:type="gramStart"/>
      <w:r w:rsidRPr="00F86D28">
        <w:rPr>
          <w:rFonts w:ascii="Times New Roman" w:hAnsi="Times New Roman" w:cs="Times New Roman"/>
        </w:rPr>
        <w:t>Q</w:t>
      </w:r>
      <w:r>
        <w:rPr>
          <w:rFonts w:ascii="Times New Roman" w:hAnsi="Times New Roman" w:cs="Times New Roman"/>
        </w:rPr>
        <w:t>[</w:t>
      </w:r>
      <w:proofErr w:type="gramEnd"/>
      <w:r>
        <w:rPr>
          <w:rFonts w:ascii="Times New Roman" w:hAnsi="Times New Roman" w:cs="Times New Roman"/>
        </w:rPr>
        <w:t>3</w:t>
      </w:r>
      <w:r w:rsidR="00584D69">
        <w:rPr>
          <w:rFonts w:ascii="Times New Roman" w:hAnsi="Times New Roman" w:cs="Times New Roman"/>
        </w:rPr>
        <w:t>4</w:t>
      </w:r>
      <w:r>
        <w:rPr>
          <w:rFonts w:ascii="Times New Roman" w:hAnsi="Times New Roman" w:cs="Times New Roman"/>
        </w:rPr>
        <w:t>]= 6</w:t>
      </w:r>
      <w:r w:rsidR="00584D69">
        <w:rPr>
          <w:rFonts w:ascii="Times New Roman" w:hAnsi="Times New Roman" w:cs="Times New Roman"/>
        </w:rPr>
        <w:t>3</w:t>
      </w:r>
      <w:r>
        <w:rPr>
          <w:rFonts w:ascii="Times New Roman" w:hAnsi="Times New Roman" w:cs="Times New Roman"/>
        </w:rPr>
        <w:t>.</w:t>
      </w:r>
      <w:r w:rsidR="00584D69">
        <w:rPr>
          <w:rFonts w:ascii="Times New Roman" w:hAnsi="Times New Roman" w:cs="Times New Roman"/>
        </w:rPr>
        <w:t>631</w:t>
      </w:r>
      <w:r w:rsidRPr="00F86D28">
        <w:rPr>
          <w:rFonts w:ascii="Times New Roman" w:hAnsi="Times New Roman" w:cs="Times New Roman"/>
        </w:rPr>
        <w:t>;</w:t>
      </w:r>
      <w:r>
        <w:rPr>
          <w:rFonts w:ascii="Times New Roman" w:hAnsi="Times New Roman" w:cs="Times New Roman"/>
        </w:rPr>
        <w:t xml:space="preserve"> p</w:t>
      </w:r>
      <w:r w:rsidR="00584D69">
        <w:rPr>
          <w:rFonts w:ascii="Times New Roman" w:hAnsi="Times New Roman" w:cs="Times New Roman"/>
        </w:rPr>
        <w:t>=</w:t>
      </w:r>
      <w:r>
        <w:rPr>
          <w:rFonts w:ascii="Times New Roman" w:hAnsi="Times New Roman" w:cs="Times New Roman"/>
        </w:rPr>
        <w:t xml:space="preserve"> 0.00</w:t>
      </w:r>
      <w:r w:rsidR="00584D69">
        <w:rPr>
          <w:rFonts w:ascii="Times New Roman" w:hAnsi="Times New Roman" w:cs="Times New Roman"/>
        </w:rPr>
        <w:t>2</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46.</w:t>
      </w:r>
      <w:r w:rsidR="00584D69">
        <w:rPr>
          <w:rFonts w:ascii="Times New Roman" w:hAnsi="Times New Roman" w:cs="Times New Roman"/>
        </w:rPr>
        <w:t>567</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0.012; SE= 0.00</w:t>
      </w:r>
      <w:r w:rsidR="00584D69">
        <w:rPr>
          <w:rFonts w:ascii="Times New Roman" w:hAnsi="Times New Roman" w:cs="Times New Roman"/>
        </w:rPr>
        <w:t>8</w:t>
      </w:r>
      <w:r>
        <w:rPr>
          <w:rFonts w:ascii="Times New Roman" w:hAnsi="Times New Roman" w:cs="Times New Roman"/>
        </w:rPr>
        <w:t xml:space="preserve">; </w:t>
      </w:r>
      <w:proofErr w:type="spellStart"/>
      <w:r>
        <w:rPr>
          <w:rFonts w:ascii="Times New Roman" w:hAnsi="Times New Roman" w:cs="Times New Roman"/>
        </w:rPr>
        <w:t>var</w:t>
      </w:r>
      <w:proofErr w:type="spellEnd"/>
      <w:r>
        <w:rPr>
          <w:rFonts w:ascii="Times New Roman" w:hAnsi="Times New Roman" w:cs="Times New Roman"/>
        </w:rPr>
        <w:t>= 0.000</w:t>
      </w:r>
      <w:r w:rsidRPr="00F86D28">
        <w:rPr>
          <w:rFonts w:ascii="Times New Roman" w:hAnsi="Times New Roman" w:cs="Times New Roman"/>
        </w:rPr>
        <w:t>; τ</w:t>
      </w:r>
      <w:r>
        <w:rPr>
          <w:rFonts w:ascii="Times New Roman" w:hAnsi="Times New Roman" w:cs="Times New Roman"/>
        </w:rPr>
        <w:t>= 0.1</w:t>
      </w:r>
      <w:r w:rsidR="00584D69">
        <w:rPr>
          <w:rFonts w:ascii="Times New Roman" w:hAnsi="Times New Roman" w:cs="Times New Roman"/>
        </w:rPr>
        <w:t>10</w:t>
      </w:r>
      <w:r>
        <w:rPr>
          <w:rFonts w:ascii="Times New Roman" w:hAnsi="Times New Roman" w:cs="Times New Roman"/>
        </w:rPr>
        <w:t xml:space="preserve">; TD: </w:t>
      </w:r>
      <w:r w:rsidRPr="00F86D28">
        <w:rPr>
          <w:rFonts w:ascii="Times New Roman" w:hAnsi="Times New Roman" w:cs="Times New Roman"/>
        </w:rPr>
        <w:t>Q</w:t>
      </w:r>
      <w:r>
        <w:rPr>
          <w:rFonts w:ascii="Times New Roman" w:hAnsi="Times New Roman" w:cs="Times New Roman"/>
        </w:rPr>
        <w:t>[</w:t>
      </w:r>
      <w:r w:rsidR="00584D69">
        <w:rPr>
          <w:rFonts w:ascii="Times New Roman" w:hAnsi="Times New Roman" w:cs="Times New Roman"/>
        </w:rPr>
        <w:t>9</w:t>
      </w:r>
      <w:r>
        <w:rPr>
          <w:rFonts w:ascii="Times New Roman" w:hAnsi="Times New Roman" w:cs="Times New Roman"/>
        </w:rPr>
        <w:t xml:space="preserve">]= </w:t>
      </w:r>
      <w:r w:rsidR="00584D69">
        <w:rPr>
          <w:rFonts w:ascii="Times New Roman" w:hAnsi="Times New Roman" w:cs="Times New Roman"/>
        </w:rPr>
        <w:t>14</w:t>
      </w:r>
      <w:r>
        <w:rPr>
          <w:rFonts w:ascii="Times New Roman" w:hAnsi="Times New Roman" w:cs="Times New Roman"/>
        </w:rPr>
        <w:t>.0</w:t>
      </w:r>
      <w:r w:rsidR="00584D69">
        <w:rPr>
          <w:rFonts w:ascii="Times New Roman" w:hAnsi="Times New Roman" w:cs="Times New Roman"/>
        </w:rPr>
        <w:t>84</w:t>
      </w:r>
      <w:r w:rsidRPr="00F86D28">
        <w:rPr>
          <w:rFonts w:ascii="Times New Roman" w:hAnsi="Times New Roman" w:cs="Times New Roman"/>
        </w:rPr>
        <w:t>;</w:t>
      </w:r>
      <w:r>
        <w:rPr>
          <w:rFonts w:ascii="Times New Roman" w:hAnsi="Times New Roman" w:cs="Times New Roman"/>
        </w:rPr>
        <w:t xml:space="preserve"> p= 0.</w:t>
      </w:r>
      <w:r w:rsidR="00584D69">
        <w:rPr>
          <w:rFonts w:ascii="Times New Roman" w:hAnsi="Times New Roman" w:cs="Times New Roman"/>
        </w:rPr>
        <w:t>119</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xml:space="preserve">= </w:t>
      </w:r>
      <w:r w:rsidR="00584D69">
        <w:rPr>
          <w:rFonts w:ascii="Times New Roman" w:hAnsi="Times New Roman" w:cs="Times New Roman"/>
        </w:rPr>
        <w:t>36</w:t>
      </w:r>
      <w:r>
        <w:rPr>
          <w:rFonts w:ascii="Times New Roman" w:hAnsi="Times New Roman" w:cs="Times New Roman"/>
        </w:rPr>
        <w:t>.</w:t>
      </w:r>
      <w:r w:rsidR="00584D69">
        <w:rPr>
          <w:rFonts w:ascii="Times New Roman" w:hAnsi="Times New Roman" w:cs="Times New Roman"/>
        </w:rPr>
        <w:t>100</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0.0</w:t>
      </w:r>
      <w:r w:rsidR="00584D69">
        <w:rPr>
          <w:rFonts w:ascii="Times New Roman" w:hAnsi="Times New Roman" w:cs="Times New Roman"/>
        </w:rPr>
        <w:t>12</w:t>
      </w:r>
      <w:r>
        <w:rPr>
          <w:rFonts w:ascii="Times New Roman" w:hAnsi="Times New Roman" w:cs="Times New Roman"/>
        </w:rPr>
        <w:t>; SE= 0.01</w:t>
      </w:r>
      <w:r w:rsidR="00584D69">
        <w:rPr>
          <w:rFonts w:ascii="Times New Roman" w:hAnsi="Times New Roman" w:cs="Times New Roman"/>
        </w:rPr>
        <w:t>5</w:t>
      </w:r>
      <w:r>
        <w:rPr>
          <w:rFonts w:ascii="Times New Roman" w:hAnsi="Times New Roman" w:cs="Times New Roman"/>
        </w:rPr>
        <w:t xml:space="preserve">; </w:t>
      </w:r>
      <w:proofErr w:type="spellStart"/>
      <w:r>
        <w:rPr>
          <w:rFonts w:ascii="Times New Roman" w:hAnsi="Times New Roman" w:cs="Times New Roman"/>
        </w:rPr>
        <w:t>var</w:t>
      </w:r>
      <w:proofErr w:type="spellEnd"/>
      <w:r>
        <w:rPr>
          <w:rFonts w:ascii="Times New Roman" w:hAnsi="Times New Roman" w:cs="Times New Roman"/>
        </w:rPr>
        <w:t>= 0.000</w:t>
      </w:r>
      <w:r w:rsidRPr="00F86D28">
        <w:rPr>
          <w:rFonts w:ascii="Times New Roman" w:hAnsi="Times New Roman" w:cs="Times New Roman"/>
        </w:rPr>
        <w:t>; τ</w:t>
      </w:r>
      <w:r>
        <w:rPr>
          <w:rFonts w:ascii="Times New Roman" w:hAnsi="Times New Roman" w:cs="Times New Roman"/>
        </w:rPr>
        <w:t>= 0.1</w:t>
      </w:r>
      <w:r w:rsidR="00584D69">
        <w:rPr>
          <w:rFonts w:ascii="Times New Roman" w:hAnsi="Times New Roman" w:cs="Times New Roman"/>
        </w:rPr>
        <w:t>08</w:t>
      </w:r>
      <w:r>
        <w:rPr>
          <w:rFonts w:ascii="Times New Roman" w:hAnsi="Times New Roman" w:cs="Times New Roman"/>
        </w:rPr>
        <w:t xml:space="preserve">; </w:t>
      </w:r>
      <w:proofErr w:type="spellStart"/>
      <w:r>
        <w:rPr>
          <w:rFonts w:ascii="Times New Roman" w:hAnsi="Times New Roman" w:cs="Times New Roman"/>
        </w:rPr>
        <w:t>alogia</w:t>
      </w:r>
      <w:proofErr w:type="spellEnd"/>
      <w:r>
        <w:rPr>
          <w:rFonts w:ascii="Times New Roman" w:hAnsi="Times New Roman" w:cs="Times New Roman"/>
        </w:rPr>
        <w:t xml:space="preserve">: </w:t>
      </w:r>
      <w:r w:rsidRPr="00F86D28">
        <w:rPr>
          <w:rFonts w:ascii="Times New Roman" w:hAnsi="Times New Roman" w:cs="Times New Roman"/>
        </w:rPr>
        <w:t>Q</w:t>
      </w:r>
      <w:r>
        <w:rPr>
          <w:rFonts w:ascii="Times New Roman" w:hAnsi="Times New Roman" w:cs="Times New Roman"/>
        </w:rPr>
        <w:t>[10]= 37.942</w:t>
      </w:r>
      <w:r w:rsidRPr="00F86D28">
        <w:rPr>
          <w:rFonts w:ascii="Times New Roman" w:hAnsi="Times New Roman" w:cs="Times New Roman"/>
        </w:rPr>
        <w:t>;</w:t>
      </w:r>
      <w:r>
        <w:rPr>
          <w:rFonts w:ascii="Times New Roman" w:hAnsi="Times New Roman" w:cs="Times New Roman"/>
        </w:rPr>
        <w:t xml:space="preserve"> p&lt; 0.001</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73.644</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xml:space="preserve">= 0.079; SE= 0.053; </w:t>
      </w:r>
      <w:proofErr w:type="spellStart"/>
      <w:r>
        <w:rPr>
          <w:rFonts w:ascii="Times New Roman" w:hAnsi="Times New Roman" w:cs="Times New Roman"/>
        </w:rPr>
        <w:t>var</w:t>
      </w:r>
      <w:proofErr w:type="spellEnd"/>
      <w:r>
        <w:rPr>
          <w:rFonts w:ascii="Times New Roman" w:hAnsi="Times New Roman" w:cs="Times New Roman"/>
        </w:rPr>
        <w:t>= 0.003</w:t>
      </w:r>
      <w:r w:rsidRPr="00F86D28">
        <w:rPr>
          <w:rFonts w:ascii="Times New Roman" w:hAnsi="Times New Roman" w:cs="Times New Roman"/>
        </w:rPr>
        <w:t>; τ</w:t>
      </w:r>
      <w:r>
        <w:rPr>
          <w:rFonts w:ascii="Times New Roman" w:hAnsi="Times New Roman" w:cs="Times New Roman"/>
        </w:rPr>
        <w:t>= 0.282) but there were no significant differences across the three ES (</w:t>
      </w:r>
      <w:r w:rsidRPr="00F86D28">
        <w:rPr>
          <w:rFonts w:ascii="Times New Roman" w:hAnsi="Times New Roman" w:cs="Times New Roman"/>
        </w:rPr>
        <w:t>Q</w:t>
      </w:r>
      <w:r>
        <w:rPr>
          <w:rFonts w:ascii="Times New Roman" w:hAnsi="Times New Roman" w:cs="Times New Roman"/>
        </w:rPr>
        <w:t xml:space="preserve">[2] = </w:t>
      </w:r>
      <w:r w:rsidR="00584D69">
        <w:rPr>
          <w:rFonts w:ascii="Times New Roman" w:hAnsi="Times New Roman" w:cs="Times New Roman"/>
        </w:rPr>
        <w:t>0</w:t>
      </w:r>
      <w:r>
        <w:rPr>
          <w:rFonts w:ascii="Times New Roman" w:hAnsi="Times New Roman" w:cs="Times New Roman"/>
        </w:rPr>
        <w:t>.</w:t>
      </w:r>
      <w:r w:rsidR="00584D69">
        <w:rPr>
          <w:rFonts w:ascii="Times New Roman" w:hAnsi="Times New Roman" w:cs="Times New Roman"/>
        </w:rPr>
        <w:t>875</w:t>
      </w:r>
      <w:r w:rsidRPr="00F86D28">
        <w:rPr>
          <w:rFonts w:ascii="Times New Roman" w:hAnsi="Times New Roman" w:cs="Times New Roman"/>
        </w:rPr>
        <w:t>; p</w:t>
      </w:r>
      <w:r>
        <w:rPr>
          <w:rFonts w:ascii="Times New Roman" w:hAnsi="Times New Roman" w:cs="Times New Roman"/>
        </w:rPr>
        <w:t>= 0.</w:t>
      </w:r>
      <w:r w:rsidR="00584D69">
        <w:rPr>
          <w:rFonts w:ascii="Times New Roman" w:hAnsi="Times New Roman" w:cs="Times New Roman"/>
        </w:rPr>
        <w:t>646</w:t>
      </w:r>
      <w:r w:rsidRPr="00F86D28">
        <w:rPr>
          <w:rFonts w:ascii="Times New Roman" w:hAnsi="Times New Roman" w:cs="Times New Roman"/>
        </w:rPr>
        <w:t>).</w:t>
      </w:r>
      <w:r>
        <w:rPr>
          <w:rFonts w:ascii="Times New Roman" w:hAnsi="Times New Roman" w:cs="Times New Roman"/>
        </w:rPr>
        <w:t xml:space="preserve">   </w:t>
      </w:r>
    </w:p>
    <w:p w14:paraId="77E745BA" w14:textId="69077B81" w:rsidR="00F270A0" w:rsidRPr="00CE37FA" w:rsidRDefault="00F270A0" w:rsidP="00CD2FAC">
      <w:pPr>
        <w:spacing w:line="480" w:lineRule="auto"/>
        <w:jc w:val="both"/>
        <w:rPr>
          <w:rFonts w:ascii="Times New Roman" w:hAnsi="Times New Roman" w:cs="Times New Roman"/>
          <w:color w:val="C0504D" w:themeColor="accent2"/>
        </w:rPr>
      </w:pPr>
      <w:r>
        <w:rPr>
          <w:rFonts w:ascii="Times New Roman" w:hAnsi="Times New Roman" w:cs="Times New Roman"/>
        </w:rPr>
        <w:tab/>
      </w:r>
      <w:r w:rsidRPr="00F270A0">
        <w:rPr>
          <w:rFonts w:ascii="Times New Roman" w:hAnsi="Times New Roman" w:cs="Times New Roman"/>
          <w:color w:val="C0504D" w:themeColor="accent2"/>
        </w:rPr>
        <w:t>A separate ES was calculated for studies that have used TD-specific measures.</w:t>
      </w:r>
      <w:r w:rsidR="00412231">
        <w:rPr>
          <w:rFonts w:ascii="Times New Roman" w:hAnsi="Times New Roman" w:cs="Times New Roman"/>
          <w:color w:val="C0504D" w:themeColor="accent2"/>
        </w:rPr>
        <w:t xml:space="preserve"> The point estimate was -0.199 (k= 2; 95% CI [-0.325; -0.065]; z= -2.905; p= 0.004</w:t>
      </w:r>
      <w:r w:rsidR="00412231" w:rsidRPr="00412231">
        <w:rPr>
          <w:rFonts w:ascii="Times New Roman" w:hAnsi="Times New Roman" w:cs="Times New Roman"/>
          <w:color w:val="C0504D" w:themeColor="accent2"/>
        </w:rPr>
        <w:t>)</w:t>
      </w:r>
      <w:r w:rsidR="00CE37FA">
        <w:rPr>
          <w:rFonts w:ascii="Times New Roman" w:hAnsi="Times New Roman" w:cs="Times New Roman"/>
          <w:color w:val="C0504D" w:themeColor="accent2"/>
        </w:rPr>
        <w:t xml:space="preserve"> with a non-significant level of heterogeneity (</w:t>
      </w:r>
      <w:proofErr w:type="gramStart"/>
      <w:r w:rsidR="00CE37FA">
        <w:rPr>
          <w:rFonts w:ascii="Times New Roman" w:hAnsi="Times New Roman" w:cs="Times New Roman"/>
          <w:color w:val="C0504D" w:themeColor="accent2"/>
        </w:rPr>
        <w:t>Q[</w:t>
      </w:r>
      <w:proofErr w:type="gramEnd"/>
      <w:r w:rsidR="00CE37FA">
        <w:rPr>
          <w:rFonts w:ascii="Times New Roman" w:hAnsi="Times New Roman" w:cs="Times New Roman"/>
          <w:color w:val="C0504D" w:themeColor="accent2"/>
        </w:rPr>
        <w:t xml:space="preserve">1]= 0.090; p= 0.764; I2= 0.000; τ2= 0.000; SE= 0.017; </w:t>
      </w:r>
      <w:proofErr w:type="spellStart"/>
      <w:r w:rsidR="00CE37FA">
        <w:rPr>
          <w:rFonts w:ascii="Times New Roman" w:hAnsi="Times New Roman" w:cs="Times New Roman"/>
          <w:color w:val="C0504D" w:themeColor="accent2"/>
        </w:rPr>
        <w:t>var</w:t>
      </w:r>
      <w:proofErr w:type="spellEnd"/>
      <w:r w:rsidR="00CE37FA">
        <w:rPr>
          <w:rFonts w:ascii="Times New Roman" w:hAnsi="Times New Roman" w:cs="Times New Roman"/>
          <w:color w:val="C0504D" w:themeColor="accent2"/>
        </w:rPr>
        <w:t xml:space="preserve">= 0.000; τ= 0.000). </w:t>
      </w:r>
    </w:p>
    <w:p w14:paraId="6C452C6D" w14:textId="77777777" w:rsidR="00CD2FAC" w:rsidRDefault="00CD2FAC" w:rsidP="00CD2FAC">
      <w:pPr>
        <w:spacing w:line="480" w:lineRule="auto"/>
        <w:jc w:val="both"/>
        <w:rPr>
          <w:rFonts w:ascii="Times New Roman" w:hAnsi="Times New Roman" w:cs="Times New Roman"/>
        </w:rPr>
      </w:pPr>
    </w:p>
    <w:p w14:paraId="34C63720" w14:textId="77777777" w:rsidR="00CD2FAC" w:rsidRDefault="00CD2FAC" w:rsidP="00CD2FAC">
      <w:pPr>
        <w:spacing w:line="480" w:lineRule="auto"/>
        <w:jc w:val="both"/>
        <w:rPr>
          <w:rFonts w:ascii="Times New Roman" w:hAnsi="Times New Roman" w:cs="Times New Roman"/>
          <w:b/>
        </w:rPr>
      </w:pPr>
      <w:proofErr w:type="spellStart"/>
      <w:r w:rsidRPr="005C71EC">
        <w:rPr>
          <w:rFonts w:ascii="Times New Roman" w:hAnsi="Times New Roman" w:cs="Times New Roman"/>
          <w:b/>
        </w:rPr>
        <w:t>Attributional</w:t>
      </w:r>
      <w:proofErr w:type="spellEnd"/>
      <w:r w:rsidRPr="005C71EC">
        <w:rPr>
          <w:rFonts w:ascii="Times New Roman" w:hAnsi="Times New Roman" w:cs="Times New Roman"/>
          <w:b/>
        </w:rPr>
        <w:t xml:space="preserve"> biases/style</w:t>
      </w:r>
    </w:p>
    <w:p w14:paraId="333DA543" w14:textId="04294360" w:rsidR="00CD2FAC" w:rsidRDefault="00CD2FAC" w:rsidP="00CD2FAC">
      <w:pPr>
        <w:spacing w:line="480" w:lineRule="auto"/>
        <w:jc w:val="both"/>
        <w:rPr>
          <w:rFonts w:ascii="Times New Roman" w:hAnsi="Times New Roman" w:cs="Times New Roman"/>
        </w:rPr>
      </w:pPr>
      <w:r>
        <w:rPr>
          <w:rFonts w:ascii="Times New Roman" w:hAnsi="Times New Roman" w:cs="Times New Roman"/>
        </w:rPr>
        <w:t xml:space="preserve">The analyses by symptom group revealed an ES of </w:t>
      </w:r>
      <w:r w:rsidRPr="00F86D28">
        <w:rPr>
          <w:rFonts w:ascii="Times New Roman" w:hAnsi="Times New Roman" w:cs="Times New Roman"/>
        </w:rPr>
        <w:t>-0.</w:t>
      </w:r>
      <w:r>
        <w:rPr>
          <w:rFonts w:ascii="Times New Roman" w:hAnsi="Times New Roman" w:cs="Times New Roman"/>
        </w:rPr>
        <w:t>307</w:t>
      </w:r>
      <w:r w:rsidRPr="00F86D28">
        <w:rPr>
          <w:rFonts w:ascii="Times New Roman" w:hAnsi="Times New Roman" w:cs="Times New Roman"/>
        </w:rPr>
        <w:t xml:space="preserve"> (k=</w:t>
      </w:r>
      <w:r>
        <w:rPr>
          <w:rFonts w:ascii="Times New Roman" w:hAnsi="Times New Roman" w:cs="Times New Roman"/>
        </w:rPr>
        <w:t xml:space="preserve"> 2</w:t>
      </w:r>
      <w:r w:rsidRPr="00F86D28">
        <w:rPr>
          <w:rFonts w:ascii="Times New Roman" w:hAnsi="Times New Roman" w:cs="Times New Roman"/>
        </w:rPr>
        <w:t>; 95%</w:t>
      </w:r>
      <w:r>
        <w:rPr>
          <w:rFonts w:ascii="Times New Roman" w:hAnsi="Times New Roman" w:cs="Times New Roman"/>
        </w:rPr>
        <w:t xml:space="preserve"> CI [-0.494; -0.092</w:t>
      </w:r>
      <w:r w:rsidRPr="00F86D28">
        <w:rPr>
          <w:rFonts w:ascii="Times New Roman" w:hAnsi="Times New Roman" w:cs="Times New Roman"/>
        </w:rPr>
        <w:t>]; z</w:t>
      </w:r>
      <w:r>
        <w:rPr>
          <w:rFonts w:ascii="Times New Roman" w:hAnsi="Times New Roman" w:cs="Times New Roman"/>
        </w:rPr>
        <w:t>= -2.761; p= 0.006</w:t>
      </w:r>
      <w:r w:rsidRPr="00F86D28">
        <w:rPr>
          <w:rFonts w:ascii="Times New Roman" w:hAnsi="Times New Roman" w:cs="Times New Roman"/>
        </w:rPr>
        <w:t>)</w:t>
      </w:r>
      <w:r>
        <w:rPr>
          <w:rFonts w:ascii="Times New Roman" w:hAnsi="Times New Roman" w:cs="Times New Roman"/>
        </w:rPr>
        <w:t xml:space="preserve"> for the association between </w:t>
      </w:r>
      <w:proofErr w:type="spellStart"/>
      <w:r>
        <w:rPr>
          <w:rFonts w:ascii="Times New Roman" w:hAnsi="Times New Roman" w:cs="Times New Roman"/>
        </w:rPr>
        <w:t>attributional</w:t>
      </w:r>
      <w:proofErr w:type="spellEnd"/>
      <w:r>
        <w:rPr>
          <w:rFonts w:ascii="Times New Roman" w:hAnsi="Times New Roman" w:cs="Times New Roman"/>
        </w:rPr>
        <w:t xml:space="preserve"> style and </w:t>
      </w:r>
      <w:proofErr w:type="spellStart"/>
      <w:r>
        <w:rPr>
          <w:rFonts w:ascii="Times New Roman" w:hAnsi="Times New Roman" w:cs="Times New Roman"/>
        </w:rPr>
        <w:t>disorganisation</w:t>
      </w:r>
      <w:proofErr w:type="spellEnd"/>
      <w:r>
        <w:rPr>
          <w:rFonts w:ascii="Times New Roman" w:hAnsi="Times New Roman" w:cs="Times New Roman"/>
        </w:rPr>
        <w:t xml:space="preserve"> (</w:t>
      </w:r>
      <w:proofErr w:type="gramStart"/>
      <w:r w:rsidRPr="00F86D28">
        <w:rPr>
          <w:rFonts w:ascii="Times New Roman" w:hAnsi="Times New Roman" w:cs="Times New Roman"/>
        </w:rPr>
        <w:t>Q</w:t>
      </w:r>
      <w:r>
        <w:rPr>
          <w:rFonts w:ascii="Times New Roman" w:hAnsi="Times New Roman" w:cs="Times New Roman"/>
        </w:rPr>
        <w:t>[</w:t>
      </w:r>
      <w:proofErr w:type="gramEnd"/>
      <w:r>
        <w:rPr>
          <w:rFonts w:ascii="Times New Roman" w:hAnsi="Times New Roman" w:cs="Times New Roman"/>
        </w:rPr>
        <w:t>1]= 0.917</w:t>
      </w:r>
      <w:r w:rsidRPr="00F86D28">
        <w:rPr>
          <w:rFonts w:ascii="Times New Roman" w:hAnsi="Times New Roman" w:cs="Times New Roman"/>
        </w:rPr>
        <w:t>;</w:t>
      </w:r>
      <w:r>
        <w:rPr>
          <w:rFonts w:ascii="Times New Roman" w:hAnsi="Times New Roman" w:cs="Times New Roman"/>
        </w:rPr>
        <w:t xml:space="preserve"> p= 0.338</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0.000</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xml:space="preserve">= 0.000; SE= 0.037; </w:t>
      </w:r>
      <w:proofErr w:type="spellStart"/>
      <w:r>
        <w:rPr>
          <w:rFonts w:ascii="Times New Roman" w:hAnsi="Times New Roman" w:cs="Times New Roman"/>
        </w:rPr>
        <w:t>var</w:t>
      </w:r>
      <w:proofErr w:type="spellEnd"/>
      <w:r>
        <w:rPr>
          <w:rFonts w:ascii="Times New Roman" w:hAnsi="Times New Roman" w:cs="Times New Roman"/>
        </w:rPr>
        <w:t>= 0.001</w:t>
      </w:r>
      <w:r w:rsidRPr="00F86D28">
        <w:rPr>
          <w:rFonts w:ascii="Times New Roman" w:hAnsi="Times New Roman" w:cs="Times New Roman"/>
        </w:rPr>
        <w:t>; τ</w:t>
      </w:r>
      <w:r>
        <w:rPr>
          <w:rFonts w:ascii="Times New Roman" w:hAnsi="Times New Roman" w:cs="Times New Roman"/>
        </w:rPr>
        <w:t xml:space="preserve">= 0.000); </w:t>
      </w:r>
      <w:r w:rsidRPr="00F86D28">
        <w:rPr>
          <w:rFonts w:ascii="Times New Roman" w:hAnsi="Times New Roman" w:cs="Times New Roman"/>
        </w:rPr>
        <w:t>0.</w:t>
      </w:r>
      <w:r>
        <w:rPr>
          <w:rFonts w:ascii="Times New Roman" w:hAnsi="Times New Roman" w:cs="Times New Roman"/>
        </w:rPr>
        <w:t>060</w:t>
      </w:r>
      <w:r w:rsidRPr="00F86D28">
        <w:rPr>
          <w:rFonts w:ascii="Times New Roman" w:hAnsi="Times New Roman" w:cs="Times New Roman"/>
        </w:rPr>
        <w:t xml:space="preserve"> (k=</w:t>
      </w:r>
      <w:r>
        <w:rPr>
          <w:rFonts w:ascii="Times New Roman" w:hAnsi="Times New Roman" w:cs="Times New Roman"/>
        </w:rPr>
        <w:t xml:space="preserve"> 1</w:t>
      </w:r>
      <w:r w:rsidRPr="00F86D28">
        <w:rPr>
          <w:rFonts w:ascii="Times New Roman" w:hAnsi="Times New Roman" w:cs="Times New Roman"/>
        </w:rPr>
        <w:t>; 95%</w:t>
      </w:r>
      <w:r>
        <w:rPr>
          <w:rFonts w:ascii="Times New Roman" w:hAnsi="Times New Roman" w:cs="Times New Roman"/>
        </w:rPr>
        <w:t xml:space="preserve"> CI [-0.361; 0.461</w:t>
      </w:r>
      <w:r w:rsidRPr="00F86D28">
        <w:rPr>
          <w:rFonts w:ascii="Times New Roman" w:hAnsi="Times New Roman" w:cs="Times New Roman"/>
        </w:rPr>
        <w:t>]; z</w:t>
      </w:r>
      <w:r>
        <w:rPr>
          <w:rFonts w:ascii="Times New Roman" w:hAnsi="Times New Roman" w:cs="Times New Roman"/>
        </w:rPr>
        <w:t>= 0.269; p= 0.788</w:t>
      </w:r>
      <w:r w:rsidRPr="00F86D28">
        <w:rPr>
          <w:rFonts w:ascii="Times New Roman" w:hAnsi="Times New Roman" w:cs="Times New Roman"/>
        </w:rPr>
        <w:t>)</w:t>
      </w:r>
      <w:r>
        <w:rPr>
          <w:rFonts w:ascii="Times New Roman" w:hAnsi="Times New Roman" w:cs="Times New Roman"/>
        </w:rPr>
        <w:t xml:space="preserve"> for the association with TD; and finally, 0.010</w:t>
      </w:r>
      <w:r w:rsidRPr="00F86D28">
        <w:rPr>
          <w:rFonts w:ascii="Times New Roman" w:hAnsi="Times New Roman" w:cs="Times New Roman"/>
        </w:rPr>
        <w:t xml:space="preserve"> (k=</w:t>
      </w:r>
      <w:r>
        <w:rPr>
          <w:rFonts w:ascii="Times New Roman" w:hAnsi="Times New Roman" w:cs="Times New Roman"/>
        </w:rPr>
        <w:t xml:space="preserve"> 1;</w:t>
      </w:r>
      <w:r w:rsidRPr="00F86D28">
        <w:rPr>
          <w:rFonts w:ascii="Times New Roman" w:hAnsi="Times New Roman" w:cs="Times New Roman"/>
        </w:rPr>
        <w:t xml:space="preserve"> 95%</w:t>
      </w:r>
      <w:r>
        <w:rPr>
          <w:rFonts w:ascii="Times New Roman" w:hAnsi="Times New Roman" w:cs="Times New Roman"/>
        </w:rPr>
        <w:t xml:space="preserve"> CI [-0.204; 0.223</w:t>
      </w:r>
      <w:r w:rsidRPr="00F86D28">
        <w:rPr>
          <w:rFonts w:ascii="Times New Roman" w:hAnsi="Times New Roman" w:cs="Times New Roman"/>
        </w:rPr>
        <w:t>]; z</w:t>
      </w:r>
      <w:r>
        <w:rPr>
          <w:rFonts w:ascii="Times New Roman" w:hAnsi="Times New Roman" w:cs="Times New Roman"/>
        </w:rPr>
        <w:t>= 0.091; p= 0.928</w:t>
      </w:r>
      <w:r w:rsidRPr="00F86D28">
        <w:rPr>
          <w:rFonts w:ascii="Times New Roman" w:hAnsi="Times New Roman" w:cs="Times New Roman"/>
        </w:rPr>
        <w:t>)</w:t>
      </w:r>
      <w:r>
        <w:rPr>
          <w:rFonts w:ascii="Times New Roman" w:hAnsi="Times New Roman" w:cs="Times New Roman"/>
        </w:rPr>
        <w:t xml:space="preserve"> for the association with </w:t>
      </w:r>
      <w:proofErr w:type="spellStart"/>
      <w:r>
        <w:rPr>
          <w:rFonts w:ascii="Times New Roman" w:hAnsi="Times New Roman" w:cs="Times New Roman"/>
        </w:rPr>
        <w:t>alogia</w:t>
      </w:r>
      <w:proofErr w:type="spellEnd"/>
      <w:r>
        <w:rPr>
          <w:rFonts w:ascii="Times New Roman" w:hAnsi="Times New Roman" w:cs="Times New Roman"/>
        </w:rPr>
        <w:t>. Analyses revealed no significant differences across the three ES (</w:t>
      </w:r>
      <w:proofErr w:type="gramStart"/>
      <w:r w:rsidRPr="00F86D28">
        <w:rPr>
          <w:rFonts w:ascii="Times New Roman" w:hAnsi="Times New Roman" w:cs="Times New Roman"/>
        </w:rPr>
        <w:t>Q</w:t>
      </w:r>
      <w:r>
        <w:rPr>
          <w:rFonts w:ascii="Times New Roman" w:hAnsi="Times New Roman" w:cs="Times New Roman"/>
        </w:rPr>
        <w:t>[</w:t>
      </w:r>
      <w:proofErr w:type="gramEnd"/>
      <w:r>
        <w:rPr>
          <w:rFonts w:ascii="Times New Roman" w:hAnsi="Times New Roman" w:cs="Times New Roman"/>
        </w:rPr>
        <w:t>2] = 4.973</w:t>
      </w:r>
      <w:r w:rsidRPr="00F86D28">
        <w:rPr>
          <w:rFonts w:ascii="Times New Roman" w:hAnsi="Times New Roman" w:cs="Times New Roman"/>
        </w:rPr>
        <w:t>; p</w:t>
      </w:r>
      <w:r>
        <w:rPr>
          <w:rFonts w:ascii="Times New Roman" w:hAnsi="Times New Roman" w:cs="Times New Roman"/>
        </w:rPr>
        <w:t>= 0.083</w:t>
      </w:r>
      <w:r w:rsidRPr="00F86D28">
        <w:rPr>
          <w:rFonts w:ascii="Times New Roman" w:hAnsi="Times New Roman" w:cs="Times New Roman"/>
        </w:rPr>
        <w:t>).</w:t>
      </w:r>
    </w:p>
    <w:p w14:paraId="773A7A5A" w14:textId="68469126" w:rsidR="006813DD" w:rsidRPr="006813DD" w:rsidRDefault="006813DD" w:rsidP="00CD2FAC">
      <w:pPr>
        <w:spacing w:line="480" w:lineRule="auto"/>
        <w:jc w:val="both"/>
        <w:rPr>
          <w:rFonts w:ascii="Times New Roman" w:hAnsi="Times New Roman" w:cs="Times New Roman"/>
          <w:color w:val="C0504D" w:themeColor="accent2"/>
        </w:rPr>
      </w:pPr>
      <w:r>
        <w:rPr>
          <w:rFonts w:ascii="Times New Roman" w:hAnsi="Times New Roman" w:cs="Times New Roman"/>
        </w:rPr>
        <w:tab/>
      </w:r>
      <w:r w:rsidRPr="006813DD">
        <w:rPr>
          <w:rFonts w:ascii="Times New Roman" w:hAnsi="Times New Roman" w:cs="Times New Roman"/>
          <w:color w:val="C0504D" w:themeColor="accent2"/>
        </w:rPr>
        <w:t xml:space="preserve">There were no studies with TD-specific measures and therefore it was not possible to calculate a separate ES for these studies.   </w:t>
      </w:r>
    </w:p>
    <w:p w14:paraId="5EF9BEA0" w14:textId="77777777" w:rsidR="00CD2FAC" w:rsidRDefault="00CD2FAC" w:rsidP="00CD2FAC">
      <w:pPr>
        <w:spacing w:line="480" w:lineRule="auto"/>
        <w:jc w:val="both"/>
        <w:rPr>
          <w:rFonts w:ascii="Times New Roman" w:hAnsi="Times New Roman" w:cs="Times New Roman"/>
          <w:b/>
        </w:rPr>
      </w:pPr>
    </w:p>
    <w:p w14:paraId="2E12DE50" w14:textId="77777777" w:rsidR="00CD2FAC" w:rsidRDefault="00CD2FAC" w:rsidP="00CD2FAC">
      <w:pPr>
        <w:spacing w:line="480" w:lineRule="auto"/>
        <w:jc w:val="both"/>
        <w:rPr>
          <w:rFonts w:ascii="Times New Roman" w:hAnsi="Times New Roman" w:cs="Times New Roman"/>
          <w:b/>
        </w:rPr>
      </w:pPr>
      <w:r w:rsidRPr="005C71EC">
        <w:rPr>
          <w:rFonts w:ascii="Times New Roman" w:hAnsi="Times New Roman" w:cs="Times New Roman"/>
          <w:b/>
        </w:rPr>
        <w:t xml:space="preserve">Emotion processing and regulation    </w:t>
      </w:r>
    </w:p>
    <w:p w14:paraId="24E762E7" w14:textId="2EE2BB78" w:rsidR="00CD2FAC" w:rsidRDefault="00CD2FAC" w:rsidP="00CD2FAC">
      <w:pPr>
        <w:spacing w:line="480" w:lineRule="auto"/>
        <w:jc w:val="both"/>
        <w:rPr>
          <w:rFonts w:ascii="Times New Roman" w:hAnsi="Times New Roman" w:cs="Times New Roman"/>
        </w:rPr>
      </w:pPr>
      <w:r>
        <w:rPr>
          <w:rFonts w:ascii="Times New Roman" w:hAnsi="Times New Roman" w:cs="Times New Roman"/>
        </w:rPr>
        <w:t xml:space="preserve">The analyses by symptom group revealed an ES of </w:t>
      </w:r>
      <w:r w:rsidRPr="00F86D28">
        <w:rPr>
          <w:rFonts w:ascii="Times New Roman" w:hAnsi="Times New Roman" w:cs="Times New Roman"/>
        </w:rPr>
        <w:t>-0.</w:t>
      </w:r>
      <w:r w:rsidR="00D7300C">
        <w:rPr>
          <w:rFonts w:ascii="Times New Roman" w:hAnsi="Times New Roman" w:cs="Times New Roman"/>
        </w:rPr>
        <w:t>172</w:t>
      </w:r>
      <w:r w:rsidRPr="00F86D28">
        <w:rPr>
          <w:rFonts w:ascii="Times New Roman" w:hAnsi="Times New Roman" w:cs="Times New Roman"/>
        </w:rPr>
        <w:t xml:space="preserve"> (k=</w:t>
      </w:r>
      <w:r>
        <w:rPr>
          <w:rFonts w:ascii="Times New Roman" w:hAnsi="Times New Roman" w:cs="Times New Roman"/>
        </w:rPr>
        <w:t xml:space="preserve"> </w:t>
      </w:r>
      <w:r w:rsidR="00D7300C">
        <w:rPr>
          <w:rFonts w:ascii="Times New Roman" w:hAnsi="Times New Roman" w:cs="Times New Roman"/>
        </w:rPr>
        <w:t>5</w:t>
      </w:r>
      <w:r w:rsidRPr="00F86D28">
        <w:rPr>
          <w:rFonts w:ascii="Times New Roman" w:hAnsi="Times New Roman" w:cs="Times New Roman"/>
        </w:rPr>
        <w:t>; 95%</w:t>
      </w:r>
      <w:r>
        <w:rPr>
          <w:rFonts w:ascii="Times New Roman" w:hAnsi="Times New Roman" w:cs="Times New Roman"/>
        </w:rPr>
        <w:t xml:space="preserve"> CI [-0.2</w:t>
      </w:r>
      <w:r w:rsidR="00D7300C">
        <w:rPr>
          <w:rFonts w:ascii="Times New Roman" w:hAnsi="Times New Roman" w:cs="Times New Roman"/>
        </w:rPr>
        <w:t>74</w:t>
      </w:r>
      <w:r>
        <w:rPr>
          <w:rFonts w:ascii="Times New Roman" w:hAnsi="Times New Roman" w:cs="Times New Roman"/>
        </w:rPr>
        <w:t>; -0.</w:t>
      </w:r>
      <w:r w:rsidR="00D7300C">
        <w:rPr>
          <w:rFonts w:ascii="Times New Roman" w:hAnsi="Times New Roman" w:cs="Times New Roman"/>
        </w:rPr>
        <w:t>066</w:t>
      </w:r>
      <w:r w:rsidRPr="00F86D28">
        <w:rPr>
          <w:rFonts w:ascii="Times New Roman" w:hAnsi="Times New Roman" w:cs="Times New Roman"/>
        </w:rPr>
        <w:t>]; z</w:t>
      </w:r>
      <w:r>
        <w:rPr>
          <w:rFonts w:ascii="Times New Roman" w:hAnsi="Times New Roman" w:cs="Times New Roman"/>
        </w:rPr>
        <w:t>= -</w:t>
      </w:r>
      <w:r w:rsidR="00D7300C">
        <w:rPr>
          <w:rFonts w:ascii="Times New Roman" w:hAnsi="Times New Roman" w:cs="Times New Roman"/>
        </w:rPr>
        <w:t>3</w:t>
      </w:r>
      <w:r>
        <w:rPr>
          <w:rFonts w:ascii="Times New Roman" w:hAnsi="Times New Roman" w:cs="Times New Roman"/>
        </w:rPr>
        <w:t>.</w:t>
      </w:r>
      <w:r w:rsidR="00D7300C">
        <w:rPr>
          <w:rFonts w:ascii="Times New Roman" w:hAnsi="Times New Roman" w:cs="Times New Roman"/>
        </w:rPr>
        <w:t>167</w:t>
      </w:r>
      <w:r>
        <w:rPr>
          <w:rFonts w:ascii="Times New Roman" w:hAnsi="Times New Roman" w:cs="Times New Roman"/>
        </w:rPr>
        <w:t>; p</w:t>
      </w:r>
      <w:r w:rsidR="00D7300C">
        <w:rPr>
          <w:rFonts w:ascii="Times New Roman" w:hAnsi="Times New Roman" w:cs="Times New Roman"/>
        </w:rPr>
        <w:t>=</w:t>
      </w:r>
      <w:r>
        <w:rPr>
          <w:rFonts w:ascii="Times New Roman" w:hAnsi="Times New Roman" w:cs="Times New Roman"/>
        </w:rPr>
        <w:t xml:space="preserve"> 0.00</w:t>
      </w:r>
      <w:r w:rsidR="00D7300C">
        <w:rPr>
          <w:rFonts w:ascii="Times New Roman" w:hAnsi="Times New Roman" w:cs="Times New Roman"/>
        </w:rPr>
        <w:t>2</w:t>
      </w:r>
      <w:r w:rsidRPr="00F86D28">
        <w:rPr>
          <w:rFonts w:ascii="Times New Roman" w:hAnsi="Times New Roman" w:cs="Times New Roman"/>
        </w:rPr>
        <w:t>)</w:t>
      </w:r>
      <w:r>
        <w:rPr>
          <w:rFonts w:ascii="Times New Roman" w:hAnsi="Times New Roman" w:cs="Times New Roman"/>
        </w:rPr>
        <w:t xml:space="preserve"> for the association between emotion processing and </w:t>
      </w:r>
      <w:proofErr w:type="spellStart"/>
      <w:r>
        <w:rPr>
          <w:rFonts w:ascii="Times New Roman" w:hAnsi="Times New Roman" w:cs="Times New Roman"/>
        </w:rPr>
        <w:t>disorganisation</w:t>
      </w:r>
      <w:proofErr w:type="spellEnd"/>
      <w:r>
        <w:rPr>
          <w:rFonts w:ascii="Times New Roman" w:hAnsi="Times New Roman" w:cs="Times New Roman"/>
        </w:rPr>
        <w:t xml:space="preserve">; </w:t>
      </w:r>
      <w:r w:rsidRPr="00F86D28">
        <w:rPr>
          <w:rFonts w:ascii="Times New Roman" w:hAnsi="Times New Roman" w:cs="Times New Roman"/>
        </w:rPr>
        <w:t>-0.</w:t>
      </w:r>
      <w:r>
        <w:rPr>
          <w:rFonts w:ascii="Times New Roman" w:hAnsi="Times New Roman" w:cs="Times New Roman"/>
        </w:rPr>
        <w:t>2</w:t>
      </w:r>
      <w:r w:rsidR="00D7300C">
        <w:rPr>
          <w:rFonts w:ascii="Times New Roman" w:hAnsi="Times New Roman" w:cs="Times New Roman"/>
        </w:rPr>
        <w:t>31</w:t>
      </w:r>
      <w:r w:rsidRPr="00F86D28">
        <w:rPr>
          <w:rFonts w:ascii="Times New Roman" w:hAnsi="Times New Roman" w:cs="Times New Roman"/>
        </w:rPr>
        <w:t xml:space="preserve"> (k=</w:t>
      </w:r>
      <w:r>
        <w:rPr>
          <w:rFonts w:ascii="Times New Roman" w:hAnsi="Times New Roman" w:cs="Times New Roman"/>
        </w:rPr>
        <w:t xml:space="preserve"> </w:t>
      </w:r>
      <w:r w:rsidR="00D7300C">
        <w:rPr>
          <w:rFonts w:ascii="Times New Roman" w:hAnsi="Times New Roman" w:cs="Times New Roman"/>
        </w:rPr>
        <w:t>6</w:t>
      </w:r>
      <w:r w:rsidRPr="00F86D28">
        <w:rPr>
          <w:rFonts w:ascii="Times New Roman" w:hAnsi="Times New Roman" w:cs="Times New Roman"/>
        </w:rPr>
        <w:t>; 95%</w:t>
      </w:r>
      <w:r>
        <w:rPr>
          <w:rFonts w:ascii="Times New Roman" w:hAnsi="Times New Roman" w:cs="Times New Roman"/>
        </w:rPr>
        <w:t xml:space="preserve"> CI [-0.</w:t>
      </w:r>
      <w:r w:rsidR="00D7300C">
        <w:rPr>
          <w:rFonts w:ascii="Times New Roman" w:hAnsi="Times New Roman" w:cs="Times New Roman"/>
        </w:rPr>
        <w:t>368</w:t>
      </w:r>
      <w:r>
        <w:rPr>
          <w:rFonts w:ascii="Times New Roman" w:hAnsi="Times New Roman" w:cs="Times New Roman"/>
        </w:rPr>
        <w:t>; -0.</w:t>
      </w:r>
      <w:r w:rsidR="00D7300C">
        <w:rPr>
          <w:rFonts w:ascii="Times New Roman" w:hAnsi="Times New Roman" w:cs="Times New Roman"/>
        </w:rPr>
        <w:t>085</w:t>
      </w:r>
      <w:r w:rsidRPr="00F86D28">
        <w:rPr>
          <w:rFonts w:ascii="Times New Roman" w:hAnsi="Times New Roman" w:cs="Times New Roman"/>
        </w:rPr>
        <w:t>]; z</w:t>
      </w:r>
      <w:r>
        <w:rPr>
          <w:rFonts w:ascii="Times New Roman" w:hAnsi="Times New Roman" w:cs="Times New Roman"/>
        </w:rPr>
        <w:t>= -3.06</w:t>
      </w:r>
      <w:r w:rsidR="00D7300C">
        <w:rPr>
          <w:rFonts w:ascii="Times New Roman" w:hAnsi="Times New Roman" w:cs="Times New Roman"/>
        </w:rPr>
        <w:t>2</w:t>
      </w:r>
      <w:r>
        <w:rPr>
          <w:rFonts w:ascii="Times New Roman" w:hAnsi="Times New Roman" w:cs="Times New Roman"/>
        </w:rPr>
        <w:t>; p= 0.002</w:t>
      </w:r>
      <w:r w:rsidRPr="00F86D28">
        <w:rPr>
          <w:rFonts w:ascii="Times New Roman" w:hAnsi="Times New Roman" w:cs="Times New Roman"/>
        </w:rPr>
        <w:t>)</w:t>
      </w:r>
      <w:r>
        <w:rPr>
          <w:rFonts w:ascii="Times New Roman" w:hAnsi="Times New Roman" w:cs="Times New Roman"/>
        </w:rPr>
        <w:t xml:space="preserve"> for the association with TD; and finally, -0.056</w:t>
      </w:r>
      <w:r w:rsidRPr="00F86D28">
        <w:rPr>
          <w:rFonts w:ascii="Times New Roman" w:hAnsi="Times New Roman" w:cs="Times New Roman"/>
        </w:rPr>
        <w:t xml:space="preserve"> (k=</w:t>
      </w:r>
      <w:r>
        <w:rPr>
          <w:rFonts w:ascii="Times New Roman" w:hAnsi="Times New Roman" w:cs="Times New Roman"/>
        </w:rPr>
        <w:t xml:space="preserve"> 6;</w:t>
      </w:r>
      <w:r w:rsidRPr="00F86D28">
        <w:rPr>
          <w:rFonts w:ascii="Times New Roman" w:hAnsi="Times New Roman" w:cs="Times New Roman"/>
        </w:rPr>
        <w:t xml:space="preserve"> 95%</w:t>
      </w:r>
      <w:r>
        <w:rPr>
          <w:rFonts w:ascii="Times New Roman" w:hAnsi="Times New Roman" w:cs="Times New Roman"/>
        </w:rPr>
        <w:t xml:space="preserve"> CI [-0.184; 0.074]</w:t>
      </w:r>
      <w:r w:rsidRPr="00F86D28">
        <w:rPr>
          <w:rFonts w:ascii="Times New Roman" w:hAnsi="Times New Roman" w:cs="Times New Roman"/>
        </w:rPr>
        <w:t>; z</w:t>
      </w:r>
      <w:r>
        <w:rPr>
          <w:rFonts w:ascii="Times New Roman" w:hAnsi="Times New Roman" w:cs="Times New Roman"/>
        </w:rPr>
        <w:t>= -0.843; p= 0.399</w:t>
      </w:r>
      <w:r w:rsidRPr="00F86D28">
        <w:rPr>
          <w:rFonts w:ascii="Times New Roman" w:hAnsi="Times New Roman" w:cs="Times New Roman"/>
        </w:rPr>
        <w:t>)</w:t>
      </w:r>
      <w:r>
        <w:rPr>
          <w:rFonts w:ascii="Times New Roman" w:hAnsi="Times New Roman" w:cs="Times New Roman"/>
        </w:rPr>
        <w:t xml:space="preserve"> for the association with </w:t>
      </w:r>
      <w:proofErr w:type="spellStart"/>
      <w:r>
        <w:rPr>
          <w:rFonts w:ascii="Times New Roman" w:hAnsi="Times New Roman" w:cs="Times New Roman"/>
        </w:rPr>
        <w:t>alogia</w:t>
      </w:r>
      <w:proofErr w:type="spellEnd"/>
      <w:r>
        <w:rPr>
          <w:rFonts w:ascii="Times New Roman" w:hAnsi="Times New Roman" w:cs="Times New Roman"/>
        </w:rPr>
        <w:t>. All analyses carried non-significant levels of heterogeneity (</w:t>
      </w:r>
      <w:proofErr w:type="spellStart"/>
      <w:r>
        <w:rPr>
          <w:rFonts w:ascii="Times New Roman" w:hAnsi="Times New Roman" w:cs="Times New Roman"/>
        </w:rPr>
        <w:t>Disorganisation</w:t>
      </w:r>
      <w:proofErr w:type="spellEnd"/>
      <w:r>
        <w:rPr>
          <w:rFonts w:ascii="Times New Roman" w:hAnsi="Times New Roman" w:cs="Times New Roman"/>
        </w:rPr>
        <w:t xml:space="preserve">: </w:t>
      </w:r>
      <w:proofErr w:type="gramStart"/>
      <w:r w:rsidRPr="00F86D28">
        <w:rPr>
          <w:rFonts w:ascii="Times New Roman" w:hAnsi="Times New Roman" w:cs="Times New Roman"/>
        </w:rPr>
        <w:t>Q</w:t>
      </w:r>
      <w:r>
        <w:rPr>
          <w:rFonts w:ascii="Times New Roman" w:hAnsi="Times New Roman" w:cs="Times New Roman"/>
        </w:rPr>
        <w:t>[</w:t>
      </w:r>
      <w:proofErr w:type="gramEnd"/>
      <w:r w:rsidR="00D7300C">
        <w:rPr>
          <w:rFonts w:ascii="Times New Roman" w:hAnsi="Times New Roman" w:cs="Times New Roman"/>
        </w:rPr>
        <w:t>4</w:t>
      </w:r>
      <w:r>
        <w:rPr>
          <w:rFonts w:ascii="Times New Roman" w:hAnsi="Times New Roman" w:cs="Times New Roman"/>
        </w:rPr>
        <w:t xml:space="preserve">]= </w:t>
      </w:r>
      <w:r w:rsidR="00D7300C">
        <w:rPr>
          <w:rFonts w:ascii="Times New Roman" w:hAnsi="Times New Roman" w:cs="Times New Roman"/>
        </w:rPr>
        <w:t>2</w:t>
      </w:r>
      <w:r>
        <w:rPr>
          <w:rFonts w:ascii="Times New Roman" w:hAnsi="Times New Roman" w:cs="Times New Roman"/>
        </w:rPr>
        <w:t>.</w:t>
      </w:r>
      <w:r w:rsidR="00D7300C">
        <w:rPr>
          <w:rFonts w:ascii="Times New Roman" w:hAnsi="Times New Roman" w:cs="Times New Roman"/>
        </w:rPr>
        <w:t>902</w:t>
      </w:r>
      <w:r w:rsidRPr="00F86D28">
        <w:rPr>
          <w:rFonts w:ascii="Times New Roman" w:hAnsi="Times New Roman" w:cs="Times New Roman"/>
        </w:rPr>
        <w:t>;</w:t>
      </w:r>
      <w:r>
        <w:rPr>
          <w:rFonts w:ascii="Times New Roman" w:hAnsi="Times New Roman" w:cs="Times New Roman"/>
        </w:rPr>
        <w:t xml:space="preserve"> p= 0.</w:t>
      </w:r>
      <w:r w:rsidR="00D7300C">
        <w:rPr>
          <w:rFonts w:ascii="Times New Roman" w:hAnsi="Times New Roman" w:cs="Times New Roman"/>
        </w:rPr>
        <w:t>574</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0.000</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0.000; SE= 0.01</w:t>
      </w:r>
      <w:r w:rsidR="00D7300C">
        <w:rPr>
          <w:rFonts w:ascii="Times New Roman" w:hAnsi="Times New Roman" w:cs="Times New Roman"/>
        </w:rPr>
        <w:t>1</w:t>
      </w:r>
      <w:r>
        <w:rPr>
          <w:rFonts w:ascii="Times New Roman" w:hAnsi="Times New Roman" w:cs="Times New Roman"/>
        </w:rPr>
        <w:t xml:space="preserve">; </w:t>
      </w:r>
      <w:proofErr w:type="spellStart"/>
      <w:r>
        <w:rPr>
          <w:rFonts w:ascii="Times New Roman" w:hAnsi="Times New Roman" w:cs="Times New Roman"/>
        </w:rPr>
        <w:t>var</w:t>
      </w:r>
      <w:proofErr w:type="spellEnd"/>
      <w:r>
        <w:rPr>
          <w:rFonts w:ascii="Times New Roman" w:hAnsi="Times New Roman" w:cs="Times New Roman"/>
        </w:rPr>
        <w:t>= 0.000</w:t>
      </w:r>
      <w:r w:rsidRPr="00F86D28">
        <w:rPr>
          <w:rFonts w:ascii="Times New Roman" w:hAnsi="Times New Roman" w:cs="Times New Roman"/>
        </w:rPr>
        <w:t>; τ</w:t>
      </w:r>
      <w:r>
        <w:rPr>
          <w:rFonts w:ascii="Times New Roman" w:hAnsi="Times New Roman" w:cs="Times New Roman"/>
        </w:rPr>
        <w:t xml:space="preserve">= 0.000; TD: </w:t>
      </w:r>
      <w:r w:rsidRPr="00F86D28">
        <w:rPr>
          <w:rFonts w:ascii="Times New Roman" w:hAnsi="Times New Roman" w:cs="Times New Roman"/>
        </w:rPr>
        <w:t>Q</w:t>
      </w:r>
      <w:r>
        <w:rPr>
          <w:rFonts w:ascii="Times New Roman" w:hAnsi="Times New Roman" w:cs="Times New Roman"/>
        </w:rPr>
        <w:t>[</w:t>
      </w:r>
      <w:r w:rsidR="00D7300C">
        <w:rPr>
          <w:rFonts w:ascii="Times New Roman" w:hAnsi="Times New Roman" w:cs="Times New Roman"/>
        </w:rPr>
        <w:t>5</w:t>
      </w:r>
      <w:r>
        <w:rPr>
          <w:rFonts w:ascii="Times New Roman" w:hAnsi="Times New Roman" w:cs="Times New Roman"/>
        </w:rPr>
        <w:t xml:space="preserve">]= </w:t>
      </w:r>
      <w:r w:rsidR="00D7300C">
        <w:rPr>
          <w:rFonts w:ascii="Times New Roman" w:hAnsi="Times New Roman" w:cs="Times New Roman"/>
        </w:rPr>
        <w:t>7.3</w:t>
      </w:r>
      <w:r>
        <w:rPr>
          <w:rFonts w:ascii="Times New Roman" w:hAnsi="Times New Roman" w:cs="Times New Roman"/>
        </w:rPr>
        <w:t>8</w:t>
      </w:r>
      <w:r w:rsidR="00D7300C">
        <w:rPr>
          <w:rFonts w:ascii="Times New Roman" w:hAnsi="Times New Roman" w:cs="Times New Roman"/>
        </w:rPr>
        <w:t>2</w:t>
      </w:r>
      <w:r w:rsidRPr="00F86D28">
        <w:rPr>
          <w:rFonts w:ascii="Times New Roman" w:hAnsi="Times New Roman" w:cs="Times New Roman"/>
        </w:rPr>
        <w:t>;</w:t>
      </w:r>
      <w:r>
        <w:rPr>
          <w:rFonts w:ascii="Times New Roman" w:hAnsi="Times New Roman" w:cs="Times New Roman"/>
        </w:rPr>
        <w:t xml:space="preserve"> p= 0.</w:t>
      </w:r>
      <w:r w:rsidR="00D7300C">
        <w:rPr>
          <w:rFonts w:ascii="Times New Roman" w:hAnsi="Times New Roman" w:cs="Times New Roman"/>
        </w:rPr>
        <w:t>194</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xml:space="preserve">= </w:t>
      </w:r>
      <w:r w:rsidR="00D7300C">
        <w:rPr>
          <w:rFonts w:ascii="Times New Roman" w:hAnsi="Times New Roman" w:cs="Times New Roman"/>
        </w:rPr>
        <w:t>32</w:t>
      </w:r>
      <w:r>
        <w:rPr>
          <w:rFonts w:ascii="Times New Roman" w:hAnsi="Times New Roman" w:cs="Times New Roman"/>
        </w:rPr>
        <w:t>.</w:t>
      </w:r>
      <w:r w:rsidR="00D7300C">
        <w:rPr>
          <w:rFonts w:ascii="Times New Roman" w:hAnsi="Times New Roman" w:cs="Times New Roman"/>
        </w:rPr>
        <w:t>266</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0.0</w:t>
      </w:r>
      <w:r w:rsidR="00D7300C">
        <w:rPr>
          <w:rFonts w:ascii="Times New Roman" w:hAnsi="Times New Roman" w:cs="Times New Roman"/>
        </w:rPr>
        <w:t>11</w:t>
      </w:r>
      <w:r>
        <w:rPr>
          <w:rFonts w:ascii="Times New Roman" w:hAnsi="Times New Roman" w:cs="Times New Roman"/>
        </w:rPr>
        <w:t>; SE= 0.0</w:t>
      </w:r>
      <w:r w:rsidR="00D7300C">
        <w:rPr>
          <w:rFonts w:ascii="Times New Roman" w:hAnsi="Times New Roman" w:cs="Times New Roman"/>
        </w:rPr>
        <w:t>22</w:t>
      </w:r>
      <w:r>
        <w:rPr>
          <w:rFonts w:ascii="Times New Roman" w:hAnsi="Times New Roman" w:cs="Times New Roman"/>
        </w:rPr>
        <w:t xml:space="preserve">; </w:t>
      </w:r>
      <w:proofErr w:type="spellStart"/>
      <w:r>
        <w:rPr>
          <w:rFonts w:ascii="Times New Roman" w:hAnsi="Times New Roman" w:cs="Times New Roman"/>
        </w:rPr>
        <w:t>var</w:t>
      </w:r>
      <w:proofErr w:type="spellEnd"/>
      <w:r>
        <w:rPr>
          <w:rFonts w:ascii="Times New Roman" w:hAnsi="Times New Roman" w:cs="Times New Roman"/>
        </w:rPr>
        <w:t>= 0.00</w:t>
      </w:r>
      <w:r w:rsidR="00D7300C">
        <w:rPr>
          <w:rFonts w:ascii="Times New Roman" w:hAnsi="Times New Roman" w:cs="Times New Roman"/>
        </w:rPr>
        <w:t>0</w:t>
      </w:r>
      <w:r w:rsidRPr="00F86D28">
        <w:rPr>
          <w:rFonts w:ascii="Times New Roman" w:hAnsi="Times New Roman" w:cs="Times New Roman"/>
        </w:rPr>
        <w:t>; τ</w:t>
      </w:r>
      <w:r>
        <w:rPr>
          <w:rFonts w:ascii="Times New Roman" w:hAnsi="Times New Roman" w:cs="Times New Roman"/>
        </w:rPr>
        <w:t>= 0.</w:t>
      </w:r>
      <w:r w:rsidR="00D7300C">
        <w:rPr>
          <w:rFonts w:ascii="Times New Roman" w:hAnsi="Times New Roman" w:cs="Times New Roman"/>
        </w:rPr>
        <w:t>106</w:t>
      </w:r>
      <w:r>
        <w:rPr>
          <w:rFonts w:ascii="Times New Roman" w:hAnsi="Times New Roman" w:cs="Times New Roman"/>
        </w:rPr>
        <w:t xml:space="preserve">; </w:t>
      </w:r>
      <w:proofErr w:type="spellStart"/>
      <w:r>
        <w:rPr>
          <w:rFonts w:ascii="Times New Roman" w:hAnsi="Times New Roman" w:cs="Times New Roman"/>
        </w:rPr>
        <w:t>alogia</w:t>
      </w:r>
      <w:proofErr w:type="spellEnd"/>
      <w:r>
        <w:rPr>
          <w:rFonts w:ascii="Times New Roman" w:hAnsi="Times New Roman" w:cs="Times New Roman"/>
        </w:rPr>
        <w:t xml:space="preserve">: </w:t>
      </w:r>
      <w:r w:rsidRPr="00F86D28">
        <w:rPr>
          <w:rFonts w:ascii="Times New Roman" w:hAnsi="Times New Roman" w:cs="Times New Roman"/>
        </w:rPr>
        <w:t>Q</w:t>
      </w:r>
      <w:r>
        <w:rPr>
          <w:rFonts w:ascii="Times New Roman" w:hAnsi="Times New Roman" w:cs="Times New Roman"/>
        </w:rPr>
        <w:t>[5]= 4.449</w:t>
      </w:r>
      <w:r w:rsidRPr="00F86D28">
        <w:rPr>
          <w:rFonts w:ascii="Times New Roman" w:hAnsi="Times New Roman" w:cs="Times New Roman"/>
        </w:rPr>
        <w:t>;</w:t>
      </w:r>
      <w:r>
        <w:rPr>
          <w:rFonts w:ascii="Times New Roman" w:hAnsi="Times New Roman" w:cs="Times New Roman"/>
        </w:rPr>
        <w:t xml:space="preserve"> p= 0.487</w:t>
      </w:r>
      <w:r w:rsidRPr="00F86D28">
        <w:rPr>
          <w:rFonts w:ascii="Times New Roman" w:hAnsi="Times New Roman" w:cs="Times New Roman"/>
        </w:rPr>
        <w:t>; I</w:t>
      </w:r>
      <w:r w:rsidRPr="006C61DE">
        <w:rPr>
          <w:rFonts w:ascii="Times New Roman" w:hAnsi="Times New Roman" w:cs="Times New Roman"/>
          <w:vertAlign w:val="superscript"/>
        </w:rPr>
        <w:t>2</w:t>
      </w:r>
      <w:r>
        <w:rPr>
          <w:rFonts w:ascii="Times New Roman" w:hAnsi="Times New Roman" w:cs="Times New Roman"/>
        </w:rPr>
        <w:t>= 0.000</w:t>
      </w:r>
      <w:r w:rsidRPr="00F86D28">
        <w:rPr>
          <w:rFonts w:ascii="Times New Roman" w:hAnsi="Times New Roman" w:cs="Times New Roman"/>
        </w:rPr>
        <w:t>; τ</w:t>
      </w:r>
      <w:r w:rsidRPr="006C61DE">
        <w:rPr>
          <w:rFonts w:ascii="Times New Roman" w:hAnsi="Times New Roman" w:cs="Times New Roman"/>
          <w:vertAlign w:val="superscript"/>
        </w:rPr>
        <w:t>2</w:t>
      </w:r>
      <w:r>
        <w:rPr>
          <w:rFonts w:ascii="Times New Roman" w:hAnsi="Times New Roman" w:cs="Times New Roman"/>
        </w:rPr>
        <w:t xml:space="preserve">= 0.000; SE= 0.018; </w:t>
      </w:r>
      <w:proofErr w:type="spellStart"/>
      <w:r>
        <w:rPr>
          <w:rFonts w:ascii="Times New Roman" w:hAnsi="Times New Roman" w:cs="Times New Roman"/>
        </w:rPr>
        <w:t>var</w:t>
      </w:r>
      <w:proofErr w:type="spellEnd"/>
      <w:r>
        <w:rPr>
          <w:rFonts w:ascii="Times New Roman" w:hAnsi="Times New Roman" w:cs="Times New Roman"/>
        </w:rPr>
        <w:t>= 0.000</w:t>
      </w:r>
      <w:r w:rsidRPr="00F86D28">
        <w:rPr>
          <w:rFonts w:ascii="Times New Roman" w:hAnsi="Times New Roman" w:cs="Times New Roman"/>
        </w:rPr>
        <w:t>; τ</w:t>
      </w:r>
      <w:r>
        <w:rPr>
          <w:rFonts w:ascii="Times New Roman" w:hAnsi="Times New Roman" w:cs="Times New Roman"/>
        </w:rPr>
        <w:t>= 0.000) and there were no significant differences across the three ES (</w:t>
      </w:r>
      <w:r w:rsidRPr="00F86D28">
        <w:rPr>
          <w:rFonts w:ascii="Times New Roman" w:hAnsi="Times New Roman" w:cs="Times New Roman"/>
        </w:rPr>
        <w:t>Q</w:t>
      </w:r>
      <w:r>
        <w:rPr>
          <w:rFonts w:ascii="Times New Roman" w:hAnsi="Times New Roman" w:cs="Times New Roman"/>
        </w:rPr>
        <w:t xml:space="preserve">[2] = </w:t>
      </w:r>
      <w:r w:rsidR="001150EF">
        <w:rPr>
          <w:rFonts w:ascii="Times New Roman" w:hAnsi="Times New Roman" w:cs="Times New Roman"/>
        </w:rPr>
        <w:t>3</w:t>
      </w:r>
      <w:r>
        <w:rPr>
          <w:rFonts w:ascii="Times New Roman" w:hAnsi="Times New Roman" w:cs="Times New Roman"/>
        </w:rPr>
        <w:t>.</w:t>
      </w:r>
      <w:r w:rsidR="001150EF">
        <w:rPr>
          <w:rFonts w:ascii="Times New Roman" w:hAnsi="Times New Roman" w:cs="Times New Roman"/>
        </w:rPr>
        <w:t>429</w:t>
      </w:r>
      <w:r w:rsidRPr="00F86D28">
        <w:rPr>
          <w:rFonts w:ascii="Times New Roman" w:hAnsi="Times New Roman" w:cs="Times New Roman"/>
        </w:rPr>
        <w:t>; p</w:t>
      </w:r>
      <w:r>
        <w:rPr>
          <w:rFonts w:ascii="Times New Roman" w:hAnsi="Times New Roman" w:cs="Times New Roman"/>
        </w:rPr>
        <w:t>= 0.</w:t>
      </w:r>
      <w:r w:rsidR="001150EF">
        <w:rPr>
          <w:rFonts w:ascii="Times New Roman" w:hAnsi="Times New Roman" w:cs="Times New Roman"/>
        </w:rPr>
        <w:t>180</w:t>
      </w:r>
      <w:r w:rsidRPr="00F86D28">
        <w:rPr>
          <w:rFonts w:ascii="Times New Roman" w:hAnsi="Times New Roman" w:cs="Times New Roman"/>
        </w:rPr>
        <w:t>).</w:t>
      </w:r>
    </w:p>
    <w:p w14:paraId="66CB2A90" w14:textId="2D3FEB94" w:rsidR="00674B37" w:rsidRDefault="00674B37" w:rsidP="00674B37">
      <w:pPr>
        <w:spacing w:line="480" w:lineRule="auto"/>
        <w:jc w:val="both"/>
        <w:rPr>
          <w:rFonts w:ascii="Times New Roman" w:hAnsi="Times New Roman" w:cs="Times New Roman"/>
        </w:rPr>
      </w:pPr>
      <w:r>
        <w:rPr>
          <w:rFonts w:ascii="Times New Roman" w:hAnsi="Times New Roman" w:cs="Times New Roman"/>
        </w:rPr>
        <w:tab/>
      </w:r>
      <w:r w:rsidRPr="006813DD">
        <w:rPr>
          <w:rFonts w:ascii="Times New Roman" w:hAnsi="Times New Roman" w:cs="Times New Roman"/>
          <w:color w:val="C0504D" w:themeColor="accent2"/>
        </w:rPr>
        <w:t>There</w:t>
      </w:r>
      <w:r>
        <w:rPr>
          <w:rFonts w:ascii="Times New Roman" w:hAnsi="Times New Roman" w:cs="Times New Roman"/>
          <w:color w:val="C0504D" w:themeColor="accent2"/>
        </w:rPr>
        <w:t xml:space="preserve"> was only one study that used a TD-specific measure</w:t>
      </w:r>
      <w:r w:rsidRPr="006813DD">
        <w:rPr>
          <w:rFonts w:ascii="Times New Roman" w:hAnsi="Times New Roman" w:cs="Times New Roman"/>
          <w:color w:val="C0504D" w:themeColor="accent2"/>
        </w:rPr>
        <w:t xml:space="preserve"> and therefore it was not possible to calculate a separate ES.</w:t>
      </w:r>
      <w:r>
        <w:rPr>
          <w:rFonts w:ascii="Times New Roman" w:hAnsi="Times New Roman" w:cs="Times New Roman"/>
          <w:color w:val="C0504D" w:themeColor="accent2"/>
        </w:rPr>
        <w:t xml:space="preserve"> </w:t>
      </w:r>
      <w:r>
        <w:rPr>
          <w:rFonts w:ascii="Times New Roman" w:hAnsi="Times New Roman" w:cs="Times New Roman"/>
          <w:color w:val="C0504D" w:themeColor="accent2"/>
        </w:rPr>
        <w:fldChar w:fldCharType="begin" w:fldLock="1"/>
      </w:r>
      <w:r>
        <w:rPr>
          <w:rFonts w:ascii="Times New Roman" w:hAnsi="Times New Roman" w:cs="Times New Roman"/>
          <w:color w:val="C0504D" w:themeColor="accent2"/>
        </w:rPr>
        <w:instrText>ADDIN CSL_CITATION { "citationItems" : [ { "id" : "ITEM-1", "itemData" : { "DOI" : "10.1016/j.schres.2013.11.001", "ISBN" : "0920-9964", "ISSN" : "09209964", "PMID" : "24291545", "abstract" : "A core symptom of schizophrenia is thought disorder (TD). The cognitive abilities of semantic processing and executive function are argued to be etiologically linked to TD. However, there has been no comprehensive investigation of neurocognition in TD to date. The neurocognitive profile of 58 schizophrenia patients and 48 healthy controls was examined using the MATRICS Consensus Cognitive Battery and the D-KEFS Color-Word Interference Test. TD patients performed more poorly than non-TD patients on the cognitive domains of Verbal Learning and Inhibition, reflective of semantic and executive function respectively, confirming their critical roles over and above other cognitive deficits in schizophrenia. ?? 2013 Elsevier B.V.", "author" : [ { "dropping-particle" : "", "family" : "Tan", "given" : "E. J.", "non-dropping-particle" : "", "parse-names" : false, "suffix" : "" }, { "dropping-particle" : "", "family" : "Rossell", "given" : "S. L.", "non-dropping-particle" : "", "parse-names" : false, "suffix" : "" } ], "container-title" : "Schizophrenia Research", "id" : "ITEM-1", "issue" : "1", "issued" : { "date-parts" : [ [ "2014" ] ] }, "page" : "242-245", "publisher" : "Elsevier B.V.", "title" : "Building a neurocognitive profile of thought disorder in schizophrenia using a standardized test battery", "type" : "article-journal", "volume" : "152" }, "uris" : [ "http://www.mendeley.com/documents/?uuid=33b7e06a-97a2-4348-9292-4830461370e9" ] } ], "mendeley" : { "formattedCitation" : "&lt;sup&gt;2&lt;/sup&gt;", "plainTextFormattedCitation" : "2", "previouslyFormattedCitation" : "&lt;sup&gt;2&lt;/sup&gt;" }, "properties" : { "noteIndex" : 0 }, "schema" : "https://github.com/citation-style-language/schema/raw/master/csl-citation.json" }</w:instrText>
      </w:r>
      <w:r>
        <w:rPr>
          <w:rFonts w:ascii="Times New Roman" w:hAnsi="Times New Roman" w:cs="Times New Roman"/>
          <w:color w:val="C0504D" w:themeColor="accent2"/>
        </w:rPr>
        <w:fldChar w:fldCharType="separate"/>
      </w:r>
      <w:r w:rsidRPr="00674B37">
        <w:rPr>
          <w:rFonts w:ascii="Times New Roman" w:hAnsi="Times New Roman" w:cs="Times New Roman"/>
          <w:noProof/>
          <w:color w:val="C0504D" w:themeColor="accent2"/>
          <w:vertAlign w:val="superscript"/>
        </w:rPr>
        <w:t>2</w:t>
      </w:r>
      <w:r>
        <w:rPr>
          <w:rFonts w:ascii="Times New Roman" w:hAnsi="Times New Roman" w:cs="Times New Roman"/>
          <w:color w:val="C0504D" w:themeColor="accent2"/>
        </w:rPr>
        <w:fldChar w:fldCharType="end"/>
      </w:r>
      <w:r w:rsidRPr="006813DD">
        <w:rPr>
          <w:rFonts w:ascii="Times New Roman" w:hAnsi="Times New Roman" w:cs="Times New Roman"/>
          <w:color w:val="C0504D" w:themeColor="accent2"/>
        </w:rPr>
        <w:t xml:space="preserve">   </w:t>
      </w:r>
    </w:p>
    <w:p w14:paraId="3B068029" w14:textId="036F7AEB" w:rsidR="00674B37" w:rsidRDefault="00674B37" w:rsidP="00CD2FAC">
      <w:pPr>
        <w:spacing w:line="480" w:lineRule="auto"/>
        <w:jc w:val="both"/>
        <w:rPr>
          <w:rFonts w:ascii="Times New Roman" w:hAnsi="Times New Roman" w:cs="Times New Roman"/>
          <w:b/>
        </w:rPr>
      </w:pPr>
    </w:p>
    <w:p w14:paraId="4E23FB66" w14:textId="33424449" w:rsidR="001D45F6" w:rsidRPr="001D45F6" w:rsidRDefault="001D45F6" w:rsidP="001D45F6">
      <w:pPr>
        <w:widowControl w:val="0"/>
        <w:autoSpaceDE w:val="0"/>
        <w:autoSpaceDN w:val="0"/>
        <w:adjustRightInd w:val="0"/>
        <w:spacing w:line="480" w:lineRule="auto"/>
        <w:ind w:left="640" w:hanging="640"/>
        <w:rPr>
          <w:rFonts w:ascii="Times New Roman" w:hAnsi="Times New Roman" w:cs="Times New Roman"/>
          <w:noProof/>
        </w:rPr>
      </w:pPr>
      <w:r>
        <w:rPr>
          <w:rFonts w:ascii="Times New Roman" w:hAnsi="Times New Roman" w:cs="Times New Roman"/>
          <w:b/>
        </w:rPr>
        <w:fldChar w:fldCharType="begin" w:fldLock="1"/>
      </w:r>
      <w:r>
        <w:rPr>
          <w:rFonts w:ascii="Times New Roman" w:hAnsi="Times New Roman" w:cs="Times New Roman"/>
          <w:b/>
        </w:rPr>
        <w:instrText xml:space="preserve">ADDIN Mendeley Bibliography CSL_BIBLIOGRAPHY </w:instrText>
      </w:r>
      <w:r>
        <w:rPr>
          <w:rFonts w:ascii="Times New Roman" w:hAnsi="Times New Roman" w:cs="Times New Roman"/>
          <w:b/>
        </w:rPr>
        <w:fldChar w:fldCharType="separate"/>
      </w:r>
      <w:r w:rsidRPr="001D45F6">
        <w:rPr>
          <w:rFonts w:ascii="Times New Roman" w:hAnsi="Times New Roman" w:cs="Times New Roman"/>
          <w:noProof/>
        </w:rPr>
        <w:t xml:space="preserve">1. </w:t>
      </w:r>
      <w:r w:rsidRPr="001D45F6">
        <w:rPr>
          <w:rFonts w:ascii="Times New Roman" w:hAnsi="Times New Roman" w:cs="Times New Roman"/>
          <w:noProof/>
        </w:rPr>
        <w:tab/>
        <w:t xml:space="preserve">Subotnik KL, Nuechterlein KH, Green MF, et al. Neurocognitive and social cognitive correlates of formal thought disorder in schizophrenia patients. </w:t>
      </w:r>
      <w:r w:rsidRPr="001D45F6">
        <w:rPr>
          <w:rFonts w:ascii="Times New Roman" w:hAnsi="Times New Roman" w:cs="Times New Roman"/>
          <w:i/>
          <w:iCs/>
          <w:noProof/>
        </w:rPr>
        <w:t>Schizophr Res</w:t>
      </w:r>
      <w:r w:rsidRPr="001D45F6">
        <w:rPr>
          <w:rFonts w:ascii="Times New Roman" w:hAnsi="Times New Roman" w:cs="Times New Roman"/>
          <w:noProof/>
        </w:rPr>
        <w:t>. 2006;85:84-95. doi:10.1016/j.schres.2006.03.007.</w:t>
      </w:r>
    </w:p>
    <w:p w14:paraId="55704F6C" w14:textId="77777777" w:rsidR="001D45F6" w:rsidRPr="001D45F6" w:rsidRDefault="001D45F6" w:rsidP="001D45F6">
      <w:pPr>
        <w:widowControl w:val="0"/>
        <w:autoSpaceDE w:val="0"/>
        <w:autoSpaceDN w:val="0"/>
        <w:adjustRightInd w:val="0"/>
        <w:spacing w:line="480" w:lineRule="auto"/>
        <w:ind w:left="640" w:hanging="640"/>
        <w:rPr>
          <w:rFonts w:ascii="Times New Roman" w:hAnsi="Times New Roman" w:cs="Times New Roman"/>
          <w:noProof/>
        </w:rPr>
      </w:pPr>
      <w:r w:rsidRPr="001D45F6">
        <w:rPr>
          <w:rFonts w:ascii="Times New Roman" w:hAnsi="Times New Roman" w:cs="Times New Roman"/>
          <w:noProof/>
        </w:rPr>
        <w:t xml:space="preserve">2. </w:t>
      </w:r>
      <w:r w:rsidRPr="001D45F6">
        <w:rPr>
          <w:rFonts w:ascii="Times New Roman" w:hAnsi="Times New Roman" w:cs="Times New Roman"/>
          <w:noProof/>
        </w:rPr>
        <w:tab/>
        <w:t xml:space="preserve">Tan EJ, Rossell SL. Building a neurocognitive profile of thought disorder in schizophrenia using a standardized test battery. </w:t>
      </w:r>
      <w:r w:rsidRPr="001D45F6">
        <w:rPr>
          <w:rFonts w:ascii="Times New Roman" w:hAnsi="Times New Roman" w:cs="Times New Roman"/>
          <w:i/>
          <w:iCs/>
          <w:noProof/>
        </w:rPr>
        <w:t>Schizophr Res</w:t>
      </w:r>
      <w:r w:rsidRPr="001D45F6">
        <w:rPr>
          <w:rFonts w:ascii="Times New Roman" w:hAnsi="Times New Roman" w:cs="Times New Roman"/>
          <w:noProof/>
        </w:rPr>
        <w:t>. 2014;152(1):242-245. doi:10.1016/j.schres.2013.11.001.</w:t>
      </w:r>
    </w:p>
    <w:p w14:paraId="2CA5A3EE" w14:textId="21DC8C7B" w:rsidR="001D45F6" w:rsidRPr="00CD2FAC" w:rsidRDefault="001D45F6" w:rsidP="00CD2FAC">
      <w:pPr>
        <w:spacing w:line="480" w:lineRule="auto"/>
        <w:jc w:val="both"/>
        <w:rPr>
          <w:rFonts w:ascii="Times New Roman" w:hAnsi="Times New Roman" w:cs="Times New Roman"/>
          <w:b/>
        </w:rPr>
      </w:pPr>
      <w:r>
        <w:rPr>
          <w:rFonts w:ascii="Times New Roman" w:hAnsi="Times New Roman" w:cs="Times New Roman"/>
          <w:b/>
        </w:rPr>
        <w:fldChar w:fldCharType="end"/>
      </w:r>
    </w:p>
    <w:sectPr w:rsidR="001D45F6" w:rsidRPr="00CD2FAC" w:rsidSect="00CD2F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9"/>
    <w:rsid w:val="001150EF"/>
    <w:rsid w:val="00125A71"/>
    <w:rsid w:val="001D45F6"/>
    <w:rsid w:val="002939B2"/>
    <w:rsid w:val="002A1E65"/>
    <w:rsid w:val="003D1E29"/>
    <w:rsid w:val="00412231"/>
    <w:rsid w:val="00472448"/>
    <w:rsid w:val="004A6DF1"/>
    <w:rsid w:val="00584D69"/>
    <w:rsid w:val="00610534"/>
    <w:rsid w:val="00674B37"/>
    <w:rsid w:val="00676392"/>
    <w:rsid w:val="006813DD"/>
    <w:rsid w:val="00697F55"/>
    <w:rsid w:val="006A7442"/>
    <w:rsid w:val="006F28A7"/>
    <w:rsid w:val="007A3B8A"/>
    <w:rsid w:val="00A85EF2"/>
    <w:rsid w:val="00BB1849"/>
    <w:rsid w:val="00CD2FAC"/>
    <w:rsid w:val="00CE37FA"/>
    <w:rsid w:val="00D7300C"/>
    <w:rsid w:val="00E2241C"/>
    <w:rsid w:val="00F2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B3A1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3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392"/>
    <w:rPr>
      <w:rFonts w:ascii="Lucida Grande" w:hAnsi="Lucida Grande" w:cs="Lucida Grande"/>
      <w:sz w:val="18"/>
      <w:szCs w:val="18"/>
    </w:rPr>
  </w:style>
  <w:style w:type="paragraph" w:styleId="Revision">
    <w:name w:val="Revision"/>
    <w:hidden/>
    <w:uiPriority w:val="99"/>
    <w:semiHidden/>
    <w:rsid w:val="006105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3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392"/>
    <w:rPr>
      <w:rFonts w:ascii="Lucida Grande" w:hAnsi="Lucida Grande" w:cs="Lucida Grande"/>
      <w:sz w:val="18"/>
      <w:szCs w:val="18"/>
    </w:rPr>
  </w:style>
  <w:style w:type="paragraph" w:styleId="Revision">
    <w:name w:val="Revision"/>
    <w:hidden/>
    <w:uiPriority w:val="99"/>
    <w:semiHidden/>
    <w:rsid w:val="00610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7DFB6-5521-B549-BFB6-6AC7C5F12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1493</Words>
  <Characters>8516</Characters>
  <Application>Microsoft Macintosh Word</Application>
  <DocSecurity>0</DocSecurity>
  <Lines>70</Lines>
  <Paragraphs>19</Paragraphs>
  <ScaleCrop>false</ScaleCrop>
  <Company/>
  <LinksUpToDate>false</LinksUpToDate>
  <CharactersWithSpaces>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de Sousa</dc:creator>
  <cp:keywords/>
  <dc:description/>
  <cp:lastModifiedBy>Paulo de Sousa</cp:lastModifiedBy>
  <cp:revision>19</cp:revision>
  <dcterms:created xsi:type="dcterms:W3CDTF">2017-11-17T14:17:00Z</dcterms:created>
  <dcterms:modified xsi:type="dcterms:W3CDTF">2018-06-11T17:55:00Z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Self UUID Temp</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http://www.zotero.org/styles/psychiatry-research</vt:lpwstr>
  </property>
  <property fmtid="{D5CDD505-2E9C-101B-9397-08002B2CF9AE}" pid="22" name="Mendeley Recent Style Name 8_1">
    <vt:lpwstr>Psychiatry Research</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