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93C" w:rsidRPr="001572A8" w:rsidRDefault="0010793C" w:rsidP="0010793C">
      <w:pPr>
        <w:bidi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72A8">
        <w:rPr>
          <w:rFonts w:ascii="Times New Roman" w:hAnsi="Times New Roman" w:cs="Times New Roman"/>
          <w:sz w:val="24"/>
          <w:szCs w:val="24"/>
        </w:rPr>
        <w:t xml:space="preserve">FIGURE 3. Remission and Response rates at the end of the study- 21 days </w:t>
      </w:r>
    </w:p>
    <w:p w:rsidR="0010793C" w:rsidRDefault="0010793C" w:rsidP="0010793C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</w:pPr>
      <w:r w:rsidRPr="001572A8" w:rsidDel="00473C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55EDD785" wp14:editId="2071FBA9">
            <wp:extent cx="4572000" cy="299085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0793C" w:rsidRDefault="0010793C" w:rsidP="0010793C">
      <w:pPr>
        <w:shd w:val="clear" w:color="auto" w:fill="FFFFFF"/>
        <w:bidi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 xml:space="preserve">*Significant difference between Ketamine and placebo groups, p &lt;0.05, </w:t>
      </w:r>
      <w:r w:rsidRPr="00D351F2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>Chi-Square</w:t>
      </w:r>
      <w:r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>.</w:t>
      </w:r>
    </w:p>
    <w:p w:rsidR="00FB30A1" w:rsidRPr="0010793C" w:rsidRDefault="00FB30A1"/>
    <w:sectPr w:rsidR="00FB30A1" w:rsidRPr="00107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3C"/>
    <w:rsid w:val="0010793C"/>
    <w:rsid w:val="005D425F"/>
    <w:rsid w:val="00C75762"/>
    <w:rsid w:val="00FB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371B4-4B40-4BEF-A766-F007EB0B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93C"/>
    <w:pPr>
      <w:bidi/>
      <w:spacing w:after="200" w:line="276" w:lineRule="auto"/>
    </w:pPr>
    <w:rPr>
      <w:rFonts w:ascii="Calibri" w:eastAsia="Calibri" w:hAnsi="Calibri" w:cs="Arial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Ricardo\Dropbox\Clients\Clients_2017\Yoav_Domani\Book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Sheet1!$A$5</c:f>
              <c:strCache>
                <c:ptCount val="1"/>
                <c:pt idx="0">
                  <c:v>Ketamine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Sheet1!$B$4:$C$4</c:f>
              <c:strCache>
                <c:ptCount val="2"/>
                <c:pt idx="0">
                  <c:v>Remission rates</c:v>
                </c:pt>
                <c:pt idx="1">
                  <c:v>Response rates</c:v>
                </c:pt>
              </c:strCache>
            </c:strRef>
          </c:cat>
          <c:val>
            <c:numRef>
              <c:f>Sheet1!$B$5:$C$5</c:f>
              <c:numCache>
                <c:formatCode>0%</c:formatCode>
                <c:ptCount val="2"/>
                <c:pt idx="0">
                  <c:v>0.27272727272727282</c:v>
                </c:pt>
                <c:pt idx="1">
                  <c:v>0.31818181818181834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15-46E9-8699-D2641F31D6F9}"/>
            </c:ext>
          </c:extLst>
        </c:ser>
        <c:ser>
          <c:idx val="1"/>
          <c:order val="1"/>
          <c:tx>
            <c:strRef>
              <c:f>Sheet1!$A$6</c:f>
              <c:strCache>
                <c:ptCount val="1"/>
                <c:pt idx="0">
                  <c:v>Placebo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Sheet1!$B$4:$C$4</c:f>
              <c:strCache>
                <c:ptCount val="2"/>
                <c:pt idx="0">
                  <c:v>Remission rates</c:v>
                </c:pt>
                <c:pt idx="1">
                  <c:v>Response rates</c:v>
                </c:pt>
              </c:strCache>
            </c:strRef>
          </c:cat>
          <c:val>
            <c:numRef>
              <c:f>Sheet1!$B$6:$C$6</c:f>
              <c:numCache>
                <c:formatCode>0%</c:formatCode>
                <c:ptCount val="2"/>
                <c:pt idx="0">
                  <c:v>0</c:v>
                </c:pt>
                <c:pt idx="1">
                  <c:v>5.5555555555555525E-2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15-46E9-8699-D2641F31D6F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7202176"/>
        <c:axId val="97203712"/>
      </c:barChart>
      <c:catAx>
        <c:axId val="97202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7203712"/>
        <c:crosses val="autoZero"/>
        <c:auto val="1"/>
        <c:lblAlgn val="ctr"/>
        <c:lblOffset val="100"/>
        <c:noMultiLvlLbl val="0"/>
      </c:catAx>
      <c:valAx>
        <c:axId val="97203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2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Percent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7202176"/>
        <c:crosses val="autoZero"/>
        <c:crossBetween val="between"/>
      </c:valAx>
      <c:spPr>
        <a:solidFill>
          <a:schemeClr val="bg2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791666666666676"/>
          <c:y val="6.4180082585218234E-2"/>
          <c:w val="0.40361089238845166"/>
          <c:h val="8.07421919150058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0.33056</cdr:x>
      <cdr:y>0.19561</cdr:y>
    </cdr:from>
    <cdr:to>
      <cdr:x>0.39028</cdr:x>
      <cdr:y>0.28173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11310" y="585050"/>
          <a:ext cx="273040" cy="2575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*</a:t>
          </a:r>
        </a:p>
      </cdr:txBody>
    </cdr:sp>
  </cdr:relSizeAnchor>
  <cdr:relSizeAnchor xmlns:cdr="http://schemas.openxmlformats.org/drawingml/2006/chartDrawing">
    <cdr:from>
      <cdr:x>0.74583</cdr:x>
      <cdr:y>0.0989</cdr:y>
    </cdr:from>
    <cdr:to>
      <cdr:x>0.80555</cdr:x>
      <cdr:y>0.17067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3409955" y="295793"/>
          <a:ext cx="273040" cy="2146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*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Domany, Yoav (domanyyv)</dc:creator>
  <cp:keywords/>
  <dc:description/>
  <cp:lastModifiedBy>Domany, Yoav (domanyyv)</cp:lastModifiedBy>
  <cp:revision>2</cp:revision>
  <dcterms:created xsi:type="dcterms:W3CDTF">2018-03-06T21:07:00Z</dcterms:created>
  <dcterms:modified xsi:type="dcterms:W3CDTF">2018-03-06T21:07:00Z</dcterms:modified>
</cp:coreProperties>
</file>