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C4983" w14:textId="5B759392" w:rsidR="000B6ED2" w:rsidRDefault="000B6ED2" w:rsidP="000B6ED2">
      <w:pPr>
        <w:widowControl w:val="0"/>
        <w:autoSpaceDE w:val="0"/>
        <w:autoSpaceDN w:val="0"/>
        <w:adjustRightInd w:val="0"/>
        <w:spacing w:line="480" w:lineRule="auto"/>
        <w:rPr>
          <w:rFonts w:ascii="Times New Roman" w:hAnsi="Times New Roman" w:cs="Times New Roman"/>
          <w:b/>
          <w:bCs/>
          <w:szCs w:val="24"/>
        </w:rPr>
      </w:pPr>
      <w:r w:rsidRPr="00092DCF">
        <w:rPr>
          <w:rFonts w:ascii="Times New Roman" w:hAnsi="Times New Roman" w:cs="Times New Roman"/>
          <w:b/>
          <w:bCs/>
          <w:szCs w:val="24"/>
        </w:rPr>
        <w:t>Supplementary materials</w:t>
      </w:r>
    </w:p>
    <w:p w14:paraId="48AB3309" w14:textId="00F02FAA" w:rsidR="00EB7D96" w:rsidRPr="00092DCF" w:rsidRDefault="00EB7D96" w:rsidP="000B6ED2">
      <w:pPr>
        <w:widowControl w:val="0"/>
        <w:autoSpaceDE w:val="0"/>
        <w:autoSpaceDN w:val="0"/>
        <w:adjustRightInd w:val="0"/>
        <w:spacing w:line="480" w:lineRule="auto"/>
        <w:rPr>
          <w:rFonts w:ascii="Times New Roman" w:hAnsi="Times New Roman" w:cs="Times New Roman"/>
          <w:b/>
          <w:bCs/>
          <w:szCs w:val="24"/>
        </w:rPr>
      </w:pPr>
      <w:r>
        <w:rPr>
          <w:rFonts w:ascii="Times New Roman" w:hAnsi="Times New Roman" w:cs="Times New Roman"/>
          <w:b/>
          <w:bCs/>
          <w:szCs w:val="24"/>
        </w:rPr>
        <w:t>Appendix 1</w:t>
      </w:r>
    </w:p>
    <w:p w14:paraId="581D0DEA"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i/>
          <w:iCs/>
          <w:szCs w:val="24"/>
        </w:rPr>
      </w:pPr>
      <w:r w:rsidRPr="00092DCF">
        <w:rPr>
          <w:rFonts w:ascii="Times New Roman" w:hAnsi="Times New Roman" w:cs="Times New Roman"/>
          <w:i/>
          <w:iCs/>
          <w:szCs w:val="24"/>
        </w:rPr>
        <w:t>Recruitment of participants</w:t>
      </w:r>
    </w:p>
    <w:p w14:paraId="6DABB65A" w14:textId="40AC28FF" w:rsidR="000B6ED2" w:rsidRPr="00092DCF" w:rsidRDefault="00AA03CD"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P</w:t>
      </w:r>
      <w:r w:rsidR="000B6ED2" w:rsidRPr="00092DCF">
        <w:rPr>
          <w:rFonts w:ascii="Times New Roman" w:hAnsi="Times New Roman" w:cs="Times New Roman"/>
          <w:szCs w:val="24"/>
        </w:rPr>
        <w:t>atients who sought treatment for their psychiatric disorder during the recruitment period (4</w:t>
      </w:r>
      <w:r w:rsidR="000B6ED2" w:rsidRPr="00092DCF">
        <w:rPr>
          <w:rFonts w:ascii="Times New Roman" w:hAnsi="Times New Roman" w:cs="Times New Roman"/>
          <w:szCs w:val="24"/>
          <w:vertAlign w:val="superscript"/>
        </w:rPr>
        <w:t>th</w:t>
      </w:r>
      <w:r w:rsidR="000B6ED2" w:rsidRPr="00092DCF">
        <w:rPr>
          <w:rFonts w:ascii="Times New Roman" w:hAnsi="Times New Roman" w:cs="Times New Roman"/>
          <w:szCs w:val="24"/>
        </w:rPr>
        <w:t xml:space="preserve"> January 2012 to 22</w:t>
      </w:r>
      <w:r w:rsidR="000B6ED2" w:rsidRPr="00092DCF">
        <w:rPr>
          <w:rFonts w:ascii="Times New Roman" w:hAnsi="Times New Roman" w:cs="Times New Roman"/>
          <w:szCs w:val="24"/>
          <w:vertAlign w:val="superscript"/>
        </w:rPr>
        <w:t>nd</w:t>
      </w:r>
      <w:r w:rsidR="000B6ED2" w:rsidRPr="00092DCF">
        <w:rPr>
          <w:rFonts w:ascii="Times New Roman" w:hAnsi="Times New Roman" w:cs="Times New Roman"/>
          <w:szCs w:val="24"/>
        </w:rPr>
        <w:t xml:space="preserve"> March 2012) were considered for inclusion in the study. Typically, the patient called the general practice and talked to a nurse, who asked what type of medical problem the patient had. If the nurse suspected that the patient might be eligible for inclusion in the study, she or he booked an appointment with the doctor that was 10–15 min longer than usual in order to make sure that the doctor had time to inform potentially eligible patients about participation in the study. The patients also received written information about the study and were given the opportunity to ask questions. It was emphasised to the patient that participation was voluntary and could be terminated at any time during the study. If the patient agreed to participate, both the doctor and the patient signed a written informed consent.</w:t>
      </w:r>
    </w:p>
    <w:p w14:paraId="0B669253" w14:textId="3981F500"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The patients were assessed for the need of pharmacological treatment and were prescribed psychotropic drugs if that was considered necessary. Sometimes the doctor also ordered thyroid laboratory tests, in order to exclude potential thyroid disease that might explain the psychiatric symptoms. If the thyroid tests were abnormal, the patient was not considered for inclusion in the study. After the consultation, the patient was asked to fill in three self-rated depression and anxiety scales: The Montgomery–</w:t>
      </w:r>
      <w:proofErr w:type="spellStart"/>
      <w:r w:rsidRPr="00092DCF">
        <w:rPr>
          <w:rFonts w:ascii="Times New Roman" w:hAnsi="Times New Roman" w:cs="Times New Roman"/>
          <w:szCs w:val="24"/>
        </w:rPr>
        <w:t>Åsberg</w:t>
      </w:r>
      <w:proofErr w:type="spellEnd"/>
      <w:r w:rsidRPr="00092DCF">
        <w:rPr>
          <w:rFonts w:ascii="Times New Roman" w:hAnsi="Times New Roman" w:cs="Times New Roman"/>
          <w:szCs w:val="24"/>
        </w:rPr>
        <w:t xml:space="preserve"> Depression Rating Scale (MADRS-S), the Hospital Anxiety and Depression Scale (HADS, anxiety and depression subscales) and the Patient Health Questionnaire (PHQ-9).</w:t>
      </w:r>
    </w:p>
    <w:p w14:paraId="790838DD"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i/>
          <w:iCs/>
          <w:szCs w:val="24"/>
        </w:rPr>
      </w:pPr>
      <w:r w:rsidRPr="00092DCF">
        <w:rPr>
          <w:rFonts w:ascii="Times New Roman" w:hAnsi="Times New Roman" w:cs="Times New Roman"/>
          <w:i/>
          <w:iCs/>
          <w:szCs w:val="24"/>
        </w:rPr>
        <w:t>Inclusion criteria</w:t>
      </w:r>
    </w:p>
    <w:p w14:paraId="4B7A77C3"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The four criteria below all needed to be fulfilled for inclusion in the study. The listed ICD-10 codes in the first criterion were based on clinical diagnoses, made by medical doctors.</w:t>
      </w:r>
    </w:p>
    <w:p w14:paraId="345148E2"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lastRenderedPageBreak/>
        <w:t>(a) One or more of the following ICD-10 psychiatric diagnoses:</w:t>
      </w:r>
    </w:p>
    <w:p w14:paraId="2D65E629"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F32.0: mild depressive episode, </w:t>
      </w:r>
    </w:p>
    <w:p w14:paraId="393B877D"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F32.1: moderate depressive episode,</w:t>
      </w:r>
    </w:p>
    <w:p w14:paraId="3BC9A306"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F32.9: depressive episode, unspecified, </w:t>
      </w:r>
    </w:p>
    <w:p w14:paraId="417FE423"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F33.0: recurrent depressive disorder, current episode mild,</w:t>
      </w:r>
    </w:p>
    <w:p w14:paraId="625FED14"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 F33.1: recurrent depressive disorder, current episode moderate,</w:t>
      </w:r>
    </w:p>
    <w:p w14:paraId="1516F45B"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F41.0: panic disorder, </w:t>
      </w:r>
    </w:p>
    <w:p w14:paraId="2CA9039A"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F41.1: generalised anxiety disorder, </w:t>
      </w:r>
    </w:p>
    <w:p w14:paraId="6AFBFBCA"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F41.2: mixed anxiety and depressive disorder, </w:t>
      </w:r>
    </w:p>
    <w:p w14:paraId="5FF77435"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F41.3: other mixed anxiety disorders, </w:t>
      </w:r>
    </w:p>
    <w:p w14:paraId="333210F6"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F41.8: other specified anxiety disorders, </w:t>
      </w:r>
    </w:p>
    <w:p w14:paraId="22C182F0"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F41.9: anxiety disorder, unspecified, </w:t>
      </w:r>
    </w:p>
    <w:p w14:paraId="74C8F54B"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F43.2: adjustment disorders,</w:t>
      </w:r>
    </w:p>
    <w:p w14:paraId="5C7742B8"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F43.8: other reactions to severe stress,</w:t>
      </w:r>
    </w:p>
    <w:p w14:paraId="66476C13"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F43.9: reaction to severe stress, unspecified.</w:t>
      </w:r>
    </w:p>
    <w:p w14:paraId="5D0A0FEF"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(b) Age 20–64 years (i.e. the population of working age).</w:t>
      </w:r>
    </w:p>
    <w:p w14:paraId="66122767"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(c) Ability to speak and read Swedish.</w:t>
      </w:r>
    </w:p>
    <w:p w14:paraId="617E839E"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(d) One or more (i.e. at least one) of the following cut-offs: </w:t>
      </w:r>
    </w:p>
    <w:p w14:paraId="4D8C1F23" w14:textId="77777777" w:rsidR="000B6ED2" w:rsidRPr="00092DCF" w:rsidRDefault="000B6ED2" w:rsidP="000B6ED2">
      <w:pPr>
        <w:pStyle w:val="ListParagraph"/>
        <w:widowControl w:val="0"/>
        <w:numPr>
          <w:ilvl w:val="0"/>
          <w:numId w:val="1"/>
        </w:numPr>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a score between 13 and 34 on the MADRS-S scale; </w:t>
      </w:r>
    </w:p>
    <w:p w14:paraId="13935A48" w14:textId="77777777" w:rsidR="000B6ED2" w:rsidRPr="00092DCF" w:rsidRDefault="000B6ED2" w:rsidP="000B6ED2">
      <w:pPr>
        <w:pStyle w:val="ListParagraph"/>
        <w:widowControl w:val="0"/>
        <w:numPr>
          <w:ilvl w:val="0"/>
          <w:numId w:val="1"/>
        </w:numPr>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a score </w:t>
      </w:r>
      <w:r w:rsidRPr="00092DCF">
        <w:rPr>
          <w:szCs w:val="24"/>
        </w:rPr>
        <w:sym w:font="Symbol" w:char="F0B3"/>
      </w:r>
      <w:r w:rsidRPr="00092DCF">
        <w:rPr>
          <w:rFonts w:ascii="Times New Roman" w:hAnsi="Times New Roman" w:cs="Times New Roman"/>
          <w:szCs w:val="24"/>
        </w:rPr>
        <w:t xml:space="preserve">7 on the HADS anxiety subscale; </w:t>
      </w:r>
    </w:p>
    <w:p w14:paraId="16FB4A76" w14:textId="77777777" w:rsidR="000B6ED2" w:rsidRPr="00092DCF" w:rsidRDefault="000B6ED2" w:rsidP="000B6ED2">
      <w:pPr>
        <w:pStyle w:val="ListParagraph"/>
        <w:widowControl w:val="0"/>
        <w:numPr>
          <w:ilvl w:val="0"/>
          <w:numId w:val="1"/>
        </w:numPr>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a score </w:t>
      </w:r>
      <w:r w:rsidRPr="00092DCF">
        <w:rPr>
          <w:szCs w:val="24"/>
        </w:rPr>
        <w:sym w:font="Symbol" w:char="F0B3"/>
      </w:r>
      <w:r w:rsidRPr="00092DCF">
        <w:rPr>
          <w:rFonts w:ascii="Times New Roman" w:hAnsi="Times New Roman" w:cs="Times New Roman"/>
          <w:szCs w:val="24"/>
        </w:rPr>
        <w:t xml:space="preserve">7 on the HADS depression subscale; </w:t>
      </w:r>
    </w:p>
    <w:p w14:paraId="41643D3A" w14:textId="77777777" w:rsidR="000B6ED2" w:rsidRPr="00092DCF" w:rsidRDefault="000B6ED2" w:rsidP="000B6ED2">
      <w:pPr>
        <w:pStyle w:val="ListParagraph"/>
        <w:widowControl w:val="0"/>
        <w:numPr>
          <w:ilvl w:val="0"/>
          <w:numId w:val="1"/>
        </w:numPr>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a score </w:t>
      </w:r>
      <w:r w:rsidRPr="00092DCF">
        <w:rPr>
          <w:szCs w:val="24"/>
        </w:rPr>
        <w:sym w:font="Symbol" w:char="F0B3"/>
      </w:r>
      <w:r w:rsidRPr="00092DCF">
        <w:rPr>
          <w:rFonts w:ascii="Times New Roman" w:hAnsi="Times New Roman" w:cs="Times New Roman"/>
          <w:szCs w:val="24"/>
        </w:rPr>
        <w:t>10 on the PHQ-9 scale.</w:t>
      </w:r>
    </w:p>
    <w:p w14:paraId="3D8DA1ED"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i/>
          <w:iCs/>
          <w:szCs w:val="24"/>
        </w:rPr>
      </w:pPr>
      <w:r w:rsidRPr="00092DCF">
        <w:rPr>
          <w:rFonts w:ascii="Times New Roman" w:hAnsi="Times New Roman" w:cs="Times New Roman"/>
          <w:i/>
          <w:iCs/>
          <w:szCs w:val="24"/>
        </w:rPr>
        <w:t>Exclusion criteria</w:t>
      </w:r>
    </w:p>
    <w:p w14:paraId="7D89E25A"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Exclusion criteria were any of the following seven:</w:t>
      </w:r>
    </w:p>
    <w:p w14:paraId="2DBD8E0F" w14:textId="77777777" w:rsidR="000B6ED2" w:rsidRPr="00092DCF" w:rsidRDefault="000B6ED2" w:rsidP="000B6ED2">
      <w:pPr>
        <w:pStyle w:val="ListParagraph"/>
        <w:widowControl w:val="0"/>
        <w:numPr>
          <w:ilvl w:val="0"/>
          <w:numId w:val="2"/>
        </w:numPr>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severe psychiatric symptoms requiring psychiatric care; </w:t>
      </w:r>
    </w:p>
    <w:p w14:paraId="5BFF968F" w14:textId="77777777" w:rsidR="000B6ED2" w:rsidRPr="00092DCF" w:rsidRDefault="000B6ED2" w:rsidP="000B6ED2">
      <w:pPr>
        <w:pStyle w:val="ListParagraph"/>
        <w:widowControl w:val="0"/>
        <w:numPr>
          <w:ilvl w:val="0"/>
          <w:numId w:val="2"/>
        </w:numPr>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lastRenderedPageBreak/>
        <w:t xml:space="preserve">risk of suicide; </w:t>
      </w:r>
    </w:p>
    <w:p w14:paraId="773FE63B" w14:textId="77777777" w:rsidR="000B6ED2" w:rsidRPr="00092DCF" w:rsidRDefault="000B6ED2" w:rsidP="000B6ED2">
      <w:pPr>
        <w:pStyle w:val="ListParagraph"/>
        <w:widowControl w:val="0"/>
        <w:numPr>
          <w:ilvl w:val="0"/>
          <w:numId w:val="2"/>
        </w:numPr>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inability to participate at group sessions because of severe substance misuse; </w:t>
      </w:r>
    </w:p>
    <w:p w14:paraId="6970500E" w14:textId="77777777" w:rsidR="000B6ED2" w:rsidRPr="00092DCF" w:rsidRDefault="000B6ED2" w:rsidP="000B6ED2">
      <w:pPr>
        <w:pStyle w:val="ListParagraph"/>
        <w:widowControl w:val="0"/>
        <w:numPr>
          <w:ilvl w:val="0"/>
          <w:numId w:val="2"/>
        </w:numPr>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pregnancy; </w:t>
      </w:r>
    </w:p>
    <w:p w14:paraId="14BC1536" w14:textId="77777777" w:rsidR="000B6ED2" w:rsidRPr="00092DCF" w:rsidRDefault="000B6ED2" w:rsidP="000B6ED2">
      <w:pPr>
        <w:pStyle w:val="ListParagraph"/>
        <w:widowControl w:val="0"/>
        <w:numPr>
          <w:ilvl w:val="0"/>
          <w:numId w:val="2"/>
        </w:numPr>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current psychotherapy of any kind; </w:t>
      </w:r>
    </w:p>
    <w:p w14:paraId="0E867038" w14:textId="77777777" w:rsidR="000B6ED2" w:rsidRPr="00092DCF" w:rsidRDefault="000B6ED2" w:rsidP="000B6ED2">
      <w:pPr>
        <w:pStyle w:val="ListParagraph"/>
        <w:widowControl w:val="0"/>
        <w:numPr>
          <w:ilvl w:val="0"/>
          <w:numId w:val="2"/>
        </w:numPr>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 xml:space="preserve">participation in any other psychiatric intervention study; </w:t>
      </w:r>
    </w:p>
    <w:p w14:paraId="091417CE" w14:textId="72433421" w:rsidR="00AC1B5A" w:rsidRPr="00092DCF" w:rsidRDefault="000B6ED2" w:rsidP="00AC1B5A">
      <w:pPr>
        <w:pStyle w:val="ListParagraph"/>
        <w:widowControl w:val="0"/>
        <w:numPr>
          <w:ilvl w:val="0"/>
          <w:numId w:val="2"/>
        </w:numPr>
        <w:autoSpaceDE w:val="0"/>
        <w:autoSpaceDN w:val="0"/>
        <w:adjustRightInd w:val="0"/>
        <w:spacing w:line="480" w:lineRule="auto"/>
        <w:rPr>
          <w:rFonts w:ascii="Times New Roman" w:hAnsi="Times New Roman" w:cs="Times New Roman"/>
          <w:szCs w:val="24"/>
        </w:rPr>
      </w:pPr>
      <w:r w:rsidRPr="00092DCF">
        <w:rPr>
          <w:rFonts w:ascii="Times New Roman" w:hAnsi="Times New Roman" w:cs="Times New Roman"/>
          <w:szCs w:val="24"/>
        </w:rPr>
        <w:t>thyroid disease (if newly diagnosed by the doctor).</w:t>
      </w:r>
    </w:p>
    <w:p w14:paraId="54399F97" w14:textId="650F2AF0" w:rsidR="00AC1B5A" w:rsidRPr="00092DCF" w:rsidRDefault="00054A60" w:rsidP="00AC1B5A">
      <w:pPr>
        <w:widowControl w:val="0"/>
        <w:autoSpaceDE w:val="0"/>
        <w:autoSpaceDN w:val="0"/>
        <w:adjustRightInd w:val="0"/>
        <w:spacing w:line="480" w:lineRule="auto"/>
        <w:rPr>
          <w:rFonts w:ascii="Times" w:hAnsi="Times" w:cs="Times New Roman"/>
          <w:i/>
          <w:szCs w:val="24"/>
        </w:rPr>
      </w:pPr>
      <w:r w:rsidRPr="00092DCF">
        <w:rPr>
          <w:rFonts w:ascii="Times" w:hAnsi="Times"/>
          <w:i/>
        </w:rPr>
        <w:t xml:space="preserve">MGT </w:t>
      </w:r>
      <w:r w:rsidR="00AC1B5A" w:rsidRPr="00092DCF">
        <w:rPr>
          <w:rFonts w:ascii="Times" w:hAnsi="Times"/>
          <w:i/>
        </w:rPr>
        <w:t>cost calculation</w:t>
      </w:r>
    </w:p>
    <w:p w14:paraId="600C6D6E" w14:textId="7463527E" w:rsidR="00AC1B5A" w:rsidRPr="00092DCF" w:rsidRDefault="00AC1B5A" w:rsidP="00AC1B5A">
      <w:pPr>
        <w:spacing w:line="480" w:lineRule="auto"/>
        <w:rPr>
          <w:rFonts w:ascii="Times" w:hAnsi="Times"/>
        </w:rPr>
      </w:pPr>
      <w:r w:rsidRPr="00092DCF">
        <w:rPr>
          <w:rFonts w:ascii="Times" w:hAnsi="Times"/>
        </w:rPr>
        <w:t xml:space="preserve">The </w:t>
      </w:r>
      <w:r w:rsidR="002074F6" w:rsidRPr="00092DCF">
        <w:rPr>
          <w:rFonts w:ascii="Times" w:hAnsi="Times"/>
        </w:rPr>
        <w:t>cost for providing mindfulness intervention</w:t>
      </w:r>
      <w:r w:rsidRPr="00092DCF">
        <w:rPr>
          <w:rFonts w:ascii="Times" w:hAnsi="Times"/>
        </w:rPr>
        <w:t xml:space="preserve"> included the cost of mindfulness instructors. Two instructors </w:t>
      </w:r>
      <w:r w:rsidR="00AA03CD" w:rsidRPr="00092DCF">
        <w:rPr>
          <w:rFonts w:ascii="Times" w:hAnsi="Times"/>
        </w:rPr>
        <w:t>participated in each MGT-session, which lasted</w:t>
      </w:r>
      <w:r w:rsidRPr="00092DCF">
        <w:rPr>
          <w:rFonts w:ascii="Times" w:hAnsi="Times"/>
        </w:rPr>
        <w:t xml:space="preserve"> for two hours. The cost for one instructor per hour was 850 SEK.  Therefore, the cost per session was 3,400 SEK. Each group c</w:t>
      </w:r>
      <w:r w:rsidR="00AA03CD" w:rsidRPr="00092DCF">
        <w:rPr>
          <w:rFonts w:ascii="Times" w:hAnsi="Times"/>
        </w:rPr>
        <w:t xml:space="preserve">ould </w:t>
      </w:r>
      <w:r w:rsidRPr="00092DCF">
        <w:rPr>
          <w:rFonts w:ascii="Times" w:hAnsi="Times"/>
        </w:rPr>
        <w:t>have</w:t>
      </w:r>
      <w:r w:rsidR="00AA03CD" w:rsidRPr="00092DCF">
        <w:rPr>
          <w:rFonts w:ascii="Times" w:hAnsi="Times"/>
        </w:rPr>
        <w:t xml:space="preserve"> no more than</w:t>
      </w:r>
      <w:r w:rsidRPr="00092DCF">
        <w:rPr>
          <w:rFonts w:ascii="Times" w:hAnsi="Times"/>
        </w:rPr>
        <w:t xml:space="preserve"> 10 participants </w:t>
      </w:r>
      <w:r w:rsidR="00AA03CD" w:rsidRPr="00092DCF">
        <w:rPr>
          <w:rFonts w:ascii="Times" w:hAnsi="Times"/>
        </w:rPr>
        <w:t>giving a total of 14 MGT-groups.</w:t>
      </w:r>
      <w:r w:rsidRPr="00092DCF">
        <w:rPr>
          <w:rFonts w:ascii="Times" w:hAnsi="Times"/>
        </w:rPr>
        <w:t xml:space="preserve"> </w:t>
      </w:r>
      <w:r w:rsidR="00F85D15" w:rsidRPr="00092DCF">
        <w:rPr>
          <w:rFonts w:ascii="Times" w:hAnsi="Times"/>
        </w:rPr>
        <w:t>With one session per group and week, a total of 112 sessions (8</w:t>
      </w:r>
      <w:r w:rsidR="00F85D15" w:rsidRPr="00092DCF">
        <w:rPr>
          <w:rFonts w:ascii="Times" w:hAnsi="Times"/>
        </w:rPr>
        <w:sym w:font="Symbol" w:char="F0B4"/>
      </w:r>
      <w:r w:rsidR="00F85D15" w:rsidRPr="00092DCF">
        <w:rPr>
          <w:rFonts w:ascii="Times" w:hAnsi="Times"/>
        </w:rPr>
        <w:t xml:space="preserve">14) were provided during the trial. </w:t>
      </w:r>
      <w:r w:rsidRPr="00092DCF">
        <w:rPr>
          <w:rFonts w:ascii="Times" w:hAnsi="Times"/>
        </w:rPr>
        <w:t>Each session cost 3,400 SEK, therefore the total intervention cost was 380,800 SEK (112</w:t>
      </w:r>
      <w:r w:rsidRPr="00092DCF">
        <w:rPr>
          <w:rFonts w:ascii="Times" w:hAnsi="Times"/>
        </w:rPr>
        <w:sym w:font="Symbol" w:char="F0B4"/>
      </w:r>
      <w:r w:rsidRPr="00092DCF">
        <w:rPr>
          <w:rFonts w:ascii="Times" w:hAnsi="Times"/>
        </w:rPr>
        <w:t>3,400).</w:t>
      </w:r>
      <w:r w:rsidR="00F85D15" w:rsidRPr="00092DCF">
        <w:rPr>
          <w:rFonts w:ascii="Times" w:hAnsi="Times"/>
        </w:rPr>
        <w:t xml:space="preserve"> </w:t>
      </w:r>
      <w:r w:rsidRPr="00092DCF">
        <w:rPr>
          <w:rFonts w:ascii="Times" w:hAnsi="Times"/>
        </w:rPr>
        <w:t>Therefore, the cost per person for the entire trial duration was 3,462 SEK (380,800</w:t>
      </w:r>
      <w:r w:rsidRPr="00092DCF">
        <w:rPr>
          <w:rFonts w:ascii="Times" w:hAnsi="Times"/>
        </w:rPr>
        <w:sym w:font="Symbol" w:char="F0B8"/>
      </w:r>
      <w:r w:rsidRPr="00092DCF">
        <w:rPr>
          <w:rFonts w:ascii="Times" w:hAnsi="Times"/>
        </w:rPr>
        <w:t>110). It is worth to mention that not every participant attended all the 8 sessions. However, it is a cost whether a participant is present or not. Therefore, the same c</w:t>
      </w:r>
      <w:r w:rsidR="00F85D15" w:rsidRPr="00092DCF">
        <w:rPr>
          <w:rFonts w:ascii="Times" w:hAnsi="Times"/>
        </w:rPr>
        <w:t xml:space="preserve">ost (3,462) has been assigned to </w:t>
      </w:r>
      <w:r w:rsidRPr="00092DCF">
        <w:rPr>
          <w:rFonts w:ascii="Times" w:hAnsi="Times"/>
        </w:rPr>
        <w:t>all</w:t>
      </w:r>
      <w:r w:rsidR="00F85D15" w:rsidRPr="00092DCF">
        <w:rPr>
          <w:rFonts w:ascii="Times" w:hAnsi="Times"/>
        </w:rPr>
        <w:t xml:space="preserve"> </w:t>
      </w:r>
      <w:r w:rsidRPr="00092DCF">
        <w:rPr>
          <w:rFonts w:ascii="Times" w:hAnsi="Times"/>
        </w:rPr>
        <w:t xml:space="preserve">participants. </w:t>
      </w:r>
    </w:p>
    <w:p w14:paraId="4A35E3B4" w14:textId="77777777" w:rsidR="000B6ED2" w:rsidRPr="00092DCF" w:rsidRDefault="000B6ED2" w:rsidP="000B6ED2">
      <w:pPr>
        <w:widowControl w:val="0"/>
        <w:autoSpaceDE w:val="0"/>
        <w:autoSpaceDN w:val="0"/>
        <w:adjustRightInd w:val="0"/>
        <w:spacing w:line="480" w:lineRule="auto"/>
        <w:rPr>
          <w:rFonts w:ascii="Times New Roman" w:hAnsi="Times New Roman" w:cs="Times New Roman"/>
          <w:szCs w:val="24"/>
        </w:rPr>
      </w:pPr>
    </w:p>
    <w:p w14:paraId="48A074AD" w14:textId="584B4A7D" w:rsidR="0078127D" w:rsidRPr="00092DCF" w:rsidRDefault="0078127D" w:rsidP="0078127D">
      <w:pPr>
        <w:rPr>
          <w:rFonts w:ascii="Times New Roman" w:hAnsi="Times New Roman"/>
        </w:rPr>
      </w:pPr>
      <w:r w:rsidRPr="00092DCF">
        <w:rPr>
          <w:rFonts w:ascii="Times New Roman" w:hAnsi="Times New Roman"/>
        </w:rPr>
        <w:t xml:space="preserve">Table 1: Number (mean) of </w:t>
      </w:r>
      <w:r w:rsidR="00307453" w:rsidRPr="00092DCF">
        <w:rPr>
          <w:rFonts w:ascii="Times New Roman" w:hAnsi="Times New Roman"/>
        </w:rPr>
        <w:t>healthcare professional</w:t>
      </w:r>
      <w:r w:rsidRPr="00092DCF">
        <w:rPr>
          <w:rFonts w:ascii="Times New Roman" w:hAnsi="Times New Roman"/>
        </w:rPr>
        <w:t xml:space="preserve"> visit</w:t>
      </w:r>
      <w:r w:rsidR="00307453" w:rsidRPr="00092DCF">
        <w:rPr>
          <w:rFonts w:ascii="Times New Roman" w:hAnsi="Times New Roman"/>
        </w:rPr>
        <w:t>s</w:t>
      </w:r>
      <w:r w:rsidRPr="00092DCF">
        <w:rPr>
          <w:rFonts w:ascii="Times New Roman" w:hAnsi="Times New Roman"/>
        </w:rPr>
        <w:t xml:space="preserve"> by the </w:t>
      </w:r>
      <w:r w:rsidR="00307453" w:rsidRPr="00092DCF">
        <w:rPr>
          <w:rFonts w:ascii="Times New Roman" w:hAnsi="Times New Roman"/>
        </w:rPr>
        <w:t>control</w:t>
      </w:r>
      <w:r w:rsidRPr="00092DCF">
        <w:rPr>
          <w:rFonts w:ascii="Times New Roman" w:hAnsi="Times New Roman"/>
        </w:rPr>
        <w:t xml:space="preserve"> group and their unit costs</w:t>
      </w:r>
    </w:p>
    <w:p w14:paraId="4EA8F6E6" w14:textId="77777777" w:rsidR="0078127D" w:rsidRPr="00092DCF" w:rsidRDefault="0078127D" w:rsidP="0078127D"/>
    <w:tbl>
      <w:tblPr>
        <w:tblStyle w:val="TableGrid"/>
        <w:tblW w:w="0" w:type="auto"/>
        <w:tblLook w:val="04A0" w:firstRow="1" w:lastRow="0" w:firstColumn="1" w:lastColumn="0" w:noHBand="0" w:noVBand="1"/>
      </w:tblPr>
      <w:tblGrid>
        <w:gridCol w:w="2620"/>
        <w:gridCol w:w="2424"/>
        <w:gridCol w:w="2646"/>
        <w:gridCol w:w="1366"/>
      </w:tblGrid>
      <w:tr w:rsidR="0078127D" w:rsidRPr="00092DCF" w14:paraId="08D313B2" w14:textId="77777777" w:rsidTr="002A7660">
        <w:tc>
          <w:tcPr>
            <w:tcW w:w="2620" w:type="dxa"/>
          </w:tcPr>
          <w:p w14:paraId="4314BE88" w14:textId="14B6BD65" w:rsidR="0078127D" w:rsidRPr="00092DCF" w:rsidRDefault="0078127D" w:rsidP="002A7660">
            <w:pPr>
              <w:rPr>
                <w:rFonts w:ascii="Times New Roman" w:hAnsi="Times New Roman"/>
              </w:rPr>
            </w:pPr>
            <w:r w:rsidRPr="00092DCF">
              <w:rPr>
                <w:rFonts w:ascii="Times New Roman" w:hAnsi="Times New Roman"/>
              </w:rPr>
              <w:t>Healthcare professionals</w:t>
            </w:r>
          </w:p>
        </w:tc>
        <w:tc>
          <w:tcPr>
            <w:tcW w:w="2424" w:type="dxa"/>
          </w:tcPr>
          <w:p w14:paraId="0DDE2D3E" w14:textId="7181D84E" w:rsidR="0078127D" w:rsidRPr="00092DCF" w:rsidRDefault="00485AC9" w:rsidP="002A7660">
            <w:pPr>
              <w:rPr>
                <w:rFonts w:ascii="Times New Roman" w:hAnsi="Times New Roman"/>
              </w:rPr>
            </w:pPr>
            <w:r w:rsidRPr="00092DCF">
              <w:rPr>
                <w:rFonts w:ascii="Times New Roman" w:hAnsi="Times New Roman"/>
              </w:rPr>
              <w:t xml:space="preserve">Mean </w:t>
            </w:r>
            <w:r w:rsidR="00FF5E1E" w:rsidRPr="00092DCF">
              <w:rPr>
                <w:rFonts w:ascii="Times New Roman" w:hAnsi="Times New Roman"/>
              </w:rPr>
              <w:t>(S</w:t>
            </w:r>
            <w:r w:rsidR="0078127D" w:rsidRPr="00092DCF">
              <w:rPr>
                <w:rFonts w:ascii="Times New Roman" w:hAnsi="Times New Roman"/>
              </w:rPr>
              <w:t>d)</w:t>
            </w:r>
          </w:p>
        </w:tc>
        <w:tc>
          <w:tcPr>
            <w:tcW w:w="2646" w:type="dxa"/>
          </w:tcPr>
          <w:p w14:paraId="1F7A6217" w14:textId="09BBC4E7" w:rsidR="0078127D" w:rsidRPr="00092DCF" w:rsidRDefault="0078127D" w:rsidP="002A7660">
            <w:pPr>
              <w:rPr>
                <w:rFonts w:ascii="Times New Roman" w:hAnsi="Times New Roman"/>
              </w:rPr>
            </w:pPr>
            <w:r w:rsidRPr="00092DCF">
              <w:rPr>
                <w:rFonts w:ascii="Times New Roman" w:hAnsi="Times New Roman"/>
              </w:rPr>
              <w:t xml:space="preserve">Unit cost </w:t>
            </w:r>
            <w:r w:rsidR="00BB4B0E" w:rsidRPr="00092DCF">
              <w:rPr>
                <w:rFonts w:ascii="Times New Roman" w:hAnsi="Times New Roman"/>
              </w:rPr>
              <w:t xml:space="preserve">in </w:t>
            </w:r>
            <w:r w:rsidRPr="00092DCF">
              <w:rPr>
                <w:rFonts w:ascii="Times New Roman" w:hAnsi="Times New Roman"/>
              </w:rPr>
              <w:t>Swedish Krona (2012)</w:t>
            </w:r>
          </w:p>
        </w:tc>
        <w:tc>
          <w:tcPr>
            <w:tcW w:w="1366" w:type="dxa"/>
          </w:tcPr>
          <w:p w14:paraId="3511D988" w14:textId="2B7F6F54" w:rsidR="0078127D" w:rsidRPr="00092DCF" w:rsidRDefault="00BB4B0E" w:rsidP="002A7660">
            <w:pPr>
              <w:rPr>
                <w:rFonts w:ascii="Times New Roman" w:hAnsi="Times New Roman"/>
              </w:rPr>
            </w:pPr>
            <w:r w:rsidRPr="00092DCF">
              <w:rPr>
                <w:rFonts w:ascii="Times New Roman" w:hAnsi="Times New Roman"/>
              </w:rPr>
              <w:t xml:space="preserve">Unit cost in Euro </w:t>
            </w:r>
            <w:r w:rsidR="0078127D" w:rsidRPr="00092DCF">
              <w:rPr>
                <w:rFonts w:ascii="Times New Roman" w:hAnsi="Times New Roman"/>
              </w:rPr>
              <w:t>(2012)</w:t>
            </w:r>
          </w:p>
        </w:tc>
      </w:tr>
      <w:tr w:rsidR="0078127D" w:rsidRPr="00092DCF" w14:paraId="14E24907" w14:textId="77777777" w:rsidTr="002A7660">
        <w:tc>
          <w:tcPr>
            <w:tcW w:w="2620" w:type="dxa"/>
          </w:tcPr>
          <w:p w14:paraId="24A74C9D" w14:textId="77777777" w:rsidR="0078127D" w:rsidRPr="00092DCF" w:rsidRDefault="0078127D" w:rsidP="002A7660">
            <w:pPr>
              <w:rPr>
                <w:rFonts w:ascii="Times New Roman" w:hAnsi="Times New Roman"/>
              </w:rPr>
            </w:pPr>
            <w:r w:rsidRPr="00092DCF">
              <w:rPr>
                <w:rFonts w:ascii="Times New Roman" w:hAnsi="Times New Roman"/>
              </w:rPr>
              <w:t>Physiotherapist</w:t>
            </w:r>
          </w:p>
        </w:tc>
        <w:tc>
          <w:tcPr>
            <w:tcW w:w="2424" w:type="dxa"/>
          </w:tcPr>
          <w:p w14:paraId="4132D84F" w14:textId="77777777" w:rsidR="0078127D" w:rsidRPr="00092DCF" w:rsidRDefault="0078127D" w:rsidP="002A7660">
            <w:pPr>
              <w:rPr>
                <w:rFonts w:ascii="Times New Roman" w:hAnsi="Times New Roman"/>
              </w:rPr>
            </w:pPr>
            <w:r w:rsidRPr="00092DCF">
              <w:rPr>
                <w:rFonts w:ascii="Times New Roman" w:hAnsi="Times New Roman"/>
              </w:rPr>
              <w:t>4.19 (3.72)</w:t>
            </w:r>
          </w:p>
        </w:tc>
        <w:tc>
          <w:tcPr>
            <w:tcW w:w="2646" w:type="dxa"/>
          </w:tcPr>
          <w:p w14:paraId="56A12E28" w14:textId="77777777" w:rsidR="0078127D" w:rsidRPr="00092DCF" w:rsidRDefault="0078127D" w:rsidP="002A7660">
            <w:pPr>
              <w:rPr>
                <w:rFonts w:ascii="Times New Roman" w:hAnsi="Times New Roman"/>
              </w:rPr>
            </w:pPr>
            <w:r w:rsidRPr="00092DCF">
              <w:rPr>
                <w:rFonts w:ascii="Times New Roman" w:hAnsi="Times New Roman"/>
              </w:rPr>
              <w:t>876</w:t>
            </w:r>
          </w:p>
        </w:tc>
        <w:tc>
          <w:tcPr>
            <w:tcW w:w="1366" w:type="dxa"/>
          </w:tcPr>
          <w:p w14:paraId="00749E1C" w14:textId="77777777" w:rsidR="0078127D" w:rsidRPr="00092DCF" w:rsidRDefault="0078127D" w:rsidP="002A7660">
            <w:pPr>
              <w:rPr>
                <w:rFonts w:ascii="Times New Roman" w:hAnsi="Times New Roman"/>
              </w:rPr>
            </w:pPr>
            <w:r w:rsidRPr="00092DCF">
              <w:rPr>
                <w:rFonts w:ascii="Times New Roman" w:hAnsi="Times New Roman"/>
              </w:rPr>
              <w:t>101</w:t>
            </w:r>
          </w:p>
        </w:tc>
      </w:tr>
      <w:tr w:rsidR="0078127D" w:rsidRPr="00092DCF" w14:paraId="1061A224" w14:textId="77777777" w:rsidTr="002A7660">
        <w:trPr>
          <w:trHeight w:val="270"/>
        </w:trPr>
        <w:tc>
          <w:tcPr>
            <w:tcW w:w="2620" w:type="dxa"/>
          </w:tcPr>
          <w:p w14:paraId="48185581" w14:textId="77777777" w:rsidR="0078127D" w:rsidRPr="00092DCF" w:rsidRDefault="0078127D" w:rsidP="002A7660">
            <w:pPr>
              <w:rPr>
                <w:rFonts w:ascii="Times New Roman" w:hAnsi="Times New Roman"/>
              </w:rPr>
            </w:pPr>
            <w:r w:rsidRPr="00092DCF">
              <w:rPr>
                <w:rFonts w:ascii="Times New Roman" w:hAnsi="Times New Roman"/>
              </w:rPr>
              <w:t xml:space="preserve">Counsellors </w:t>
            </w:r>
          </w:p>
        </w:tc>
        <w:tc>
          <w:tcPr>
            <w:tcW w:w="2424" w:type="dxa"/>
          </w:tcPr>
          <w:p w14:paraId="68951189" w14:textId="77777777" w:rsidR="0078127D" w:rsidRPr="00092DCF" w:rsidRDefault="0078127D" w:rsidP="002A7660">
            <w:pPr>
              <w:rPr>
                <w:rFonts w:ascii="Times New Roman" w:hAnsi="Times New Roman"/>
              </w:rPr>
            </w:pPr>
            <w:r w:rsidRPr="00092DCF">
              <w:rPr>
                <w:rFonts w:ascii="Times New Roman" w:hAnsi="Times New Roman"/>
              </w:rPr>
              <w:t>0.30 (1.20)</w:t>
            </w:r>
          </w:p>
        </w:tc>
        <w:tc>
          <w:tcPr>
            <w:tcW w:w="2646" w:type="dxa"/>
          </w:tcPr>
          <w:p w14:paraId="39CEAADB" w14:textId="77777777" w:rsidR="0078127D" w:rsidRPr="00092DCF" w:rsidRDefault="0078127D" w:rsidP="002A7660">
            <w:pPr>
              <w:rPr>
                <w:rFonts w:ascii="Times New Roman" w:hAnsi="Times New Roman"/>
              </w:rPr>
            </w:pPr>
            <w:r w:rsidRPr="00092DCF">
              <w:rPr>
                <w:rFonts w:ascii="Times New Roman" w:hAnsi="Times New Roman"/>
              </w:rPr>
              <w:t>876</w:t>
            </w:r>
          </w:p>
        </w:tc>
        <w:tc>
          <w:tcPr>
            <w:tcW w:w="1366" w:type="dxa"/>
          </w:tcPr>
          <w:p w14:paraId="487D7796" w14:textId="77777777" w:rsidR="0078127D" w:rsidRPr="00092DCF" w:rsidRDefault="0078127D" w:rsidP="002A7660">
            <w:pPr>
              <w:rPr>
                <w:rFonts w:ascii="Times New Roman" w:hAnsi="Times New Roman"/>
              </w:rPr>
            </w:pPr>
            <w:r w:rsidRPr="00092DCF">
              <w:rPr>
                <w:rFonts w:ascii="Times New Roman" w:hAnsi="Times New Roman"/>
              </w:rPr>
              <w:t>101</w:t>
            </w:r>
          </w:p>
        </w:tc>
      </w:tr>
      <w:tr w:rsidR="0078127D" w:rsidRPr="00092DCF" w14:paraId="29FC8C16" w14:textId="77777777" w:rsidTr="002A7660">
        <w:trPr>
          <w:trHeight w:val="270"/>
        </w:trPr>
        <w:tc>
          <w:tcPr>
            <w:tcW w:w="2620" w:type="dxa"/>
          </w:tcPr>
          <w:p w14:paraId="0C960118" w14:textId="77777777" w:rsidR="0078127D" w:rsidRPr="00092DCF" w:rsidRDefault="0078127D" w:rsidP="002A7660">
            <w:pPr>
              <w:rPr>
                <w:rFonts w:ascii="Times New Roman" w:hAnsi="Times New Roman"/>
              </w:rPr>
            </w:pPr>
            <w:r w:rsidRPr="00092DCF">
              <w:rPr>
                <w:rFonts w:ascii="Times New Roman" w:hAnsi="Times New Roman"/>
              </w:rPr>
              <w:t>Other therapy</w:t>
            </w:r>
          </w:p>
        </w:tc>
        <w:tc>
          <w:tcPr>
            <w:tcW w:w="2424" w:type="dxa"/>
          </w:tcPr>
          <w:p w14:paraId="71B4AA2A" w14:textId="77777777" w:rsidR="0078127D" w:rsidRPr="00092DCF" w:rsidRDefault="0078127D" w:rsidP="002A7660">
            <w:pPr>
              <w:rPr>
                <w:rFonts w:ascii="Times New Roman" w:hAnsi="Times New Roman"/>
              </w:rPr>
            </w:pPr>
            <w:r w:rsidRPr="00092DCF">
              <w:rPr>
                <w:rFonts w:ascii="Times New Roman" w:hAnsi="Times New Roman"/>
              </w:rPr>
              <w:t>0.33 (1.209)</w:t>
            </w:r>
          </w:p>
        </w:tc>
        <w:tc>
          <w:tcPr>
            <w:tcW w:w="2646" w:type="dxa"/>
          </w:tcPr>
          <w:p w14:paraId="3AF11328" w14:textId="77777777" w:rsidR="0078127D" w:rsidRPr="00092DCF" w:rsidRDefault="0078127D" w:rsidP="002A7660">
            <w:pPr>
              <w:rPr>
                <w:rFonts w:ascii="Times New Roman" w:hAnsi="Times New Roman"/>
              </w:rPr>
            </w:pPr>
            <w:r w:rsidRPr="00092DCF">
              <w:rPr>
                <w:rFonts w:ascii="Times New Roman" w:hAnsi="Times New Roman"/>
              </w:rPr>
              <w:t>850</w:t>
            </w:r>
          </w:p>
        </w:tc>
        <w:tc>
          <w:tcPr>
            <w:tcW w:w="1366" w:type="dxa"/>
          </w:tcPr>
          <w:p w14:paraId="4D78AFC9" w14:textId="77777777" w:rsidR="0078127D" w:rsidRPr="00092DCF" w:rsidRDefault="0078127D" w:rsidP="002A7660">
            <w:pPr>
              <w:rPr>
                <w:rFonts w:ascii="Times New Roman" w:hAnsi="Times New Roman"/>
              </w:rPr>
            </w:pPr>
            <w:r w:rsidRPr="00092DCF">
              <w:rPr>
                <w:rFonts w:ascii="Times New Roman" w:hAnsi="Times New Roman"/>
              </w:rPr>
              <w:t>98.00</w:t>
            </w:r>
          </w:p>
        </w:tc>
      </w:tr>
    </w:tbl>
    <w:p w14:paraId="5896E834" w14:textId="77777777" w:rsidR="0078127D" w:rsidRPr="00092DCF" w:rsidRDefault="0078127D" w:rsidP="0078127D"/>
    <w:p w14:paraId="7799C865" w14:textId="4C9EE154" w:rsidR="0078127D" w:rsidRPr="00092DCF" w:rsidRDefault="0078127D" w:rsidP="000B6ED2">
      <w:pPr>
        <w:rPr>
          <w:rFonts w:ascii="Times New Roman" w:hAnsi="Times New Roman"/>
        </w:rPr>
      </w:pPr>
      <w:r w:rsidRPr="00092DCF">
        <w:rPr>
          <w:rFonts w:ascii="Times" w:hAnsi="Times"/>
        </w:rPr>
        <w:t>Sd, standard deviation</w:t>
      </w:r>
      <w:r w:rsidR="007A2733" w:rsidRPr="00092DCF">
        <w:rPr>
          <w:rFonts w:ascii="Times" w:hAnsi="Times"/>
        </w:rPr>
        <w:t xml:space="preserve">. </w:t>
      </w:r>
      <w:r w:rsidRPr="00092DCF">
        <w:rPr>
          <w:rFonts w:ascii="Times" w:hAnsi="Times"/>
        </w:rPr>
        <w:t>Note: Only one participa</w:t>
      </w:r>
      <w:r w:rsidR="00307453" w:rsidRPr="00092DCF">
        <w:rPr>
          <w:rFonts w:ascii="Times" w:hAnsi="Times"/>
        </w:rPr>
        <w:t>nt in the mindfulness group had any healthcare professional visits besides the intervention.</w:t>
      </w:r>
    </w:p>
    <w:p w14:paraId="45FF9139" w14:textId="77777777" w:rsidR="0078127D" w:rsidRPr="00092DCF" w:rsidRDefault="0078127D" w:rsidP="000B6ED2">
      <w:pPr>
        <w:rPr>
          <w:rFonts w:ascii="Times New Roman" w:hAnsi="Times New Roman"/>
        </w:rPr>
      </w:pPr>
    </w:p>
    <w:p w14:paraId="2BA89AEC" w14:textId="61A9B131" w:rsidR="000B6ED2" w:rsidRPr="00092DCF" w:rsidRDefault="000B6ED2" w:rsidP="000B6ED2">
      <w:pPr>
        <w:rPr>
          <w:rFonts w:ascii="Times New Roman" w:hAnsi="Times New Roman"/>
        </w:rPr>
      </w:pPr>
      <w:r w:rsidRPr="00092DCF">
        <w:rPr>
          <w:rFonts w:ascii="Times New Roman" w:hAnsi="Times New Roman"/>
        </w:rPr>
        <w:lastRenderedPageBreak/>
        <w:t>Source:</w:t>
      </w:r>
    </w:p>
    <w:p w14:paraId="74B3D275" w14:textId="77777777" w:rsidR="007A2733" w:rsidRPr="00092DCF" w:rsidRDefault="00F93B81" w:rsidP="00BC4D0F">
      <w:pPr>
        <w:pStyle w:val="ListParagraph"/>
        <w:numPr>
          <w:ilvl w:val="0"/>
          <w:numId w:val="3"/>
        </w:numPr>
        <w:rPr>
          <w:rStyle w:val="Hyperlink"/>
          <w:rFonts w:ascii="Times New Roman" w:hAnsi="Times New Roman"/>
        </w:rPr>
      </w:pPr>
      <w:hyperlink r:id="rId7" w:history="1">
        <w:r w:rsidR="000B6ED2" w:rsidRPr="00092DCF">
          <w:rPr>
            <w:rStyle w:val="Hyperlink"/>
            <w:rFonts w:ascii="Times New Roman" w:hAnsi="Times New Roman"/>
          </w:rPr>
          <w:t>https://statva.skl.se/KPP_somatik_publik.html</w:t>
        </w:r>
      </w:hyperlink>
    </w:p>
    <w:p w14:paraId="14779EF6" w14:textId="646D6B6A" w:rsidR="001F40AF" w:rsidRPr="00092DCF" w:rsidRDefault="006C6681" w:rsidP="001F40AF">
      <w:pPr>
        <w:rPr>
          <w:rStyle w:val="Hyperlink"/>
          <w:rFonts w:ascii="Times New Roman" w:hAnsi="Times New Roman"/>
        </w:rPr>
      </w:pPr>
      <w:r w:rsidRPr="00092DCF">
        <w:rPr>
          <w:rFonts w:ascii="Times New Roman" w:hAnsi="Times New Roman"/>
          <w:noProof/>
          <w:szCs w:val="24"/>
          <w:lang w:bidi="ar-SA"/>
        </w:rPr>
        <w:drawing>
          <wp:inline distT="0" distB="0" distL="0" distR="0" wp14:anchorId="54BEC0CF" wp14:editId="5580E497">
            <wp:extent cx="5756910" cy="41878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4187825"/>
                    </a:xfrm>
                    <a:prstGeom prst="rect">
                      <a:avLst/>
                    </a:prstGeom>
                  </pic:spPr>
                </pic:pic>
              </a:graphicData>
            </a:graphic>
          </wp:inline>
        </w:drawing>
      </w:r>
    </w:p>
    <w:p w14:paraId="3915D811" w14:textId="309D8D72" w:rsidR="001F40AF" w:rsidRPr="00092DCF" w:rsidRDefault="001F40AF" w:rsidP="001F40AF">
      <w:pPr>
        <w:rPr>
          <w:rStyle w:val="Hyperlink"/>
          <w:rFonts w:ascii="Times New Roman" w:hAnsi="Times New Roman"/>
        </w:rPr>
      </w:pPr>
    </w:p>
    <w:p w14:paraId="27480C28" w14:textId="120727C9" w:rsidR="006C6681" w:rsidRPr="00092DCF" w:rsidRDefault="006C6681" w:rsidP="001F40AF">
      <w:pPr>
        <w:rPr>
          <w:rStyle w:val="Hyperlink"/>
          <w:rFonts w:ascii="Times New Roman" w:hAnsi="Times New Roman"/>
        </w:rPr>
      </w:pPr>
    </w:p>
    <w:p w14:paraId="7994DACE" w14:textId="19613DB0" w:rsidR="006C6681" w:rsidRPr="00092DCF" w:rsidRDefault="006C6681" w:rsidP="006C6681">
      <w:pPr>
        <w:outlineLvl w:val="0"/>
      </w:pPr>
      <w:r w:rsidRPr="00092DCF">
        <w:rPr>
          <w:rFonts w:ascii="Times New Roman" w:hAnsi="Times New Roman"/>
          <w:szCs w:val="24"/>
        </w:rPr>
        <w:t xml:space="preserve">Figure 1: CE-Plane from </w:t>
      </w:r>
      <w:r w:rsidR="001E195F" w:rsidRPr="00092DCF">
        <w:rPr>
          <w:rFonts w:ascii="Times New Roman" w:hAnsi="Times New Roman"/>
          <w:szCs w:val="24"/>
        </w:rPr>
        <w:t xml:space="preserve">the </w:t>
      </w:r>
      <w:r w:rsidRPr="00092DCF">
        <w:rPr>
          <w:rFonts w:ascii="Times New Roman" w:hAnsi="Times New Roman"/>
          <w:szCs w:val="24"/>
        </w:rPr>
        <w:t>societal perspective (Northeast 0.1%, Southeast 7.8% Southwest 91.3%, Northwest 0.9%)</w:t>
      </w:r>
    </w:p>
    <w:p w14:paraId="378E07E9" w14:textId="77777777" w:rsidR="006C6681" w:rsidRPr="00092DCF" w:rsidRDefault="006C6681" w:rsidP="001F40AF">
      <w:pPr>
        <w:rPr>
          <w:rStyle w:val="Hyperlink"/>
          <w:rFonts w:ascii="Times New Roman" w:hAnsi="Times New Roman"/>
        </w:rPr>
      </w:pPr>
    </w:p>
    <w:p w14:paraId="5B22CECD" w14:textId="545FD611" w:rsidR="00263413" w:rsidRPr="00092DCF" w:rsidRDefault="00263413" w:rsidP="007A2733">
      <w:pPr>
        <w:rPr>
          <w:rFonts w:ascii="Times New Roman" w:eastAsia="Times New Roman" w:hAnsi="Times New Roman" w:cs="Times New Roman"/>
          <w:b/>
          <w:bCs/>
          <w:color w:val="000000"/>
          <w:szCs w:val="24"/>
          <w:lang w:bidi="ar-SA"/>
        </w:rPr>
      </w:pPr>
      <w:r w:rsidRPr="00092DCF">
        <w:rPr>
          <w:rFonts w:ascii="Times New Roman" w:hAnsi="Times New Roman"/>
          <w:noProof/>
          <w:szCs w:val="24"/>
          <w:lang w:bidi="ar-SA"/>
        </w:rPr>
        <w:lastRenderedPageBreak/>
        <w:drawing>
          <wp:inline distT="0" distB="0" distL="0" distR="0" wp14:anchorId="7BA43F10" wp14:editId="78FCE623">
            <wp:extent cx="5756910" cy="418805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4188051"/>
                    </a:xfrm>
                    <a:prstGeom prst="rect">
                      <a:avLst/>
                    </a:prstGeom>
                  </pic:spPr>
                </pic:pic>
              </a:graphicData>
            </a:graphic>
          </wp:inline>
        </w:drawing>
      </w:r>
    </w:p>
    <w:p w14:paraId="61646AB5" w14:textId="77777777" w:rsidR="00263413" w:rsidRPr="00092DCF" w:rsidRDefault="00263413" w:rsidP="007A2733">
      <w:pPr>
        <w:rPr>
          <w:rFonts w:ascii="Times New Roman" w:eastAsia="Times New Roman" w:hAnsi="Times New Roman" w:cs="Times New Roman"/>
          <w:b/>
          <w:bCs/>
          <w:color w:val="000000"/>
          <w:szCs w:val="24"/>
          <w:lang w:bidi="ar-SA"/>
        </w:rPr>
      </w:pPr>
    </w:p>
    <w:p w14:paraId="5CFE52F3" w14:textId="77777777" w:rsidR="00263413" w:rsidRPr="00092DCF" w:rsidRDefault="00263413" w:rsidP="007A2733">
      <w:pPr>
        <w:rPr>
          <w:rFonts w:ascii="Times New Roman" w:eastAsia="Times New Roman" w:hAnsi="Times New Roman" w:cs="Times New Roman"/>
          <w:b/>
          <w:bCs/>
          <w:color w:val="000000"/>
          <w:szCs w:val="24"/>
          <w:lang w:bidi="ar-SA"/>
        </w:rPr>
      </w:pPr>
    </w:p>
    <w:p w14:paraId="23C123D9" w14:textId="77777777" w:rsidR="00263413" w:rsidRPr="00092DCF" w:rsidRDefault="00263413" w:rsidP="007A2733">
      <w:pPr>
        <w:rPr>
          <w:rFonts w:ascii="Times New Roman" w:eastAsia="Times New Roman" w:hAnsi="Times New Roman" w:cs="Times New Roman"/>
          <w:b/>
          <w:bCs/>
          <w:color w:val="000000"/>
          <w:szCs w:val="24"/>
          <w:lang w:bidi="ar-SA"/>
        </w:rPr>
      </w:pPr>
    </w:p>
    <w:p w14:paraId="43890111" w14:textId="77777777" w:rsidR="00263413" w:rsidRPr="00092DCF" w:rsidRDefault="00263413" w:rsidP="007A2733">
      <w:pPr>
        <w:rPr>
          <w:rFonts w:ascii="Times New Roman" w:eastAsia="Times New Roman" w:hAnsi="Times New Roman" w:cs="Times New Roman"/>
          <w:b/>
          <w:bCs/>
          <w:color w:val="000000"/>
          <w:szCs w:val="24"/>
          <w:lang w:bidi="ar-SA"/>
        </w:rPr>
      </w:pPr>
    </w:p>
    <w:p w14:paraId="22E6515C" w14:textId="428853DE" w:rsidR="00263413" w:rsidRPr="00092DCF" w:rsidRDefault="006C6681" w:rsidP="00263413">
      <w:pPr>
        <w:outlineLvl w:val="0"/>
        <w:rPr>
          <w:rFonts w:ascii="Times New Roman" w:hAnsi="Times New Roman"/>
          <w:szCs w:val="24"/>
        </w:rPr>
      </w:pPr>
      <w:r w:rsidRPr="00092DCF">
        <w:rPr>
          <w:rFonts w:ascii="Times New Roman" w:hAnsi="Times New Roman"/>
          <w:szCs w:val="24"/>
        </w:rPr>
        <w:t>Figure 2</w:t>
      </w:r>
      <w:r w:rsidR="00263413" w:rsidRPr="00092DCF">
        <w:rPr>
          <w:rFonts w:ascii="Times New Roman" w:hAnsi="Times New Roman"/>
          <w:szCs w:val="24"/>
        </w:rPr>
        <w:t>: CE-Plane from</w:t>
      </w:r>
      <w:r w:rsidR="001E195F" w:rsidRPr="00092DCF">
        <w:rPr>
          <w:rFonts w:ascii="Times New Roman" w:hAnsi="Times New Roman"/>
          <w:szCs w:val="24"/>
        </w:rPr>
        <w:t xml:space="preserve"> the</w:t>
      </w:r>
      <w:r w:rsidR="00263413" w:rsidRPr="00092DCF">
        <w:rPr>
          <w:rFonts w:ascii="Times New Roman" w:hAnsi="Times New Roman"/>
          <w:szCs w:val="24"/>
        </w:rPr>
        <w:t xml:space="preserve"> health</w:t>
      </w:r>
      <w:r w:rsidRPr="00092DCF">
        <w:rPr>
          <w:rFonts w:ascii="Times New Roman" w:hAnsi="Times New Roman"/>
          <w:szCs w:val="24"/>
        </w:rPr>
        <w:t>care perspective (Northeast 0.1</w:t>
      </w:r>
      <w:r w:rsidR="00263413" w:rsidRPr="00092DCF">
        <w:rPr>
          <w:rFonts w:ascii="Times New Roman" w:hAnsi="Times New Roman"/>
          <w:szCs w:val="24"/>
        </w:rPr>
        <w:t>%, Southeast 7.8%</w:t>
      </w:r>
      <w:r w:rsidRPr="00092DCF">
        <w:rPr>
          <w:rFonts w:ascii="Times New Roman" w:hAnsi="Times New Roman"/>
          <w:szCs w:val="24"/>
        </w:rPr>
        <w:t xml:space="preserve"> Southwest 91.8%, Northwest 0.1</w:t>
      </w:r>
      <w:r w:rsidR="00263413" w:rsidRPr="00092DCF">
        <w:rPr>
          <w:rFonts w:ascii="Times New Roman" w:hAnsi="Times New Roman"/>
          <w:szCs w:val="24"/>
        </w:rPr>
        <w:t>%)</w:t>
      </w:r>
    </w:p>
    <w:p w14:paraId="77B59962" w14:textId="44985449" w:rsidR="00263413" w:rsidRPr="00092DCF" w:rsidRDefault="00263413" w:rsidP="00263413">
      <w:pPr>
        <w:outlineLvl w:val="0"/>
        <w:rPr>
          <w:rFonts w:ascii="Times New Roman" w:eastAsia="Times New Roman" w:hAnsi="Times New Roman" w:cs="Times New Roman"/>
          <w:b/>
          <w:bCs/>
          <w:color w:val="000000"/>
          <w:szCs w:val="24"/>
          <w:lang w:bidi="ar-SA"/>
        </w:rPr>
      </w:pPr>
    </w:p>
    <w:p w14:paraId="0CCA49C1" w14:textId="77777777" w:rsidR="00263413" w:rsidRPr="00092DCF" w:rsidRDefault="00263413" w:rsidP="007A2733">
      <w:pPr>
        <w:rPr>
          <w:rFonts w:ascii="Times New Roman" w:eastAsia="Times New Roman" w:hAnsi="Times New Roman" w:cs="Times New Roman"/>
          <w:b/>
          <w:bCs/>
          <w:color w:val="000000"/>
          <w:szCs w:val="24"/>
          <w:lang w:bidi="ar-SA"/>
        </w:rPr>
      </w:pPr>
    </w:p>
    <w:p w14:paraId="477C1C0C" w14:textId="77777777" w:rsidR="00263413" w:rsidRPr="00092DCF" w:rsidRDefault="00263413" w:rsidP="007A2733">
      <w:pPr>
        <w:rPr>
          <w:rFonts w:ascii="Times New Roman" w:eastAsia="Times New Roman" w:hAnsi="Times New Roman" w:cs="Times New Roman"/>
          <w:b/>
          <w:bCs/>
          <w:color w:val="000000"/>
          <w:szCs w:val="24"/>
          <w:lang w:bidi="ar-SA"/>
        </w:rPr>
      </w:pPr>
    </w:p>
    <w:p w14:paraId="7F4CD544" w14:textId="77777777" w:rsidR="00263413" w:rsidRPr="00092DCF" w:rsidRDefault="00263413" w:rsidP="007A2733">
      <w:pPr>
        <w:rPr>
          <w:rFonts w:ascii="Times New Roman" w:eastAsia="Times New Roman" w:hAnsi="Times New Roman" w:cs="Times New Roman"/>
          <w:b/>
          <w:bCs/>
          <w:color w:val="000000"/>
          <w:szCs w:val="24"/>
          <w:lang w:bidi="ar-SA"/>
        </w:rPr>
      </w:pPr>
    </w:p>
    <w:p w14:paraId="419E9AE6" w14:textId="77777777" w:rsidR="00263413" w:rsidRPr="00092DCF" w:rsidRDefault="00263413" w:rsidP="007A2733">
      <w:pPr>
        <w:rPr>
          <w:rFonts w:ascii="Times New Roman" w:eastAsia="Times New Roman" w:hAnsi="Times New Roman" w:cs="Times New Roman"/>
          <w:b/>
          <w:bCs/>
          <w:color w:val="000000"/>
          <w:szCs w:val="24"/>
          <w:lang w:bidi="ar-SA"/>
        </w:rPr>
      </w:pPr>
    </w:p>
    <w:p w14:paraId="7CA93381" w14:textId="5EC6FCB5" w:rsidR="00263413" w:rsidRPr="00092DCF" w:rsidRDefault="00263413" w:rsidP="007A2733">
      <w:pPr>
        <w:rPr>
          <w:rFonts w:ascii="Times New Roman" w:eastAsia="Times New Roman" w:hAnsi="Times New Roman" w:cs="Times New Roman"/>
          <w:b/>
          <w:bCs/>
          <w:color w:val="000000"/>
          <w:szCs w:val="24"/>
          <w:lang w:bidi="ar-SA"/>
        </w:rPr>
      </w:pPr>
    </w:p>
    <w:p w14:paraId="0229E6C9" w14:textId="77777777" w:rsidR="00263413" w:rsidRPr="00092DCF" w:rsidRDefault="00263413" w:rsidP="007A2733">
      <w:pPr>
        <w:rPr>
          <w:rFonts w:ascii="Times New Roman" w:eastAsia="Times New Roman" w:hAnsi="Times New Roman" w:cs="Times New Roman"/>
          <w:b/>
          <w:bCs/>
          <w:color w:val="000000"/>
          <w:szCs w:val="24"/>
          <w:lang w:bidi="ar-SA"/>
        </w:rPr>
      </w:pPr>
    </w:p>
    <w:p w14:paraId="3D19379C" w14:textId="77777777" w:rsidR="00263413" w:rsidRPr="00092DCF" w:rsidRDefault="00263413" w:rsidP="007A2733">
      <w:pPr>
        <w:rPr>
          <w:rFonts w:ascii="Times New Roman" w:eastAsia="Times New Roman" w:hAnsi="Times New Roman" w:cs="Times New Roman"/>
          <w:b/>
          <w:bCs/>
          <w:color w:val="000000"/>
          <w:szCs w:val="24"/>
          <w:lang w:bidi="ar-SA"/>
        </w:rPr>
      </w:pPr>
    </w:p>
    <w:p w14:paraId="0B773FEE" w14:textId="77777777" w:rsidR="00263413" w:rsidRPr="00092DCF" w:rsidRDefault="00263413" w:rsidP="007A2733">
      <w:pPr>
        <w:rPr>
          <w:rFonts w:ascii="Times New Roman" w:eastAsia="Times New Roman" w:hAnsi="Times New Roman" w:cs="Times New Roman"/>
          <w:b/>
          <w:bCs/>
          <w:color w:val="000000"/>
          <w:szCs w:val="24"/>
          <w:lang w:bidi="ar-SA"/>
        </w:rPr>
      </w:pPr>
    </w:p>
    <w:p w14:paraId="78DC4248" w14:textId="308B25E7" w:rsidR="00263413" w:rsidRPr="00092DCF" w:rsidRDefault="00263413" w:rsidP="007A2733">
      <w:pPr>
        <w:rPr>
          <w:rFonts w:ascii="Times New Roman" w:eastAsia="Times New Roman" w:hAnsi="Times New Roman" w:cs="Times New Roman"/>
          <w:b/>
          <w:bCs/>
          <w:color w:val="000000"/>
          <w:szCs w:val="24"/>
          <w:lang w:bidi="ar-SA"/>
        </w:rPr>
      </w:pPr>
    </w:p>
    <w:p w14:paraId="34E7C688" w14:textId="77777777" w:rsidR="00263413" w:rsidRPr="00092DCF" w:rsidRDefault="00263413" w:rsidP="007A2733">
      <w:pPr>
        <w:rPr>
          <w:rFonts w:ascii="Times New Roman" w:eastAsia="Times New Roman" w:hAnsi="Times New Roman" w:cs="Times New Roman"/>
          <w:b/>
          <w:bCs/>
          <w:color w:val="000000"/>
          <w:szCs w:val="24"/>
          <w:lang w:bidi="ar-SA"/>
        </w:rPr>
      </w:pPr>
    </w:p>
    <w:p w14:paraId="3AB82B58" w14:textId="1BB9AF2A" w:rsidR="00263413" w:rsidRPr="00092DCF" w:rsidRDefault="00F71C94" w:rsidP="007A2733">
      <w:pPr>
        <w:rPr>
          <w:rFonts w:ascii="Times New Roman" w:eastAsia="Times New Roman" w:hAnsi="Times New Roman" w:cs="Times New Roman"/>
          <w:b/>
          <w:bCs/>
          <w:color w:val="000000"/>
          <w:szCs w:val="24"/>
          <w:lang w:bidi="ar-SA"/>
        </w:rPr>
      </w:pPr>
      <w:r w:rsidRPr="00092DCF">
        <w:rPr>
          <w:rFonts w:ascii="Times New Roman" w:eastAsia="Times New Roman" w:hAnsi="Times New Roman" w:cs="Times New Roman"/>
          <w:b/>
          <w:bCs/>
          <w:noProof/>
          <w:color w:val="000000"/>
          <w:szCs w:val="24"/>
          <w:lang w:bidi="ar-SA"/>
        </w:rPr>
        <w:lastRenderedPageBreak/>
        <w:drawing>
          <wp:inline distT="0" distB="0" distL="0" distR="0" wp14:anchorId="3D8197F4" wp14:editId="5637AA3F">
            <wp:extent cx="5721350" cy="416098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697" cy="4169962"/>
                    </a:xfrm>
                    <a:prstGeom prst="rect">
                      <a:avLst/>
                    </a:prstGeom>
                  </pic:spPr>
                </pic:pic>
              </a:graphicData>
            </a:graphic>
          </wp:inline>
        </w:drawing>
      </w:r>
    </w:p>
    <w:p w14:paraId="4FE9E09D" w14:textId="5A5AD375" w:rsidR="00F71C94" w:rsidRPr="00092DCF" w:rsidRDefault="00F71C94" w:rsidP="007A2733">
      <w:pPr>
        <w:rPr>
          <w:rFonts w:ascii="Times New Roman" w:eastAsia="Times New Roman" w:hAnsi="Times New Roman" w:cs="Times New Roman"/>
          <w:b/>
          <w:bCs/>
          <w:color w:val="000000"/>
          <w:szCs w:val="24"/>
          <w:lang w:bidi="ar-SA"/>
        </w:rPr>
      </w:pPr>
    </w:p>
    <w:p w14:paraId="696F02F9" w14:textId="77777777" w:rsidR="00F71C94" w:rsidRPr="00092DCF" w:rsidRDefault="00F71C94" w:rsidP="007A2733">
      <w:pPr>
        <w:rPr>
          <w:rFonts w:ascii="Times New Roman" w:eastAsia="Times New Roman" w:hAnsi="Times New Roman" w:cs="Times New Roman"/>
          <w:b/>
          <w:bCs/>
          <w:color w:val="000000"/>
          <w:szCs w:val="24"/>
          <w:lang w:bidi="ar-SA"/>
        </w:rPr>
      </w:pPr>
    </w:p>
    <w:p w14:paraId="521325D7" w14:textId="03064335" w:rsidR="00F71C94" w:rsidRPr="00092DCF" w:rsidRDefault="002074F6" w:rsidP="00F71C94">
      <w:pPr>
        <w:widowControl w:val="0"/>
        <w:autoSpaceDE w:val="0"/>
        <w:autoSpaceDN w:val="0"/>
        <w:adjustRightInd w:val="0"/>
        <w:spacing w:line="480" w:lineRule="auto"/>
        <w:rPr>
          <w:rFonts w:ascii="Times New Roman" w:hAnsi="Times New Roman" w:cs="Times New Roman"/>
          <w:color w:val="131413"/>
          <w:szCs w:val="24"/>
        </w:rPr>
      </w:pPr>
      <w:r w:rsidRPr="00092DCF">
        <w:rPr>
          <w:rFonts w:ascii="Times New Roman" w:hAnsi="Times New Roman"/>
          <w:szCs w:val="24"/>
        </w:rPr>
        <w:t>Figure 3: CEAC f</w:t>
      </w:r>
      <w:r w:rsidR="001E195F" w:rsidRPr="00092DCF">
        <w:rPr>
          <w:rFonts w:ascii="Times New Roman" w:hAnsi="Times New Roman"/>
          <w:szCs w:val="24"/>
        </w:rPr>
        <w:t>r</w:t>
      </w:r>
      <w:r w:rsidRPr="00092DCF">
        <w:rPr>
          <w:rFonts w:ascii="Times New Roman" w:hAnsi="Times New Roman"/>
          <w:szCs w:val="24"/>
        </w:rPr>
        <w:t xml:space="preserve">om </w:t>
      </w:r>
      <w:r w:rsidR="001E195F" w:rsidRPr="00092DCF">
        <w:rPr>
          <w:rFonts w:ascii="Times New Roman" w:hAnsi="Times New Roman"/>
          <w:szCs w:val="24"/>
        </w:rPr>
        <w:t xml:space="preserve">the </w:t>
      </w:r>
      <w:r w:rsidRPr="00092DCF">
        <w:rPr>
          <w:rFonts w:ascii="Times New Roman" w:hAnsi="Times New Roman"/>
          <w:szCs w:val="24"/>
        </w:rPr>
        <w:t xml:space="preserve">healthcare perspective. </w:t>
      </w:r>
      <w:r w:rsidRPr="00092DCF">
        <w:rPr>
          <w:rFonts w:ascii="Times New Roman" w:hAnsi="Times New Roman" w:cs="Times New Roman"/>
          <w:color w:val="131413"/>
          <w:szCs w:val="24"/>
        </w:rPr>
        <w:t>CEAC indica</w:t>
      </w:r>
      <w:r w:rsidR="001E195F" w:rsidRPr="00092DCF">
        <w:rPr>
          <w:rFonts w:ascii="Times New Roman" w:hAnsi="Times New Roman" w:cs="Times New Roman"/>
          <w:color w:val="131413"/>
          <w:szCs w:val="24"/>
        </w:rPr>
        <w:t>tes</w:t>
      </w:r>
      <w:r w:rsidRPr="00092DCF">
        <w:rPr>
          <w:rFonts w:ascii="Times New Roman" w:hAnsi="Times New Roman" w:cs="Times New Roman"/>
          <w:color w:val="131413"/>
          <w:szCs w:val="24"/>
        </w:rPr>
        <w:t xml:space="preserve"> the probability of the intervention being cost-effective at different values (€) of willingness-to-pay per QALY</w:t>
      </w:r>
      <w:r w:rsidR="00F71C94" w:rsidRPr="00092DCF">
        <w:rPr>
          <w:rFonts w:ascii="Times New Roman" w:hAnsi="Times New Roman" w:cs="Times New Roman"/>
          <w:color w:val="131413"/>
          <w:szCs w:val="24"/>
        </w:rPr>
        <w:t>. The dotted line is the NICE threshold</w:t>
      </w:r>
      <w:r w:rsidR="001E195F" w:rsidRPr="00092DCF">
        <w:rPr>
          <w:rFonts w:ascii="Times New Roman" w:hAnsi="Times New Roman" w:cs="Times New Roman"/>
          <w:color w:val="131413"/>
          <w:szCs w:val="24"/>
        </w:rPr>
        <w:t xml:space="preserve"> applied in the current study</w:t>
      </w:r>
      <w:r w:rsidR="00F71C94" w:rsidRPr="00092DCF">
        <w:rPr>
          <w:rFonts w:ascii="Times New Roman" w:hAnsi="Times New Roman" w:cs="Times New Roman"/>
          <w:color w:val="131413"/>
          <w:szCs w:val="24"/>
        </w:rPr>
        <w:t>.</w:t>
      </w:r>
    </w:p>
    <w:p w14:paraId="75E574E3" w14:textId="4B533488" w:rsidR="002074F6" w:rsidRPr="00092DCF" w:rsidRDefault="002074F6" w:rsidP="002074F6">
      <w:pPr>
        <w:widowControl w:val="0"/>
        <w:autoSpaceDE w:val="0"/>
        <w:autoSpaceDN w:val="0"/>
        <w:adjustRightInd w:val="0"/>
        <w:spacing w:line="480" w:lineRule="auto"/>
        <w:rPr>
          <w:rFonts w:ascii="Times New Roman" w:hAnsi="Times New Roman" w:cs="Times New Roman"/>
          <w:color w:val="131413"/>
          <w:szCs w:val="24"/>
        </w:rPr>
      </w:pPr>
    </w:p>
    <w:p w14:paraId="4663A3F0" w14:textId="77777777" w:rsidR="00263413" w:rsidRPr="00092DCF" w:rsidRDefault="00263413" w:rsidP="007A2733">
      <w:pPr>
        <w:rPr>
          <w:rFonts w:ascii="Times New Roman" w:eastAsia="Times New Roman" w:hAnsi="Times New Roman" w:cs="Times New Roman"/>
          <w:b/>
          <w:bCs/>
          <w:color w:val="000000"/>
          <w:szCs w:val="24"/>
          <w:lang w:bidi="ar-SA"/>
        </w:rPr>
      </w:pPr>
    </w:p>
    <w:p w14:paraId="1B590E73" w14:textId="77777777" w:rsidR="00E514D0" w:rsidRPr="00092DCF" w:rsidRDefault="00E514D0" w:rsidP="007A2733">
      <w:pPr>
        <w:rPr>
          <w:rFonts w:ascii="Times New Roman" w:eastAsia="Times New Roman" w:hAnsi="Times New Roman" w:cs="Times New Roman"/>
          <w:b/>
          <w:bCs/>
          <w:color w:val="000000"/>
          <w:szCs w:val="24"/>
          <w:lang w:bidi="ar-SA"/>
        </w:rPr>
      </w:pPr>
    </w:p>
    <w:p w14:paraId="0DB7B583" w14:textId="77777777" w:rsidR="002074F6" w:rsidRPr="00092DCF" w:rsidRDefault="002074F6" w:rsidP="007A2733">
      <w:pPr>
        <w:rPr>
          <w:rFonts w:ascii="Times New Roman" w:eastAsia="Times New Roman" w:hAnsi="Times New Roman" w:cs="Times New Roman"/>
          <w:b/>
          <w:bCs/>
          <w:color w:val="000000"/>
          <w:szCs w:val="24"/>
          <w:lang w:bidi="ar-SA"/>
        </w:rPr>
      </w:pPr>
    </w:p>
    <w:p w14:paraId="33EE347A" w14:textId="77777777" w:rsidR="002074F6" w:rsidRPr="00092DCF" w:rsidRDefault="002074F6" w:rsidP="007A2733">
      <w:pPr>
        <w:rPr>
          <w:rFonts w:ascii="Times New Roman" w:eastAsia="Times New Roman" w:hAnsi="Times New Roman" w:cs="Times New Roman"/>
          <w:b/>
          <w:bCs/>
          <w:color w:val="000000"/>
          <w:szCs w:val="24"/>
          <w:lang w:bidi="ar-SA"/>
        </w:rPr>
      </w:pPr>
    </w:p>
    <w:p w14:paraId="0212CD7E" w14:textId="77777777" w:rsidR="002074F6" w:rsidRPr="00092DCF" w:rsidRDefault="002074F6" w:rsidP="007A2733">
      <w:pPr>
        <w:rPr>
          <w:rFonts w:ascii="Times New Roman" w:eastAsia="Times New Roman" w:hAnsi="Times New Roman" w:cs="Times New Roman"/>
          <w:b/>
          <w:bCs/>
          <w:color w:val="000000"/>
          <w:szCs w:val="24"/>
          <w:lang w:bidi="ar-SA"/>
        </w:rPr>
      </w:pPr>
    </w:p>
    <w:p w14:paraId="1D16C46A" w14:textId="77777777" w:rsidR="002074F6" w:rsidRPr="00092DCF" w:rsidRDefault="002074F6" w:rsidP="007A2733">
      <w:pPr>
        <w:rPr>
          <w:rFonts w:ascii="Times New Roman" w:eastAsia="Times New Roman" w:hAnsi="Times New Roman" w:cs="Times New Roman"/>
          <w:b/>
          <w:bCs/>
          <w:color w:val="000000"/>
          <w:szCs w:val="24"/>
          <w:lang w:bidi="ar-SA"/>
        </w:rPr>
      </w:pPr>
    </w:p>
    <w:p w14:paraId="178834B8" w14:textId="77777777" w:rsidR="002074F6" w:rsidRPr="00092DCF" w:rsidRDefault="002074F6" w:rsidP="007A2733">
      <w:pPr>
        <w:rPr>
          <w:rFonts w:ascii="Times New Roman" w:eastAsia="Times New Roman" w:hAnsi="Times New Roman" w:cs="Times New Roman"/>
          <w:b/>
          <w:bCs/>
          <w:color w:val="000000"/>
          <w:szCs w:val="24"/>
          <w:lang w:bidi="ar-SA"/>
        </w:rPr>
      </w:pPr>
    </w:p>
    <w:p w14:paraId="4681E853" w14:textId="77777777" w:rsidR="002074F6" w:rsidRPr="00092DCF" w:rsidRDefault="002074F6" w:rsidP="007A2733">
      <w:pPr>
        <w:rPr>
          <w:rFonts w:ascii="Times New Roman" w:eastAsia="Times New Roman" w:hAnsi="Times New Roman" w:cs="Times New Roman"/>
          <w:b/>
          <w:bCs/>
          <w:color w:val="000000"/>
          <w:szCs w:val="24"/>
          <w:lang w:bidi="ar-SA"/>
        </w:rPr>
      </w:pPr>
    </w:p>
    <w:p w14:paraId="1090CE2C" w14:textId="77777777" w:rsidR="002074F6" w:rsidRPr="00092DCF" w:rsidRDefault="002074F6" w:rsidP="007A2733">
      <w:pPr>
        <w:rPr>
          <w:rFonts w:ascii="Times New Roman" w:eastAsia="Times New Roman" w:hAnsi="Times New Roman" w:cs="Times New Roman"/>
          <w:b/>
          <w:bCs/>
          <w:color w:val="000000"/>
          <w:szCs w:val="24"/>
          <w:lang w:bidi="ar-SA"/>
        </w:rPr>
      </w:pPr>
    </w:p>
    <w:p w14:paraId="6C047247" w14:textId="77777777" w:rsidR="002074F6" w:rsidRPr="00092DCF" w:rsidRDefault="002074F6" w:rsidP="007A2733">
      <w:pPr>
        <w:rPr>
          <w:rFonts w:ascii="Times New Roman" w:eastAsia="Times New Roman" w:hAnsi="Times New Roman" w:cs="Times New Roman"/>
          <w:b/>
          <w:bCs/>
          <w:color w:val="000000"/>
          <w:szCs w:val="24"/>
          <w:lang w:bidi="ar-SA"/>
        </w:rPr>
      </w:pPr>
    </w:p>
    <w:p w14:paraId="178DB4EC" w14:textId="77777777" w:rsidR="002074F6" w:rsidRPr="00092DCF" w:rsidRDefault="002074F6" w:rsidP="007A2733">
      <w:pPr>
        <w:rPr>
          <w:rFonts w:ascii="Times New Roman" w:eastAsia="Times New Roman" w:hAnsi="Times New Roman" w:cs="Times New Roman"/>
          <w:b/>
          <w:bCs/>
          <w:color w:val="000000"/>
          <w:szCs w:val="24"/>
          <w:lang w:bidi="ar-SA"/>
        </w:rPr>
      </w:pPr>
    </w:p>
    <w:p w14:paraId="0A846443" w14:textId="77777777" w:rsidR="002074F6" w:rsidRPr="00092DCF" w:rsidRDefault="002074F6" w:rsidP="007A2733">
      <w:pPr>
        <w:rPr>
          <w:rFonts w:ascii="Times New Roman" w:eastAsia="Times New Roman" w:hAnsi="Times New Roman" w:cs="Times New Roman"/>
          <w:b/>
          <w:bCs/>
          <w:color w:val="000000"/>
          <w:szCs w:val="24"/>
          <w:lang w:bidi="ar-SA"/>
        </w:rPr>
      </w:pPr>
    </w:p>
    <w:p w14:paraId="6F923187" w14:textId="77777777" w:rsidR="002074F6" w:rsidRPr="00092DCF" w:rsidRDefault="002074F6" w:rsidP="007A2733">
      <w:pPr>
        <w:rPr>
          <w:rFonts w:ascii="Times New Roman" w:eastAsia="Times New Roman" w:hAnsi="Times New Roman" w:cs="Times New Roman"/>
          <w:b/>
          <w:bCs/>
          <w:color w:val="000000"/>
          <w:szCs w:val="24"/>
          <w:lang w:bidi="ar-SA"/>
        </w:rPr>
      </w:pPr>
    </w:p>
    <w:p w14:paraId="7BB95C57" w14:textId="77777777" w:rsidR="002074F6" w:rsidRPr="00092DCF" w:rsidRDefault="002074F6" w:rsidP="007A2733">
      <w:pPr>
        <w:rPr>
          <w:rFonts w:ascii="Times New Roman" w:eastAsia="Times New Roman" w:hAnsi="Times New Roman" w:cs="Times New Roman"/>
          <w:b/>
          <w:bCs/>
          <w:color w:val="000000"/>
          <w:szCs w:val="24"/>
          <w:lang w:bidi="ar-SA"/>
        </w:rPr>
      </w:pPr>
    </w:p>
    <w:p w14:paraId="6FB79730" w14:textId="77777777" w:rsidR="002074F6" w:rsidRPr="00092DCF" w:rsidRDefault="002074F6" w:rsidP="007A2733">
      <w:pPr>
        <w:rPr>
          <w:rFonts w:ascii="Times New Roman" w:eastAsia="Times New Roman" w:hAnsi="Times New Roman" w:cs="Times New Roman"/>
          <w:b/>
          <w:bCs/>
          <w:color w:val="000000"/>
          <w:szCs w:val="24"/>
          <w:lang w:bidi="ar-SA"/>
        </w:rPr>
      </w:pPr>
    </w:p>
    <w:p w14:paraId="570393B5" w14:textId="77777777" w:rsidR="002074F6" w:rsidRPr="00092DCF" w:rsidRDefault="002074F6" w:rsidP="007A2733">
      <w:pPr>
        <w:rPr>
          <w:rFonts w:ascii="Times New Roman" w:eastAsia="Times New Roman" w:hAnsi="Times New Roman" w:cs="Times New Roman"/>
          <w:b/>
          <w:bCs/>
          <w:color w:val="000000"/>
          <w:szCs w:val="24"/>
          <w:lang w:bidi="ar-SA"/>
        </w:rPr>
      </w:pPr>
    </w:p>
    <w:p w14:paraId="0AC36F95" w14:textId="77777777" w:rsidR="002074F6" w:rsidRPr="00092DCF" w:rsidRDefault="002074F6" w:rsidP="007A2733">
      <w:pPr>
        <w:rPr>
          <w:rFonts w:ascii="Times New Roman" w:eastAsia="Times New Roman" w:hAnsi="Times New Roman" w:cs="Times New Roman"/>
          <w:b/>
          <w:bCs/>
          <w:color w:val="000000"/>
          <w:szCs w:val="24"/>
          <w:lang w:bidi="ar-SA"/>
        </w:rPr>
      </w:pPr>
    </w:p>
    <w:p w14:paraId="38C26D2B" w14:textId="77777777" w:rsidR="002074F6" w:rsidRPr="00092DCF" w:rsidRDefault="002074F6" w:rsidP="007A2733">
      <w:pPr>
        <w:rPr>
          <w:rFonts w:ascii="Times New Roman" w:eastAsia="Times New Roman" w:hAnsi="Times New Roman" w:cs="Times New Roman"/>
          <w:b/>
          <w:bCs/>
          <w:color w:val="000000"/>
          <w:szCs w:val="24"/>
          <w:lang w:bidi="ar-SA"/>
        </w:rPr>
      </w:pPr>
    </w:p>
    <w:p w14:paraId="3C85D2FD" w14:textId="7FFE3FD0" w:rsidR="002074F6" w:rsidRPr="00092DCF" w:rsidRDefault="007768B2" w:rsidP="007A2733">
      <w:pPr>
        <w:rPr>
          <w:rFonts w:ascii="Times New Roman" w:eastAsia="Times New Roman" w:hAnsi="Times New Roman" w:cs="Times New Roman"/>
          <w:b/>
          <w:bCs/>
          <w:color w:val="000000"/>
          <w:szCs w:val="24"/>
          <w:lang w:bidi="ar-SA"/>
        </w:rPr>
      </w:pPr>
      <w:r>
        <w:rPr>
          <w:rFonts w:ascii="Times New Roman" w:eastAsia="Times New Roman" w:hAnsi="Times New Roman" w:cs="Times New Roman"/>
          <w:b/>
          <w:bCs/>
          <w:color w:val="000000"/>
          <w:szCs w:val="24"/>
          <w:lang w:bidi="ar-SA"/>
        </w:rPr>
        <w:t>Appendix 2</w:t>
      </w:r>
      <w:bookmarkStart w:id="0" w:name="_GoBack"/>
      <w:bookmarkEnd w:id="0"/>
    </w:p>
    <w:p w14:paraId="02EDA458" w14:textId="77777777" w:rsidR="002074F6" w:rsidRPr="00092DCF" w:rsidRDefault="002074F6" w:rsidP="007A2733">
      <w:pPr>
        <w:rPr>
          <w:rFonts w:ascii="Times New Roman" w:eastAsia="Times New Roman" w:hAnsi="Times New Roman" w:cs="Times New Roman"/>
          <w:b/>
          <w:bCs/>
          <w:color w:val="000000"/>
          <w:szCs w:val="24"/>
          <w:lang w:bidi="ar-SA"/>
        </w:rPr>
      </w:pPr>
    </w:p>
    <w:p w14:paraId="0747C753" w14:textId="74FC0235" w:rsidR="00BC4D0F" w:rsidRPr="00092DCF" w:rsidRDefault="00BC4D0F" w:rsidP="007A2733">
      <w:pPr>
        <w:rPr>
          <w:rFonts w:ascii="Times New Roman" w:hAnsi="Times New Roman"/>
          <w:color w:val="0563C1" w:themeColor="hyperlink"/>
          <w:u w:val="single"/>
        </w:rPr>
      </w:pPr>
      <w:r w:rsidRPr="00092DCF">
        <w:rPr>
          <w:rFonts w:ascii="Times New Roman" w:eastAsia="Times New Roman" w:hAnsi="Times New Roman" w:cs="Times New Roman"/>
          <w:b/>
          <w:bCs/>
          <w:color w:val="000000"/>
          <w:szCs w:val="24"/>
          <w:lang w:bidi="ar-SA"/>
        </w:rPr>
        <w:t>CHEERS Checklist</w:t>
      </w:r>
    </w:p>
    <w:p w14:paraId="2C4F8E1A" w14:textId="77777777" w:rsidR="007A2733" w:rsidRPr="00092DCF" w:rsidRDefault="007A2733" w:rsidP="00BC4D0F">
      <w:pPr>
        <w:rPr>
          <w:rFonts w:ascii="Times New Roman" w:eastAsia="Times New Roman" w:hAnsi="Times New Roman" w:cs="Times New Roman"/>
          <w:b/>
          <w:bCs/>
          <w:color w:val="000000"/>
          <w:szCs w:val="24"/>
          <w:lang w:bidi="ar-SA"/>
        </w:rPr>
      </w:pPr>
    </w:p>
    <w:tbl>
      <w:tblPr>
        <w:tblStyle w:val="TableGrid"/>
        <w:tblW w:w="9056" w:type="dxa"/>
        <w:tblLook w:val="04A0" w:firstRow="1" w:lastRow="0" w:firstColumn="1" w:lastColumn="0" w:noHBand="0" w:noVBand="1"/>
      </w:tblPr>
      <w:tblGrid>
        <w:gridCol w:w="4528"/>
        <w:gridCol w:w="4528"/>
      </w:tblGrid>
      <w:tr w:rsidR="00EA7044" w:rsidRPr="00092DCF" w14:paraId="2EF8CCFA" w14:textId="77777777" w:rsidTr="00EA7044">
        <w:trPr>
          <w:trHeight w:val="420"/>
        </w:trPr>
        <w:tc>
          <w:tcPr>
            <w:tcW w:w="9056" w:type="dxa"/>
            <w:gridSpan w:val="2"/>
            <w:noWrap/>
            <w:hideMark/>
          </w:tcPr>
          <w:p w14:paraId="5ED1BAD1" w14:textId="34EA6652" w:rsidR="00EA7044" w:rsidRPr="00092DCF" w:rsidRDefault="00EA7044" w:rsidP="00BC4D0F">
            <w:pPr>
              <w:rPr>
                <w:rFonts w:ascii="Times New Roman" w:eastAsia="Times New Roman" w:hAnsi="Times New Roman" w:cs="Times New Roman"/>
                <w:b/>
                <w:bCs/>
                <w:color w:val="9C6500"/>
                <w:szCs w:val="24"/>
                <w:lang w:bidi="ar-SA"/>
              </w:rPr>
            </w:pPr>
            <w:r w:rsidRPr="00092DCF">
              <w:rPr>
                <w:rFonts w:ascii="Times New Roman" w:eastAsia="Times New Roman" w:hAnsi="Times New Roman" w:cs="Times New Roman"/>
                <w:b/>
                <w:bCs/>
                <w:color w:val="000000" w:themeColor="text1"/>
                <w:szCs w:val="24"/>
                <w:lang w:bidi="ar-SA"/>
              </w:rPr>
              <w:t>Title and abstract</w:t>
            </w:r>
          </w:p>
        </w:tc>
      </w:tr>
      <w:tr w:rsidR="00BC4D0F" w:rsidRPr="00092DCF" w14:paraId="4B59A997" w14:textId="77777777" w:rsidTr="00EA7044">
        <w:trPr>
          <w:trHeight w:val="420"/>
        </w:trPr>
        <w:tc>
          <w:tcPr>
            <w:tcW w:w="4528" w:type="dxa"/>
            <w:noWrap/>
            <w:hideMark/>
          </w:tcPr>
          <w:p w14:paraId="19DC5FA0"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Title</w:t>
            </w:r>
          </w:p>
        </w:tc>
        <w:tc>
          <w:tcPr>
            <w:tcW w:w="4528" w:type="dxa"/>
            <w:noWrap/>
            <w:hideMark/>
          </w:tcPr>
          <w:p w14:paraId="364D3792"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BC4D0F" w:rsidRPr="00092DCF" w14:paraId="3C952FBE" w14:textId="77777777" w:rsidTr="00EA7044">
        <w:trPr>
          <w:trHeight w:val="420"/>
        </w:trPr>
        <w:tc>
          <w:tcPr>
            <w:tcW w:w="4528" w:type="dxa"/>
            <w:noWrap/>
            <w:hideMark/>
          </w:tcPr>
          <w:p w14:paraId="49CBDF9F"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Abstract</w:t>
            </w:r>
          </w:p>
        </w:tc>
        <w:tc>
          <w:tcPr>
            <w:tcW w:w="4528" w:type="dxa"/>
            <w:noWrap/>
            <w:hideMark/>
          </w:tcPr>
          <w:p w14:paraId="2D4EA177"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EA7044" w:rsidRPr="00092DCF" w14:paraId="5BF681E3" w14:textId="77777777" w:rsidTr="00EA7044">
        <w:trPr>
          <w:trHeight w:val="420"/>
        </w:trPr>
        <w:tc>
          <w:tcPr>
            <w:tcW w:w="9056" w:type="dxa"/>
            <w:gridSpan w:val="2"/>
            <w:noWrap/>
            <w:hideMark/>
          </w:tcPr>
          <w:p w14:paraId="5F65B5A6" w14:textId="35F8AA19" w:rsidR="00EA7044" w:rsidRPr="00092DCF" w:rsidRDefault="00EA7044" w:rsidP="00BC4D0F">
            <w:pPr>
              <w:rPr>
                <w:rFonts w:ascii="Times New Roman" w:eastAsia="Times New Roman" w:hAnsi="Times New Roman" w:cs="Times New Roman"/>
                <w:b/>
                <w:bCs/>
                <w:color w:val="9C6500"/>
                <w:szCs w:val="24"/>
                <w:lang w:bidi="ar-SA"/>
              </w:rPr>
            </w:pPr>
            <w:r w:rsidRPr="00092DCF">
              <w:rPr>
                <w:rFonts w:ascii="Times New Roman" w:eastAsia="Times New Roman" w:hAnsi="Times New Roman" w:cs="Times New Roman"/>
                <w:b/>
                <w:bCs/>
                <w:color w:val="000000" w:themeColor="text1"/>
                <w:szCs w:val="24"/>
                <w:lang w:bidi="ar-SA"/>
              </w:rPr>
              <w:t>Introduction</w:t>
            </w:r>
          </w:p>
        </w:tc>
      </w:tr>
      <w:tr w:rsidR="00BC4D0F" w:rsidRPr="00092DCF" w14:paraId="1685BD93" w14:textId="77777777" w:rsidTr="00EA7044">
        <w:trPr>
          <w:trHeight w:val="420"/>
        </w:trPr>
        <w:tc>
          <w:tcPr>
            <w:tcW w:w="4528" w:type="dxa"/>
            <w:noWrap/>
            <w:hideMark/>
          </w:tcPr>
          <w:p w14:paraId="1AE1C07A"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Background &amp; objectives</w:t>
            </w:r>
          </w:p>
        </w:tc>
        <w:tc>
          <w:tcPr>
            <w:tcW w:w="4528" w:type="dxa"/>
            <w:noWrap/>
            <w:hideMark/>
          </w:tcPr>
          <w:p w14:paraId="61A1C815"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EA7044" w:rsidRPr="00092DCF" w14:paraId="2677ACC3" w14:textId="77777777" w:rsidTr="00EA7044">
        <w:trPr>
          <w:trHeight w:val="420"/>
        </w:trPr>
        <w:tc>
          <w:tcPr>
            <w:tcW w:w="9056" w:type="dxa"/>
            <w:gridSpan w:val="2"/>
            <w:noWrap/>
            <w:hideMark/>
          </w:tcPr>
          <w:p w14:paraId="0F14A7D7" w14:textId="0DEC7429" w:rsidR="00EA7044" w:rsidRPr="00092DCF" w:rsidRDefault="00EA7044" w:rsidP="00BC4D0F">
            <w:pPr>
              <w:rPr>
                <w:rFonts w:ascii="Times New Roman" w:eastAsia="Times New Roman" w:hAnsi="Times New Roman" w:cs="Times New Roman"/>
                <w:b/>
                <w:bCs/>
                <w:color w:val="9C6500"/>
                <w:szCs w:val="24"/>
                <w:lang w:bidi="ar-SA"/>
              </w:rPr>
            </w:pPr>
            <w:r w:rsidRPr="00092DCF">
              <w:rPr>
                <w:rFonts w:ascii="Times New Roman" w:eastAsia="Times New Roman" w:hAnsi="Times New Roman" w:cs="Times New Roman"/>
                <w:b/>
                <w:bCs/>
                <w:color w:val="000000" w:themeColor="text1"/>
                <w:szCs w:val="24"/>
                <w:lang w:bidi="ar-SA"/>
              </w:rPr>
              <w:t>Methods</w:t>
            </w:r>
          </w:p>
        </w:tc>
      </w:tr>
      <w:tr w:rsidR="00BC4D0F" w:rsidRPr="00092DCF" w14:paraId="6D335087" w14:textId="77777777" w:rsidTr="00EA7044">
        <w:trPr>
          <w:trHeight w:val="420"/>
        </w:trPr>
        <w:tc>
          <w:tcPr>
            <w:tcW w:w="4528" w:type="dxa"/>
            <w:noWrap/>
            <w:hideMark/>
          </w:tcPr>
          <w:p w14:paraId="582B7D85"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Target population &amp; subgroups</w:t>
            </w:r>
          </w:p>
        </w:tc>
        <w:tc>
          <w:tcPr>
            <w:tcW w:w="4528" w:type="dxa"/>
            <w:noWrap/>
            <w:hideMark/>
          </w:tcPr>
          <w:p w14:paraId="177B3880"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BC4D0F" w:rsidRPr="00092DCF" w14:paraId="5F43DA62" w14:textId="77777777" w:rsidTr="00EA7044">
        <w:trPr>
          <w:trHeight w:val="420"/>
        </w:trPr>
        <w:tc>
          <w:tcPr>
            <w:tcW w:w="4528" w:type="dxa"/>
            <w:noWrap/>
            <w:hideMark/>
          </w:tcPr>
          <w:p w14:paraId="64A53690"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Setting &amp; location</w:t>
            </w:r>
          </w:p>
        </w:tc>
        <w:tc>
          <w:tcPr>
            <w:tcW w:w="4528" w:type="dxa"/>
            <w:noWrap/>
            <w:hideMark/>
          </w:tcPr>
          <w:p w14:paraId="312B2554"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BC4D0F" w:rsidRPr="00092DCF" w14:paraId="09D79786" w14:textId="77777777" w:rsidTr="00EA7044">
        <w:trPr>
          <w:trHeight w:val="420"/>
        </w:trPr>
        <w:tc>
          <w:tcPr>
            <w:tcW w:w="4528" w:type="dxa"/>
            <w:noWrap/>
            <w:hideMark/>
          </w:tcPr>
          <w:p w14:paraId="491DDDC2"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Study perspective</w:t>
            </w:r>
          </w:p>
        </w:tc>
        <w:tc>
          <w:tcPr>
            <w:tcW w:w="4528" w:type="dxa"/>
            <w:noWrap/>
            <w:hideMark/>
          </w:tcPr>
          <w:p w14:paraId="19D1347E"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BC4D0F" w:rsidRPr="00092DCF" w14:paraId="024B2BC6" w14:textId="77777777" w:rsidTr="00EA7044">
        <w:trPr>
          <w:trHeight w:val="420"/>
        </w:trPr>
        <w:tc>
          <w:tcPr>
            <w:tcW w:w="4528" w:type="dxa"/>
            <w:noWrap/>
            <w:hideMark/>
          </w:tcPr>
          <w:p w14:paraId="2EDCA9AD"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Comparators</w:t>
            </w:r>
          </w:p>
        </w:tc>
        <w:tc>
          <w:tcPr>
            <w:tcW w:w="4528" w:type="dxa"/>
            <w:noWrap/>
            <w:hideMark/>
          </w:tcPr>
          <w:p w14:paraId="62661BF3"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BC4D0F" w:rsidRPr="00092DCF" w14:paraId="6F6134E6" w14:textId="77777777" w:rsidTr="00EA7044">
        <w:trPr>
          <w:trHeight w:val="420"/>
        </w:trPr>
        <w:tc>
          <w:tcPr>
            <w:tcW w:w="4528" w:type="dxa"/>
            <w:noWrap/>
            <w:hideMark/>
          </w:tcPr>
          <w:p w14:paraId="18DAED06"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Time horizon</w:t>
            </w:r>
          </w:p>
        </w:tc>
        <w:tc>
          <w:tcPr>
            <w:tcW w:w="4528" w:type="dxa"/>
            <w:noWrap/>
            <w:hideMark/>
          </w:tcPr>
          <w:p w14:paraId="21C3CB76"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BC4D0F" w:rsidRPr="00092DCF" w14:paraId="5D78472F" w14:textId="77777777" w:rsidTr="00EA7044">
        <w:trPr>
          <w:trHeight w:val="420"/>
        </w:trPr>
        <w:tc>
          <w:tcPr>
            <w:tcW w:w="4528" w:type="dxa"/>
            <w:noWrap/>
            <w:hideMark/>
          </w:tcPr>
          <w:p w14:paraId="7F373CE2"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Discount rate</w:t>
            </w:r>
          </w:p>
        </w:tc>
        <w:tc>
          <w:tcPr>
            <w:tcW w:w="4528" w:type="dxa"/>
            <w:noWrap/>
            <w:hideMark/>
          </w:tcPr>
          <w:p w14:paraId="0527A882"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Not Applicable</w:t>
            </w:r>
          </w:p>
        </w:tc>
      </w:tr>
      <w:tr w:rsidR="00BC4D0F" w:rsidRPr="00092DCF" w14:paraId="7033D9B9" w14:textId="77777777" w:rsidTr="00EA7044">
        <w:trPr>
          <w:trHeight w:val="420"/>
        </w:trPr>
        <w:tc>
          <w:tcPr>
            <w:tcW w:w="4528" w:type="dxa"/>
            <w:noWrap/>
            <w:hideMark/>
          </w:tcPr>
          <w:p w14:paraId="6A4FCC9C" w14:textId="5CE4467A"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Choice of health outcomes</w:t>
            </w:r>
          </w:p>
        </w:tc>
        <w:tc>
          <w:tcPr>
            <w:tcW w:w="4528" w:type="dxa"/>
            <w:noWrap/>
            <w:hideMark/>
          </w:tcPr>
          <w:p w14:paraId="12696427"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BC4D0F" w:rsidRPr="00092DCF" w14:paraId="1A5EA1AD" w14:textId="77777777" w:rsidTr="00EA7044">
        <w:trPr>
          <w:trHeight w:val="420"/>
        </w:trPr>
        <w:tc>
          <w:tcPr>
            <w:tcW w:w="4528" w:type="dxa"/>
            <w:noWrap/>
            <w:hideMark/>
          </w:tcPr>
          <w:p w14:paraId="103478D5" w14:textId="1156B79E"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Measurement of effectiveness (RCT/synthesize)</w:t>
            </w:r>
          </w:p>
        </w:tc>
        <w:tc>
          <w:tcPr>
            <w:tcW w:w="4528" w:type="dxa"/>
            <w:noWrap/>
            <w:hideMark/>
          </w:tcPr>
          <w:p w14:paraId="480C4923"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BC4D0F" w:rsidRPr="00092DCF" w14:paraId="7E8C7A86" w14:textId="77777777" w:rsidTr="00EA7044">
        <w:trPr>
          <w:trHeight w:val="420"/>
        </w:trPr>
        <w:tc>
          <w:tcPr>
            <w:tcW w:w="4528" w:type="dxa"/>
            <w:noWrap/>
            <w:hideMark/>
          </w:tcPr>
          <w:p w14:paraId="3B6D3B25" w14:textId="761BB03B"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 xml:space="preserve">Valuation of </w:t>
            </w:r>
            <w:r w:rsidR="007A2733" w:rsidRPr="00092DCF">
              <w:rPr>
                <w:rFonts w:ascii="Times New Roman" w:eastAsia="Times New Roman" w:hAnsi="Times New Roman" w:cs="Times New Roman"/>
                <w:color w:val="000000"/>
                <w:szCs w:val="24"/>
                <w:lang w:bidi="ar-SA"/>
              </w:rPr>
              <w:t>preference-based</w:t>
            </w:r>
            <w:r w:rsidRPr="00092DCF">
              <w:rPr>
                <w:rFonts w:ascii="Times New Roman" w:eastAsia="Times New Roman" w:hAnsi="Times New Roman" w:cs="Times New Roman"/>
                <w:color w:val="000000"/>
                <w:szCs w:val="24"/>
                <w:lang w:bidi="ar-SA"/>
              </w:rPr>
              <w:t xml:space="preserve"> outcomes</w:t>
            </w:r>
          </w:p>
        </w:tc>
        <w:tc>
          <w:tcPr>
            <w:tcW w:w="4528" w:type="dxa"/>
            <w:noWrap/>
            <w:hideMark/>
          </w:tcPr>
          <w:p w14:paraId="6882D75A"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BC4D0F" w:rsidRPr="00092DCF" w14:paraId="1354D36D" w14:textId="77777777" w:rsidTr="00EA7044">
        <w:trPr>
          <w:trHeight w:val="420"/>
        </w:trPr>
        <w:tc>
          <w:tcPr>
            <w:tcW w:w="4528" w:type="dxa"/>
            <w:noWrap/>
            <w:hideMark/>
          </w:tcPr>
          <w:p w14:paraId="6E4556EB"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Estimating resources &amp; costs (RCT/Model)</w:t>
            </w:r>
          </w:p>
        </w:tc>
        <w:tc>
          <w:tcPr>
            <w:tcW w:w="4528" w:type="dxa"/>
            <w:noWrap/>
            <w:hideMark/>
          </w:tcPr>
          <w:p w14:paraId="75247977"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BC4D0F" w:rsidRPr="00092DCF" w14:paraId="7C84E9FD" w14:textId="77777777" w:rsidTr="00EA7044">
        <w:trPr>
          <w:trHeight w:val="420"/>
        </w:trPr>
        <w:tc>
          <w:tcPr>
            <w:tcW w:w="4528" w:type="dxa"/>
            <w:noWrap/>
            <w:hideMark/>
          </w:tcPr>
          <w:p w14:paraId="383FC68D"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Currency, price date, conversation</w:t>
            </w:r>
          </w:p>
        </w:tc>
        <w:tc>
          <w:tcPr>
            <w:tcW w:w="4528" w:type="dxa"/>
            <w:noWrap/>
            <w:hideMark/>
          </w:tcPr>
          <w:p w14:paraId="01B0F3C8"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BC4D0F" w:rsidRPr="00092DCF" w14:paraId="10D5AAB3" w14:textId="77777777" w:rsidTr="00EA7044">
        <w:trPr>
          <w:trHeight w:val="420"/>
        </w:trPr>
        <w:tc>
          <w:tcPr>
            <w:tcW w:w="4528" w:type="dxa"/>
            <w:noWrap/>
            <w:hideMark/>
          </w:tcPr>
          <w:p w14:paraId="121180CE"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Choice of model</w:t>
            </w:r>
          </w:p>
        </w:tc>
        <w:tc>
          <w:tcPr>
            <w:tcW w:w="4528" w:type="dxa"/>
            <w:noWrap/>
            <w:hideMark/>
          </w:tcPr>
          <w:p w14:paraId="44872CFC"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Not Applicable</w:t>
            </w:r>
          </w:p>
        </w:tc>
      </w:tr>
      <w:tr w:rsidR="00BC4D0F" w:rsidRPr="00092DCF" w14:paraId="14A3F160" w14:textId="77777777" w:rsidTr="00EA7044">
        <w:trPr>
          <w:trHeight w:val="420"/>
        </w:trPr>
        <w:tc>
          <w:tcPr>
            <w:tcW w:w="4528" w:type="dxa"/>
            <w:noWrap/>
            <w:hideMark/>
          </w:tcPr>
          <w:p w14:paraId="70023EC3"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Assumptions</w:t>
            </w:r>
          </w:p>
        </w:tc>
        <w:tc>
          <w:tcPr>
            <w:tcW w:w="4528" w:type="dxa"/>
            <w:noWrap/>
            <w:hideMark/>
          </w:tcPr>
          <w:p w14:paraId="212E9F5A"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BC4D0F" w:rsidRPr="00092DCF" w14:paraId="0177D6AC" w14:textId="77777777" w:rsidTr="00EA7044">
        <w:trPr>
          <w:trHeight w:val="420"/>
        </w:trPr>
        <w:tc>
          <w:tcPr>
            <w:tcW w:w="4528" w:type="dxa"/>
            <w:noWrap/>
            <w:hideMark/>
          </w:tcPr>
          <w:p w14:paraId="706FB3C2"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Analytical methods</w:t>
            </w:r>
          </w:p>
        </w:tc>
        <w:tc>
          <w:tcPr>
            <w:tcW w:w="4528" w:type="dxa"/>
            <w:noWrap/>
            <w:hideMark/>
          </w:tcPr>
          <w:p w14:paraId="0850090C"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EA7044" w:rsidRPr="00092DCF" w14:paraId="449FDFA7" w14:textId="77777777" w:rsidTr="005A2364">
        <w:trPr>
          <w:trHeight w:val="420"/>
        </w:trPr>
        <w:tc>
          <w:tcPr>
            <w:tcW w:w="9056" w:type="dxa"/>
            <w:gridSpan w:val="2"/>
            <w:noWrap/>
            <w:hideMark/>
          </w:tcPr>
          <w:p w14:paraId="785088E0" w14:textId="5EB09A38" w:rsidR="00EA7044" w:rsidRPr="00092DCF" w:rsidRDefault="00EA7044" w:rsidP="00BC4D0F">
            <w:pPr>
              <w:rPr>
                <w:rFonts w:ascii="Times New Roman" w:eastAsia="Times New Roman" w:hAnsi="Times New Roman" w:cs="Times New Roman"/>
                <w:b/>
                <w:bCs/>
                <w:color w:val="9C6500"/>
                <w:szCs w:val="24"/>
                <w:lang w:bidi="ar-SA"/>
              </w:rPr>
            </w:pPr>
            <w:r w:rsidRPr="00092DCF">
              <w:rPr>
                <w:rFonts w:ascii="Times New Roman" w:eastAsia="Times New Roman" w:hAnsi="Times New Roman" w:cs="Times New Roman"/>
                <w:b/>
                <w:bCs/>
                <w:color w:val="000000" w:themeColor="text1"/>
                <w:szCs w:val="24"/>
                <w:lang w:bidi="ar-SA"/>
              </w:rPr>
              <w:t>Results</w:t>
            </w:r>
          </w:p>
        </w:tc>
      </w:tr>
      <w:tr w:rsidR="00BC4D0F" w:rsidRPr="00092DCF" w14:paraId="4666BF39" w14:textId="77777777" w:rsidTr="00EA7044">
        <w:trPr>
          <w:trHeight w:val="420"/>
        </w:trPr>
        <w:tc>
          <w:tcPr>
            <w:tcW w:w="4528" w:type="dxa"/>
            <w:noWrap/>
            <w:hideMark/>
          </w:tcPr>
          <w:p w14:paraId="4453E142"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Study parameters</w:t>
            </w:r>
          </w:p>
        </w:tc>
        <w:tc>
          <w:tcPr>
            <w:tcW w:w="4528" w:type="dxa"/>
            <w:noWrap/>
            <w:hideMark/>
          </w:tcPr>
          <w:p w14:paraId="60F587C7"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BC4D0F" w:rsidRPr="00092DCF" w14:paraId="6279353C" w14:textId="77777777" w:rsidTr="00EA7044">
        <w:trPr>
          <w:trHeight w:val="420"/>
        </w:trPr>
        <w:tc>
          <w:tcPr>
            <w:tcW w:w="4528" w:type="dxa"/>
            <w:noWrap/>
            <w:hideMark/>
          </w:tcPr>
          <w:p w14:paraId="6EC2D70E"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Incremental costs and outcomes</w:t>
            </w:r>
          </w:p>
        </w:tc>
        <w:tc>
          <w:tcPr>
            <w:tcW w:w="4528" w:type="dxa"/>
            <w:noWrap/>
            <w:hideMark/>
          </w:tcPr>
          <w:p w14:paraId="43C11CC3"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BC4D0F" w:rsidRPr="00092DCF" w14:paraId="2D5DEB74" w14:textId="77777777" w:rsidTr="00EA7044">
        <w:trPr>
          <w:trHeight w:val="420"/>
        </w:trPr>
        <w:tc>
          <w:tcPr>
            <w:tcW w:w="4528" w:type="dxa"/>
            <w:noWrap/>
            <w:hideMark/>
          </w:tcPr>
          <w:p w14:paraId="5EFC3B2D" w14:textId="076E81FD" w:rsidR="00BC4D0F" w:rsidRPr="00092DCF" w:rsidRDefault="007A2733"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Uncertain</w:t>
            </w:r>
            <w:r w:rsidR="00BC4D0F" w:rsidRPr="00092DCF">
              <w:rPr>
                <w:rFonts w:ascii="Times New Roman" w:eastAsia="Times New Roman" w:hAnsi="Times New Roman" w:cs="Times New Roman"/>
                <w:color w:val="000000"/>
                <w:szCs w:val="24"/>
                <w:lang w:bidi="ar-SA"/>
              </w:rPr>
              <w:t>ty</w:t>
            </w:r>
          </w:p>
        </w:tc>
        <w:tc>
          <w:tcPr>
            <w:tcW w:w="4528" w:type="dxa"/>
            <w:noWrap/>
            <w:hideMark/>
          </w:tcPr>
          <w:p w14:paraId="0D771B45"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BC4D0F" w:rsidRPr="00092DCF" w14:paraId="70C6F3C6" w14:textId="77777777" w:rsidTr="00EA7044">
        <w:trPr>
          <w:trHeight w:val="420"/>
        </w:trPr>
        <w:tc>
          <w:tcPr>
            <w:tcW w:w="4528" w:type="dxa"/>
            <w:noWrap/>
            <w:hideMark/>
          </w:tcPr>
          <w:p w14:paraId="071E7C43"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Heterogeneity</w:t>
            </w:r>
          </w:p>
        </w:tc>
        <w:tc>
          <w:tcPr>
            <w:tcW w:w="4528" w:type="dxa"/>
            <w:noWrap/>
            <w:hideMark/>
          </w:tcPr>
          <w:p w14:paraId="3791D5E1"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EA7044" w:rsidRPr="00092DCF" w14:paraId="0C5A5B7B" w14:textId="77777777" w:rsidTr="00702078">
        <w:trPr>
          <w:trHeight w:val="420"/>
        </w:trPr>
        <w:tc>
          <w:tcPr>
            <w:tcW w:w="9056" w:type="dxa"/>
            <w:gridSpan w:val="2"/>
            <w:noWrap/>
            <w:hideMark/>
          </w:tcPr>
          <w:p w14:paraId="07F2E57B" w14:textId="52F3E4CD" w:rsidR="00EA7044" w:rsidRPr="00092DCF" w:rsidRDefault="00EA7044" w:rsidP="00BC4D0F">
            <w:pPr>
              <w:rPr>
                <w:rFonts w:ascii="Times New Roman" w:eastAsia="Times New Roman" w:hAnsi="Times New Roman" w:cs="Times New Roman"/>
                <w:b/>
                <w:bCs/>
                <w:color w:val="9C6500"/>
                <w:szCs w:val="24"/>
                <w:lang w:bidi="ar-SA"/>
              </w:rPr>
            </w:pPr>
            <w:r w:rsidRPr="00092DCF">
              <w:rPr>
                <w:rFonts w:ascii="Times New Roman" w:eastAsia="Times New Roman" w:hAnsi="Times New Roman" w:cs="Times New Roman"/>
                <w:b/>
                <w:bCs/>
                <w:color w:val="000000" w:themeColor="text1"/>
                <w:szCs w:val="24"/>
                <w:lang w:bidi="ar-SA"/>
              </w:rPr>
              <w:t>Discussion</w:t>
            </w:r>
          </w:p>
        </w:tc>
      </w:tr>
      <w:tr w:rsidR="00BC4D0F" w:rsidRPr="00092DCF" w14:paraId="09CAA9EA" w14:textId="77777777" w:rsidTr="00EA7044">
        <w:trPr>
          <w:trHeight w:val="420"/>
        </w:trPr>
        <w:tc>
          <w:tcPr>
            <w:tcW w:w="4528" w:type="dxa"/>
            <w:noWrap/>
            <w:hideMark/>
          </w:tcPr>
          <w:p w14:paraId="01742F37"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Study findings, limitations, generalisability</w:t>
            </w:r>
          </w:p>
        </w:tc>
        <w:tc>
          <w:tcPr>
            <w:tcW w:w="4528" w:type="dxa"/>
            <w:noWrap/>
            <w:hideMark/>
          </w:tcPr>
          <w:p w14:paraId="614406ED"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EA7044" w:rsidRPr="00092DCF" w14:paraId="6A9811AA" w14:textId="77777777" w:rsidTr="003B6172">
        <w:trPr>
          <w:trHeight w:val="420"/>
        </w:trPr>
        <w:tc>
          <w:tcPr>
            <w:tcW w:w="9056" w:type="dxa"/>
            <w:gridSpan w:val="2"/>
            <w:noWrap/>
            <w:hideMark/>
          </w:tcPr>
          <w:p w14:paraId="76F9DCC9" w14:textId="115CBD22" w:rsidR="00EA7044" w:rsidRPr="00092DCF" w:rsidRDefault="00EA7044" w:rsidP="00BC4D0F">
            <w:pPr>
              <w:rPr>
                <w:rFonts w:ascii="Times New Roman" w:eastAsia="Times New Roman" w:hAnsi="Times New Roman" w:cs="Times New Roman"/>
                <w:b/>
                <w:bCs/>
                <w:color w:val="9C6500"/>
                <w:szCs w:val="24"/>
                <w:lang w:bidi="ar-SA"/>
              </w:rPr>
            </w:pPr>
            <w:r w:rsidRPr="00092DCF">
              <w:rPr>
                <w:rFonts w:ascii="Times New Roman" w:eastAsia="Times New Roman" w:hAnsi="Times New Roman" w:cs="Times New Roman"/>
                <w:b/>
                <w:bCs/>
                <w:color w:val="000000" w:themeColor="text1"/>
                <w:szCs w:val="24"/>
                <w:lang w:bidi="ar-SA"/>
              </w:rPr>
              <w:t>Other</w:t>
            </w:r>
          </w:p>
        </w:tc>
      </w:tr>
      <w:tr w:rsidR="00BC4D0F" w:rsidRPr="00092DCF" w14:paraId="29CE570B" w14:textId="77777777" w:rsidTr="00EA7044">
        <w:trPr>
          <w:trHeight w:val="420"/>
        </w:trPr>
        <w:tc>
          <w:tcPr>
            <w:tcW w:w="4528" w:type="dxa"/>
            <w:noWrap/>
            <w:hideMark/>
          </w:tcPr>
          <w:p w14:paraId="66EA9054"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lastRenderedPageBreak/>
              <w:t>Funding source</w:t>
            </w:r>
          </w:p>
        </w:tc>
        <w:tc>
          <w:tcPr>
            <w:tcW w:w="4528" w:type="dxa"/>
            <w:noWrap/>
            <w:hideMark/>
          </w:tcPr>
          <w:p w14:paraId="4FAFE418"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r w:rsidR="00BC4D0F" w:rsidRPr="00BC4D0F" w14:paraId="7FC64113" w14:textId="77777777" w:rsidTr="00EA7044">
        <w:trPr>
          <w:trHeight w:val="420"/>
        </w:trPr>
        <w:tc>
          <w:tcPr>
            <w:tcW w:w="4528" w:type="dxa"/>
            <w:noWrap/>
            <w:hideMark/>
          </w:tcPr>
          <w:p w14:paraId="6BEE112B" w14:textId="77777777" w:rsidR="00BC4D0F" w:rsidRPr="00092DC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Conflicts of interest</w:t>
            </w:r>
          </w:p>
        </w:tc>
        <w:tc>
          <w:tcPr>
            <w:tcW w:w="4528" w:type="dxa"/>
            <w:noWrap/>
            <w:hideMark/>
          </w:tcPr>
          <w:p w14:paraId="27158619" w14:textId="77777777" w:rsidR="00BC4D0F" w:rsidRPr="00BC4D0F" w:rsidRDefault="00BC4D0F" w:rsidP="00BC4D0F">
            <w:pPr>
              <w:rPr>
                <w:rFonts w:ascii="Times New Roman" w:eastAsia="Times New Roman" w:hAnsi="Times New Roman" w:cs="Times New Roman"/>
                <w:color w:val="000000"/>
                <w:szCs w:val="24"/>
                <w:lang w:bidi="ar-SA"/>
              </w:rPr>
            </w:pPr>
            <w:r w:rsidRPr="00092DCF">
              <w:rPr>
                <w:rFonts w:ascii="Times New Roman" w:eastAsia="Times New Roman" w:hAnsi="Times New Roman" w:cs="Times New Roman"/>
                <w:color w:val="000000"/>
                <w:szCs w:val="24"/>
                <w:lang w:bidi="ar-SA"/>
              </w:rPr>
              <w:t>Yes</w:t>
            </w:r>
          </w:p>
        </w:tc>
      </w:tr>
    </w:tbl>
    <w:p w14:paraId="07BAFB1F" w14:textId="77777777" w:rsidR="00BC4D0F" w:rsidRDefault="00BC4D0F" w:rsidP="00BC4D0F"/>
    <w:sectPr w:rsidR="00BC4D0F" w:rsidSect="00E63608">
      <w:footerReference w:type="even"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D26D1" w14:textId="77777777" w:rsidR="00F93B81" w:rsidRDefault="00F93B81">
      <w:r>
        <w:separator/>
      </w:r>
    </w:p>
  </w:endnote>
  <w:endnote w:type="continuationSeparator" w:id="0">
    <w:p w14:paraId="6076BEC3" w14:textId="77777777" w:rsidR="00F93B81" w:rsidRDefault="00F93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BB39E" w14:textId="77777777" w:rsidR="00CC3AF6" w:rsidRDefault="000B6ED2" w:rsidP="00EB7B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A67CC7" w14:textId="77777777" w:rsidR="00CC3AF6" w:rsidRDefault="00F93B81" w:rsidP="004810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9E351" w14:textId="77777777" w:rsidR="00CC3AF6" w:rsidRDefault="000B6ED2" w:rsidP="00EB7B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E195F">
      <w:rPr>
        <w:rStyle w:val="PageNumber"/>
        <w:noProof/>
      </w:rPr>
      <w:t>2</w:t>
    </w:r>
    <w:r>
      <w:rPr>
        <w:rStyle w:val="PageNumber"/>
      </w:rPr>
      <w:fldChar w:fldCharType="end"/>
    </w:r>
  </w:p>
  <w:p w14:paraId="0B628B6C" w14:textId="77777777" w:rsidR="00CC3AF6" w:rsidRDefault="00F93B81" w:rsidP="004810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C78DD" w14:textId="77777777" w:rsidR="00F93B81" w:rsidRDefault="00F93B81">
      <w:r>
        <w:separator/>
      </w:r>
    </w:p>
  </w:footnote>
  <w:footnote w:type="continuationSeparator" w:id="0">
    <w:p w14:paraId="55AEF9E6" w14:textId="77777777" w:rsidR="00F93B81" w:rsidRDefault="00F93B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75A9C"/>
    <w:multiLevelType w:val="hybridMultilevel"/>
    <w:tmpl w:val="DE285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FB5DDF"/>
    <w:multiLevelType w:val="hybridMultilevel"/>
    <w:tmpl w:val="E064F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FC81F20"/>
    <w:multiLevelType w:val="hybridMultilevel"/>
    <w:tmpl w:val="AE6C0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ED2"/>
    <w:rsid w:val="0000505F"/>
    <w:rsid w:val="00013E7D"/>
    <w:rsid w:val="00014F10"/>
    <w:rsid w:val="0001613D"/>
    <w:rsid w:val="00017D24"/>
    <w:rsid w:val="00020A06"/>
    <w:rsid w:val="0002736D"/>
    <w:rsid w:val="00031C56"/>
    <w:rsid w:val="00033038"/>
    <w:rsid w:val="00046DDA"/>
    <w:rsid w:val="000504B2"/>
    <w:rsid w:val="00050E90"/>
    <w:rsid w:val="00053D8E"/>
    <w:rsid w:val="00054A60"/>
    <w:rsid w:val="00055DAC"/>
    <w:rsid w:val="000649C9"/>
    <w:rsid w:val="000670A7"/>
    <w:rsid w:val="000825DB"/>
    <w:rsid w:val="00083100"/>
    <w:rsid w:val="00092DCF"/>
    <w:rsid w:val="000948B0"/>
    <w:rsid w:val="000B6ED2"/>
    <w:rsid w:val="000D7712"/>
    <w:rsid w:val="000E2270"/>
    <w:rsid w:val="000F41A0"/>
    <w:rsid w:val="0010330E"/>
    <w:rsid w:val="0010622F"/>
    <w:rsid w:val="001065B1"/>
    <w:rsid w:val="001075D9"/>
    <w:rsid w:val="00111586"/>
    <w:rsid w:val="00121777"/>
    <w:rsid w:val="0013501D"/>
    <w:rsid w:val="00141AE9"/>
    <w:rsid w:val="00164721"/>
    <w:rsid w:val="00176134"/>
    <w:rsid w:val="00176693"/>
    <w:rsid w:val="00177D18"/>
    <w:rsid w:val="001A6B5A"/>
    <w:rsid w:val="001B08CB"/>
    <w:rsid w:val="001C1B96"/>
    <w:rsid w:val="001D33EF"/>
    <w:rsid w:val="001D7520"/>
    <w:rsid w:val="001E195F"/>
    <w:rsid w:val="001E254B"/>
    <w:rsid w:val="001E5859"/>
    <w:rsid w:val="001E6C89"/>
    <w:rsid w:val="001F240A"/>
    <w:rsid w:val="001F40AF"/>
    <w:rsid w:val="001F6A5D"/>
    <w:rsid w:val="00204D12"/>
    <w:rsid w:val="00205E38"/>
    <w:rsid w:val="002074F6"/>
    <w:rsid w:val="002078BC"/>
    <w:rsid w:val="00211BE5"/>
    <w:rsid w:val="00215836"/>
    <w:rsid w:val="00215D5A"/>
    <w:rsid w:val="00216587"/>
    <w:rsid w:val="00216A37"/>
    <w:rsid w:val="002270AD"/>
    <w:rsid w:val="00237203"/>
    <w:rsid w:val="00251B41"/>
    <w:rsid w:val="0025321C"/>
    <w:rsid w:val="0026325C"/>
    <w:rsid w:val="00263413"/>
    <w:rsid w:val="002653F4"/>
    <w:rsid w:val="002779C7"/>
    <w:rsid w:val="002841CB"/>
    <w:rsid w:val="002B57D5"/>
    <w:rsid w:val="002C3659"/>
    <w:rsid w:val="002D123B"/>
    <w:rsid w:val="002E2517"/>
    <w:rsid w:val="002E3747"/>
    <w:rsid w:val="002F0BA7"/>
    <w:rsid w:val="002F447B"/>
    <w:rsid w:val="00301597"/>
    <w:rsid w:val="00307453"/>
    <w:rsid w:val="00311EE7"/>
    <w:rsid w:val="00314898"/>
    <w:rsid w:val="00325A35"/>
    <w:rsid w:val="00326B4D"/>
    <w:rsid w:val="00327686"/>
    <w:rsid w:val="00334794"/>
    <w:rsid w:val="003352ED"/>
    <w:rsid w:val="003443E6"/>
    <w:rsid w:val="003452E1"/>
    <w:rsid w:val="0035632B"/>
    <w:rsid w:val="0036638B"/>
    <w:rsid w:val="00370CF6"/>
    <w:rsid w:val="00373AF8"/>
    <w:rsid w:val="00380E36"/>
    <w:rsid w:val="00381BD8"/>
    <w:rsid w:val="00383D1D"/>
    <w:rsid w:val="003872E7"/>
    <w:rsid w:val="0038735D"/>
    <w:rsid w:val="00390B75"/>
    <w:rsid w:val="00395D27"/>
    <w:rsid w:val="003B2894"/>
    <w:rsid w:val="003D2034"/>
    <w:rsid w:val="003D3F44"/>
    <w:rsid w:val="003E2C17"/>
    <w:rsid w:val="003E6CF0"/>
    <w:rsid w:val="003F7D4F"/>
    <w:rsid w:val="0040420B"/>
    <w:rsid w:val="00412439"/>
    <w:rsid w:val="0041698C"/>
    <w:rsid w:val="004205D2"/>
    <w:rsid w:val="00422E43"/>
    <w:rsid w:val="00425F86"/>
    <w:rsid w:val="0043044E"/>
    <w:rsid w:val="004353F3"/>
    <w:rsid w:val="004404B9"/>
    <w:rsid w:val="00440735"/>
    <w:rsid w:val="0044080C"/>
    <w:rsid w:val="0044288A"/>
    <w:rsid w:val="004618F2"/>
    <w:rsid w:val="004701EA"/>
    <w:rsid w:val="00471FDD"/>
    <w:rsid w:val="0047439D"/>
    <w:rsid w:val="00485AC9"/>
    <w:rsid w:val="0049137A"/>
    <w:rsid w:val="00492C9F"/>
    <w:rsid w:val="004940A1"/>
    <w:rsid w:val="004B51BD"/>
    <w:rsid w:val="004B5C4B"/>
    <w:rsid w:val="004C1120"/>
    <w:rsid w:val="004D356A"/>
    <w:rsid w:val="004D35DD"/>
    <w:rsid w:val="004E44FC"/>
    <w:rsid w:val="004E5EF0"/>
    <w:rsid w:val="004E6F49"/>
    <w:rsid w:val="004E7FFC"/>
    <w:rsid w:val="004F28B1"/>
    <w:rsid w:val="0050047E"/>
    <w:rsid w:val="005017A6"/>
    <w:rsid w:val="00513273"/>
    <w:rsid w:val="005140D8"/>
    <w:rsid w:val="00514BF6"/>
    <w:rsid w:val="00522829"/>
    <w:rsid w:val="00524D68"/>
    <w:rsid w:val="00527803"/>
    <w:rsid w:val="00532F05"/>
    <w:rsid w:val="00535DFA"/>
    <w:rsid w:val="00540AEE"/>
    <w:rsid w:val="005440C6"/>
    <w:rsid w:val="005444C9"/>
    <w:rsid w:val="00550F60"/>
    <w:rsid w:val="00574B3E"/>
    <w:rsid w:val="00580480"/>
    <w:rsid w:val="00586A43"/>
    <w:rsid w:val="005907B0"/>
    <w:rsid w:val="00597AAA"/>
    <w:rsid w:val="005A021D"/>
    <w:rsid w:val="005A2EB3"/>
    <w:rsid w:val="005A424A"/>
    <w:rsid w:val="005B3B86"/>
    <w:rsid w:val="005C53A2"/>
    <w:rsid w:val="005D18EC"/>
    <w:rsid w:val="005E52DB"/>
    <w:rsid w:val="0060211A"/>
    <w:rsid w:val="00602BEB"/>
    <w:rsid w:val="006173CC"/>
    <w:rsid w:val="00620582"/>
    <w:rsid w:val="00624609"/>
    <w:rsid w:val="00632C1A"/>
    <w:rsid w:val="006373CD"/>
    <w:rsid w:val="00651814"/>
    <w:rsid w:val="00654671"/>
    <w:rsid w:val="00655E7A"/>
    <w:rsid w:val="00660A4E"/>
    <w:rsid w:val="00674D44"/>
    <w:rsid w:val="0067637D"/>
    <w:rsid w:val="00677D39"/>
    <w:rsid w:val="00677DF8"/>
    <w:rsid w:val="00683639"/>
    <w:rsid w:val="006879C4"/>
    <w:rsid w:val="0069590A"/>
    <w:rsid w:val="006979A4"/>
    <w:rsid w:val="006A2E1F"/>
    <w:rsid w:val="006A36AF"/>
    <w:rsid w:val="006A4398"/>
    <w:rsid w:val="006B12B3"/>
    <w:rsid w:val="006C639C"/>
    <w:rsid w:val="006C6681"/>
    <w:rsid w:val="006D4E7A"/>
    <w:rsid w:val="006D56C6"/>
    <w:rsid w:val="006F0B22"/>
    <w:rsid w:val="006F1215"/>
    <w:rsid w:val="00700CE6"/>
    <w:rsid w:val="00702A27"/>
    <w:rsid w:val="0070603A"/>
    <w:rsid w:val="00710D82"/>
    <w:rsid w:val="00714DC1"/>
    <w:rsid w:val="00716597"/>
    <w:rsid w:val="00721CD9"/>
    <w:rsid w:val="00732046"/>
    <w:rsid w:val="007423E4"/>
    <w:rsid w:val="00766C26"/>
    <w:rsid w:val="007768B2"/>
    <w:rsid w:val="007804A6"/>
    <w:rsid w:val="0078127D"/>
    <w:rsid w:val="00786469"/>
    <w:rsid w:val="00787FB2"/>
    <w:rsid w:val="007900A8"/>
    <w:rsid w:val="00791C9F"/>
    <w:rsid w:val="007A2733"/>
    <w:rsid w:val="007A6500"/>
    <w:rsid w:val="007B67CC"/>
    <w:rsid w:val="007C5425"/>
    <w:rsid w:val="007C6B1B"/>
    <w:rsid w:val="007D35A5"/>
    <w:rsid w:val="007D6A75"/>
    <w:rsid w:val="00804AAF"/>
    <w:rsid w:val="008112B9"/>
    <w:rsid w:val="00811D11"/>
    <w:rsid w:val="008252DB"/>
    <w:rsid w:val="00826C89"/>
    <w:rsid w:val="00840D4B"/>
    <w:rsid w:val="00841E54"/>
    <w:rsid w:val="00863674"/>
    <w:rsid w:val="008674A9"/>
    <w:rsid w:val="0087346D"/>
    <w:rsid w:val="008773EF"/>
    <w:rsid w:val="00880BAD"/>
    <w:rsid w:val="00881ECA"/>
    <w:rsid w:val="00885BA1"/>
    <w:rsid w:val="00895592"/>
    <w:rsid w:val="008A173E"/>
    <w:rsid w:val="008A2731"/>
    <w:rsid w:val="008B0173"/>
    <w:rsid w:val="008B2F2D"/>
    <w:rsid w:val="008B3712"/>
    <w:rsid w:val="008B505C"/>
    <w:rsid w:val="008B6F7E"/>
    <w:rsid w:val="008C5357"/>
    <w:rsid w:val="008C7C83"/>
    <w:rsid w:val="008D4D5E"/>
    <w:rsid w:val="008E0243"/>
    <w:rsid w:val="008E7226"/>
    <w:rsid w:val="008F1614"/>
    <w:rsid w:val="00900330"/>
    <w:rsid w:val="00900D6D"/>
    <w:rsid w:val="00901DDB"/>
    <w:rsid w:val="00925C81"/>
    <w:rsid w:val="0093196A"/>
    <w:rsid w:val="00933555"/>
    <w:rsid w:val="00934A80"/>
    <w:rsid w:val="00941488"/>
    <w:rsid w:val="00941A2E"/>
    <w:rsid w:val="0094247C"/>
    <w:rsid w:val="009601D7"/>
    <w:rsid w:val="00967B8D"/>
    <w:rsid w:val="00967F0D"/>
    <w:rsid w:val="00972A48"/>
    <w:rsid w:val="00985C18"/>
    <w:rsid w:val="009A4034"/>
    <w:rsid w:val="009B2D22"/>
    <w:rsid w:val="009C6157"/>
    <w:rsid w:val="009D22D7"/>
    <w:rsid w:val="009E4755"/>
    <w:rsid w:val="009E7969"/>
    <w:rsid w:val="009F2369"/>
    <w:rsid w:val="00A24B03"/>
    <w:rsid w:val="00A423A0"/>
    <w:rsid w:val="00A43009"/>
    <w:rsid w:val="00A545D1"/>
    <w:rsid w:val="00A5621A"/>
    <w:rsid w:val="00A650F3"/>
    <w:rsid w:val="00A72CF5"/>
    <w:rsid w:val="00A75458"/>
    <w:rsid w:val="00A90406"/>
    <w:rsid w:val="00AA03CD"/>
    <w:rsid w:val="00AA21CE"/>
    <w:rsid w:val="00AA235E"/>
    <w:rsid w:val="00AB193A"/>
    <w:rsid w:val="00AB28D7"/>
    <w:rsid w:val="00AB2C16"/>
    <w:rsid w:val="00AC1B5A"/>
    <w:rsid w:val="00AE4EC5"/>
    <w:rsid w:val="00B12037"/>
    <w:rsid w:val="00B120CE"/>
    <w:rsid w:val="00B16A26"/>
    <w:rsid w:val="00B2103F"/>
    <w:rsid w:val="00B23755"/>
    <w:rsid w:val="00B252CE"/>
    <w:rsid w:val="00B273C4"/>
    <w:rsid w:val="00B3294F"/>
    <w:rsid w:val="00B41715"/>
    <w:rsid w:val="00B42813"/>
    <w:rsid w:val="00B453CE"/>
    <w:rsid w:val="00B53E23"/>
    <w:rsid w:val="00B75D2A"/>
    <w:rsid w:val="00B75FB5"/>
    <w:rsid w:val="00B87DAA"/>
    <w:rsid w:val="00BA0E58"/>
    <w:rsid w:val="00BA263E"/>
    <w:rsid w:val="00BA45F8"/>
    <w:rsid w:val="00BB3114"/>
    <w:rsid w:val="00BB4B0E"/>
    <w:rsid w:val="00BB5656"/>
    <w:rsid w:val="00BB6108"/>
    <w:rsid w:val="00BC224B"/>
    <w:rsid w:val="00BC22DA"/>
    <w:rsid w:val="00BC4D0F"/>
    <w:rsid w:val="00BD0D34"/>
    <w:rsid w:val="00BD7A5D"/>
    <w:rsid w:val="00BE45FE"/>
    <w:rsid w:val="00BE4C52"/>
    <w:rsid w:val="00BE6899"/>
    <w:rsid w:val="00C02D7F"/>
    <w:rsid w:val="00C1041E"/>
    <w:rsid w:val="00C1315D"/>
    <w:rsid w:val="00C20269"/>
    <w:rsid w:val="00C218B5"/>
    <w:rsid w:val="00C31CAF"/>
    <w:rsid w:val="00C3507D"/>
    <w:rsid w:val="00C36BF9"/>
    <w:rsid w:val="00C62383"/>
    <w:rsid w:val="00C648DA"/>
    <w:rsid w:val="00C908A4"/>
    <w:rsid w:val="00C9705B"/>
    <w:rsid w:val="00CA3DAF"/>
    <w:rsid w:val="00CA583D"/>
    <w:rsid w:val="00CB19F6"/>
    <w:rsid w:val="00CC5AB8"/>
    <w:rsid w:val="00CD3400"/>
    <w:rsid w:val="00CD64F3"/>
    <w:rsid w:val="00CE37A4"/>
    <w:rsid w:val="00CE7D01"/>
    <w:rsid w:val="00CF2BFC"/>
    <w:rsid w:val="00D017A5"/>
    <w:rsid w:val="00D04F3B"/>
    <w:rsid w:val="00D13CB0"/>
    <w:rsid w:val="00D27711"/>
    <w:rsid w:val="00D37E9E"/>
    <w:rsid w:val="00D46DCD"/>
    <w:rsid w:val="00D50C9B"/>
    <w:rsid w:val="00D71129"/>
    <w:rsid w:val="00D747A8"/>
    <w:rsid w:val="00DA456C"/>
    <w:rsid w:val="00DA72EB"/>
    <w:rsid w:val="00DC4518"/>
    <w:rsid w:val="00DC7946"/>
    <w:rsid w:val="00DD54B2"/>
    <w:rsid w:val="00DD564E"/>
    <w:rsid w:val="00DD66D9"/>
    <w:rsid w:val="00DD7ECC"/>
    <w:rsid w:val="00DE1901"/>
    <w:rsid w:val="00DF28AA"/>
    <w:rsid w:val="00DF51BC"/>
    <w:rsid w:val="00E030C2"/>
    <w:rsid w:val="00E14474"/>
    <w:rsid w:val="00E343A9"/>
    <w:rsid w:val="00E36B2F"/>
    <w:rsid w:val="00E4147F"/>
    <w:rsid w:val="00E441F5"/>
    <w:rsid w:val="00E471BD"/>
    <w:rsid w:val="00E514D0"/>
    <w:rsid w:val="00E535FF"/>
    <w:rsid w:val="00E54220"/>
    <w:rsid w:val="00E61AB5"/>
    <w:rsid w:val="00E634A1"/>
    <w:rsid w:val="00E6434F"/>
    <w:rsid w:val="00E76ACD"/>
    <w:rsid w:val="00E82C56"/>
    <w:rsid w:val="00E85450"/>
    <w:rsid w:val="00EA16CB"/>
    <w:rsid w:val="00EA7044"/>
    <w:rsid w:val="00EB29A1"/>
    <w:rsid w:val="00EB7D96"/>
    <w:rsid w:val="00EC1101"/>
    <w:rsid w:val="00EC487C"/>
    <w:rsid w:val="00EC4BDF"/>
    <w:rsid w:val="00EC4C3A"/>
    <w:rsid w:val="00ED0FA6"/>
    <w:rsid w:val="00ED1E42"/>
    <w:rsid w:val="00EE1F96"/>
    <w:rsid w:val="00F002F8"/>
    <w:rsid w:val="00F0730C"/>
    <w:rsid w:val="00F073C8"/>
    <w:rsid w:val="00F12398"/>
    <w:rsid w:val="00F22932"/>
    <w:rsid w:val="00F323FC"/>
    <w:rsid w:val="00F40D78"/>
    <w:rsid w:val="00F44CD4"/>
    <w:rsid w:val="00F46D19"/>
    <w:rsid w:val="00F56903"/>
    <w:rsid w:val="00F57D33"/>
    <w:rsid w:val="00F62442"/>
    <w:rsid w:val="00F71C94"/>
    <w:rsid w:val="00F85D15"/>
    <w:rsid w:val="00F93B81"/>
    <w:rsid w:val="00F93C2B"/>
    <w:rsid w:val="00F9736D"/>
    <w:rsid w:val="00FA46BE"/>
    <w:rsid w:val="00FB26ED"/>
    <w:rsid w:val="00FC7823"/>
    <w:rsid w:val="00FD785D"/>
    <w:rsid w:val="00FE5C3F"/>
    <w:rsid w:val="00FF135C"/>
    <w:rsid w:val="00FF151B"/>
    <w:rsid w:val="00FF5E1E"/>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08B3C"/>
  <w14:defaultImageDpi w14:val="32767"/>
  <w15:docId w15:val="{56FB4FAD-4BB7-984B-984D-ABBCA0040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30"/>
        <w:lang w:val="en-GB" w:eastAsia="en-GB" w:bidi="bn-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6ED2"/>
    <w:rPr>
      <w:rFonts w:cs="Vrin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B6ED2"/>
    <w:pPr>
      <w:tabs>
        <w:tab w:val="center" w:pos="4536"/>
        <w:tab w:val="right" w:pos="9072"/>
      </w:tabs>
    </w:pPr>
  </w:style>
  <w:style w:type="character" w:customStyle="1" w:styleId="FooterChar">
    <w:name w:val="Footer Char"/>
    <w:basedOn w:val="DefaultParagraphFont"/>
    <w:link w:val="Footer"/>
    <w:uiPriority w:val="99"/>
    <w:rsid w:val="000B6ED2"/>
    <w:rPr>
      <w:rFonts w:cs="Vrinda"/>
    </w:rPr>
  </w:style>
  <w:style w:type="character" w:styleId="PageNumber">
    <w:name w:val="page number"/>
    <w:basedOn w:val="DefaultParagraphFont"/>
    <w:uiPriority w:val="99"/>
    <w:semiHidden/>
    <w:unhideWhenUsed/>
    <w:rsid w:val="000B6ED2"/>
  </w:style>
  <w:style w:type="character" w:styleId="Hyperlink">
    <w:name w:val="Hyperlink"/>
    <w:basedOn w:val="DefaultParagraphFont"/>
    <w:uiPriority w:val="99"/>
    <w:unhideWhenUsed/>
    <w:rsid w:val="000B6ED2"/>
    <w:rPr>
      <w:color w:val="0563C1" w:themeColor="hyperlink"/>
      <w:u w:val="single"/>
    </w:rPr>
  </w:style>
  <w:style w:type="table" w:styleId="TableGrid">
    <w:name w:val="Table Grid"/>
    <w:basedOn w:val="TableNormal"/>
    <w:uiPriority w:val="39"/>
    <w:rsid w:val="000B6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6ED2"/>
    <w:pPr>
      <w:ind w:left="720"/>
      <w:contextualSpacing/>
    </w:pPr>
  </w:style>
  <w:style w:type="paragraph" w:styleId="BalloonText">
    <w:name w:val="Balloon Text"/>
    <w:basedOn w:val="Normal"/>
    <w:link w:val="BalloonTextChar"/>
    <w:uiPriority w:val="99"/>
    <w:semiHidden/>
    <w:unhideWhenUsed/>
    <w:rsid w:val="001E195F"/>
    <w:rPr>
      <w:rFonts w:ascii="Tahoma" w:hAnsi="Tahoma" w:cs="Tahoma"/>
      <w:sz w:val="16"/>
      <w:szCs w:val="20"/>
    </w:rPr>
  </w:style>
  <w:style w:type="character" w:customStyle="1" w:styleId="BalloonTextChar">
    <w:name w:val="Balloon Text Char"/>
    <w:basedOn w:val="DefaultParagraphFont"/>
    <w:link w:val="BalloonText"/>
    <w:uiPriority w:val="99"/>
    <w:semiHidden/>
    <w:rsid w:val="001E195F"/>
    <w:rPr>
      <w:rFonts w:ascii="Tahoma" w:hAnsi="Tahoma" w:cs="Tahoma"/>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1262497">
      <w:bodyDiv w:val="1"/>
      <w:marLeft w:val="0"/>
      <w:marRight w:val="0"/>
      <w:marTop w:val="0"/>
      <w:marBottom w:val="0"/>
      <w:divBdr>
        <w:top w:val="none" w:sz="0" w:space="0" w:color="auto"/>
        <w:left w:val="none" w:sz="0" w:space="0" w:color="auto"/>
        <w:bottom w:val="none" w:sz="0" w:space="0" w:color="auto"/>
        <w:right w:val="none" w:sz="0" w:space="0" w:color="auto"/>
      </w:divBdr>
    </w:div>
    <w:div w:id="21201041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tatva.skl.se/KPP_somatik_publik.html"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892</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Medicinska fakulteten</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Sanjib Saha</dc:creator>
  <cp:lastModifiedBy>Annalisa Welch</cp:lastModifiedBy>
  <cp:revision>5</cp:revision>
  <dcterms:created xsi:type="dcterms:W3CDTF">2018-10-28T17:16:00Z</dcterms:created>
  <dcterms:modified xsi:type="dcterms:W3CDTF">2018-10-29T17:47:00Z</dcterms:modified>
</cp:coreProperties>
</file>