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9" w:rsidRDefault="003E7F3C" w:rsidP="00173E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7F3C">
        <w:rPr>
          <w:rFonts w:ascii="Times New Roman" w:hAnsi="Times New Roman" w:cs="Times New Roman"/>
          <w:sz w:val="24"/>
        </w:rPr>
        <w:t>SUPPLEMENTARY TABLE 1</w:t>
      </w:r>
    </w:p>
    <w:p w:rsidR="003E7F3C" w:rsidRDefault="003E7F3C" w:rsidP="0017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3E21" w:rsidRDefault="00173E21" w:rsidP="0017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30"/>
        <w:gridCol w:w="4784"/>
        <w:gridCol w:w="1258"/>
      </w:tblGrid>
      <w:tr w:rsidR="003E7F3C" w:rsidRPr="0080199E" w:rsidTr="002315A3">
        <w:trPr>
          <w:cantSplit/>
          <w:tblHeader/>
        </w:trPr>
        <w:tc>
          <w:tcPr>
            <w:tcW w:w="11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en-US"/>
              </w:rPr>
              <w:t>Section/Topic</w:t>
            </w: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0199E">
              <w:rPr>
                <w:b w:val="0"/>
                <w:bCs/>
                <w:color w:val="000000"/>
                <w:sz w:val="20"/>
                <w:szCs w:val="20"/>
                <w:lang w:val="en-US"/>
              </w:rPr>
              <w:t xml:space="preserve">tem </w:t>
            </w:r>
            <w:r>
              <w:rPr>
                <w:b w:val="0"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80199E">
              <w:rPr>
                <w:b w:val="0"/>
                <w:bCs/>
                <w:color w:val="000000"/>
                <w:sz w:val="20"/>
                <w:szCs w:val="20"/>
                <w:lang w:val="en-US"/>
              </w:rPr>
              <w:t>o.</w:t>
            </w:r>
          </w:p>
        </w:tc>
        <w:tc>
          <w:tcPr>
            <w:tcW w:w="27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val="en-US"/>
              </w:rPr>
              <w:t xml:space="preserve">CONSORT checklist </w:t>
            </w:r>
            <w:r w:rsidRPr="0080199E">
              <w:rPr>
                <w:b w:val="0"/>
                <w:bCs/>
                <w:color w:val="000000"/>
                <w:sz w:val="20"/>
                <w:szCs w:val="20"/>
                <w:lang w:val="en-US"/>
              </w:rPr>
              <w:t>item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  <w:r w:rsidRPr="0080199E">
              <w:rPr>
                <w:b w:val="0"/>
                <w:bCs/>
                <w:color w:val="000000"/>
                <w:sz w:val="20"/>
                <w:szCs w:val="20"/>
                <w:lang w:val="en-US"/>
              </w:rPr>
              <w:t>Reported on page No.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rPr>
                <w:bCs/>
                <w:color w:val="000000"/>
                <w:sz w:val="20"/>
                <w:szCs w:val="20"/>
                <w:lang w:val="en-US"/>
              </w:rPr>
            </w:pPr>
            <w:r w:rsidRPr="0080199E">
              <w:rPr>
                <w:bCs/>
                <w:color w:val="000000"/>
                <w:sz w:val="20"/>
                <w:szCs w:val="20"/>
                <w:lang w:val="en-US"/>
              </w:rPr>
              <w:t>Title and abstract</w:t>
            </w: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Header"/>
              <w:tabs>
                <w:tab w:val="left" w:pos="2160"/>
              </w:tabs>
              <w:jc w:val="center"/>
              <w:rPr>
                <w:bCs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Identification as a randomized trial in the title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83B3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before="60" w:after="120"/>
              <w:jc w:val="center"/>
              <w:rPr>
                <w:b w:val="0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1b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Structured summary of trial design, methods, results, and conclusions (for specific guidance see CONSORT for abstracts)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83B3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SubHead"/>
              <w:spacing w:after="6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0199E">
              <w:rPr>
                <w:bCs/>
                <w:color w:val="000000"/>
                <w:sz w:val="20"/>
                <w:szCs w:val="20"/>
                <w:lang w:val="en-US"/>
              </w:rPr>
              <w:t>Introduction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SubHead"/>
              <w:spacing w:after="6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SubHead"/>
              <w:spacing w:after="6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SubHead"/>
              <w:spacing w:after="60"/>
              <w:jc w:val="center"/>
              <w:rPr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Background and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Scientific background and explanation of rationale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83B3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objectives</w:t>
            </w:r>
            <w:proofErr w:type="spellEnd"/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2b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Specific</w:t>
            </w:r>
            <w:proofErr w:type="spellEnd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objectives</w:t>
            </w:r>
            <w:proofErr w:type="spellEnd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or</w:t>
            </w:r>
            <w:proofErr w:type="spellEnd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hypotheses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83B3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Header"/>
              <w:tabs>
                <w:tab w:val="left" w:pos="2160"/>
              </w:tabs>
              <w:spacing w:after="6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0199E">
              <w:rPr>
                <w:bCs/>
                <w:color w:val="000000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Trial design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3a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Description of trial design including allocation ratio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3b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Important changes to methods after trial commencement, with reasons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83B35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N.A.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Participants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4a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Eligibility</w:t>
            </w:r>
            <w:proofErr w:type="spellEnd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criteria</w:t>
            </w:r>
            <w:proofErr w:type="spellEnd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participants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4b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Settings and locations where the data were collected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Interventions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5-</w:t>
            </w:r>
            <w:r w:rsidRPr="00D83B3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Outcomes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6a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Completely defined pre-specified primary and secondary outcome measures, including how and when they were assessed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  <w:t>6-</w:t>
            </w:r>
            <w:r w:rsidRPr="00D83B35"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  <w:t>7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6b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Any changes to trial outcomes after the trial commenced, with reasons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</w:pPr>
            <w:r w:rsidRPr="00D83B35">
              <w:rPr>
                <w:b w:val="0"/>
                <w:bCs/>
                <w:color w:val="000000" w:themeColor="text1"/>
                <w:sz w:val="16"/>
                <w:szCs w:val="20"/>
                <w:lang w:val="en-US"/>
              </w:rPr>
              <w:t>N.A.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Sample size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How sample size was determined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7b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When applicable, explanation of any interim analyses and stopping guidelines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Randomization: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18"/>
                <w:szCs w:val="20"/>
                <w:lang w:val="en-US"/>
              </w:rPr>
              <w:t xml:space="preserve"> </w:t>
            </w:r>
            <w:r w:rsidRPr="00CC3273"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  <w:t>Sequence generation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8a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Method used to generate the random allocation sequence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8b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Type of randomization; details of any restriction (such as blocking and block size)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18"/>
                <w:szCs w:val="20"/>
                <w:lang w:val="en-US"/>
              </w:rPr>
              <w:t xml:space="preserve"> </w:t>
            </w:r>
            <w:r w:rsidRPr="00CC3273"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  <w:t xml:space="preserve">Allocation concealment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18"/>
                <w:szCs w:val="20"/>
                <w:lang w:val="en-US"/>
              </w:rPr>
              <w:t xml:space="preserve"> </w:t>
            </w:r>
            <w:r w:rsidRPr="00CC3273">
              <w:rPr>
                <w:b w:val="0"/>
                <w:bCs/>
                <w:i/>
                <w:color w:val="000000"/>
                <w:sz w:val="18"/>
                <w:szCs w:val="20"/>
                <w:lang w:val="en-US"/>
              </w:rPr>
              <w:t>Implementation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Blinding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11a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20"/>
              </w:rPr>
              <w:t>5-6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11b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If relevant, description of the similarity of interventions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5-6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Statistical methods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Statistical methods used to compare groups for primary and secondary outcomes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7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12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12b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Methods for additional analyses, such as subgroup analyses and adjusted analyses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7-8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after="60"/>
              <w:rPr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Results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pStyle w:val="TableHeader"/>
              <w:tabs>
                <w:tab w:val="left" w:pos="2160"/>
              </w:tabs>
              <w:spacing w:after="60"/>
              <w:jc w:val="center"/>
              <w:rPr>
                <w:bCs/>
                <w:color w:val="000000" w:themeColor="text1"/>
                <w:sz w:val="18"/>
                <w:szCs w:val="20"/>
                <w:lang w:val="en-US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>
              <w:rPr>
                <w:b w:val="0"/>
                <w:bCs/>
                <w:color w:val="000000"/>
                <w:sz w:val="18"/>
                <w:szCs w:val="20"/>
                <w:lang w:val="en-US"/>
              </w:rPr>
              <w:t xml:space="preserve">Participant flow (diagram </w:t>
            </w: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strongly recommended)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For each group, the numbers of participants who were randomly assigned, received intended treatment, and were analyzed for the primary outcome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8,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Suppl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. Fig.1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13b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For each group, losses and exclusions after randomization,</w:t>
            </w:r>
            <w:r w:rsidRPr="003E7F3C" w:rsidDel="00646D6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together with reasons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8-9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  <w:r w:rsidRPr="00CC3273">
              <w:rPr>
                <w:b w:val="0"/>
                <w:bCs/>
                <w:color w:val="000000"/>
                <w:sz w:val="18"/>
                <w:szCs w:val="20"/>
                <w:lang w:val="en-US"/>
              </w:rPr>
              <w:t>Recruitment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Dates defining the periods of recruitment and follow-up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1E54B8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</w:pPr>
            <w:r w:rsidRPr="001E54B8"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  <w:t>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ind w:left="142"/>
              <w:rPr>
                <w:b w:val="0"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14b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Why the trial ended or was stopped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1E54B8" w:rsidRDefault="003E7F3C" w:rsidP="002315A3">
            <w:pPr>
              <w:pStyle w:val="TableHeader"/>
              <w:tabs>
                <w:tab w:val="left" w:pos="2160"/>
              </w:tabs>
              <w:spacing w:before="60" w:after="60"/>
              <w:jc w:val="center"/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</w:pPr>
            <w:r w:rsidRPr="001E54B8">
              <w:rPr>
                <w:b w:val="0"/>
                <w:bCs/>
                <w:color w:val="000000" w:themeColor="text1"/>
                <w:sz w:val="18"/>
                <w:szCs w:val="20"/>
                <w:lang w:val="en-US"/>
              </w:rPr>
              <w:t>9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Baseline</w:t>
            </w:r>
            <w:proofErr w:type="spellEnd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data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 table showing baseline demographic and clinical characteristics for each group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8,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Suppl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. Tab.1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Numbers</w:t>
            </w:r>
            <w:proofErr w:type="spellEnd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analyzed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9,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Table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1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Outcomes</w:t>
            </w:r>
            <w:proofErr w:type="spellEnd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and </w:t>
            </w: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estimation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17a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For each primary and secondary outcome, results for each group, and the estimated effect size and its precision (such as 95% confidence interval)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9-10, Figs.1-2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17b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For binary outcomes, presentation of both absolute and relative effect sizes is recommended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E54B8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N.A.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Ancillary</w:t>
            </w:r>
            <w:proofErr w:type="spellEnd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analyses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10, Fig.3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Harms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All important harms or unintended effects in each group (for specific guidance see CONSORT for harms)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6-7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spacing w:before="120" w:after="6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1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Discussion</w:t>
            </w:r>
            <w:proofErr w:type="spellEnd"/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12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Limitations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Trial limitations, addressing sources of potential bias, imprecision, and, if relevant, multiplicity of analyses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12, 14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Generalizability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Generalizability (external validity, applicability) of the trial findings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14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ind w:left="142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Interpretation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12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Interpretation consistent with results, balancing benefits and harms, and considering other relevant evidence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11-13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80199E" w:rsidRDefault="003E7F3C" w:rsidP="002315A3">
            <w:pPr>
              <w:pStyle w:val="TableSubHead"/>
              <w:spacing w:after="6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0199E">
              <w:rPr>
                <w:bCs/>
                <w:color w:val="000000"/>
                <w:sz w:val="20"/>
                <w:szCs w:val="20"/>
                <w:lang w:val="en-US"/>
              </w:rPr>
              <w:t>Other information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SubHead"/>
              <w:spacing w:after="6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pStyle w:val="TableSubHead"/>
              <w:spacing w:after="6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i/>
                <w:cap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Registration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Registration number and name of trial registry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15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i/>
                <w:cap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Protocol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Where the full trial protocol can be accessed, if available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15</w:t>
            </w:r>
          </w:p>
        </w:tc>
      </w:tr>
      <w:tr w:rsidR="003E7F3C" w:rsidRPr="0080199E" w:rsidTr="002315A3">
        <w:trPr>
          <w:cantSplit/>
        </w:trPr>
        <w:tc>
          <w:tcPr>
            <w:tcW w:w="1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ind w:left="142"/>
              <w:rPr>
                <w:rFonts w:ascii="Times New Roman" w:hAnsi="Times New Roman"/>
                <w:bCs/>
                <w:i/>
                <w:caps/>
                <w:color w:val="000000"/>
                <w:sz w:val="18"/>
                <w:szCs w:val="20"/>
              </w:rPr>
            </w:pPr>
            <w:proofErr w:type="spellStart"/>
            <w:r w:rsidRPr="00CC3273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Funding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E7F3C" w:rsidRPr="00CC3273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27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E7F3C" w:rsidRPr="003E7F3C" w:rsidRDefault="003E7F3C" w:rsidP="002315A3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E7F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Sources of funding </w:t>
            </w:r>
            <w:r w:rsidRPr="003E7F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and other support (such as supply of drugs), role of funders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E7F3C" w:rsidRPr="00D83B35" w:rsidRDefault="003E7F3C" w:rsidP="002315A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15</w:t>
            </w:r>
          </w:p>
        </w:tc>
      </w:tr>
    </w:tbl>
    <w:p w:rsidR="003E7F3C" w:rsidRPr="00F84C8A" w:rsidRDefault="003E7F3C" w:rsidP="003E7F3C">
      <w:pPr>
        <w:spacing w:before="60" w:after="0"/>
        <w:ind w:right="-138"/>
        <w:jc w:val="right"/>
        <w:rPr>
          <w:rFonts w:ascii="Times New Roman" w:hAnsi="Times New Roman" w:cs="Times New Roman"/>
          <w:sz w:val="16"/>
          <w:szCs w:val="18"/>
          <w:lang w:val="en-GB"/>
        </w:rPr>
      </w:pPr>
      <w:r w:rsidRPr="00F84C8A">
        <w:rPr>
          <w:rFonts w:ascii="Times New Roman" w:hAnsi="Times New Roman"/>
          <w:sz w:val="16"/>
          <w:szCs w:val="18"/>
          <w:lang w:val="en-GB"/>
        </w:rPr>
        <w:t>CONSORT:</w:t>
      </w:r>
      <w:r w:rsidRPr="00F84C8A">
        <w:rPr>
          <w:rFonts w:ascii="Times New Roman" w:hAnsi="Times New Roman" w:cs="Times New Roman"/>
          <w:i/>
          <w:sz w:val="16"/>
          <w:szCs w:val="18"/>
          <w:lang w:val="en-GB"/>
        </w:rPr>
        <w:t xml:space="preserve"> Consolidated Standards of Reporting Trials</w:t>
      </w:r>
      <w:r w:rsidRPr="00F84C8A">
        <w:rPr>
          <w:rFonts w:ascii="Times New Roman" w:hAnsi="Times New Roman" w:cs="Times New Roman"/>
          <w:sz w:val="16"/>
          <w:szCs w:val="18"/>
          <w:lang w:val="en-GB"/>
        </w:rPr>
        <w:t xml:space="preserve"> </w:t>
      </w:r>
      <w:r w:rsidRPr="00F84C8A">
        <w:rPr>
          <w:rFonts w:ascii="Times New Roman" w:hAnsi="Times New Roman"/>
          <w:sz w:val="16"/>
          <w:szCs w:val="18"/>
          <w:lang w:val="en-GB"/>
        </w:rPr>
        <w:t xml:space="preserve">(http://www.consort-statement.org). </w:t>
      </w:r>
      <w:r w:rsidRPr="00F84C8A">
        <w:rPr>
          <w:rFonts w:ascii="Times New Roman" w:hAnsi="Times New Roman" w:cs="Times New Roman"/>
          <w:sz w:val="16"/>
          <w:szCs w:val="18"/>
          <w:lang w:val="en-GB"/>
        </w:rPr>
        <w:t>N.A.: not applic</w:t>
      </w:r>
      <w:bookmarkStart w:id="0" w:name="_GoBack"/>
      <w:bookmarkEnd w:id="0"/>
      <w:r w:rsidRPr="00F84C8A">
        <w:rPr>
          <w:rFonts w:ascii="Times New Roman" w:hAnsi="Times New Roman" w:cs="Times New Roman"/>
          <w:sz w:val="16"/>
          <w:szCs w:val="18"/>
          <w:lang w:val="en-GB"/>
        </w:rPr>
        <w:t>able</w:t>
      </w:r>
      <w:r w:rsidRPr="00F84C8A">
        <w:rPr>
          <w:rFonts w:ascii="Times New Roman" w:hAnsi="Times New Roman"/>
          <w:sz w:val="16"/>
          <w:szCs w:val="18"/>
          <w:lang w:val="en-GB"/>
        </w:rPr>
        <w:t>.</w:t>
      </w:r>
    </w:p>
    <w:p w:rsidR="003E7F3C" w:rsidRDefault="003E7F3C" w:rsidP="003E7F3C"/>
    <w:p w:rsidR="003E7F3C" w:rsidRPr="003E7F3C" w:rsidRDefault="003E7F3C" w:rsidP="003E7F3C">
      <w:pPr>
        <w:jc w:val="center"/>
        <w:rPr>
          <w:rFonts w:ascii="Times New Roman" w:hAnsi="Times New Roman" w:cs="Times New Roman"/>
          <w:sz w:val="24"/>
        </w:rPr>
      </w:pPr>
    </w:p>
    <w:sectPr w:rsidR="003E7F3C" w:rsidRPr="003E7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3C"/>
    <w:rsid w:val="00173E21"/>
    <w:rsid w:val="003E7F3C"/>
    <w:rsid w:val="009B0449"/>
    <w:rsid w:val="00F8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BBEC-FEE2-43D0-ADD6-C4C54188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Header">
    <w:name w:val="TableHeader"/>
    <w:basedOn w:val="Normal"/>
    <w:rsid w:val="003E7F3C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ableSubHead">
    <w:name w:val="TableSubHead"/>
    <w:basedOn w:val="TableHeader"/>
    <w:rsid w:val="003E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Vicente Forlenza</dc:creator>
  <cp:keywords/>
  <dc:description/>
  <cp:lastModifiedBy>Orestes Vicente Forlenza</cp:lastModifiedBy>
  <cp:revision>4</cp:revision>
  <dcterms:created xsi:type="dcterms:W3CDTF">2018-09-12T14:55:00Z</dcterms:created>
  <dcterms:modified xsi:type="dcterms:W3CDTF">2018-09-13T11:17:00Z</dcterms:modified>
</cp:coreProperties>
</file>