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6AC7B" w14:textId="77777777" w:rsidR="00380AAB" w:rsidRPr="00F656DA" w:rsidRDefault="00380AAB" w:rsidP="00EC77EA">
      <w:pPr>
        <w:spacing w:after="0" w:line="48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56DA">
        <w:rPr>
          <w:rFonts w:ascii="Times New Roman" w:hAnsi="Times New Roman" w:cs="Times New Roman"/>
          <w:b/>
          <w:sz w:val="24"/>
          <w:szCs w:val="24"/>
        </w:rPr>
        <w:t>Supplementary material</w:t>
      </w:r>
    </w:p>
    <w:p w14:paraId="0C6414E5" w14:textId="3C0FEFAE" w:rsidR="00AF59BE" w:rsidRPr="00954F27" w:rsidRDefault="00AF59BE" w:rsidP="00AF59BE">
      <w:pPr>
        <w:spacing w:after="0" w:line="48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954F2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A3D05">
        <w:rPr>
          <w:rFonts w:ascii="Times New Roman" w:hAnsi="Times New Roman" w:cs="Times New Roman"/>
          <w:b/>
          <w:sz w:val="24"/>
          <w:szCs w:val="24"/>
        </w:rPr>
        <w:t xml:space="preserve">Interventions excluded from analysis </w:t>
      </w:r>
    </w:p>
    <w:p w14:paraId="5CD5AD3E" w14:textId="334153C7" w:rsidR="00AF59BE" w:rsidRDefault="009A3D05" w:rsidP="00AF59BE">
      <w:pPr>
        <w:spacing w:after="0" w:line="480" w:lineRule="auto"/>
        <w:rPr>
          <w:rFonts w:ascii="Times New Roman" w:hAnsi="Times New Roman" w:cs="Times New Roman"/>
          <w:sz w:val="20"/>
          <w:szCs w:val="20"/>
          <w:lang w:val="en"/>
        </w:rPr>
      </w:pPr>
      <w:r>
        <w:rPr>
          <w:rFonts w:ascii="Times New Roman" w:hAnsi="Times New Roman" w:cs="Times New Roman"/>
          <w:sz w:val="20"/>
          <w:szCs w:val="20"/>
          <w:lang w:val="en"/>
        </w:rPr>
        <w:t xml:space="preserve">A list of interventions recommended by NICE but were excluded from our analysis, and the reason for exclusion is reported in Table 1. </w:t>
      </w:r>
    </w:p>
    <w:p w14:paraId="2C942365" w14:textId="77777777" w:rsidR="00AF59BE" w:rsidRDefault="00AF59BE" w:rsidP="00AF59BE">
      <w:pPr>
        <w:spacing w:after="0" w:line="480" w:lineRule="auto"/>
        <w:rPr>
          <w:rFonts w:ascii="Times New Roman" w:hAnsi="Times New Roman" w:cs="Times New Roman"/>
          <w:sz w:val="20"/>
          <w:szCs w:val="20"/>
          <w:lang w:val="en"/>
        </w:rPr>
      </w:pPr>
    </w:p>
    <w:p w14:paraId="2D4BD6B4" w14:textId="77777777" w:rsidR="00B541FE" w:rsidRDefault="00B541FE" w:rsidP="00AF59BE">
      <w:pPr>
        <w:pStyle w:val="Caption"/>
        <w:keepNext/>
        <w:jc w:val="center"/>
        <w:rPr>
          <w:b/>
          <w:i w:val="0"/>
          <w:iCs w:val="0"/>
          <w:color w:val="auto"/>
          <w:sz w:val="20"/>
          <w:szCs w:val="20"/>
        </w:rPr>
        <w:sectPr w:rsidR="00B541FE" w:rsidSect="00D91EDA">
          <w:headerReference w:type="default" r:id="rId7"/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AB87D72" w14:textId="48152D27" w:rsidR="00AF59BE" w:rsidRPr="00AF59BE" w:rsidRDefault="001F357D" w:rsidP="009A3D05">
      <w:pPr>
        <w:pStyle w:val="Caption"/>
        <w:keepNext/>
        <w:jc w:val="center"/>
        <w:outlineLvl w:val="1"/>
        <w:rPr>
          <w:b/>
          <w:i w:val="0"/>
          <w:iCs w:val="0"/>
          <w:color w:val="auto"/>
          <w:sz w:val="20"/>
          <w:szCs w:val="20"/>
        </w:rPr>
      </w:pPr>
      <w:r>
        <w:rPr>
          <w:b/>
          <w:i w:val="0"/>
          <w:iCs w:val="0"/>
          <w:color w:val="auto"/>
          <w:sz w:val="20"/>
          <w:szCs w:val="20"/>
        </w:rPr>
        <w:lastRenderedPageBreak/>
        <w:t xml:space="preserve">Table 1. </w:t>
      </w:r>
      <w:r w:rsidR="00403E81">
        <w:rPr>
          <w:b/>
          <w:i w:val="0"/>
          <w:iCs w:val="0"/>
          <w:color w:val="auto"/>
          <w:sz w:val="20"/>
          <w:szCs w:val="20"/>
        </w:rPr>
        <w:t>Interventions excluded f</w:t>
      </w:r>
      <w:r w:rsidR="00B541FE">
        <w:rPr>
          <w:b/>
          <w:i w:val="0"/>
          <w:iCs w:val="0"/>
          <w:color w:val="auto"/>
          <w:sz w:val="20"/>
          <w:szCs w:val="20"/>
        </w:rPr>
        <w:t>rom</w:t>
      </w:r>
      <w:r w:rsidR="00403E81">
        <w:rPr>
          <w:b/>
          <w:i w:val="0"/>
          <w:iCs w:val="0"/>
          <w:color w:val="auto"/>
          <w:sz w:val="20"/>
          <w:szCs w:val="20"/>
        </w:rPr>
        <w:t xml:space="preserve"> modelling and reasons for exclusion</w:t>
      </w:r>
    </w:p>
    <w:tbl>
      <w:tblPr>
        <w:tblStyle w:val="TableGrid"/>
        <w:tblW w:w="14034" w:type="dxa"/>
        <w:tblInd w:w="10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9356"/>
      </w:tblGrid>
      <w:tr w:rsidR="00AF59BE" w:rsidRPr="00EE4A3B" w14:paraId="3D12315E" w14:textId="77777777" w:rsidTr="00A7082D">
        <w:trPr>
          <w:tblHeader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62B124B3" w14:textId="30322B7C" w:rsidR="00AF59BE" w:rsidRPr="00EE4A3B" w:rsidRDefault="00AF59BE" w:rsidP="004612A1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Recommended interventions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14:paraId="017D4023" w14:textId="584A5AAD" w:rsidR="00AF59BE" w:rsidRPr="00EE4A3B" w:rsidRDefault="00AF59BE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Reason for exclusion </w:t>
            </w:r>
          </w:p>
        </w:tc>
      </w:tr>
      <w:tr w:rsidR="00AF59BE" w:rsidRPr="00B541FE" w14:paraId="5EADE800" w14:textId="77777777" w:rsidTr="00A7082D">
        <w:tc>
          <w:tcPr>
            <w:tcW w:w="4678" w:type="dxa"/>
            <w:tcBorders>
              <w:top w:val="single" w:sz="4" w:space="0" w:color="auto"/>
              <w:bottom w:val="nil"/>
            </w:tcBorders>
            <w:shd w:val="pct20" w:color="auto" w:fill="auto"/>
          </w:tcPr>
          <w:p w14:paraId="1CDBE150" w14:textId="1F12ED84" w:rsidR="00AF59BE" w:rsidRPr="00B541FE" w:rsidRDefault="00B541FE" w:rsidP="004612A1">
            <w:pPr>
              <w:spacing w:line="360" w:lineRule="auto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shd w:val="clear" w:color="auto" w:fill="FFFFFF"/>
              </w:rPr>
            </w:pPr>
            <w:r w:rsidRPr="00A7082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highlight w:val="lightGray"/>
                <w:shd w:val="clear" w:color="auto" w:fill="FFFFFF"/>
              </w:rPr>
              <w:t>For people with possible psychosis</w:t>
            </w:r>
          </w:p>
        </w:tc>
        <w:tc>
          <w:tcPr>
            <w:tcW w:w="9356" w:type="dxa"/>
            <w:tcBorders>
              <w:top w:val="single" w:sz="4" w:space="0" w:color="auto"/>
              <w:bottom w:val="nil"/>
            </w:tcBorders>
            <w:shd w:val="pct20" w:color="auto" w:fill="auto"/>
          </w:tcPr>
          <w:p w14:paraId="7D7DD052" w14:textId="5C33B81E" w:rsidR="00AF59BE" w:rsidRPr="00B541FE" w:rsidRDefault="00AF59BE" w:rsidP="004612A1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AF59BE" w:rsidRPr="00EE4A3B" w14:paraId="4BCE6B79" w14:textId="77777777" w:rsidTr="00A7082D">
        <w:tc>
          <w:tcPr>
            <w:tcW w:w="4678" w:type="dxa"/>
            <w:tcBorders>
              <w:top w:val="nil"/>
              <w:bottom w:val="nil"/>
            </w:tcBorders>
            <w:shd w:val="clear" w:color="auto" w:fill="auto"/>
          </w:tcPr>
          <w:p w14:paraId="50AA3EE9" w14:textId="77777777" w:rsidR="00AF59BE" w:rsidRPr="00EE4A3B" w:rsidRDefault="00AF59BE" w:rsidP="004612A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E4A3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Specialist assessment </w:t>
            </w:r>
          </w:p>
        </w:tc>
        <w:tc>
          <w:tcPr>
            <w:tcW w:w="9356" w:type="dxa"/>
            <w:tcBorders>
              <w:top w:val="nil"/>
              <w:bottom w:val="nil"/>
            </w:tcBorders>
            <w:shd w:val="clear" w:color="auto" w:fill="auto"/>
          </w:tcPr>
          <w:p w14:paraId="5B865742" w14:textId="6FDEEDCD" w:rsidR="00AF59BE" w:rsidRPr="00EE4A3B" w:rsidRDefault="00AF59BE" w:rsidP="004612A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Lack of evidence about the clinical or cost impacts of </w:t>
            </w:r>
            <w:r w:rsidR="00403E81">
              <w:rPr>
                <w:rFonts w:ascii="Times New Roman" w:hAnsi="Times New Roman" w:cs="Times New Roman"/>
                <w:sz w:val="20"/>
                <w:szCs w:val="20"/>
              </w:rPr>
              <w:t xml:space="preserve">specialist assessment.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F59BE" w:rsidRPr="00EE4A3B" w14:paraId="16986336" w14:textId="77777777" w:rsidTr="00A7082D">
        <w:tc>
          <w:tcPr>
            <w:tcW w:w="4678" w:type="dxa"/>
            <w:tcBorders>
              <w:top w:val="nil"/>
              <w:bottom w:val="nil"/>
            </w:tcBorders>
            <w:shd w:val="pct20" w:color="auto" w:fill="auto"/>
          </w:tcPr>
          <w:p w14:paraId="48FDDB65" w14:textId="0FCFDD9F" w:rsidR="00AF59BE" w:rsidRPr="00A7082D" w:rsidRDefault="00B541FE" w:rsidP="004612A1">
            <w:pPr>
              <w:spacing w:line="360" w:lineRule="auto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highlight w:val="lightGray"/>
                <w:shd w:val="clear" w:color="auto" w:fill="FFFFFF"/>
              </w:rPr>
            </w:pPr>
            <w:r w:rsidRPr="00A7082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highlight w:val="lightGray"/>
                <w:shd w:val="clear" w:color="auto" w:fill="FFFFFF"/>
              </w:rPr>
              <w:t>For people at clinical high risk of psychosis (CHR)</w:t>
            </w:r>
          </w:p>
        </w:tc>
        <w:tc>
          <w:tcPr>
            <w:tcW w:w="9356" w:type="dxa"/>
            <w:tcBorders>
              <w:top w:val="nil"/>
              <w:bottom w:val="nil"/>
            </w:tcBorders>
            <w:shd w:val="pct20" w:color="auto" w:fill="auto"/>
          </w:tcPr>
          <w:p w14:paraId="3C15422C" w14:textId="77777777" w:rsidR="00AF59BE" w:rsidRPr="00EE4A3B" w:rsidRDefault="00AF59BE" w:rsidP="004612A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9BE" w:rsidRPr="00EE4A3B" w14:paraId="674CE72F" w14:textId="77777777" w:rsidTr="00AF59BE">
        <w:tc>
          <w:tcPr>
            <w:tcW w:w="4678" w:type="dxa"/>
            <w:tcBorders>
              <w:top w:val="nil"/>
              <w:bottom w:val="nil"/>
            </w:tcBorders>
            <w:shd w:val="clear" w:color="auto" w:fill="auto"/>
          </w:tcPr>
          <w:p w14:paraId="6AAD80E2" w14:textId="77777777" w:rsidR="00AF59BE" w:rsidRPr="00EE4A3B" w:rsidRDefault="00AF59BE" w:rsidP="004612A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E4A3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Family intervention </w:t>
            </w:r>
          </w:p>
        </w:tc>
        <w:tc>
          <w:tcPr>
            <w:tcW w:w="9356" w:type="dxa"/>
            <w:tcBorders>
              <w:top w:val="nil"/>
              <w:bottom w:val="nil"/>
            </w:tcBorders>
            <w:shd w:val="clear" w:color="auto" w:fill="auto"/>
          </w:tcPr>
          <w:p w14:paraId="476E234C" w14:textId="0774492F" w:rsidR="00AF59BE" w:rsidRPr="00EE4A3B" w:rsidRDefault="00403E81" w:rsidP="004612A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Lack of evidence about the clinical or cost impacts of family intervention for people at CHR. </w:t>
            </w:r>
          </w:p>
        </w:tc>
      </w:tr>
      <w:tr w:rsidR="00403E81" w:rsidRPr="00EE4A3B" w14:paraId="672D3D45" w14:textId="77777777" w:rsidTr="00A7082D">
        <w:tc>
          <w:tcPr>
            <w:tcW w:w="4678" w:type="dxa"/>
            <w:tcBorders>
              <w:top w:val="nil"/>
              <w:bottom w:val="nil"/>
            </w:tcBorders>
            <w:shd w:val="clear" w:color="auto" w:fill="auto"/>
          </w:tcPr>
          <w:p w14:paraId="0C4DE858" w14:textId="77777777" w:rsidR="00403E81" w:rsidRPr="00EE4A3B" w:rsidRDefault="00403E81" w:rsidP="00403E8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E4A3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Monitoring and follow-up </w:t>
            </w:r>
          </w:p>
        </w:tc>
        <w:tc>
          <w:tcPr>
            <w:tcW w:w="9356" w:type="dxa"/>
            <w:tcBorders>
              <w:top w:val="nil"/>
              <w:bottom w:val="nil"/>
            </w:tcBorders>
            <w:shd w:val="clear" w:color="auto" w:fill="auto"/>
          </w:tcPr>
          <w:p w14:paraId="10AD65F6" w14:textId="62C21A84" w:rsidR="00403E81" w:rsidRPr="00EE4A3B" w:rsidRDefault="00403E81" w:rsidP="00403E8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Lack of evidence about the clinical or cost impacts of 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m</w:t>
            </w:r>
            <w:r w:rsidRPr="00EE4A3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onitoring and follow-up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 people at CHR. </w:t>
            </w:r>
          </w:p>
        </w:tc>
      </w:tr>
      <w:tr w:rsidR="00403E81" w:rsidRPr="00EE4A3B" w14:paraId="6471A688" w14:textId="77777777" w:rsidTr="00A7082D">
        <w:tc>
          <w:tcPr>
            <w:tcW w:w="4678" w:type="dxa"/>
            <w:tcBorders>
              <w:top w:val="nil"/>
              <w:bottom w:val="nil"/>
            </w:tcBorders>
            <w:shd w:val="pct20" w:color="auto" w:fill="auto"/>
          </w:tcPr>
          <w:p w14:paraId="4D947507" w14:textId="58A32098" w:rsidR="00403E81" w:rsidRPr="00A7082D" w:rsidRDefault="00A7082D" w:rsidP="00403E81">
            <w:pPr>
              <w:spacing w:line="360" w:lineRule="auto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highlight w:val="lightGray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highlight w:val="lightGray"/>
                <w:shd w:val="clear" w:color="auto" w:fill="FFFFFF"/>
              </w:rPr>
              <w:t>For people with n</w:t>
            </w:r>
            <w:r w:rsidR="00403E81" w:rsidRPr="00A7082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highlight w:val="lightGray"/>
                <w:shd w:val="clear" w:color="auto" w:fill="FFFFFF"/>
              </w:rPr>
              <w:t>on-acute psychosis</w:t>
            </w:r>
          </w:p>
        </w:tc>
        <w:tc>
          <w:tcPr>
            <w:tcW w:w="9356" w:type="dxa"/>
            <w:tcBorders>
              <w:top w:val="nil"/>
              <w:bottom w:val="nil"/>
            </w:tcBorders>
            <w:shd w:val="pct20" w:color="auto" w:fill="auto"/>
          </w:tcPr>
          <w:p w14:paraId="51592873" w14:textId="77777777" w:rsidR="00403E81" w:rsidRPr="00A7082D" w:rsidRDefault="00403E81" w:rsidP="00403E81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lightGray"/>
              </w:rPr>
            </w:pPr>
          </w:p>
        </w:tc>
      </w:tr>
      <w:tr w:rsidR="00403E81" w:rsidRPr="00EE4A3B" w14:paraId="3F04AB9A" w14:textId="77777777" w:rsidTr="00AF59BE">
        <w:tc>
          <w:tcPr>
            <w:tcW w:w="4678" w:type="dxa"/>
            <w:tcBorders>
              <w:top w:val="nil"/>
              <w:bottom w:val="nil"/>
            </w:tcBorders>
            <w:shd w:val="clear" w:color="auto" w:fill="auto"/>
          </w:tcPr>
          <w:p w14:paraId="770E98AD" w14:textId="77777777" w:rsidR="00403E81" w:rsidRPr="00EE4A3B" w:rsidRDefault="00403E81" w:rsidP="00403E8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E4A3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Antipsychotic medication</w:t>
            </w:r>
          </w:p>
        </w:tc>
        <w:tc>
          <w:tcPr>
            <w:tcW w:w="9356" w:type="dxa"/>
            <w:tcBorders>
              <w:top w:val="nil"/>
              <w:bottom w:val="nil"/>
            </w:tcBorders>
            <w:shd w:val="clear" w:color="auto" w:fill="auto"/>
          </w:tcPr>
          <w:p w14:paraId="693C07D0" w14:textId="2D075212" w:rsidR="00403E81" w:rsidRPr="00EE4A3B" w:rsidRDefault="00A065EE" w:rsidP="00403E8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Vague definitions of</w:t>
            </w:r>
            <w:r w:rsidR="00403E81">
              <w:rPr>
                <w:rFonts w:ascii="Times New Roman" w:hAnsi="Times New Roman" w:cs="Times New Roman"/>
                <w:sz w:val="20"/>
                <w:szCs w:val="20"/>
              </w:rPr>
              <w:t xml:space="preserve"> interventions. A</w:t>
            </w:r>
            <w:r w:rsidR="00403E81" w:rsidRPr="00403E81">
              <w:rPr>
                <w:rFonts w:ascii="Times New Roman" w:hAnsi="Times New Roman" w:cs="Times New Roman"/>
                <w:sz w:val="20"/>
                <w:szCs w:val="20"/>
              </w:rPr>
              <w:t>lthough the NICE schizophrenia guideline recommends that oral antipsychotic medication should be used as the first-line treatment for patients with FEP, it did not recommend which specific oral antipsychotic medication should be used</w:t>
            </w:r>
            <w:r w:rsidR="00403E8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403E81" w:rsidRPr="00EE4A3B" w14:paraId="379906BC" w14:textId="77777777" w:rsidTr="00AF59BE">
        <w:tc>
          <w:tcPr>
            <w:tcW w:w="4678" w:type="dxa"/>
            <w:tcBorders>
              <w:top w:val="nil"/>
              <w:bottom w:val="nil"/>
            </w:tcBorders>
            <w:shd w:val="clear" w:color="auto" w:fill="auto"/>
          </w:tcPr>
          <w:p w14:paraId="31380225" w14:textId="467D8D61" w:rsidR="00403E81" w:rsidRPr="00EE4A3B" w:rsidRDefault="00403E81" w:rsidP="00403E8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Cognitive behaviour therapy (</w:t>
            </w:r>
            <w:r w:rsidRPr="00EE4A3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CBT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</w:t>
            </w:r>
            <w:r w:rsidRPr="00EE4A3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9356" w:type="dxa"/>
            <w:tcBorders>
              <w:top w:val="nil"/>
              <w:bottom w:val="nil"/>
            </w:tcBorders>
            <w:shd w:val="clear" w:color="auto" w:fill="auto"/>
          </w:tcPr>
          <w:p w14:paraId="282F3F38" w14:textId="09EA76D0" w:rsidR="00403E81" w:rsidRPr="00EE4A3B" w:rsidRDefault="00403E81" w:rsidP="00403E8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Lack of evidence about the clinical or cost impacts of CBT for people with non-acute psychosis.</w:t>
            </w:r>
          </w:p>
        </w:tc>
      </w:tr>
      <w:tr w:rsidR="00403E81" w:rsidRPr="00EE4A3B" w14:paraId="3B966C6D" w14:textId="77777777" w:rsidTr="00AF59BE">
        <w:tc>
          <w:tcPr>
            <w:tcW w:w="4678" w:type="dxa"/>
            <w:tcBorders>
              <w:top w:val="nil"/>
              <w:bottom w:val="nil"/>
            </w:tcBorders>
            <w:shd w:val="clear" w:color="auto" w:fill="auto"/>
          </w:tcPr>
          <w:p w14:paraId="726DEF8A" w14:textId="77777777" w:rsidR="00403E81" w:rsidRPr="00EE4A3B" w:rsidRDefault="00403E81" w:rsidP="00403E8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bookmarkStart w:id="0" w:name="_Hlk22041011"/>
            <w:r w:rsidRPr="00EE4A3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Monitoring and treatment for co-existing conditions</w:t>
            </w:r>
            <w:bookmarkEnd w:id="0"/>
          </w:p>
        </w:tc>
        <w:tc>
          <w:tcPr>
            <w:tcW w:w="9356" w:type="dxa"/>
            <w:tcBorders>
              <w:top w:val="nil"/>
              <w:bottom w:val="nil"/>
            </w:tcBorders>
            <w:shd w:val="clear" w:color="auto" w:fill="auto"/>
          </w:tcPr>
          <w:p w14:paraId="489FF568" w14:textId="285970DE" w:rsidR="00403E81" w:rsidRPr="00EE4A3B" w:rsidRDefault="00403E81" w:rsidP="00403E8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Outside the scope of this </w:t>
            </w:r>
            <w:r w:rsidR="00B541FE">
              <w:rPr>
                <w:rFonts w:ascii="Times New Roman" w:hAnsi="Times New Roman" w:cs="Times New Roman"/>
                <w:sz w:val="20"/>
                <w:szCs w:val="20"/>
              </w:rPr>
              <w:t xml:space="preserve">study.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4A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03E81" w:rsidRPr="00EE4A3B" w14:paraId="25A71CD8" w14:textId="77777777" w:rsidTr="00A7082D">
        <w:tc>
          <w:tcPr>
            <w:tcW w:w="4678" w:type="dxa"/>
            <w:tcBorders>
              <w:top w:val="nil"/>
              <w:bottom w:val="nil"/>
            </w:tcBorders>
            <w:shd w:val="clear" w:color="auto" w:fill="auto"/>
          </w:tcPr>
          <w:p w14:paraId="14CA5CAE" w14:textId="77777777" w:rsidR="00403E81" w:rsidRPr="00EE4A3B" w:rsidRDefault="00403E81" w:rsidP="00403E8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E4A3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Occupational and educational interventions</w:t>
            </w:r>
          </w:p>
        </w:tc>
        <w:tc>
          <w:tcPr>
            <w:tcW w:w="9356" w:type="dxa"/>
            <w:tcBorders>
              <w:top w:val="nil"/>
              <w:bottom w:val="nil"/>
            </w:tcBorders>
            <w:shd w:val="clear" w:color="auto" w:fill="auto"/>
          </w:tcPr>
          <w:p w14:paraId="16751B5B" w14:textId="0A80A918" w:rsidR="00403E81" w:rsidRPr="00EE4A3B" w:rsidRDefault="00403E81" w:rsidP="00403E8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A3B">
              <w:rPr>
                <w:rFonts w:ascii="Times New Roman" w:hAnsi="Times New Roman" w:cs="Times New Roman"/>
                <w:sz w:val="20"/>
                <w:szCs w:val="20"/>
              </w:rPr>
              <w:t xml:space="preserve">The benefits of these interventions fall outside of the NHS and PSS – the costing perspective of this </w:t>
            </w:r>
            <w:r w:rsidR="00B541FE">
              <w:rPr>
                <w:rFonts w:ascii="Times New Roman" w:hAnsi="Times New Roman" w:cs="Times New Roman"/>
                <w:sz w:val="20"/>
                <w:szCs w:val="20"/>
              </w:rPr>
              <w:t xml:space="preserve">study. </w:t>
            </w:r>
          </w:p>
        </w:tc>
      </w:tr>
      <w:tr w:rsidR="00403E81" w:rsidRPr="00A7082D" w14:paraId="6AA27BBE" w14:textId="77777777" w:rsidTr="00A7082D">
        <w:tc>
          <w:tcPr>
            <w:tcW w:w="4678" w:type="dxa"/>
            <w:tcBorders>
              <w:top w:val="nil"/>
              <w:bottom w:val="nil"/>
            </w:tcBorders>
            <w:shd w:val="pct20" w:color="auto" w:fill="auto"/>
          </w:tcPr>
          <w:p w14:paraId="170A5972" w14:textId="4C506DF4" w:rsidR="00403E81" w:rsidRPr="00A7082D" w:rsidRDefault="00A7082D" w:rsidP="00403E81">
            <w:pPr>
              <w:spacing w:line="360" w:lineRule="auto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highlight w:val="lightGray"/>
                <w:shd w:val="clear" w:color="auto" w:fill="FFFFFF"/>
              </w:rPr>
              <w:t>For people with a</w:t>
            </w:r>
            <w:r w:rsidR="00403E81" w:rsidRPr="00A7082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highlight w:val="lightGray"/>
                <w:shd w:val="clear" w:color="auto" w:fill="FFFFFF"/>
              </w:rPr>
              <w:t>cute</w:t>
            </w:r>
            <w:r w:rsidR="00B541FE" w:rsidRPr="00A7082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highlight w:val="lightGray"/>
                <w:shd w:val="clear" w:color="auto" w:fill="FFFFFF"/>
              </w:rPr>
              <w:t xml:space="preserve"> psychosis</w:t>
            </w:r>
          </w:p>
        </w:tc>
        <w:tc>
          <w:tcPr>
            <w:tcW w:w="9356" w:type="dxa"/>
            <w:tcBorders>
              <w:top w:val="nil"/>
              <w:bottom w:val="nil"/>
            </w:tcBorders>
            <w:shd w:val="pct20" w:color="auto" w:fill="auto"/>
          </w:tcPr>
          <w:p w14:paraId="051AA7C2" w14:textId="77777777" w:rsidR="00403E81" w:rsidRPr="00A7082D" w:rsidRDefault="00403E81" w:rsidP="00403E81">
            <w:pPr>
              <w:spacing w:line="36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403E81" w:rsidRPr="00EE4A3B" w14:paraId="381E138D" w14:textId="77777777" w:rsidTr="00AF59BE">
        <w:tc>
          <w:tcPr>
            <w:tcW w:w="4678" w:type="dxa"/>
            <w:tcBorders>
              <w:top w:val="nil"/>
              <w:bottom w:val="nil"/>
            </w:tcBorders>
            <w:shd w:val="clear" w:color="auto" w:fill="auto"/>
          </w:tcPr>
          <w:p w14:paraId="767216AE" w14:textId="1398B3B1" w:rsidR="00403E81" w:rsidRPr="00EE4A3B" w:rsidRDefault="00403E81" w:rsidP="00403E8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E4A3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Assessment </w:t>
            </w:r>
            <w:bookmarkStart w:id="1" w:name="_Hlk22041040"/>
            <w:r w:rsidRPr="00EE4A3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at </w:t>
            </w:r>
            <w:r w:rsidR="00B541F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crisis resolution and home treatment team (</w:t>
            </w:r>
            <w:r w:rsidRPr="00EE4A3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CRHT</w:t>
            </w:r>
            <w:r w:rsidR="00B541F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)</w:t>
            </w:r>
            <w:bookmarkEnd w:id="1"/>
          </w:p>
        </w:tc>
        <w:tc>
          <w:tcPr>
            <w:tcW w:w="9356" w:type="dxa"/>
            <w:tcBorders>
              <w:top w:val="nil"/>
              <w:bottom w:val="nil"/>
            </w:tcBorders>
            <w:shd w:val="clear" w:color="auto" w:fill="auto"/>
          </w:tcPr>
          <w:p w14:paraId="684848CF" w14:textId="3B8B3263" w:rsidR="00403E81" w:rsidRPr="00EE4A3B" w:rsidRDefault="00B541FE" w:rsidP="00403E8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Lack of evidence about the clinical or cost impacts of assessment provided by CRHT.  </w:t>
            </w:r>
          </w:p>
        </w:tc>
      </w:tr>
      <w:tr w:rsidR="00403E81" w:rsidRPr="00EE4A3B" w14:paraId="2ED9928F" w14:textId="77777777" w:rsidTr="00AF59BE">
        <w:tc>
          <w:tcPr>
            <w:tcW w:w="4678" w:type="dxa"/>
            <w:tcBorders>
              <w:top w:val="nil"/>
              <w:bottom w:val="nil"/>
            </w:tcBorders>
            <w:shd w:val="clear" w:color="auto" w:fill="auto"/>
          </w:tcPr>
          <w:p w14:paraId="74E0E6B4" w14:textId="77777777" w:rsidR="00403E81" w:rsidRPr="00EE4A3B" w:rsidRDefault="00403E81" w:rsidP="00403E8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E4A3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Rapid tranquillisation (optional)</w:t>
            </w:r>
          </w:p>
        </w:tc>
        <w:tc>
          <w:tcPr>
            <w:tcW w:w="9356" w:type="dxa"/>
            <w:tcBorders>
              <w:top w:val="nil"/>
              <w:bottom w:val="nil"/>
            </w:tcBorders>
            <w:shd w:val="clear" w:color="auto" w:fill="auto"/>
          </w:tcPr>
          <w:p w14:paraId="504980A8" w14:textId="2D24768D" w:rsidR="00403E81" w:rsidRPr="00EE4A3B" w:rsidRDefault="00B541FE" w:rsidP="00403E8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Lack of evidence about the clinical or cost impacts of </w:t>
            </w:r>
            <w:r w:rsidR="00403E81" w:rsidRPr="00EE4A3B">
              <w:rPr>
                <w:rFonts w:ascii="Times New Roman" w:hAnsi="Times New Roman" w:cs="Times New Roman"/>
                <w:sz w:val="20"/>
                <w:szCs w:val="20"/>
              </w:rPr>
              <w:t xml:space="preserve">rapid </w:t>
            </w:r>
            <w:r w:rsidR="00403E81" w:rsidRPr="00EE4A3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tranquillisation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B541FE" w:rsidRPr="00EE4A3B" w14:paraId="22954131" w14:textId="77777777" w:rsidTr="00AF59BE">
        <w:tc>
          <w:tcPr>
            <w:tcW w:w="4678" w:type="dxa"/>
            <w:tcBorders>
              <w:top w:val="nil"/>
              <w:bottom w:val="nil"/>
            </w:tcBorders>
            <w:shd w:val="clear" w:color="auto" w:fill="auto"/>
          </w:tcPr>
          <w:p w14:paraId="6BD85682" w14:textId="77777777" w:rsidR="00B541FE" w:rsidRPr="00EE4A3B" w:rsidRDefault="00B541FE" w:rsidP="00B541F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E4A3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Antipsychotic medication</w:t>
            </w:r>
          </w:p>
        </w:tc>
        <w:tc>
          <w:tcPr>
            <w:tcW w:w="9356" w:type="dxa"/>
            <w:tcBorders>
              <w:top w:val="nil"/>
              <w:bottom w:val="nil"/>
            </w:tcBorders>
            <w:shd w:val="clear" w:color="auto" w:fill="auto"/>
          </w:tcPr>
          <w:p w14:paraId="5218F5A9" w14:textId="34C5634B" w:rsidR="00B541FE" w:rsidRPr="00EE4A3B" w:rsidRDefault="00A065EE" w:rsidP="00B541F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Vague definitions of interventions. </w:t>
            </w:r>
            <w:r w:rsidR="00B541FE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B541FE" w:rsidRPr="00403E81">
              <w:rPr>
                <w:rFonts w:ascii="Times New Roman" w:hAnsi="Times New Roman" w:cs="Times New Roman"/>
                <w:sz w:val="20"/>
                <w:szCs w:val="20"/>
              </w:rPr>
              <w:t xml:space="preserve">lthough the NICE schizophrenia guideline recommends that antipsychotic medication should be </w:t>
            </w:r>
            <w:r w:rsidR="00B541FE">
              <w:rPr>
                <w:rFonts w:ascii="Times New Roman" w:hAnsi="Times New Roman" w:cs="Times New Roman"/>
                <w:sz w:val="20"/>
                <w:szCs w:val="20"/>
              </w:rPr>
              <w:t>provided to</w:t>
            </w:r>
            <w:r w:rsidR="00B541FE" w:rsidRPr="00403E81">
              <w:rPr>
                <w:rFonts w:ascii="Times New Roman" w:hAnsi="Times New Roman" w:cs="Times New Roman"/>
                <w:sz w:val="20"/>
                <w:szCs w:val="20"/>
              </w:rPr>
              <w:t xml:space="preserve"> patients with </w:t>
            </w:r>
            <w:r w:rsidR="00B541FE">
              <w:rPr>
                <w:rFonts w:ascii="Times New Roman" w:hAnsi="Times New Roman" w:cs="Times New Roman"/>
                <w:sz w:val="20"/>
                <w:szCs w:val="20"/>
              </w:rPr>
              <w:t>acute psychosis</w:t>
            </w:r>
            <w:r w:rsidR="00B541FE" w:rsidRPr="00403E81">
              <w:rPr>
                <w:rFonts w:ascii="Times New Roman" w:hAnsi="Times New Roman" w:cs="Times New Roman"/>
                <w:sz w:val="20"/>
                <w:szCs w:val="20"/>
              </w:rPr>
              <w:t>, it did not recommend which specific oral antipsychotic medication should be used</w:t>
            </w:r>
            <w:r w:rsidR="00B541F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B541FE" w:rsidRPr="00EE4A3B" w14:paraId="742E0A09" w14:textId="77777777" w:rsidTr="00AF59BE">
        <w:tc>
          <w:tcPr>
            <w:tcW w:w="4678" w:type="dxa"/>
            <w:tcBorders>
              <w:top w:val="nil"/>
              <w:bottom w:val="nil"/>
            </w:tcBorders>
            <w:shd w:val="clear" w:color="auto" w:fill="auto"/>
          </w:tcPr>
          <w:p w14:paraId="52F2C4C0" w14:textId="77777777" w:rsidR="00B541FE" w:rsidRPr="00EE4A3B" w:rsidRDefault="00B541FE" w:rsidP="00B541F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E4A3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CBT </w:t>
            </w:r>
          </w:p>
        </w:tc>
        <w:tc>
          <w:tcPr>
            <w:tcW w:w="9356" w:type="dxa"/>
            <w:tcBorders>
              <w:top w:val="nil"/>
              <w:bottom w:val="nil"/>
            </w:tcBorders>
            <w:shd w:val="clear" w:color="auto" w:fill="auto"/>
          </w:tcPr>
          <w:p w14:paraId="3D154613" w14:textId="71A107CD" w:rsidR="00B541FE" w:rsidRPr="00EE4A3B" w:rsidRDefault="00B541FE" w:rsidP="00B541F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Lack of evidence about the clinical or cost impacts of CBT for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EE4A3B">
              <w:rPr>
                <w:rFonts w:ascii="Times New Roman" w:hAnsi="Times New Roman" w:cs="Times New Roman"/>
                <w:sz w:val="20"/>
                <w:szCs w:val="20"/>
              </w:rPr>
              <w:t>patients with acute psychosis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541FE" w:rsidRPr="00EE4A3B" w14:paraId="65D0FCE6" w14:textId="77777777" w:rsidTr="00AF59BE">
        <w:tc>
          <w:tcPr>
            <w:tcW w:w="4678" w:type="dxa"/>
            <w:tcBorders>
              <w:top w:val="nil"/>
              <w:bottom w:val="nil"/>
            </w:tcBorders>
            <w:shd w:val="clear" w:color="auto" w:fill="auto"/>
          </w:tcPr>
          <w:p w14:paraId="2543F1E2" w14:textId="77777777" w:rsidR="00B541FE" w:rsidRPr="00EE4A3B" w:rsidRDefault="00B541FE" w:rsidP="00B541F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E4A3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Family intervention </w:t>
            </w:r>
          </w:p>
        </w:tc>
        <w:tc>
          <w:tcPr>
            <w:tcW w:w="9356" w:type="dxa"/>
            <w:tcBorders>
              <w:top w:val="nil"/>
              <w:bottom w:val="nil"/>
            </w:tcBorders>
            <w:shd w:val="clear" w:color="auto" w:fill="auto"/>
          </w:tcPr>
          <w:p w14:paraId="21F241BF" w14:textId="3D6A069D" w:rsidR="00B541FE" w:rsidRPr="00EE4A3B" w:rsidRDefault="00B541FE" w:rsidP="00B541F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Lack of evidence about the clinical or cost impacts of family intervention for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EE4A3B">
              <w:rPr>
                <w:rFonts w:ascii="Times New Roman" w:hAnsi="Times New Roman" w:cs="Times New Roman"/>
                <w:sz w:val="20"/>
                <w:szCs w:val="20"/>
              </w:rPr>
              <w:t>patients with acute psychosis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541FE" w:rsidRPr="00EE4A3B" w14:paraId="73DC6F53" w14:textId="77777777" w:rsidTr="00AF59BE">
        <w:tc>
          <w:tcPr>
            <w:tcW w:w="4678" w:type="dxa"/>
            <w:tcBorders>
              <w:top w:val="nil"/>
              <w:bottom w:val="nil"/>
            </w:tcBorders>
            <w:shd w:val="clear" w:color="auto" w:fill="auto"/>
          </w:tcPr>
          <w:p w14:paraId="1D82EC75" w14:textId="77777777" w:rsidR="00B541FE" w:rsidRPr="00EE4A3B" w:rsidRDefault="00B541FE" w:rsidP="00B541F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E4A3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Monitoring and treatment for co-existing conditions</w:t>
            </w:r>
          </w:p>
        </w:tc>
        <w:tc>
          <w:tcPr>
            <w:tcW w:w="9356" w:type="dxa"/>
            <w:tcBorders>
              <w:top w:val="nil"/>
              <w:bottom w:val="nil"/>
            </w:tcBorders>
            <w:shd w:val="clear" w:color="auto" w:fill="auto"/>
          </w:tcPr>
          <w:p w14:paraId="5BAC1632" w14:textId="707ACBEF" w:rsidR="00B541FE" w:rsidRPr="00EE4A3B" w:rsidRDefault="00B541FE" w:rsidP="00B541F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Outside the scope of this study. </w:t>
            </w:r>
          </w:p>
        </w:tc>
      </w:tr>
      <w:tr w:rsidR="00B541FE" w:rsidRPr="00EE4A3B" w14:paraId="76CD473B" w14:textId="77777777" w:rsidTr="00AF59BE">
        <w:tc>
          <w:tcPr>
            <w:tcW w:w="46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AA7CA52" w14:textId="77777777" w:rsidR="00B541FE" w:rsidRPr="00EE4A3B" w:rsidRDefault="00B541FE" w:rsidP="00B541F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bookmarkStart w:id="2" w:name="_Hlk22041099"/>
            <w:r w:rsidRPr="00EE4A3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Occupational and educational interventions</w:t>
            </w:r>
            <w:bookmarkEnd w:id="2"/>
          </w:p>
        </w:tc>
        <w:tc>
          <w:tcPr>
            <w:tcW w:w="935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6409629" w14:textId="01E47C35" w:rsidR="00B541FE" w:rsidRPr="00EE4A3B" w:rsidRDefault="00B541FE" w:rsidP="00B541F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4A3B">
              <w:rPr>
                <w:rFonts w:ascii="Times New Roman" w:hAnsi="Times New Roman" w:cs="Times New Roman"/>
                <w:sz w:val="20"/>
                <w:szCs w:val="20"/>
              </w:rPr>
              <w:t xml:space="preserve">The benefits of these interventions fall outside of the NHS and PSS – the costing perspective of this </w:t>
            </w:r>
            <w:r w:rsidR="009A3D05">
              <w:rPr>
                <w:rFonts w:ascii="Times New Roman" w:hAnsi="Times New Roman" w:cs="Times New Roman"/>
                <w:sz w:val="20"/>
                <w:szCs w:val="20"/>
              </w:rPr>
              <w:t>study.</w:t>
            </w:r>
          </w:p>
        </w:tc>
      </w:tr>
    </w:tbl>
    <w:p w14:paraId="1843234D" w14:textId="77777777" w:rsidR="00B541FE" w:rsidRDefault="00B541FE" w:rsidP="00AF59BE">
      <w:pPr>
        <w:spacing w:after="0" w:line="480" w:lineRule="auto"/>
        <w:rPr>
          <w:rFonts w:ascii="Times New Roman" w:hAnsi="Times New Roman" w:cs="Times New Roman"/>
        </w:rPr>
        <w:sectPr w:rsidR="00B541FE" w:rsidSect="00B541FE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38477678" w14:textId="02FA0353" w:rsidR="004612A1" w:rsidRPr="00954F27" w:rsidRDefault="004612A1" w:rsidP="004612A1">
      <w:pPr>
        <w:spacing w:after="0" w:line="48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954F2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612A1">
        <w:rPr>
          <w:rFonts w:ascii="Times New Roman" w:hAnsi="Times New Roman" w:cs="Times New Roman"/>
          <w:b/>
          <w:sz w:val="24"/>
          <w:szCs w:val="24"/>
        </w:rPr>
        <w:t>Summary of key parameters</w:t>
      </w:r>
    </w:p>
    <w:p w14:paraId="1677A580" w14:textId="60FEFF84" w:rsidR="004612A1" w:rsidRDefault="004612A1" w:rsidP="004612A1">
      <w:pPr>
        <w:spacing w:after="0" w:line="480" w:lineRule="auto"/>
        <w:rPr>
          <w:rFonts w:ascii="Times New Roman" w:hAnsi="Times New Roman" w:cs="Times New Roman"/>
          <w:sz w:val="20"/>
          <w:szCs w:val="20"/>
          <w:lang w:val="en"/>
        </w:rPr>
      </w:pPr>
      <w:r w:rsidRPr="004612A1">
        <w:rPr>
          <w:rFonts w:ascii="Times New Roman" w:hAnsi="Times New Roman" w:cs="Times New Roman"/>
          <w:sz w:val="20"/>
          <w:szCs w:val="20"/>
          <w:lang w:val="en"/>
        </w:rPr>
        <w:t xml:space="preserve">For each intervention under assessment, the key impacts modelled in the study, including clinical benefits, clinical harms, cost and cost savings are reported in Table </w:t>
      </w:r>
      <w:r>
        <w:rPr>
          <w:rFonts w:ascii="Times New Roman" w:hAnsi="Times New Roman" w:cs="Times New Roman"/>
          <w:sz w:val="20"/>
          <w:szCs w:val="20"/>
          <w:lang w:val="en"/>
        </w:rPr>
        <w:t>2</w:t>
      </w:r>
      <w:r w:rsidRPr="004612A1">
        <w:rPr>
          <w:rFonts w:ascii="Times New Roman" w:hAnsi="Times New Roman" w:cs="Times New Roman"/>
          <w:sz w:val="20"/>
          <w:szCs w:val="20"/>
          <w:lang w:val="en"/>
        </w:rPr>
        <w:t>.</w:t>
      </w:r>
      <w:r>
        <w:rPr>
          <w:rFonts w:ascii="Times New Roman" w:hAnsi="Times New Roman" w:cs="Times New Roman"/>
          <w:sz w:val="20"/>
          <w:szCs w:val="20"/>
          <w:lang w:val="en"/>
        </w:rPr>
        <w:br/>
      </w:r>
    </w:p>
    <w:p w14:paraId="7C2251DC" w14:textId="0731E801" w:rsidR="004612A1" w:rsidRDefault="004612A1" w:rsidP="004612A1">
      <w:pPr>
        <w:spacing w:after="160" w:line="259" w:lineRule="auto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D813A3">
        <w:rPr>
          <w:rFonts w:ascii="Times New Roman" w:hAnsi="Times New Roman" w:cs="Times New Roman"/>
          <w:b/>
          <w:sz w:val="20"/>
          <w:szCs w:val="20"/>
        </w:rPr>
        <w:t xml:space="preserve">Table </w:t>
      </w:r>
      <w:r>
        <w:rPr>
          <w:rFonts w:ascii="Times New Roman" w:hAnsi="Times New Roman" w:cs="Times New Roman"/>
          <w:b/>
          <w:sz w:val="20"/>
          <w:szCs w:val="20"/>
        </w:rPr>
        <w:t>2</w:t>
      </w:r>
      <w:r w:rsidRPr="00D813A3">
        <w:rPr>
          <w:rFonts w:ascii="Times New Roman" w:hAnsi="Times New Roman" w:cs="Times New Roman"/>
          <w:b/>
          <w:sz w:val="20"/>
          <w:szCs w:val="20"/>
        </w:rPr>
        <w:t xml:space="preserve">. </w:t>
      </w:r>
      <w:bookmarkStart w:id="3" w:name="_Hlk36108183"/>
      <w:r w:rsidRPr="00F656DA">
        <w:rPr>
          <w:rFonts w:ascii="Times New Roman" w:hAnsi="Times New Roman" w:cs="Times New Roman"/>
          <w:b/>
          <w:sz w:val="20"/>
          <w:szCs w:val="20"/>
        </w:rPr>
        <w:t xml:space="preserve">Summary of </w:t>
      </w:r>
      <w:r>
        <w:rPr>
          <w:rFonts w:ascii="Times New Roman" w:hAnsi="Times New Roman" w:cs="Times New Roman"/>
          <w:b/>
          <w:sz w:val="20"/>
          <w:szCs w:val="20"/>
        </w:rPr>
        <w:t xml:space="preserve">key </w:t>
      </w:r>
      <w:r w:rsidRPr="00F656DA">
        <w:rPr>
          <w:rFonts w:ascii="Times New Roman" w:hAnsi="Times New Roman" w:cs="Times New Roman"/>
          <w:b/>
          <w:sz w:val="20"/>
          <w:szCs w:val="20"/>
        </w:rPr>
        <w:t xml:space="preserve">parameters </w:t>
      </w:r>
      <w:bookmarkEnd w:id="3"/>
      <w:r w:rsidRPr="00F656DA">
        <w:rPr>
          <w:rFonts w:ascii="Times New Roman" w:hAnsi="Times New Roman" w:cs="Times New Roman"/>
          <w:b/>
          <w:sz w:val="20"/>
          <w:szCs w:val="20"/>
        </w:rPr>
        <w:t xml:space="preserve">used in </w:t>
      </w:r>
      <w:r>
        <w:rPr>
          <w:rFonts w:ascii="Times New Roman" w:hAnsi="Times New Roman" w:cs="Times New Roman"/>
          <w:b/>
          <w:sz w:val="20"/>
          <w:szCs w:val="20"/>
        </w:rPr>
        <w:t>the schizophrenia whole disease model</w:t>
      </w:r>
    </w:p>
    <w:tbl>
      <w:tblPr>
        <w:tblStyle w:val="LightShading"/>
        <w:tblW w:w="4940" w:type="pct"/>
        <w:tblInd w:w="108" w:type="dxa"/>
        <w:tblLayout w:type="fixed"/>
        <w:tblLook w:val="0660" w:firstRow="1" w:lastRow="1" w:firstColumn="0" w:lastColumn="0" w:noHBand="1" w:noVBand="1"/>
      </w:tblPr>
      <w:tblGrid>
        <w:gridCol w:w="3647"/>
        <w:gridCol w:w="1245"/>
        <w:gridCol w:w="3415"/>
        <w:gridCol w:w="824"/>
      </w:tblGrid>
      <w:tr w:rsidR="004612A1" w:rsidRPr="00D5091C" w14:paraId="60B10807" w14:textId="77777777" w:rsidTr="004612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997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noWrap/>
          </w:tcPr>
          <w:p w14:paraId="620F71E1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Parameters</w:t>
            </w:r>
          </w:p>
        </w:tc>
        <w:tc>
          <w:tcPr>
            <w:tcW w:w="682" w:type="pc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0590BD74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Base-line value</w:t>
            </w:r>
          </w:p>
        </w:tc>
        <w:tc>
          <w:tcPr>
            <w:tcW w:w="1870" w:type="pc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1CC0B028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Distribution</w:t>
            </w:r>
          </w:p>
        </w:tc>
        <w:tc>
          <w:tcPr>
            <w:tcW w:w="451" w:type="pct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2732BE08" w14:textId="77777777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18"/>
                <w:szCs w:val="18"/>
              </w:rPr>
              <w:t>Source</w:t>
            </w:r>
          </w:p>
        </w:tc>
      </w:tr>
      <w:tr w:rsidR="004612A1" w:rsidRPr="00D5091C" w14:paraId="3A33AC81" w14:textId="77777777" w:rsidTr="004612A1">
        <w:tc>
          <w:tcPr>
            <w:tcW w:w="1997" w:type="pct"/>
            <w:tcBorders>
              <w:top w:val="single" w:sz="4" w:space="0" w:color="000000" w:themeColor="text1"/>
              <w:bottom w:val="nil"/>
            </w:tcBorders>
            <w:shd w:val="pct10" w:color="auto" w:fill="auto"/>
            <w:noWrap/>
          </w:tcPr>
          <w:p w14:paraId="028DED8E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b/>
                <w:sz w:val="18"/>
                <w:szCs w:val="18"/>
              </w:rPr>
              <w:t>Epidemiological data</w:t>
            </w:r>
          </w:p>
        </w:tc>
        <w:tc>
          <w:tcPr>
            <w:tcW w:w="682" w:type="pct"/>
            <w:tcBorders>
              <w:top w:val="single" w:sz="4" w:space="0" w:color="000000" w:themeColor="text1"/>
              <w:bottom w:val="nil"/>
            </w:tcBorders>
            <w:shd w:val="pct10" w:color="auto" w:fill="auto"/>
          </w:tcPr>
          <w:p w14:paraId="19DF217A" w14:textId="77777777" w:rsidR="004612A1" w:rsidRPr="00D5091C" w:rsidRDefault="004612A1" w:rsidP="004612A1">
            <w:pPr>
              <w:spacing w:line="360" w:lineRule="auto"/>
              <w:jc w:val="center"/>
              <w:rPr>
                <w:rStyle w:val="SubtleEmphasis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0" w:type="pct"/>
            <w:tcBorders>
              <w:top w:val="single" w:sz="4" w:space="0" w:color="000000" w:themeColor="text1"/>
              <w:bottom w:val="nil"/>
            </w:tcBorders>
            <w:shd w:val="pct10" w:color="auto" w:fill="auto"/>
          </w:tcPr>
          <w:p w14:paraId="20140457" w14:textId="77777777" w:rsidR="004612A1" w:rsidRPr="00D5091C" w:rsidRDefault="004612A1" w:rsidP="004612A1">
            <w:pPr>
              <w:spacing w:line="360" w:lineRule="auto"/>
              <w:jc w:val="center"/>
              <w:rPr>
                <w:rStyle w:val="SubtleEmphasis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000000" w:themeColor="text1"/>
              <w:bottom w:val="nil"/>
            </w:tcBorders>
            <w:shd w:val="pct10" w:color="auto" w:fill="auto"/>
          </w:tcPr>
          <w:p w14:paraId="3AF73EDE" w14:textId="77777777" w:rsidR="004612A1" w:rsidRPr="00443652" w:rsidRDefault="004612A1" w:rsidP="004612A1">
            <w:pPr>
              <w:spacing w:line="360" w:lineRule="auto"/>
              <w:jc w:val="center"/>
              <w:rPr>
                <w:rStyle w:val="SubtleEmphasis"/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12A1" w:rsidRPr="00D5091C" w14:paraId="78AAFFB7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6B6DB33E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Mean age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6A823E51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23.52 y 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219D9FBD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Normal (SE=2.85)</w:t>
            </w:r>
          </w:p>
        </w:tc>
        <w:bookmarkStart w:id="4" w:name="_Hlk4676633"/>
        <w:tc>
          <w:tcPr>
            <w:tcW w:w="451" w:type="pct"/>
            <w:tcBorders>
              <w:top w:val="nil"/>
              <w:bottom w:val="nil"/>
            </w:tcBorders>
          </w:tcPr>
          <w:p w14:paraId="3705E83B" w14:textId="2461C342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PEVuZE5vdGU+PENpdGU+PEF1dGhvcj5GdXNhci1Qb2xpPC9BdXRob3I+PFllYXI+MjAxMzwvWWVh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PEVuZE5vdGU+PENpdGU+PEF1dGhvcj5GdXNhci1Qb2xpPC9BdXRob3I+PFllYXI+MjAxMzwvWWVh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" w:tooltip="Fusar-Poli, 2013 #3264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4"/>
          </w:p>
        </w:tc>
      </w:tr>
      <w:tr w:rsidR="004612A1" w:rsidRPr="00D5091C" w14:paraId="28A29CC4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5320F8FB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Male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32FC856F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60.40% 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1C97BB68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Beta (α=665.61; β=436.39)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03FD5495" w14:textId="4E6D7E82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PEVuZE5vdGU+PENpdGU+PEF1dGhvcj5GdXNhci1Qb2xpPC9BdXRob3I+PFllYXI+MjAxMzwvWWVh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PEVuZE5vdGU+PENpdGU+PEF1dGhvcj5GdXNhci1Qb2xpPC9BdXRob3I+PFllYXI+MjAxMzwvWWVh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" w:tooltip="Fusar-Poli, 2013 #3264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5DEA1D2F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0164CD5E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Starting disease status – not at risk of psychosis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1327518A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33.21%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666FCC0F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Dirichlet (n=276)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69F4583D" w14:textId="7808EC48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PEVuZE5vdGU+PENpdGU+PEF1dGhvcj5GdXNhci1Qb2xpPC9BdXRob3I+PFllYXI+MjAxMzwvWWVh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PEVuZE5vdGU+PENpdGU+PEF1dGhvcj5GdXNhci1Qb2xpPC9BdXRob3I+PFllYXI+MjAxMzwvWWVh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" w:tooltip="Fusar-Poli, 2013 #3264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3C876339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796E8C08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Starting disease status – CHR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20FF07B1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34.90%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72D6E3A5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Dirichlet (n=290)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38E822AF" w14:textId="07F62F6E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PEVuZE5vdGU+PENpdGU+PEF1dGhvcj5GdXNhci1Qb2xpPC9BdXRob3I+PFllYXI+MjAxMzwvWWVh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PEVuZE5vdGU+PENpdGU+PEF1dGhvcj5GdXNhci1Qb2xpPC9BdXRob3I+PFllYXI+MjAxMzwvWWVh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" w:tooltip="Fusar-Poli, 2013 #3264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2CCE8CDD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30F65EC5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Starting disease status – FEP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769E75F8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31.89%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38209318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Dirichlet (n=265)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54B7DE0D" w14:textId="3B8217A2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PEVuZE5vdGU+PENpdGU+PEF1dGhvcj5GdXNhci1Qb2xpPC9BdXRob3I+PFllYXI+MjAxMzwvWWVh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PEVuZE5vdGU+PENpdGU+PEF1dGhvcj5GdXNhci1Qb2xpPC9BdXRob3I+PFllYXI+MjAxMzwvWWVh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" w:tooltip="Fusar-Poli, 2013 #3264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26B3807B" w14:textId="77777777" w:rsidTr="004612A1">
        <w:tc>
          <w:tcPr>
            <w:tcW w:w="1997" w:type="pct"/>
            <w:tcBorders>
              <w:top w:val="nil"/>
              <w:bottom w:val="nil"/>
            </w:tcBorders>
            <w:shd w:val="pct10" w:color="auto" w:fill="auto"/>
            <w:noWrap/>
          </w:tcPr>
          <w:p w14:paraId="0AFEC298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Service provision data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pct10" w:color="auto" w:fill="auto"/>
          </w:tcPr>
          <w:p w14:paraId="6A7BFF8F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70" w:type="pct"/>
            <w:tcBorders>
              <w:top w:val="nil"/>
              <w:bottom w:val="nil"/>
            </w:tcBorders>
            <w:shd w:val="pct10" w:color="auto" w:fill="auto"/>
          </w:tcPr>
          <w:p w14:paraId="3207EF96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bottom w:val="nil"/>
            </w:tcBorders>
            <w:shd w:val="pct10" w:color="auto" w:fill="auto"/>
          </w:tcPr>
          <w:p w14:paraId="757F10C6" w14:textId="77777777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612A1" w:rsidRPr="00D5091C" w14:paraId="6F99B84B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4F54AE99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Provision of CBT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7EBAFB18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41.01%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663FCDEA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Beta (α=1,011; β=1,454)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38CB7023" w14:textId="322E7FC2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&lt;EndNote&gt;&lt;Cite&gt;&lt;Author&gt;NHS England&lt;/Author&gt;&lt;Year&gt;2016&lt;/Year&gt;&lt;RecNum&gt;3275&lt;/RecNum&gt;&lt;DisplayText&gt;(2)&lt;/DisplayText&gt;&lt;record&gt;&lt;rec-number&gt;3275&lt;/rec-number&gt;&lt;foreign-keys&gt;&lt;key app="EN" db-id="t2rt0d5rbt0p2pewfv45stx85tzavv0x9t5t" timestamp="1504536209"&gt;3275&lt;/key&gt;&lt;/foreign-keys&gt;&lt;ref-type name="Book"&gt;6&lt;/ref-type&gt;&lt;contributors&gt;&lt;authors&gt;&lt;author&gt;NHS England,&lt;/author&gt;&lt;/authors&gt;&lt;/contributors&gt;&lt;titles&gt;&lt;title&gt;Report of the early intervention in psychosis audit&lt;/title&gt;&lt;/titles&gt;&lt;dates&gt;&lt;year&gt;2016&lt;/year&gt;&lt;/dates&gt;&lt;pub-location&gt;London, UK&lt;/pub-location&gt;&lt;publisher&gt;NHS England&lt;/publisher&gt;&lt;urls&gt;&lt;/urls&gt;&lt;/record&gt;&lt;/Cite&gt;&lt;/EndNote&gt;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2" w:tooltip="NHS England, 2016 #3275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2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0F6DCBBC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773FFD52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Take up of CBT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6CE6182A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51.00% 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5239FA51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Beta (α=510; β=490)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1544E765" w14:textId="51632590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&lt;EndNote&gt;&lt;Cite&gt;&lt;Author&gt;NHS England&lt;/Author&gt;&lt;Year&gt;2016&lt;/Year&gt;&lt;RecNum&gt;3275&lt;/RecNum&gt;&lt;DisplayText&gt;(2)&lt;/DisplayText&gt;&lt;record&gt;&lt;rec-number&gt;3275&lt;/rec-number&gt;&lt;foreign-keys&gt;&lt;key app="EN" db-id="t2rt0d5rbt0p2pewfv45stx85tzavv0x9t5t" timestamp="1504536209"&gt;3275&lt;/key&gt;&lt;/foreign-keys&gt;&lt;ref-type name="Book"&gt;6&lt;/ref-type&gt;&lt;contributors&gt;&lt;authors&gt;&lt;author&gt;NHS England,&lt;/author&gt;&lt;/authors&gt;&lt;/contributors&gt;&lt;titles&gt;&lt;title&gt;Report of the early intervention in psychosis audit&lt;/title&gt;&lt;/titles&gt;&lt;dates&gt;&lt;year&gt;2016&lt;/year&gt;&lt;/dates&gt;&lt;pub-location&gt;London, UK&lt;/pub-location&gt;&lt;publisher&gt;NHS England&lt;/publisher&gt;&lt;urls&gt;&lt;/urls&gt;&lt;/record&gt;&lt;/Cite&gt;&lt;/EndNote&gt;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2" w:tooltip="NHS England, 2016 #3275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2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59D2AFFE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022DAE10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Provision of family intervention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2D7B4938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30.98% 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6DB4C608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Beta (α=589; β=1,312)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4B1E05D6" w14:textId="0F9D9FEE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&lt;EndNote&gt;&lt;Cite&gt;&lt;Author&gt;NHS England&lt;/Author&gt;&lt;Year&gt;2016&lt;/Year&gt;&lt;RecNum&gt;3275&lt;/RecNum&gt;&lt;DisplayText&gt;(2)&lt;/DisplayText&gt;&lt;record&gt;&lt;rec-number&gt;3275&lt;/rec-number&gt;&lt;foreign-keys&gt;&lt;key app="EN" db-id="t2rt0d5rbt0p2pewfv45stx85tzavv0x9t5t" timestamp="1504536209"&gt;3275&lt;/key&gt;&lt;/foreign-keys&gt;&lt;ref-type name="Book"&gt;6&lt;/ref-type&gt;&lt;contributors&gt;&lt;authors&gt;&lt;author&gt;NHS England,&lt;/author&gt;&lt;/authors&gt;&lt;/contributors&gt;&lt;titles&gt;&lt;title&gt;Report of the early intervention in psychosis audit&lt;/title&gt;&lt;/titles&gt;&lt;dates&gt;&lt;year&gt;2016&lt;/year&gt;&lt;/dates&gt;&lt;pub-location&gt;London, UK&lt;/pub-location&gt;&lt;publisher&gt;NHS England&lt;/publisher&gt;&lt;urls&gt;&lt;/urls&gt;&lt;/record&gt;&lt;/Cite&gt;&lt;/EndNote&gt;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2" w:tooltip="NHS England, 2016 #3275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2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4A8E871C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02B68788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Take up of family intervention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2F7A213B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38.49%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7B59B072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Beta (α=224; β=358)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3AD2F85B" w14:textId="283D8447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&lt;EndNote&gt;&lt;Cite&gt;&lt;Author&gt;NHS England&lt;/Author&gt;&lt;Year&gt;2016&lt;/Year&gt;&lt;RecNum&gt;3275&lt;/RecNum&gt;&lt;DisplayText&gt;(2)&lt;/DisplayText&gt;&lt;record&gt;&lt;rec-number&gt;3275&lt;/rec-number&gt;&lt;foreign-keys&gt;&lt;key app="EN" db-id="t2rt0d5rbt0p2pewfv45stx85tzavv0x9t5t" timestamp="1504536209"&gt;3275&lt;/key&gt;&lt;/foreign-keys&gt;&lt;ref-type name="Book"&gt;6&lt;/ref-type&gt;&lt;contributors&gt;&lt;authors&gt;&lt;author&gt;NHS England,&lt;/author&gt;&lt;/authors&gt;&lt;/contributors&gt;&lt;titles&gt;&lt;title&gt;Report of the early intervention in psychosis audit&lt;/title&gt;&lt;/titles&gt;&lt;dates&gt;&lt;year&gt;2016&lt;/year&gt;&lt;/dates&gt;&lt;pub-location&gt;London, UK&lt;/pub-location&gt;&lt;publisher&gt;NHS England&lt;/publisher&gt;&lt;urls&gt;&lt;/urls&gt;&lt;/record&gt;&lt;/Cite&gt;&lt;/EndNote&gt;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2" w:tooltip="NHS England, 2016 #3275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2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29889F27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58E22505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Provision of antipsychotic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76B32793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100.00%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52022EC8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Assume fixed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38C99C94" w14:textId="77777777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18"/>
                <w:szCs w:val="18"/>
              </w:rPr>
              <w:t>Expert opinion</w:t>
            </w:r>
          </w:p>
        </w:tc>
      </w:tr>
      <w:tr w:rsidR="004612A1" w:rsidRPr="00D5091C" w14:paraId="6E1CB60A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794E5649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Take up of antipsychotic for patients with FEP 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4D51146C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97.38%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3A894E46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Beta (α=484; β=13)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408CA181" w14:textId="704F57A6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PEVuZE5vdGU+PENpdGU+PEF1dGhvcj5XaGFsZTwvQXV0aG9yPjxZZWFyPjIwMTY8L1llYXI+PFJl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PEVuZE5vdGU+PENpdGU+PEF1dGhvcj5XaGFsZTwvQXV0aG9yPjxZZWFyPjIwMTY8L1llYXI+PFJl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3" w:tooltip="Whale, 2016 #3269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3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4B772BBC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5E809837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Delay in initiation of clozapine 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065C561E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3.98 years 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1F60721A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Gamma (α=137.25; β=0.023)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52060192" w14:textId="241EF3B8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PEVuZE5vdGU+PENpdGU+PEF1dGhvcj5Ib3dlczwvQXV0aG9yPjxZZWFyPjIwMTI8L1llYXI+PFJl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==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PEVuZE5vdGU+PENpdGU+PEF1dGhvcj5Ib3dlczwvQXV0aG9yPjxZZWFyPjIwMTI8L1llYXI+PFJl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==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4" w:tooltip="Howes, 2012 #3298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4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7DEF8E82" w14:textId="77777777" w:rsidTr="004612A1">
        <w:tc>
          <w:tcPr>
            <w:tcW w:w="1997" w:type="pct"/>
            <w:tcBorders>
              <w:top w:val="nil"/>
              <w:bottom w:val="nil"/>
            </w:tcBorders>
            <w:shd w:val="pct10" w:color="auto" w:fill="auto"/>
            <w:noWrap/>
          </w:tcPr>
          <w:p w14:paraId="35D5A224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Clinical effectiveness data</w:t>
            </w: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09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– non-pharmacological interventions</w:t>
            </w: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pct10" w:color="auto" w:fill="auto"/>
          </w:tcPr>
          <w:p w14:paraId="5FBA068F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70" w:type="pct"/>
            <w:tcBorders>
              <w:top w:val="nil"/>
              <w:bottom w:val="nil"/>
            </w:tcBorders>
            <w:shd w:val="pct10" w:color="auto" w:fill="auto"/>
          </w:tcPr>
          <w:p w14:paraId="7E9A80B9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bottom w:val="nil"/>
            </w:tcBorders>
            <w:shd w:val="pct10" w:color="auto" w:fill="auto"/>
          </w:tcPr>
          <w:p w14:paraId="0849452D" w14:textId="77777777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4612A1" w:rsidRPr="00D5091C" w14:paraId="7B842BE5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6A3B1626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RR of transition to psychosis (CBT vs practice as usual) 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77CD92A2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0.41 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247F4119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Log normal (</w:t>
            </w:r>
            <w:proofErr w:type="gramStart"/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ln(</w:t>
            </w:r>
            <w:proofErr w:type="gramEnd"/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SE)=0.29)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40F11374" w14:textId="1196C8C0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PEVuZE5vdGU+PENpdGU+PEF1dGhvcj5IdXR0b248L0F1dGhvcj48WWVhcj4yMDE0PC9ZZWFyPjxS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PEVuZE5vdGU+PENpdGU+PEF1dGhvcj5IdXR0b248L0F1dGhvcj48WWVhcj4yMDE0PC9ZZWFyPjxS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5" w:tooltip="Hutton, 2014 #3276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5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6CD01571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1894D978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RR of relapse (family intervention vs standard care or other control)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21678C04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0.63 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1C732A81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Log normal (</w:t>
            </w:r>
            <w:proofErr w:type="gramStart"/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ln(</w:t>
            </w:r>
            <w:proofErr w:type="gramEnd"/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SE)=0.16)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0932616C" w14:textId="4B7D3CB5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&lt;EndNote&gt;&lt;Cite&gt;&lt;Author&gt;National Collaborating Centre for Mental Health&lt;/Author&gt;&lt;Year&gt;2014&lt;/Year&gt;&lt;RecNum&gt;17&lt;/RecNum&gt;&lt;DisplayText&gt;(6)&lt;/DisplayText&gt;&lt;record&gt;&lt;rec-number&gt;17&lt;/rec-number&gt;&lt;foreign-keys&gt;&lt;key app="EN" db-id="t2rt0d5rbt0p2pewfv45stx85tzavv0x9t5t" timestamp="1461742373"&gt;17&lt;/key&gt;&lt;/foreign-keys&gt;&lt;ref-type name="Book"&gt;6&lt;/ref-type&gt;&lt;contributors&gt;&lt;authors&gt;&lt;author&gt;National Collaborating Centre for Mental Health,&lt;/author&gt;&lt;/authors&gt;&lt;/contributors&gt;&lt;titles&gt;&lt;title&gt;Psychosis and schizophrenia in adults: prevention and management. NICE guideline (CG178)&lt;/title&gt;&lt;/titles&gt;&lt;dates&gt;&lt;year&gt;2014&lt;/year&gt;&lt;/dates&gt;&lt;pub-location&gt;London, UK&lt;/pub-location&gt;&lt;publisher&gt;The British Psychological Society and The Royal College of Psychiatrists&lt;/publisher&gt;&lt;urls&gt;&lt;/urls&gt;&lt;/record&gt;&lt;/Cite&gt;&lt;/EndNote&gt;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6" w:tooltip="National Collaborating Centre for Mental Health, 2014 #17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6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79997A97" w14:textId="77777777" w:rsidTr="004612A1">
        <w:tc>
          <w:tcPr>
            <w:tcW w:w="1997" w:type="pct"/>
            <w:tcBorders>
              <w:top w:val="nil"/>
              <w:bottom w:val="nil"/>
            </w:tcBorders>
            <w:shd w:val="pct10" w:color="auto" w:fill="auto"/>
            <w:noWrap/>
          </w:tcPr>
          <w:p w14:paraId="05D38C83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Clinical effectiveness data</w:t>
            </w: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509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– antipsychotic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medication</w:t>
            </w:r>
            <w:r w:rsidRPr="00D5091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for people with TRS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pct10" w:color="auto" w:fill="auto"/>
          </w:tcPr>
          <w:p w14:paraId="1FC225D4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870" w:type="pct"/>
            <w:tcBorders>
              <w:top w:val="nil"/>
              <w:bottom w:val="nil"/>
            </w:tcBorders>
            <w:shd w:val="pct10" w:color="auto" w:fill="auto"/>
          </w:tcPr>
          <w:p w14:paraId="7631FE3E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bottom w:val="nil"/>
            </w:tcBorders>
            <w:shd w:val="pct10" w:color="auto" w:fill="auto"/>
          </w:tcPr>
          <w:p w14:paraId="76F3949E" w14:textId="77777777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12A1" w:rsidRPr="00D5091C" w14:paraId="6A5FBCFE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1000E32D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Annual probability of discontinuing clozapine due to inefficacy 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0D17F39E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0.02 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6AE9A5B3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Beta (α=4.98; β=310.02)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2086B1CD" w14:textId="3FC78903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PEVuZE5vdGU+PENpdGU+PEF1dGhvcj5MZWdnZTwvQXV0aG9yPjxZZWFyPjIwMTY8L1llYXI+PFJl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==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PEVuZE5vdGU+PENpdGU+PEF1dGhvcj5MZWdnZTwvQXV0aG9yPjxZZWFyPjIwMTY8L1llYXI+PFJl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==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7" w:tooltip="Legge, 2016 #3307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7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3FCF28CF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75E24CF6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OR Haloperidol vs clozapine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05AF80C4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5.56 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38EB9B5F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Log normal (</w:t>
            </w:r>
            <w:proofErr w:type="gramStart"/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ln(</w:t>
            </w:r>
            <w:proofErr w:type="gramEnd"/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SE)= 0.35)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41B45FE2" w14:textId="6B7F3603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PEVuZE5vdGU+PENpdGU+PEF1dGhvcj5TYW1hcmE8L0F1dGhvcj48WWVhcj4yMDE2PC9ZZWFyPjxS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PEVuZE5vdGU+PENpdGU+PEF1dGhvcj5TYW1hcmE8L0F1dGhvcj48WWVhcj4yMDE2PC9ZZWFyPjxS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8" w:tooltip="Samara, 2016 #3305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8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6FA142C2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095D6086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OR Olanzapine vs clozapine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5E4CA78E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1.37 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3DC4D93D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Log normal (</w:t>
            </w:r>
            <w:proofErr w:type="gramStart"/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ln(</w:t>
            </w:r>
            <w:proofErr w:type="gramEnd"/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SE)=0.34)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43CECD28" w14:textId="5874C666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PEVuZE5vdGU+PENpdGU+PEF1dGhvcj5TYW1hcmE8L0F1dGhvcj48WWVhcj4yMDE2PC9ZZWFyPjxS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PEVuZE5vdGU+PENpdGU+PEF1dGhvcj5TYW1hcmE8L0F1dGhvcj48WWVhcj4yMDE2PC9ZZWFyPjxS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8" w:tooltip="Samara, 2016 #3305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8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786F6766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188AF468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OR Quetiapine vs clozapine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25CEEADC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4.35 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0E14D2CA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Log normal (</w:t>
            </w:r>
            <w:proofErr w:type="gramStart"/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ln(</w:t>
            </w:r>
            <w:proofErr w:type="gramEnd"/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SE)=0.69)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4FE75331" w14:textId="0CB87ED3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PEVuZE5vdGU+PENpdGU+PEF1dGhvcj5TYW1hcmE8L0F1dGhvcj48WWVhcj4yMDE2PC9ZZWFyPjxS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PEVuZE5vdGU+PENpdGU+PEF1dGhvcj5TYW1hcmE8L0F1dGhvcj48WWVhcj4yMDE2PC9ZZWFyPjxS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8" w:tooltip="Samara, 2016 #3305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8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3EFF41AE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64DEA3C5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OR Risperidone vs clozapine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4C3DB62D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2.27 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7682AE9E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Log normal (</w:t>
            </w:r>
            <w:proofErr w:type="gramStart"/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ln(</w:t>
            </w:r>
            <w:proofErr w:type="gramEnd"/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SE)=0.40)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0E71CE2D" w14:textId="18F0571E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PEVuZE5vdGU+PENpdGU+PEF1dGhvcj5TYW1hcmE8L0F1dGhvcj48WWVhcj4yMDE2PC9ZZWFyPjxS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PEVuZE5vdGU+PENpdGU+PEF1dGhvcj5TYW1hcmE8L0F1dGhvcj48WWVhcj4yMDE2PC9ZZWFyPjxS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8" w:tooltip="Samara, 2016 #3305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8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5C18F904" w14:textId="77777777" w:rsidTr="004612A1">
        <w:tc>
          <w:tcPr>
            <w:tcW w:w="1997" w:type="pct"/>
            <w:tcBorders>
              <w:top w:val="nil"/>
              <w:bottom w:val="nil"/>
            </w:tcBorders>
            <w:shd w:val="pct10" w:color="auto" w:fill="auto"/>
            <w:noWrap/>
          </w:tcPr>
          <w:p w14:paraId="618785ED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eastAsiaTheme="minorHAnsi" w:hAnsi="Times New Roman" w:cs="Times New Roman"/>
                <w:b/>
                <w:sz w:val="18"/>
                <w:szCs w:val="18"/>
                <w:lang w:val="en-US" w:eastAsia="ja-JP"/>
              </w:rPr>
              <w:t>Health-related quality of life data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pct10" w:color="auto" w:fill="auto"/>
          </w:tcPr>
          <w:p w14:paraId="2729CD82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870" w:type="pct"/>
            <w:tcBorders>
              <w:top w:val="nil"/>
              <w:bottom w:val="nil"/>
            </w:tcBorders>
            <w:shd w:val="pct10" w:color="auto" w:fill="auto"/>
          </w:tcPr>
          <w:p w14:paraId="09BDCA19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bottom w:val="nil"/>
            </w:tcBorders>
            <w:shd w:val="pct10" w:color="auto" w:fill="auto"/>
          </w:tcPr>
          <w:p w14:paraId="50FEDAB4" w14:textId="77777777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12A1" w:rsidRPr="00D5091C" w14:paraId="705D66BE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4515EF30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bCs/>
                <w:sz w:val="18"/>
                <w:szCs w:val="18"/>
              </w:rPr>
              <w:t>People at CHR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7585CB04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0.71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28CA5CB4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Beta (α=100.22; β=40.78) 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76532FCB" w14:textId="2B5A15B3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ldData xml:space="preserve">PEVuZE5vdGU+PENpdGU+PEF1dGhvcj5BZGRpbmd0b248L0F1dGhvcj48WWVhcj4yMDA4PC9ZZWFy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=
</w:fldData>
              </w:fldChar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>
                <w:fldData xml:space="preserve">PEVuZE5vdGU+PENpdGU+PEF1dGhvcj5BZGRpbmd0b248L0F1dGhvcj48WWVhcj4yMDA4PC9ZZWFy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=
</w:fldData>
              </w:fldChar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443652">
              <w:rPr>
                <w:rFonts w:ascii="Times New Roman" w:hAnsi="Times New Roman" w:cs="Times New Roman"/>
                <w:sz w:val="18"/>
                <w:szCs w:val="18"/>
              </w:rPr>
            </w:r>
            <w:r w:rsidRPr="00443652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hyperlink w:anchor="_ENREF_9" w:tooltip="Addington, 2008 #3279" w:history="1">
              <w:r w:rsidR="00730F75">
                <w:rPr>
                  <w:rFonts w:ascii="Times New Roman" w:hAnsi="Times New Roman" w:cs="Times New Roman"/>
                  <w:noProof/>
                  <w:sz w:val="18"/>
                  <w:szCs w:val="18"/>
                </w:rPr>
                <w:t>9</w:t>
              </w:r>
            </w:hyperlink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  <w:r w:rsidRPr="00443652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</w:tr>
      <w:tr w:rsidR="004612A1" w:rsidRPr="00D5091C" w14:paraId="3394D578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4A3B8BB9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People with psychosis in remission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696C060E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0.80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70313CB9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Normal (SE=0.04)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2BF365CB" w14:textId="126E7C67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&lt;EndNote&gt;&lt;Cite&gt;&lt;Author&gt;Lenert&lt;/Author&gt;&lt;Year&gt;2004&lt;/Year&gt;&lt;RecNum&gt;1789&lt;/RecNum&gt;&lt;DisplayText&gt;(10)&lt;/DisplayText&gt;&lt;record&gt;&lt;rec-number&gt;1789&lt;/rec-number&gt;&lt;foreign-keys&gt;&lt;key app="EN" db-id="t2rt0d5rbt0p2pewfv45stx85tzavv0x9t5t" timestamp="1462782757"&gt;1789&lt;/key&gt;&lt;/foreign-keys&gt;&lt;ref-type name="Journal Article"&gt;17&lt;/ref-type&gt;&lt;contributors&gt;&lt;authors&gt;&lt;author&gt;Lenert, L. A.&lt;/author&gt;&lt;author&gt;Sturley, A. P.&lt;/author&gt;&lt;author&gt;Rapaport, M. H.&lt;/author&gt;&lt;author&gt;Chavez, S.&lt;/author&gt;&lt;author&gt;Mohr, P. E.&lt;/author&gt;&lt;author&gt;Rupnow, M.&lt;/author&gt;&lt;/authors&gt;&lt;/contributors&gt;&lt;titles&gt;&lt;title&gt;Public preferences for health states with schizophrenia and a mapping function to estimate utilities from positive and negative symptom scale scores&lt;/title&gt;&lt;secondary-title&gt;Schizophrenia Research&lt;/secondary-title&gt;&lt;/titles&gt;&lt;periodical&gt;&lt;full-title&gt;Schizophrenia Research&lt;/full-title&gt;&lt;/periodical&gt;&lt;pages&gt;155-65&lt;/pages&gt;&lt;volume&gt;71&lt;/volume&gt;&lt;number&gt;1&lt;/number&gt;&lt;dates&gt;&lt;year&gt;2004&lt;/year&gt;&lt;/dates&gt;&lt;isbn&gt;0920-9964&lt;/isbn&gt;&lt;work-type&gt;Research Support, Non-U S Gov&amp;apos;t&lt;/work-type&gt;&lt;urls&gt;&lt;related-urls&gt;&lt;url&gt;http://shibboleth.ovid.com/secure/?T=JS&amp;amp;CSC=Y&amp;amp;NEWS=N&amp;amp;PAGE=fulltext&amp;amp;D=med5&amp;amp;AN=15374583&lt;/url&gt;&lt;url&gt;http://sfx.kcl.ac.uk/kings?sid=OVID:medline&amp;amp;id=pmid:&amp;amp;id=doi:&amp;amp;genre=article&amp;amp;atitle=Public+preferences+for+health+states+with+schizophrenia+and+a+mapping+function+to+estimate+utilities+from+positive+and+negative+symptom+scale+scores.&amp;amp;title=Schizophrenia+Research&amp;amp;issn=0920-9964&amp;amp;date=2004&amp;amp;volume=71&amp;amp;issue=1&amp;amp;spage=155&amp;amp;aulast=Lenert+LA&amp;amp;isbn=&amp;amp;__char_set=utf8&lt;/url&gt;&lt;/related-urls&gt;&lt;/urls&gt;&lt;remote-database-name&gt;MEDLINE&lt;/remote-database-name&gt;&lt;remote-database-provider&gt;Ovid Technologies&lt;/remote-database-provider&gt;&lt;language&gt;English&lt;/language&gt;&lt;/record&gt;&lt;/Cite&gt;&lt;/EndNote&gt;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0" w:tooltip="Lenert, 2004 #1789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10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21054B1E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6FCE2353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People with psychosis in relapse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522E12F9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0.67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4C9AC2FB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Normal (SE=0.06)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6836FFEE" w14:textId="1EB4E5D8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&lt;EndNote&gt;&lt;Cite&gt;&lt;Author&gt;Lenert&lt;/Author&gt;&lt;Year&gt;2004&lt;/Year&gt;&lt;RecNum&gt;1789&lt;/RecNum&gt;&lt;DisplayText&gt;(10)&lt;/DisplayText&gt;&lt;record&gt;&lt;rec-number&gt;1789&lt;/rec-number&gt;&lt;foreign-keys&gt;&lt;key app="EN" db-id="t2rt0d5rbt0p2pewfv45stx85tzavv0x9t5t" timestamp="1462782757"&gt;1789&lt;/key&gt;&lt;/foreign-keys&gt;&lt;ref-type name="Journal Article"&gt;17&lt;/ref-type&gt;&lt;contributors&gt;&lt;authors&gt;&lt;author&gt;Lenert, L. A.&lt;/author&gt;&lt;author&gt;Sturley, A. P.&lt;/author&gt;&lt;author&gt;Rapaport, M. H.&lt;/author&gt;&lt;author&gt;Chavez, S.&lt;/author&gt;&lt;author&gt;Mohr, P. E.&lt;/author&gt;&lt;author&gt;Rupnow, M.&lt;/author&gt;&lt;/authors&gt;&lt;/contributors&gt;&lt;titles&gt;&lt;title&gt;Public preferences for health states with schizophrenia and a mapping function to estimate utilities from positive and negative symptom scale scores&lt;/title&gt;&lt;secondary-title&gt;Schizophrenia Research&lt;/secondary-title&gt;&lt;/titles&gt;&lt;periodical&gt;&lt;full-title&gt;Schizophrenia Research&lt;/full-title&gt;&lt;/periodical&gt;&lt;pages&gt;155-65&lt;/pages&gt;&lt;volume&gt;71&lt;/volume&gt;&lt;number&gt;1&lt;/number&gt;&lt;dates&gt;&lt;year&gt;2004&lt;/year&gt;&lt;/dates&gt;&lt;isbn&gt;0920-9964&lt;/isbn&gt;&lt;work-type&gt;Research Support, Non-U S Gov&amp;apos;t&lt;/work-type&gt;&lt;urls&gt;&lt;related-urls&gt;&lt;url&gt;http://shibboleth.ovid.com/secure/?T=JS&amp;amp;CSC=Y&amp;amp;NEWS=N&amp;amp;PAGE=fulltext&amp;amp;D=med5&amp;amp;AN=15374583&lt;/url&gt;&lt;url&gt;http://sfx.kcl.ac.uk/kings?sid=OVID:medline&amp;amp;id=pmid:&amp;amp;id=doi:&amp;amp;genre=article&amp;amp;atitle=Public+preferences+for+health+states+with+schizophrenia+and+a+mapping+function+to+estimate+utilities+from+positive+and+negative+symptom+scale+scores.&amp;amp;title=Schizophrenia+Research&amp;amp;issn=0920-9964&amp;amp;date=2004&amp;amp;volume=71&amp;amp;issue=1&amp;amp;spage=155&amp;amp;aulast=Lenert+LA&amp;amp;isbn=&amp;amp;__char_set=utf8&lt;/url&gt;&lt;/related-urls&gt;&lt;/urls&gt;&lt;remote-database-name&gt;MEDLINE&lt;/remote-database-name&gt;&lt;remote-database-provider&gt;Ovid Technologies&lt;/remote-database-provider&gt;&lt;language&gt;English&lt;/language&gt;&lt;/record&gt;&lt;/Cite&gt;&lt;/EndNote&gt;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0" w:tooltip="Lenert, 2004 #1789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10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2A44D092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631F88D3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Disutility – weight gain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4BD0F911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0.03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2AEFE907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Normal (SE=0.01)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50CB81F1" w14:textId="7308C6EC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&lt;EndNote&gt;&lt;Cite&gt;&lt;Author&gt;Lenert&lt;/Author&gt;&lt;Year&gt;2004&lt;/Year&gt;&lt;RecNum&gt;1789&lt;/RecNum&gt;&lt;DisplayText&gt;(10)&lt;/DisplayText&gt;&lt;record&gt;&lt;rec-number&gt;1789&lt;/rec-number&gt;&lt;foreign-keys&gt;&lt;key app="EN" db-id="t2rt0d5rbt0p2pewfv45stx85tzavv0x9t5t" timestamp="1462782757"&gt;1789&lt;/key&gt;&lt;/foreign-keys&gt;&lt;ref-type name="Journal Article"&gt;17&lt;/ref-type&gt;&lt;contributors&gt;&lt;authors&gt;&lt;author&gt;Lenert, L. A.&lt;/author&gt;&lt;author&gt;Sturley, A. P.&lt;/author&gt;&lt;author&gt;Rapaport, M. H.&lt;/author&gt;&lt;author&gt;Chavez, S.&lt;/author&gt;&lt;author&gt;Mohr, P. E.&lt;/author&gt;&lt;author&gt;Rupnow, M.&lt;/author&gt;&lt;/authors&gt;&lt;/contributors&gt;&lt;titles&gt;&lt;title&gt;Public preferences for health states with schizophrenia and a mapping function to estimate utilities from positive and negative symptom scale scores&lt;/title&gt;&lt;secondary-title&gt;Schizophrenia Research&lt;/secondary-title&gt;&lt;/titles&gt;&lt;periodical&gt;&lt;full-title&gt;Schizophrenia Research&lt;/full-title&gt;&lt;/periodical&gt;&lt;pages&gt;155-65&lt;/pages&gt;&lt;volume&gt;71&lt;/volume&gt;&lt;number&gt;1&lt;/number&gt;&lt;dates&gt;&lt;year&gt;2004&lt;/year&gt;&lt;/dates&gt;&lt;isbn&gt;0920-9964&lt;/isbn&gt;&lt;work-type&gt;Research Support, Non-U S Gov&amp;apos;t&lt;/work-type&gt;&lt;urls&gt;&lt;related-urls&gt;&lt;url&gt;http://shibboleth.ovid.com/secure/?T=JS&amp;amp;CSC=Y&amp;amp;NEWS=N&amp;amp;PAGE=fulltext&amp;amp;D=med5&amp;amp;AN=15374583&lt;/url&gt;&lt;url&gt;http://sfx.kcl.ac.uk/kings?sid=OVID:medline&amp;amp;id=pmid:&amp;amp;id=doi:&amp;amp;genre=article&amp;amp;atitle=Public+preferences+for+health+states+with+schizophrenia+and+a+mapping+function+to+estimate+utilities+from+positive+and+negative+symptom+scale+scores.&amp;amp;title=Schizophrenia+Research&amp;amp;issn=0920-9964&amp;amp;date=2004&amp;amp;volume=71&amp;amp;issue=1&amp;amp;spage=155&amp;amp;aulast=Lenert+LA&amp;amp;isbn=&amp;amp;__char_set=utf8&lt;/url&gt;&lt;/related-urls&gt;&lt;/urls&gt;&lt;remote-database-name&gt;MEDLINE&lt;/remote-database-name&gt;&lt;remote-database-provider&gt;Ovid Technologies&lt;/remote-database-provider&gt;&lt;language&gt;English&lt;/language&gt;&lt;/record&gt;&lt;/Cite&gt;&lt;/EndNote&gt;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0" w:tooltip="Lenert, 2004 #1789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10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5EA6B15A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2D023899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Disutility – EPS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49420AF7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0.07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05AB8737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Normal (SE=0.01)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206F0886" w14:textId="7F159520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&lt;EndNote&gt;&lt;Cite&gt;&lt;Author&gt;Lenert&lt;/Author&gt;&lt;Year&gt;2004&lt;/Year&gt;&lt;RecNum&gt;1789&lt;/RecNum&gt;&lt;DisplayText&gt;(10)&lt;/DisplayText&gt;&lt;record&gt;&lt;rec-number&gt;1789&lt;/rec-number&gt;&lt;foreign-keys&gt;&lt;key app="EN" db-id="t2rt0d5rbt0p2pewfv45stx85tzavv0x9t5t" timestamp="1462782757"&gt;1789&lt;/key&gt;&lt;/foreign-keys&gt;&lt;ref-type name="Journal Article"&gt;17&lt;/ref-type&gt;&lt;contributors&gt;&lt;authors&gt;&lt;author&gt;Lenert, L. A.&lt;/author&gt;&lt;author&gt;Sturley, A. P.&lt;/author&gt;&lt;author&gt;Rapaport, M. H.&lt;/author&gt;&lt;author&gt;Chavez, S.&lt;/author&gt;&lt;author&gt;Mohr, P. E.&lt;/author&gt;&lt;author&gt;Rupnow, M.&lt;/author&gt;&lt;/authors&gt;&lt;/contributors&gt;&lt;titles&gt;&lt;title&gt;Public preferences for health states with schizophrenia and a mapping function to estimate utilities from positive and negative symptom scale scores&lt;/title&gt;&lt;secondary-title&gt;Schizophrenia Research&lt;/secondary-title&gt;&lt;/titles&gt;&lt;periodical&gt;&lt;full-title&gt;Schizophrenia Research&lt;/full-title&gt;&lt;/periodical&gt;&lt;pages&gt;155-65&lt;/pages&gt;&lt;volume&gt;71&lt;/volume&gt;&lt;number&gt;1&lt;/number&gt;&lt;dates&gt;&lt;year&gt;2004&lt;/year&gt;&lt;/dates&gt;&lt;isbn&gt;0920-9964&lt;/isbn&gt;&lt;work-type&gt;Research Support, Non-U S Gov&amp;apos;t&lt;/work-type&gt;&lt;urls&gt;&lt;related-urls&gt;&lt;url&gt;http://shibboleth.ovid.com/secure/?T=JS&amp;amp;CSC=Y&amp;amp;NEWS=N&amp;amp;PAGE=fulltext&amp;amp;D=med5&amp;amp;AN=15374583&lt;/url&gt;&lt;url&gt;http://sfx.kcl.ac.uk/kings?sid=OVID:medline&amp;amp;id=pmid:&amp;amp;id=doi:&amp;amp;genre=article&amp;amp;atitle=Public+preferences+for+health+states+with+schizophrenia+and+a+mapping+function+to+estimate+utilities+from+positive+and+negative+symptom+scale+scores.&amp;amp;title=Schizophrenia+Research&amp;amp;issn=0920-9964&amp;amp;date=2004&amp;amp;volume=71&amp;amp;issue=1&amp;amp;spage=155&amp;amp;aulast=Lenert+LA&amp;amp;isbn=&amp;amp;__char_set=utf8&lt;/url&gt;&lt;/related-urls&gt;&lt;/urls&gt;&lt;remote-database-name&gt;MEDLINE&lt;/remote-database-name&gt;&lt;remote-database-provider&gt;Ovid Technologies&lt;/remote-database-provider&gt;&lt;language&gt;English&lt;/language&gt;&lt;/record&gt;&lt;/Cite&gt;&lt;/EndNote&gt;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0" w:tooltip="Lenert, 2004 #1789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10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509E988A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3BEEBE22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Disutility – diabetes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51010288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0.09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2ECAEFA1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Normal (SE=0.05)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3A57AD42" w14:textId="52A60753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&lt;EndNote&gt;&lt;Cite&gt;&lt;Author&gt;Clarke&lt;/Author&gt;&lt;Year&gt;2002&lt;/Year&gt;&lt;RecNum&gt;3697&lt;/RecNum&gt;&lt;DisplayText&gt;(11)&lt;/DisplayText&gt;&lt;record&gt;&lt;rec-number&gt;3697&lt;/rec-number&gt;&lt;foreign-keys&gt;&lt;key app="EN" db-id="t2rt0d5rbt0p2pewfv45stx85tzavv0x9t5t" timestamp="1545912649"&gt;3697&lt;/key&gt;&lt;/foreign-keys&gt;&lt;ref-type name="Journal Article"&gt;17&lt;/ref-type&gt;&lt;contributors&gt;&lt;authors&gt;&lt;author&gt;Clarke, P.&lt;/author&gt;&lt;author&gt;Gray, A.&lt;/author&gt;&lt;author&gt;Holman, R.&lt;/author&gt;&lt;/authors&gt;&lt;/contributors&gt;&lt;auth-address&gt;philip.clarke@dphpc.ox.ac.uk&lt;/auth-address&gt;&lt;titles&gt;&lt;title&gt;Estimating utility values for health states of type 2 diabetic patients using the EQ-5D (UKPDS 62)&lt;/title&gt;&lt;secondary-title&gt;Medical Decision Making&lt;/secondary-title&gt;&lt;alt-title&gt;Medical decision making : an international journal of the Society for Medical Decision Making&lt;/alt-title&gt;&lt;/titles&gt;&lt;periodical&gt;&lt;full-title&gt;Medical Decision Making&lt;/full-title&gt;&lt;/periodical&gt;&lt;alt-periodical&gt;&lt;full-title&gt;Med Decis Making&lt;/full-title&gt;&lt;abbr-1&gt;Medical decision making : an international journal of the Society for Medical Decision Making&lt;/abbr-1&gt;&lt;/alt-periodical&gt;&lt;pages&gt;340-9&lt;/pages&gt;&lt;volume&gt;22&lt;/volume&gt;&lt;number&gt;4&lt;/number&gt;&lt;edition&gt;2002/08/02&lt;/edition&gt;&lt;keywords&gt;&lt;keyword&gt;Adolescent&lt;/keyword&gt;&lt;keyword&gt;Child&lt;/keyword&gt;&lt;keyword&gt;Diabetes Mellitus, Type 2/*complications/psychology&lt;/keyword&gt;&lt;keyword&gt;Female&lt;/keyword&gt;&lt;keyword&gt;Humans&lt;/keyword&gt;&lt;keyword&gt;Male&lt;/keyword&gt;&lt;keyword&gt;Outcome Assessment (Health Care)&lt;/keyword&gt;&lt;keyword&gt;Pain Measurement&lt;/keyword&gt;&lt;keyword&gt;Prospective Studies&lt;/keyword&gt;&lt;keyword&gt;Quality of Life/*psychology&lt;/keyword&gt;&lt;keyword&gt;Regression Analysis&lt;/keyword&gt;&lt;keyword&gt;*Sickness Impact Profile&lt;/keyword&gt;&lt;keyword&gt;Surveys and Questionnaires&lt;/keyword&gt;&lt;keyword&gt;United Kingdom&lt;/keyword&gt;&lt;/keywords&gt;&lt;dates&gt;&lt;year&gt;2002&lt;/year&gt;&lt;pub-dates&gt;&lt;date&gt;Jul-Aug&lt;/date&gt;&lt;/pub-dates&gt;&lt;/dates&gt;&lt;isbn&gt;0272-989X (Print)&amp;#xD;0272-989x&lt;/isbn&gt;&lt;accession-num&gt;12150599&lt;/accession-num&gt;&lt;urls&gt;&lt;/urls&gt;&lt;electronic-resource-num&gt;10.1177/0272989x0202200412&lt;/electronic-resource-num&gt;&lt;remote-database-provider&gt;NLM&lt;/remote-database-provider&gt;&lt;language&gt;eng&lt;/language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1" w:tooltip="Clarke, 2002 #3697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11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0B2D1358" w14:textId="77777777" w:rsidTr="004612A1">
        <w:tc>
          <w:tcPr>
            <w:tcW w:w="1997" w:type="pct"/>
            <w:tcBorders>
              <w:top w:val="nil"/>
              <w:bottom w:val="nil"/>
            </w:tcBorders>
            <w:shd w:val="pct10" w:color="auto" w:fill="auto"/>
            <w:noWrap/>
          </w:tcPr>
          <w:p w14:paraId="6F4EBE9F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eastAsiaTheme="minorHAnsi" w:hAnsi="Times New Roman" w:cs="Times New Roman"/>
                <w:b/>
                <w:sz w:val="18"/>
                <w:szCs w:val="18"/>
                <w:lang w:val="en-US" w:eastAsia="ja-JP"/>
              </w:rPr>
              <w:t>Cost data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pct10" w:color="auto" w:fill="auto"/>
          </w:tcPr>
          <w:p w14:paraId="3AF3C775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1870" w:type="pct"/>
            <w:tcBorders>
              <w:top w:val="nil"/>
              <w:bottom w:val="nil"/>
            </w:tcBorders>
            <w:shd w:val="pct10" w:color="auto" w:fill="auto"/>
          </w:tcPr>
          <w:p w14:paraId="3537AA59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nil"/>
              <w:bottom w:val="nil"/>
            </w:tcBorders>
            <w:shd w:val="pct10" w:color="auto" w:fill="auto"/>
          </w:tcPr>
          <w:p w14:paraId="338EDFD1" w14:textId="77777777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612A1" w:rsidRPr="00D5091C" w14:paraId="6F8C88B3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5B4BD635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Cost of CBT (per session)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076594C9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£97.00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5F099B37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Gamma (α=44.44; β=2.18)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0E946FAA" w14:textId="4A775023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&lt;EndNote&gt;&lt;Cite&gt;&lt;Author&gt;Curtis&lt;/Author&gt;&lt;Year&gt;2016&lt;/Year&gt;&lt;RecNum&gt;3284&lt;/RecNum&gt;&lt;DisplayText&gt;(12)&lt;/DisplayText&gt;&lt;record&gt;&lt;rec-number&gt;3284&lt;/rec-number&gt;&lt;foreign-keys&gt;&lt;key app="EN" db-id="t2rt0d5rbt0p2pewfv45stx85tzavv0x9t5t" timestamp="1504620646"&gt;3284&lt;/key&gt;&lt;/foreign-keys&gt;&lt;ref-type name="Book"&gt;6&lt;/ref-type&gt;&lt;contributors&gt;&lt;authors&gt;&lt;author&gt;Curtis, J.&lt;/author&gt;&lt;author&gt;Burns, A.&lt;/author&gt;&lt;/authors&gt;&lt;/contributors&gt;&lt;titles&gt;&lt;title&gt;Unit Costs of Health and Social Care 2016&lt;/title&gt;&lt;/titles&gt;&lt;dates&gt;&lt;year&gt;2016&lt;/year&gt;&lt;/dates&gt;&lt;pub-location&gt;Kent, UK&lt;/pub-location&gt;&lt;publisher&gt;Personal Social Services Research Unit, University of Kent, Canterbury&lt;/publisher&gt;&lt;urls&gt;&lt;/urls&gt;&lt;/record&gt;&lt;/Cite&gt;&lt;/EndNote&gt;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2" w:tooltip="Curtis, 2016 #3284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12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1C18FF13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7D6520DA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No. of CBT sessions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2BAA45B4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3E40E3A1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Assumed fixed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5A697E24" w14:textId="3B5EED98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ADDIN EN.CITE &lt;EndNote&gt;&lt;Cite&gt;&lt;Author&gt;National Collaborating Centre for Mental Health&lt;/Author&gt;&lt;Year&gt;2014&lt;/Year&gt;&lt;RecNum&gt;17&lt;/RecNum&gt;&lt;DisplayText&gt;(6)&lt;/DisplayText&gt;&lt;record&gt;&lt;rec-number&gt;17&lt;/rec-number&gt;&lt;foreign-keys&gt;&lt;key app="EN" db-id="t2rt0d5rbt0p2pewfv45stx85tzavv0x9t5t" timestamp="1461742373"&gt;17&lt;/key&gt;&lt;/foreign-keys&gt;&lt;ref-type name="Book"&gt;6&lt;/ref-type&gt;&lt;contributors&gt;&lt;authors&gt;&lt;author&gt;National Collaborating Centre for Mental Health,&lt;/author&gt;&lt;/authors&gt;&lt;/contributors&gt;&lt;titles&gt;&lt;title&gt;Psychosis and schizophrenia in adults: prevention and management. NICE guideline (CG178)&lt;/title&gt;&lt;/titles&gt;&lt;dates&gt;&lt;year&gt;2014&lt;/year&gt;&lt;/dates&gt;&lt;pub-location&gt;London, UK&lt;/pub-location&gt;&lt;publisher&gt;The British Psychological Society and The Royal College of Psychiatrists&lt;/publisher&gt;&lt;urls&gt;&lt;/urls&gt;&lt;/record&gt;&lt;/Cite&gt;&lt;/EndNote&gt;</w:instrText>
            </w:r>
            <w:r w:rsidRPr="00443652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hyperlink w:anchor="_ENREF_6" w:tooltip="National Collaborating Centre for Mental Health, 2014 #17" w:history="1">
              <w:r w:rsidR="00730F75">
                <w:rPr>
                  <w:rFonts w:ascii="Times New Roman" w:hAnsi="Times New Roman" w:cs="Times New Roman"/>
                  <w:noProof/>
                  <w:sz w:val="18"/>
                  <w:szCs w:val="18"/>
                </w:rPr>
                <w:t>6</w:t>
              </w:r>
            </w:hyperlink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  <w:r w:rsidRPr="00443652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</w:tr>
      <w:tr w:rsidR="004612A1" w:rsidRPr="00D5091C" w14:paraId="33B3B3F0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05FE4722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Cost of family intervention (per session)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06FBA4EB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£112.00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7EF27C5F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Gamma (α=44.44; β=2.52)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379A40C6" w14:textId="119DB4A3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&lt;EndNote&gt;&lt;Cite&gt;&lt;Author&gt;Curtis&lt;/Author&gt;&lt;Year&gt;2016&lt;/Year&gt;&lt;RecNum&gt;3284&lt;/RecNum&gt;&lt;DisplayText&gt;(12)&lt;/DisplayText&gt;&lt;record&gt;&lt;rec-number&gt;3284&lt;/rec-number&gt;&lt;foreign-keys&gt;&lt;key app="EN" db-id="t2rt0d5rbt0p2pewfv45stx85tzavv0x9t5t" timestamp="1504620646"&gt;3284&lt;/key&gt;&lt;/foreign-keys&gt;&lt;ref-type name="Book"&gt;6&lt;/ref-type&gt;&lt;contributors&gt;&lt;authors&gt;&lt;author&gt;Curtis, J.&lt;/author&gt;&lt;author&gt;Burns, A.&lt;/author&gt;&lt;/authors&gt;&lt;/contributors&gt;&lt;titles&gt;&lt;title&gt;Unit Costs of Health and Social Care 2016&lt;/title&gt;&lt;/titles&gt;&lt;dates&gt;&lt;year&gt;2016&lt;/year&gt;&lt;/dates&gt;&lt;pub-location&gt;Kent, UK&lt;/pub-location&gt;&lt;publisher&gt;Personal Social Services Research Unit, University of Kent, Canterbury&lt;/publisher&gt;&lt;urls&gt;&lt;/urls&gt;&lt;/record&gt;&lt;/Cite&gt;&lt;/EndNote&gt;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2" w:tooltip="Curtis, 2016 #3284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12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61DA84B9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100AC705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No. of family intervention sessions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0881D393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779E7030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Assumed fixed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1442CDB6" w14:textId="060F851E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ADDIN EN.CITE &lt;EndNote&gt;&lt;Cite&gt;&lt;Author&gt;National Collaborating Centre for Mental Health&lt;/Author&gt;&lt;Year&gt;2014&lt;/Year&gt;&lt;RecNum&gt;17&lt;/RecNum&gt;&lt;DisplayText&gt;(6)&lt;/DisplayText&gt;&lt;record&gt;&lt;rec-number&gt;17&lt;/rec-number&gt;&lt;foreign-keys&gt;&lt;key app="EN" db-id="t2rt0d5rbt0p2pewfv45stx85tzavv0x9t5t" timestamp="1461742373"&gt;17&lt;/key&gt;&lt;/foreign-keys&gt;&lt;ref-type name="Book"&gt;6&lt;/ref-type&gt;&lt;contributors&gt;&lt;authors&gt;&lt;author&gt;National Collaborating Centre for Mental Health,&lt;/author&gt;&lt;/authors&gt;&lt;/contributors&gt;&lt;titles&gt;&lt;title&gt;Psychosis and schizophrenia in adults: prevention and management. NICE guideline (CG178)&lt;/title&gt;&lt;/titles&gt;&lt;dates&gt;&lt;year&gt;2014&lt;/year&gt;&lt;/dates&gt;&lt;pub-location&gt;London, UK&lt;/pub-location&gt;&lt;publisher&gt;The British Psychological Society and The Royal College of Psychiatrists&lt;/publisher&gt;&lt;urls&gt;&lt;/urls&gt;&lt;/record&gt;&lt;/Cite&gt;&lt;/EndNote&gt;</w:instrText>
            </w:r>
            <w:r w:rsidRPr="00443652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hyperlink w:anchor="_ENREF_6" w:tooltip="National Collaborating Centre for Mental Health, 2014 #17" w:history="1">
              <w:r w:rsidR="00730F75">
                <w:rPr>
                  <w:rFonts w:ascii="Times New Roman" w:hAnsi="Times New Roman" w:cs="Times New Roman"/>
                  <w:noProof/>
                  <w:sz w:val="18"/>
                  <w:szCs w:val="18"/>
                </w:rPr>
                <w:t>6</w:t>
              </w:r>
            </w:hyperlink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  <w:r w:rsidRPr="00443652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</w:tr>
      <w:tr w:rsidR="004612A1" w:rsidRPr="00D5091C" w14:paraId="4CBAEB15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1722A399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Daily c</w:t>
            </w: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ost of oral antipsychotic – </w:t>
            </w:r>
            <w:proofErr w:type="spellStart"/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Amisulpride</w:t>
            </w:r>
            <w:proofErr w:type="spellEnd"/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26EAD7C3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£0.47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1A6409A4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Gamma (α= 22.68; β=0.02)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0AD29C18" w14:textId="6749461B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&lt;EndNote&gt;&lt;Cite&gt;&lt;Author&gt;NHS Digital&lt;/Author&gt;&lt;Year&gt;2017&lt;/Year&gt;&lt;RecNum&gt;3289&lt;/RecNum&gt;&lt;DisplayText&gt;(13)&lt;/DisplayText&gt;&lt;record&gt;&lt;rec-number&gt;3289&lt;/rec-number&gt;&lt;foreign-keys&gt;&lt;key app="EN" db-id="t2rt0d5rbt0p2pewfv45stx85tzavv0x9t5t" timestamp="1504689276"&gt;3289&lt;/key&gt;&lt;/foreign-keys&gt;&lt;ref-type name="Electronic Article"&gt;43&lt;/ref-type&gt;&lt;contributors&gt;&lt;authors&gt;&lt;author&gt;NHS Digital,&lt;/author&gt;&lt;/authors&gt;&lt;/contributors&gt;&lt;titles&gt;&lt;title&gt;Prescription Cost Analysis - England 2016&lt;/title&gt;&lt;/titles&gt;&lt;dates&gt;&lt;year&gt;2017&lt;/year&gt;&lt;pub-dates&gt;&lt;date&gt;3rd March 2016&lt;/date&gt;&lt;/pub-dates&gt;&lt;/dates&gt;&lt;pub-location&gt;Leeds, UK&lt;/pub-location&gt;&lt;publisher&gt;NHS Digital&lt;/publisher&gt;&lt;urls&gt;&lt;related-urls&gt;&lt;url&gt;https://digital.nhs.uk/data-and-information/publications/statistical/prescription-cost-analysis/prescription-cost-analysis-england-2016&lt;/url&gt;&lt;/related-urls&gt;&lt;/urls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3" w:tooltip="NHS Digital, 2017 #3289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13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1ACCB6AB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39D95E78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Daily c</w:t>
            </w: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ost of oral antipsychotic –Aripiprazole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6309F344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£4.08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0FC65119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Gamma (α=23.80; β=0.17)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4621D3F2" w14:textId="238E1AD9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&lt;EndNote&gt;&lt;Cite&gt;&lt;Author&gt;NHS Digital&lt;/Author&gt;&lt;Year&gt;2017&lt;/Year&gt;&lt;RecNum&gt;3289&lt;/RecNum&gt;&lt;DisplayText&gt;(13)&lt;/DisplayText&gt;&lt;record&gt;&lt;rec-number&gt;3289&lt;/rec-number&gt;&lt;foreign-keys&gt;&lt;key app="EN" db-id="t2rt0d5rbt0p2pewfv45stx85tzavv0x9t5t" timestamp="1504689276"&gt;3289&lt;/key&gt;&lt;/foreign-keys&gt;&lt;ref-type name="Electronic Article"&gt;43&lt;/ref-type&gt;&lt;contributors&gt;&lt;authors&gt;&lt;author&gt;NHS Digital,&lt;/author&gt;&lt;/authors&gt;&lt;/contributors&gt;&lt;titles&gt;&lt;title&gt;Prescription Cost Analysis - England 2016&lt;/title&gt;&lt;/titles&gt;&lt;dates&gt;&lt;year&gt;2017&lt;/year&gt;&lt;pub-dates&gt;&lt;date&gt;3rd March 2016&lt;/date&gt;&lt;/pub-dates&gt;&lt;/dates&gt;&lt;pub-location&gt;Leeds, UK&lt;/pub-location&gt;&lt;publisher&gt;NHS Digital&lt;/publisher&gt;&lt;urls&gt;&lt;related-urls&gt;&lt;url&gt;https://digital.nhs.uk/data-and-information/publications/statistical/prescription-cost-analysis/prescription-cost-analysis-england-2016&lt;/url&gt;&lt;/related-urls&gt;&lt;/urls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3" w:tooltip="NHS Digital, 2017 #3289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13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1E80B546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3A888A19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Daily c</w:t>
            </w: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ost of oral antipsychotic – Haloperidol 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2326C1F7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£0.37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20EBF540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Gamma (α=30.86; β=0.01)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172C6DE5" w14:textId="44231283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&lt;EndNote&gt;&lt;Cite&gt;&lt;Author&gt;NHS Digital&lt;/Author&gt;&lt;Year&gt;2017&lt;/Year&gt;&lt;RecNum&gt;3289&lt;/RecNum&gt;&lt;DisplayText&gt;(13)&lt;/DisplayText&gt;&lt;record&gt;&lt;rec-number&gt;3289&lt;/rec-number&gt;&lt;foreign-keys&gt;&lt;key app="EN" db-id="t2rt0d5rbt0p2pewfv45stx85tzavv0x9t5t" timestamp="1504689276"&gt;3289&lt;/key&gt;&lt;/foreign-keys&gt;&lt;ref-type name="Electronic Article"&gt;43&lt;/ref-type&gt;&lt;contributors&gt;&lt;authors&gt;&lt;author&gt;NHS Digital,&lt;/author&gt;&lt;/authors&gt;&lt;/contributors&gt;&lt;titles&gt;&lt;title&gt;Prescription Cost Analysis - England 2016&lt;/title&gt;&lt;/titles&gt;&lt;dates&gt;&lt;year&gt;2017&lt;/year&gt;&lt;pub-dates&gt;&lt;date&gt;3rd March 2016&lt;/date&gt;&lt;/pub-dates&gt;&lt;/dates&gt;&lt;pub-location&gt;Leeds, UK&lt;/pub-location&gt;&lt;publisher&gt;NHS Digital&lt;/publisher&gt;&lt;urls&gt;&lt;related-urls&gt;&lt;url&gt;https://digital.nhs.uk/data-and-information/publications/statistical/prescription-cost-analysis/prescription-cost-analysis-england-2016&lt;/url&gt;&lt;/related-urls&gt;&lt;/urls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3" w:tooltip="NHS Digital, 2017 #3289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13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3945D3FE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4AB6F20E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Daily c</w:t>
            </w: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ost of oral antipsychotic – Olanzapine 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6770E2B1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£0.13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70B597CF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Gamma (α=13.72; β=0.01)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018DD58B" w14:textId="5C90F0CF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&lt;EndNote&gt;&lt;Cite&gt;&lt;Author&gt;NHS Digital&lt;/Author&gt;&lt;Year&gt;2017&lt;/Year&gt;&lt;RecNum&gt;3289&lt;/RecNum&gt;&lt;DisplayText&gt;(13)&lt;/DisplayText&gt;&lt;record&gt;&lt;rec-number&gt;3289&lt;/rec-number&gt;&lt;foreign-keys&gt;&lt;key app="EN" db-id="t2rt0d5rbt0p2pewfv45stx85tzavv0x9t5t" timestamp="1504689276"&gt;3289&lt;/key&gt;&lt;/foreign-keys&gt;&lt;ref-type name="Electronic Article"&gt;43&lt;/ref-type&gt;&lt;contributors&gt;&lt;authors&gt;&lt;author&gt;NHS Digital,&lt;/author&gt;&lt;/authors&gt;&lt;/contributors&gt;&lt;titles&gt;&lt;title&gt;Prescription Cost Analysis - England 2016&lt;/title&gt;&lt;/titles&gt;&lt;dates&gt;&lt;year&gt;2017&lt;/year&gt;&lt;pub-dates&gt;&lt;date&gt;3rd March 2016&lt;/date&gt;&lt;/pub-dates&gt;&lt;/dates&gt;&lt;pub-location&gt;Leeds, UK&lt;/pub-location&gt;&lt;publisher&gt;NHS Digital&lt;/publisher&gt;&lt;urls&gt;&lt;related-urls&gt;&lt;url&gt;https://digital.nhs.uk/data-and-information/publications/statistical/prescription-cost-analysis/prescription-cost-analysis-england-2016&lt;/url&gt;&lt;/related-urls&gt;&lt;/urls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3" w:tooltip="NHS Digital, 2017 #3289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13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152F209E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46E28E57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Daily c</w:t>
            </w: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ost of oral antipsychotic – Quetiapine 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7C7B8774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£1.24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2A0863E7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Gamma (α=6.25; β=0.20)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1EED6B03" w14:textId="1E0E4A68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&lt;EndNote&gt;&lt;Cite&gt;&lt;Author&gt;NHS Digital&lt;/Author&gt;&lt;Year&gt;2017&lt;/Year&gt;&lt;RecNum&gt;3289&lt;/RecNum&gt;&lt;DisplayText&gt;(13)&lt;/DisplayText&gt;&lt;record&gt;&lt;rec-number&gt;3289&lt;/rec-number&gt;&lt;foreign-keys&gt;&lt;key app="EN" db-id="t2rt0d5rbt0p2pewfv45stx85tzavv0x9t5t" timestamp="1504689276"&gt;3289&lt;/key&gt;&lt;/foreign-keys&gt;&lt;ref-type name="Electronic Article"&gt;43&lt;/ref-type&gt;&lt;contributors&gt;&lt;authors&gt;&lt;author&gt;NHS Digital,&lt;/author&gt;&lt;/authors&gt;&lt;/contributors&gt;&lt;titles&gt;&lt;title&gt;Prescription Cost Analysis - England 2016&lt;/title&gt;&lt;/titles&gt;&lt;dates&gt;&lt;year&gt;2017&lt;/year&gt;&lt;pub-dates&gt;&lt;date&gt;3rd March 2016&lt;/date&gt;&lt;/pub-dates&gt;&lt;/dates&gt;&lt;pub-location&gt;Leeds, UK&lt;/pub-location&gt;&lt;publisher&gt;NHS Digital&lt;/publisher&gt;&lt;urls&gt;&lt;related-urls&gt;&lt;url&gt;https://digital.nhs.uk/data-and-information/publications/statistical/prescription-cost-analysis/prescription-cost-analysis-england-2016&lt;/url&gt;&lt;/related-urls&gt;&lt;/urls&gt;&lt;/record&gt;&lt;/Cite&gt;&lt;Cite&gt;&lt;Author&gt;NHS Digital&lt;/Author&gt;&lt;Year&gt;2017&lt;/Year&gt;&lt;RecNum&gt;3289&lt;/RecNum&gt;&lt;record&gt;&lt;rec-number&gt;3289&lt;/rec-number&gt;&lt;foreign-keys&gt;&lt;key app="EN" db-id="t2rt0d5rbt0p2pewfv45stx85tzavv0x9t5t" timestamp="1504689276"&gt;3289&lt;/key&gt;&lt;/foreign-keys&gt;&lt;ref-type name="Electronic Article"&gt;43&lt;/ref-type&gt;&lt;contributors&gt;&lt;authors&gt;&lt;author&gt;NHS Digital,&lt;/author&gt;&lt;/authors&gt;&lt;/contributors&gt;&lt;titles&gt;&lt;title&gt;Prescription Cost Analysis - England 2016&lt;/title&gt;&lt;/titles&gt;&lt;dates&gt;&lt;year&gt;2017&lt;/year&gt;&lt;pub-dates&gt;&lt;date&gt;3rd March 2016&lt;/date&gt;&lt;/pub-dates&gt;&lt;/dates&gt;&lt;pub-location&gt;Leeds, UK&lt;/pub-location&gt;&lt;publisher&gt;NHS Digital&lt;/publisher&gt;&lt;urls&gt;&lt;related-urls&gt;&lt;url&gt;https://digital.nhs.uk/data-and-information/publications/statistical/prescription-cost-analysis/prescription-cost-analysis-england-2016&lt;/url&gt;&lt;/related-urls&gt;&lt;/urls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3" w:tooltip="NHS Digital, 2017 #3289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13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33BCF178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4C030EA9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Daily c</w:t>
            </w: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ost of oral antipsychotic – Risperidone 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2C564B41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£0.36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0591B8A2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Gamma (α=5.41; β=0.07)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4264E549" w14:textId="418B873C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&lt;EndNote&gt;&lt;Cite&gt;&lt;Author&gt;NHS Digital&lt;/Author&gt;&lt;Year&gt;2017&lt;/Year&gt;&lt;RecNum&gt;3289&lt;/RecNum&gt;&lt;DisplayText&gt;(13)&lt;/DisplayText&gt;&lt;record&gt;&lt;rec-number&gt;3289&lt;/rec-number&gt;&lt;foreign-keys&gt;&lt;key app="EN" db-id="t2rt0d5rbt0p2pewfv45stx85tzavv0x9t5t" timestamp="1504689276"&gt;3289&lt;/key&gt;&lt;/foreign-keys&gt;&lt;ref-type name="Electronic Article"&gt;43&lt;/ref-type&gt;&lt;contributors&gt;&lt;authors&gt;&lt;author&gt;NHS Digital,&lt;/author&gt;&lt;/authors&gt;&lt;/contributors&gt;&lt;titles&gt;&lt;title&gt;Prescription Cost Analysis - England 2016&lt;/title&gt;&lt;/titles&gt;&lt;dates&gt;&lt;year&gt;2017&lt;/year&gt;&lt;pub-dates&gt;&lt;date&gt;3rd March 2016&lt;/date&gt;&lt;/pub-dates&gt;&lt;/dates&gt;&lt;pub-location&gt;Leeds, UK&lt;/pub-location&gt;&lt;publisher&gt;NHS Digital&lt;/publisher&gt;&lt;urls&gt;&lt;related-urls&gt;&lt;url&gt;https://digital.nhs.uk/data-and-information/publications/statistical/prescription-cost-analysis/prescription-cost-analysis-england-2016&lt;/url&gt;&lt;/related-urls&gt;&lt;/urls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3" w:tooltip="NHS Digital, 2017 #3289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13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59FF0349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72885B29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Daily c</w:t>
            </w: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ost of oral antipsychotic – Clozapine 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741E3A8A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£1.56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46B8A9B5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Gamma (α=156.25; β=0.01)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35535C0C" w14:textId="21481EB0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&lt;EndNote&gt;&lt;Cite&gt;&lt;Author&gt;NHS Digital&lt;/Author&gt;&lt;Year&gt;2017&lt;/Year&gt;&lt;RecNum&gt;3289&lt;/RecNum&gt;&lt;DisplayText&gt;(13)&lt;/DisplayText&gt;&lt;record&gt;&lt;rec-number&gt;3289&lt;/rec-number&gt;&lt;foreign-keys&gt;&lt;key app="EN" db-id="t2rt0d5rbt0p2pewfv45stx85tzavv0x9t5t" timestamp="1504689276"&gt;3289&lt;/key&gt;&lt;/foreign-keys&gt;&lt;ref-type name="Electronic Article"&gt;43&lt;/ref-type&gt;&lt;contributors&gt;&lt;authors&gt;&lt;author&gt;NHS Digital,&lt;/author&gt;&lt;/authors&gt;&lt;/contributors&gt;&lt;titles&gt;&lt;title&gt;Prescription Cost Analysis - England 2016&lt;/title&gt;&lt;/titles&gt;&lt;dates&gt;&lt;year&gt;2017&lt;/year&gt;&lt;pub-dates&gt;&lt;date&gt;3rd March 2016&lt;/date&gt;&lt;/pub-dates&gt;&lt;/dates&gt;&lt;pub-location&gt;Leeds, UK&lt;/pub-location&gt;&lt;publisher&gt;NHS Digital&lt;/publisher&gt;&lt;urls&gt;&lt;related-urls&gt;&lt;url&gt;https://digital.nhs.uk/data-and-information/publications/statistical/prescription-cost-analysis/prescription-cost-analysis-england-2016&lt;/url&gt;&lt;/related-urls&gt;&lt;/urls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3" w:tooltip="NHS Digital, 2017 #3289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13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0A093FD7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272DF9F0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Cost of LAI antipsychotic – Haloperidol (28 days)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29DA2DAD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£6.56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3217163F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Gamma (α=13.72; β=0.48)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3ABD44E8" w14:textId="40F2E16F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&lt;EndNote&gt;&lt;Cite&gt;&lt;Author&gt;NHS Digital&lt;/Author&gt;&lt;Year&gt;2017&lt;/Year&gt;&lt;RecNum&gt;3289&lt;/RecNum&gt;&lt;DisplayText&gt;(13)&lt;/DisplayText&gt;&lt;record&gt;&lt;rec-number&gt;3289&lt;/rec-number&gt;&lt;foreign-keys&gt;&lt;key app="EN" db-id="t2rt0d5rbt0p2pewfv45stx85tzavv0x9t5t" timestamp="1504689276"&gt;3289&lt;/key&gt;&lt;/foreign-keys&gt;&lt;ref-type name="Electronic Article"&gt;43&lt;/ref-type&gt;&lt;contributors&gt;&lt;authors&gt;&lt;author&gt;NHS Digital,&lt;/author&gt;&lt;/authors&gt;&lt;/contributors&gt;&lt;titles&gt;&lt;title&gt;Prescription Cost Analysis - England 2016&lt;/title&gt;&lt;/titles&gt;&lt;dates&gt;&lt;year&gt;2017&lt;/year&gt;&lt;pub-dates&gt;&lt;date&gt;3rd March 2016&lt;/date&gt;&lt;/pub-dates&gt;&lt;/dates&gt;&lt;pub-location&gt;Leeds, UK&lt;/pub-location&gt;&lt;publisher&gt;NHS Digital&lt;/publisher&gt;&lt;urls&gt;&lt;related-urls&gt;&lt;url&gt;https://digital.nhs.uk/data-and-information/publications/statistical/prescription-cost-analysis/prescription-cost-analysis-england-2016&lt;/url&gt;&lt;/related-urls&gt;&lt;/urls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3" w:tooltip="NHS Digital, 2017 #3289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13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2EE5FA89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1FE2E07E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Cost of LAI antipsychotic – Paliperidone (30 days)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5DCAFCE4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£334.45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4F549CBB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Gamma (α=82.64; β=4.05)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7C0D8CF8" w14:textId="02C39AAA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&lt;EndNote&gt;&lt;Cite&gt;&lt;Author&gt;NHS Digital&lt;/Author&gt;&lt;Year&gt;2017&lt;/Year&gt;&lt;RecNum&gt;3289&lt;/RecNum&gt;&lt;DisplayText&gt;(13)&lt;/DisplayText&gt;&lt;record&gt;&lt;rec-number&gt;3289&lt;/rec-number&gt;&lt;foreign-keys&gt;&lt;key app="EN" db-id="t2rt0d5rbt0p2pewfv45stx85tzavv0x9t5t" timestamp="1504689276"&gt;3289&lt;/key&gt;&lt;/foreign-keys&gt;&lt;ref-type name="Electronic Article"&gt;43&lt;/ref-type&gt;&lt;contributors&gt;&lt;authors&gt;&lt;author&gt;NHS Digital,&lt;/author&gt;&lt;/authors&gt;&lt;/contributors&gt;&lt;titles&gt;&lt;title&gt;Prescription Cost Analysis - England 2016&lt;/title&gt;&lt;/titles&gt;&lt;dates&gt;&lt;year&gt;2017&lt;/year&gt;&lt;pub-dates&gt;&lt;date&gt;3rd March 2016&lt;/date&gt;&lt;/pub-dates&gt;&lt;/dates&gt;&lt;pub-location&gt;Leeds, UK&lt;/pub-location&gt;&lt;publisher&gt;NHS Digital&lt;/publisher&gt;&lt;urls&gt;&lt;related-urls&gt;&lt;url&gt;https://digital.nhs.uk/data-and-information/publications/statistical/prescription-cost-analysis/prescription-cost-analysis-england-2016&lt;/url&gt;&lt;/related-urls&gt;&lt;/urls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3" w:tooltip="NHS Digital, 2017 #3289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13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6F223FCA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47C917BC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Attendance at clozapine clinic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08A06975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£16.40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0CFA5F09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Gamma (α=44.44; β=0.37)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7C1C9237" w14:textId="79CF10A1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&lt;EndNote&gt;&lt;Cite&gt;&lt;Author&gt;Curtis&lt;/Author&gt;&lt;Year&gt;2016&lt;/Year&gt;&lt;RecNum&gt;3284&lt;/RecNum&gt;&lt;DisplayText&gt;(12)&lt;/DisplayText&gt;&lt;record&gt;&lt;rec-number&gt;3284&lt;/rec-number&gt;&lt;foreign-keys&gt;&lt;key app="EN" db-id="t2rt0d5rbt0p2pewfv45stx85tzavv0x9t5t" timestamp="1504620646"&gt;3284&lt;/key&gt;&lt;/foreign-keys&gt;&lt;ref-type name="Book"&gt;6&lt;/ref-type&gt;&lt;contributors&gt;&lt;authors&gt;&lt;author&gt;Curtis, J.&lt;/author&gt;&lt;author&gt;Burns, A.&lt;/author&gt;&lt;/authors&gt;&lt;/contributors&gt;&lt;titles&gt;&lt;title&gt;Unit Costs of Health and Social Care 2016&lt;/title&gt;&lt;/titles&gt;&lt;dates&gt;&lt;year&gt;2016&lt;/year&gt;&lt;/dates&gt;&lt;pub-location&gt;Kent, UK&lt;/pub-location&gt;&lt;publisher&gt;Personal Social Services Research Unit, University of Kent, Canterbury&lt;/publisher&gt;&lt;urls&gt;&lt;/urls&gt;&lt;/record&gt;&lt;/Cite&gt;&lt;/EndNote&gt;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2" w:tooltip="Curtis, 2016 #3284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12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4942EE62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0FF6134F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Annual cost of managing non-relapsed schizophrenia patients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6E4F78F7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£14,983.45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79E08F91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Gamma (α=2.04; β=7,341.89)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36F0A6FC" w14:textId="02ABB674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896"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&lt;EndNote&gt;&lt;Cite&gt;&lt;Author&gt;National Collaborating Centre for Mental Health&lt;/Author&gt;&lt;Year&gt;2014&lt;/Year&gt;&lt;RecNum&gt;17&lt;/RecNum&gt;&lt;DisplayText&gt;(6)&lt;/DisplayText&gt;&lt;record&gt;&lt;rec-number&gt;17&lt;/rec-number&gt;&lt;foreign-keys&gt;&lt;key app="EN" db-id="t2rt0d5rbt0p2pewfv45stx85tzavv0x9t5t" timestamp="1461742373"&gt;17&lt;/key&gt;&lt;/foreign-keys&gt;&lt;ref-type name="Book"&gt;6&lt;/ref-type&gt;&lt;contributors&gt;&lt;authors&gt;&lt;author&gt;National Collaborating Centre for Mental Health,&lt;/author&gt;&lt;/authors&gt;&lt;/contributors&gt;&lt;titles&gt;&lt;title&gt;Psychosis and schizophrenia in adults: prevention and management. NICE guideline (CG178)&lt;/title&gt;&lt;/titles&gt;&lt;dates&gt;&lt;year&gt;2014&lt;/year&gt;&lt;/dates&gt;&lt;pub-location&gt;London, UK&lt;/pub-location&gt;&lt;publisher&gt;The British Psychological Society and The Royal College of Psychiatrists&lt;/publisher&gt;&lt;urls&gt;&lt;/urls&gt;&lt;/record&gt;&lt;/Cite&gt;&lt;/EndNote&gt;</w:instrText>
            </w:r>
            <w:r w:rsidRPr="001A4896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</w:t>
            </w:r>
            <w:hyperlink w:anchor="_ENREF_6" w:tooltip="National Collaborating Centre for Mental Health, 2014 #17" w:history="1">
              <w:r w:rsidR="00730F75">
                <w:rPr>
                  <w:noProof/>
                  <w:sz w:val="20"/>
                  <w:szCs w:val="20"/>
                </w:rPr>
                <w:t>6</w:t>
              </w:r>
            </w:hyperlink>
            <w:r>
              <w:rPr>
                <w:noProof/>
                <w:sz w:val="20"/>
                <w:szCs w:val="20"/>
              </w:rPr>
              <w:t>)</w:t>
            </w:r>
            <w:r w:rsidRPr="001A4896">
              <w:rPr>
                <w:sz w:val="20"/>
                <w:szCs w:val="20"/>
              </w:rPr>
              <w:fldChar w:fldCharType="end"/>
            </w:r>
          </w:p>
        </w:tc>
      </w:tr>
      <w:tr w:rsidR="004612A1" w:rsidRPr="00D5091C" w14:paraId="457107EA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27C00177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Cost of assessing an acute episode of psychosis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0C05003C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£507.00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36E6B4A5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Gamma (α= 348.55; β=1.45)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4BACF648" w14:textId="0F82AAE9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896"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&lt;EndNote&gt;&lt;Cite&gt;&lt;Author&gt;National Collaborating Centre for Mental Health&lt;/Author&gt;&lt;Year&gt;2014&lt;/Year&gt;&lt;RecNum&gt;17&lt;/RecNum&gt;&lt;DisplayText&gt;(6)&lt;/DisplayText&gt;&lt;record&gt;&lt;rec-number&gt;17&lt;/rec-number&gt;&lt;foreign-keys&gt;&lt;key app="EN" db-id="t2rt0d5rbt0p2pewfv45stx85tzavv0x9t5t" timestamp="1461742373"&gt;17&lt;/key&gt;&lt;/foreign-keys&gt;&lt;ref-type name="Book"&gt;6&lt;/ref-type&gt;&lt;contributors&gt;&lt;authors&gt;&lt;author&gt;National Collaborating Centre for Mental Health,&lt;/author&gt;&lt;/authors&gt;&lt;/contributors&gt;&lt;titles&gt;&lt;title&gt;Psychosis and schizophrenia in adults: prevention and management. NICE guideline (CG178)&lt;/title&gt;&lt;/titles&gt;&lt;dates&gt;&lt;year&gt;2014&lt;/year&gt;&lt;/dates&gt;&lt;pub-location&gt;London, UK&lt;/pub-location&gt;&lt;publisher&gt;The British Psychological Society and The Royal College of Psychiatrists&lt;/publisher&gt;&lt;urls&gt;&lt;/urls&gt;&lt;/record&gt;&lt;/Cite&gt;&lt;/EndNote&gt;</w:instrText>
            </w:r>
            <w:r w:rsidRPr="001A4896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</w:t>
            </w:r>
            <w:hyperlink w:anchor="_ENREF_6" w:tooltip="National Collaborating Centre for Mental Health, 2014 #17" w:history="1">
              <w:r w:rsidR="00730F75">
                <w:rPr>
                  <w:noProof/>
                  <w:sz w:val="20"/>
                  <w:szCs w:val="20"/>
                </w:rPr>
                <w:t>6</w:t>
              </w:r>
            </w:hyperlink>
            <w:r>
              <w:rPr>
                <w:noProof/>
                <w:sz w:val="20"/>
                <w:szCs w:val="20"/>
              </w:rPr>
              <w:t>)</w:t>
            </w:r>
            <w:r w:rsidRPr="001A4896">
              <w:rPr>
                <w:sz w:val="20"/>
                <w:szCs w:val="20"/>
              </w:rPr>
              <w:fldChar w:fldCharType="end"/>
            </w:r>
          </w:p>
        </w:tc>
      </w:tr>
      <w:tr w:rsidR="004612A1" w:rsidRPr="00D5091C" w14:paraId="1652B7B1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1C497B18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Cost per contact with CRHT team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4A040E73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£197.45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18AB3D9A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Gamma (α=44.44; β=4.44)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7C66FF07" w14:textId="1FCA5A98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896"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&lt;EndNote&gt;&lt;Cite&gt;&lt;Author&gt;Department of Health&lt;/Author&gt;&lt;Year&gt;2013&lt;/Year&gt;&lt;RecNum&gt;3291&lt;/RecNum&gt;&lt;DisplayText&gt;(14)&lt;/DisplayText&gt;&lt;record&gt;&lt;rec-number&gt;3291&lt;/rec-number&gt;&lt;foreign-keys&gt;&lt;key app="EN" db-id="t2rt0d5rbt0p2pewfv45stx85tzavv0x9t5t" timestamp="1504694933"&gt;3291&lt;/key&gt;&lt;/foreign-keys&gt;&lt;ref-type name="Electronic Book"&gt;44&lt;/ref-type&gt;&lt;contributors&gt;&lt;authors&gt;&lt;author&gt;Department of Health,&lt;/author&gt;&lt;/authors&gt;&lt;/contributors&gt;&lt;titles&gt;&lt;title&gt;NHS reference costs 2012 to 2013&lt;/title&gt;&lt;/titles&gt;&lt;dates&gt;&lt;year&gt;2013&lt;/year&gt;&lt;pub-dates&gt;&lt;date&gt;15th May 2018&lt;/date&gt;&lt;/pub-dates&gt;&lt;/dates&gt;&lt;pub-location&gt;London, UK&lt;/pub-location&gt;&lt;publisher&gt;Department of Health&lt;/publisher&gt;&lt;urls&gt;&lt;related-urls&gt;&lt;url&gt;https://www.gov.uk/government/publications/nhs-reference-costs-2012-to-2013&lt;/url&gt;&lt;/related-urls&gt;&lt;/urls&gt;&lt;/record&gt;&lt;/Cite&gt;&lt;/EndNote&gt;</w:instrText>
            </w:r>
            <w:r w:rsidRPr="001A4896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</w:t>
            </w:r>
            <w:hyperlink w:anchor="_ENREF_14" w:tooltip="Department of Health, 2013 #3291" w:history="1">
              <w:r w:rsidR="00730F75">
                <w:rPr>
                  <w:noProof/>
                  <w:sz w:val="20"/>
                  <w:szCs w:val="20"/>
                </w:rPr>
                <w:t>14</w:t>
              </w:r>
            </w:hyperlink>
            <w:r>
              <w:rPr>
                <w:noProof/>
                <w:sz w:val="20"/>
                <w:szCs w:val="20"/>
              </w:rPr>
              <w:t>)</w:t>
            </w:r>
            <w:r w:rsidRPr="001A4896">
              <w:rPr>
                <w:sz w:val="20"/>
                <w:szCs w:val="20"/>
              </w:rPr>
              <w:fldChar w:fldCharType="end"/>
            </w:r>
          </w:p>
        </w:tc>
      </w:tr>
      <w:tr w:rsidR="004612A1" w:rsidRPr="00D5091C" w14:paraId="34C6583A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7E5DB66C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Average number of contacts with CRHT team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6C2C451E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16.3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796481B6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Gamma (α=78.32; β=0.21)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1FD12006" w14:textId="6DF1FBF8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sz w:val="18"/>
                <w:szCs w:val="18"/>
              </w:rPr>
              <w:instrText xml:space="preserve"> ADDIN EN.CITE &lt;EndNote&gt;&lt;Cite&gt;&lt;Author&gt;McCrone&lt;/Author&gt;&lt;Year&gt;2009&lt;/Year&gt;&lt;RecNum&gt;3292&lt;/RecNum&gt;&lt;DisplayText&gt;(15)&lt;/DisplayText&gt;&lt;record&gt;&lt;rec-number&gt;3292&lt;/rec-number&gt;&lt;foreign-keys&gt;&lt;key app="EN" db-id="t2rt0d5rbt0p2pewfv45stx85tzavv0x9t5t" timestamp="1504695055"&gt;3292&lt;/key&gt;&lt;/foreign-keys&gt;&lt;ref-type name="Journal Article"&gt;17&lt;/ref-type&gt;&lt;contributors&gt;&lt;authors&gt;&lt;author&gt;McCrone, P.&lt;/author&gt;&lt;author&gt;Johnson, S.&lt;/author&gt;&lt;author&gt;Nolan, F.&lt;/author&gt;&lt;author&gt;Pilling, S.&lt;/author&gt;&lt;author&gt;Sandor, A.&lt;/author&gt;&lt;author&gt;Hoult, J.&lt;/author&gt;&lt;author&gt;McKenzie, N.&lt;/author&gt;&lt;author&gt;Thompson, M.&lt;/author&gt;&lt;author&gt;Bebbington, P.&lt;/author&gt;&lt;/authors&gt;&lt;/contributors&gt;&lt;auth-address&gt;Health Service and Population Research Department, Institute of Psychiatry, King&amp;apos;s College London, UK. p.mccrone@iop.kcl.ac.uk&lt;/auth-address&gt;&lt;titles&gt;&lt;title&gt;Economic evaluation of a crisis resolution service: a randomised controlled trial&lt;/title&gt;&lt;secondary-title&gt;Epidemiology and Psychiatric Sciences&lt;/secondary-title&gt;&lt;alt-title&gt;Epidemiologia e psichiatria sociale&lt;/alt-title&gt;&lt;/titles&gt;&lt;periodical&gt;&lt;full-title&gt;Epidemiology and Psychiatric Sciences&lt;/full-title&gt;&lt;/periodical&gt;&lt;alt-periodical&gt;&lt;full-title&gt;Epidemiologia e Psichiatria Sociale&lt;/full-title&gt;&lt;/alt-periodical&gt;&lt;pages&gt;54-8&lt;/pages&gt;&lt;volume&gt;18&lt;/volume&gt;&lt;number&gt;1&lt;/number&gt;&lt;edition&gt;2009/04/22&lt;/edition&gt;&lt;keywords&gt;&lt;keyword&gt;Adult&lt;/keyword&gt;&lt;keyword&gt;Cost-Benefit Analysis&lt;/keyword&gt;&lt;keyword&gt;Female&lt;/keyword&gt;&lt;keyword&gt;Humans&lt;/keyword&gt;&lt;keyword&gt;Male&lt;/keyword&gt;&lt;keyword&gt;Mental Disorders/ economics/ therapy&lt;/keyword&gt;&lt;keyword&gt;Mental Health Services/ economics&lt;/keyword&gt;&lt;/keywords&gt;&lt;dates&gt;&lt;year&gt;2009&lt;/year&gt;&lt;pub-dates&gt;&lt;date&gt;Jan-Mar&lt;/date&gt;&lt;/pub-dates&gt;&lt;/dates&gt;&lt;isbn&gt;1121-189X (Print)&amp;#xD;1121-189X (Linking)&lt;/isbn&gt;&lt;accession-num&gt;19378700&lt;/accession-num&gt;&lt;urls&gt;&lt;/urls&gt;&lt;remote-database-provider&gt;NLM&lt;/remote-database-provider&gt;&lt;language&gt;eng&lt;/language&gt;&lt;/record&gt;&lt;/Cite&gt;&lt;/EndNote&gt;</w:instrTex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(</w:t>
            </w:r>
            <w:hyperlink w:anchor="_ENREF_15" w:tooltip="McCrone, 2009 #3292" w:history="1">
              <w:r w:rsidR="00730F75">
                <w:rPr>
                  <w:rFonts w:ascii="Times New Roman" w:hAnsi="Times New Roman" w:cs="Times New Roman"/>
                  <w:noProof/>
                  <w:sz w:val="18"/>
                  <w:szCs w:val="18"/>
                </w:rPr>
                <w:t>15</w:t>
              </w:r>
            </w:hyperlink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tc>
      </w:tr>
      <w:tr w:rsidR="004612A1" w:rsidRPr="00D5091C" w14:paraId="0661575E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38337EF0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Cost per hospital bed day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2A999D2C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£379.00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622F6E9C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Gamma (α=44.44; β=8.52)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50B33767" w14:textId="671EA4FB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896"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&lt;EndNote&gt;&lt;Cite&gt;&lt;Author&gt;Curtis&lt;/Author&gt;&lt;Year&gt;2016&lt;/Year&gt;&lt;RecNum&gt;3284&lt;/RecNum&gt;&lt;DisplayText&gt;(12)&lt;/DisplayText&gt;&lt;record&gt;&lt;rec-number&gt;3284&lt;/rec-number&gt;&lt;foreign-keys&gt;&lt;key app="EN" db-id="t2rt0d5rbt0p2pewfv45stx85tzavv0x9t5t" timestamp="1504620646"&gt;3284&lt;/key&gt;&lt;/foreign-keys&gt;&lt;ref-type name="Book"&gt;6&lt;/ref-type&gt;&lt;contributors&gt;&lt;authors&gt;&lt;author&gt;Curtis, J.&lt;/author&gt;&lt;author&gt;Burns, A.&lt;/author&gt;&lt;/authors&gt;&lt;/contributors&gt;&lt;titles&gt;&lt;title&gt;Unit Costs of Health and Social Care 2016&lt;/title&gt;&lt;/titles&gt;&lt;dates&gt;&lt;year&gt;2016&lt;/year&gt;&lt;/dates&gt;&lt;pub-location&gt;Kent, UK&lt;/pub-location&gt;&lt;publisher&gt;Personal Social Services Research Unit, University of Kent, Canterbury&lt;/publisher&gt;&lt;urls&gt;&lt;/urls&gt;&lt;/record&gt;&lt;/Cite&gt;&lt;/EndNote&gt;</w:instrText>
            </w:r>
            <w:r w:rsidRPr="001A4896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</w:t>
            </w:r>
            <w:hyperlink w:anchor="_ENREF_12" w:tooltip="Curtis, 2016 #3284" w:history="1">
              <w:r w:rsidR="00730F75">
                <w:rPr>
                  <w:noProof/>
                  <w:sz w:val="20"/>
                  <w:szCs w:val="20"/>
                </w:rPr>
                <w:t>12</w:t>
              </w:r>
            </w:hyperlink>
            <w:r>
              <w:rPr>
                <w:noProof/>
                <w:sz w:val="20"/>
                <w:szCs w:val="20"/>
              </w:rPr>
              <w:t>)</w:t>
            </w:r>
            <w:r w:rsidRPr="001A4896">
              <w:rPr>
                <w:sz w:val="20"/>
                <w:szCs w:val="20"/>
              </w:rPr>
              <w:fldChar w:fldCharType="end"/>
            </w:r>
          </w:p>
        </w:tc>
      </w:tr>
      <w:tr w:rsidR="004612A1" w:rsidRPr="00D5091C" w14:paraId="7841433F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5F6168AB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Average number of bed days during one relapse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36F958D0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138.90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16D10499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Weibull (α=0.65; β=0.61)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6BAA1DAC" w14:textId="0B490276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4896"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ADDIN EN.CITE &lt;EndNote&gt;&lt;Cite&gt;&lt;Author&gt;Munro&lt;/Author&gt;&lt;Year&gt;2011&lt;/Year&gt;&lt;RecNum&gt;130&lt;/RecNum&gt;&lt;DisplayText&gt;(16)&lt;/DisplayText&gt;&lt;record&gt;&lt;rec-number&gt;130&lt;/rec-number&gt;&lt;foreign-keys&gt;&lt;key app="EN" db-id="t2rt0d5rbt0p2pewfv45stx85tzavv0x9t5t" timestamp="1462782719"&gt;130&lt;/key&gt;&lt;/foreign-keys&gt;&lt;ref-type name="Journal Article"&gt;17&lt;/ref-type&gt;&lt;contributors&gt;&lt;authors&gt;&lt;author&gt;Munro, Janet&lt;/author&gt;&lt;/authors&gt;&lt;/contributors&gt;&lt;titles&gt;&lt;title&gt;Hospital treatment and management in relapse of schizophrenia in the UK: associated costs&lt;/title&gt;&lt;secondary-title&gt;The Psychiatrist&lt;/secondary-title&gt;&lt;/titles&gt;&lt;periodical&gt;&lt;full-title&gt;The Psychiatrist&lt;/full-title&gt;&lt;/periodical&gt;&lt;pages&gt;95-100&lt;/pages&gt;&lt;volume&gt;35&lt;/volume&gt;&lt;number&gt;3&lt;/number&gt;&lt;keywords&gt;&lt;keyword&gt;Hospital treatment&lt;/keyword&gt;&lt;keyword&gt;Disease management&lt;/keyword&gt;&lt;keyword&gt;Relapse in disease&lt;/keyword&gt;&lt;keyword&gt;Costs&lt;/keyword&gt;&lt;keyword&gt;Mental illness&lt;/keyword&gt;&lt;/keywords&gt;&lt;dates&gt;&lt;year&gt;2011&lt;/year&gt;&lt;/dates&gt;&lt;isbn&gt;1758-3209&lt;/isbn&gt;&lt;accession-num&gt;dh355226&lt;/accession-num&gt;&lt;urls&gt;&lt;related-urls&gt;&lt;url&gt;http://shibboleth.ovid.com/secure/?T=JS&amp;amp;CSC=Y&amp;amp;NEWS=N&amp;amp;PAGE=fulltext&amp;amp;D=hmic&amp;amp;AN=DH355226&lt;/url&gt;&lt;url&gt;http://sfx.kcl.ac.uk/kings?sid=OVID:hmicdb&amp;amp;id=pmid:&amp;amp;id=doi:&amp;amp;genre=article&amp;amp;atitle=Hospital+treatment+and+management+in+relapse+of+schizophrenia+in+the+UK%3A+associated+costs&amp;amp;title=Psychiatrist&amp;amp;issn=1758-3209&amp;amp;date=2011&amp;amp;volume=35&amp;amp;issue=3&amp;amp;spage=&amp;amp;aulast=Munro%2C+Janet.&amp;amp;isbn=&amp;amp;__char_set=utf8&lt;/url&gt;&lt;/related-urls&gt;&lt;/urls&gt;&lt;remote-database-name&gt;HMIC&lt;/remote-database-name&gt;&lt;remote-database-provider&gt;Ovid Technologies&lt;/remote-database-provider&gt;&lt;language&gt;English&lt;/language&gt;&lt;/record&gt;&lt;/Cite&gt;&lt;/EndNote&gt;</w:instrText>
            </w:r>
            <w:r w:rsidRPr="001A4896"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(</w:t>
            </w:r>
            <w:hyperlink w:anchor="_ENREF_16" w:tooltip="Munro, 2011 #130" w:history="1">
              <w:r w:rsidR="00730F75">
                <w:rPr>
                  <w:noProof/>
                  <w:sz w:val="20"/>
                  <w:szCs w:val="20"/>
                </w:rPr>
                <w:t>16</w:t>
              </w:r>
            </w:hyperlink>
            <w:r>
              <w:rPr>
                <w:noProof/>
                <w:sz w:val="20"/>
                <w:szCs w:val="20"/>
              </w:rPr>
              <w:t>)</w:t>
            </w:r>
            <w:r w:rsidRPr="001A4896">
              <w:rPr>
                <w:sz w:val="20"/>
                <w:szCs w:val="20"/>
              </w:rPr>
              <w:fldChar w:fldCharType="end"/>
            </w:r>
          </w:p>
        </w:tc>
      </w:tr>
      <w:tr w:rsidR="004612A1" w:rsidRPr="00D5091C" w14:paraId="07DC29F0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7ABDBA26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Cost of adverse events – weight gain </w:t>
            </w:r>
            <w:r w:rsidRPr="00D5091C">
              <w:rPr>
                <w:rFonts w:ascii="Times New Roman" w:hAnsi="Times New Roman" w:cs="Times New Roman"/>
                <w:i/>
                <w:sz w:val="18"/>
                <w:szCs w:val="18"/>
              </w:rPr>
              <w:t>(Year 1)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5B9B4428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£97.20 per year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6E929236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Gamma (α=44.44; β=2.19)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0800201A" w14:textId="581615EF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&lt;EndNote&gt;&lt;Cite&gt;&lt;Author&gt;Curtis&lt;/Author&gt;&lt;Year&gt;2016&lt;/Year&gt;&lt;RecNum&gt;3284&lt;/RecNum&gt;&lt;DisplayText&gt;(12)&lt;/DisplayText&gt;&lt;record&gt;&lt;rec-number&gt;3284&lt;/rec-number&gt;&lt;foreign-keys&gt;&lt;key app="EN" db-id="t2rt0d5rbt0p2pewfv45stx85tzavv0x9t5t" timestamp="1504620646"&gt;3284&lt;/key&gt;&lt;/foreign-keys&gt;&lt;ref-type name="Book"&gt;6&lt;/ref-type&gt;&lt;contributors&gt;&lt;authors&gt;&lt;author&gt;Curtis, J.&lt;/author&gt;&lt;author&gt;Burns, A.&lt;/author&gt;&lt;/authors&gt;&lt;/contributors&gt;&lt;titles&gt;&lt;title&gt;Unit Costs of Health and Social Care 2016&lt;/title&gt;&lt;/titles&gt;&lt;dates&gt;&lt;year&gt;2016&lt;/year&gt;&lt;/dates&gt;&lt;pub-location&gt;Kent, UK&lt;/pub-location&gt;&lt;publisher&gt;Personal Social Services Research Unit, University of Kent, Canterbury&lt;/publisher&gt;&lt;urls&gt;&lt;/urls&gt;&lt;/record&gt;&lt;/Cite&gt;&lt;/EndNote&gt;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2" w:tooltip="Curtis, 2016 #3284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12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6A8DB246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2441A146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Cost of adverse events – weight gain </w:t>
            </w:r>
            <w:r w:rsidRPr="00D5091C">
              <w:rPr>
                <w:rFonts w:ascii="Times New Roman" w:hAnsi="Times New Roman" w:cs="Times New Roman"/>
                <w:i/>
                <w:sz w:val="18"/>
                <w:szCs w:val="18"/>
              </w:rPr>
              <w:t>(Year 2 onwards)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04D4C00B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£309.68 per year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70D80FA7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Gamma (α=3.77; β= 6,755.56)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2BDD7992" w14:textId="6FA98B7F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PEVuZE5vdGU+PENpdGU+PEF1dGhvcj5TY2FyYm9yb3VnaDwvQXV0aG9yPjxZZWFyPjIwMTE8L1ll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PEVuZE5vdGU+PENpdGU+PEF1dGhvcj5TY2FyYm9yb3VnaDwvQXV0aG9yPjxZZWFyPjIwMTE8L1ll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7" w:tooltip="Scarborough, 2011 #3294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17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48676CD0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58FD1845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 xml:space="preserve">Cost of adverse events – acute EPS 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0098FE0A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£51.95 per episode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0856797D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Gamma (α=44.44; β=1.17)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787F5832" w14:textId="549454CE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&lt;EndNote&gt;&lt;Cite&gt;&lt;Author&gt;Curtis&lt;/Author&gt;&lt;Year&gt;2016&lt;/Year&gt;&lt;RecNum&gt;3284&lt;/RecNum&gt;&lt;DisplayText&gt;(12, 18)&lt;/DisplayText&gt;&lt;record&gt;&lt;rec-number&gt;3284&lt;/rec-number&gt;&lt;foreign-keys&gt;&lt;key app="EN" db-id="t2rt0d5rbt0p2pewfv45stx85tzavv0x9t5t" timestamp="1504620646"&gt;3284&lt;/key&gt;&lt;/foreign-keys&gt;&lt;ref-type name="Book"&gt;6&lt;/ref-type&gt;&lt;contributors&gt;&lt;authors&gt;&lt;author&gt;Curtis, J.&lt;/author&gt;&lt;author&gt;Burns, A.&lt;/author&gt;&lt;/authors&gt;&lt;/contributors&gt;&lt;titles&gt;&lt;title&gt;Unit Costs of Health and Social Care 2016&lt;/title&gt;&lt;/titles&gt;&lt;dates&gt;&lt;year&gt;2016&lt;/year&gt;&lt;/dates&gt;&lt;pub-location&gt;Kent, UK&lt;/pub-location&gt;&lt;publisher&gt;Personal Social Services Research Unit, University of Kent, Canterbury&lt;/publisher&gt;&lt;urls&gt;&lt;/urls&gt;&lt;/record&gt;&lt;/Cite&gt;&lt;Cite&gt;&lt;Author&gt;Joint Formulary Committee&lt;/Author&gt;&lt;Year&gt;2016&lt;/Year&gt;&lt;RecNum&gt;3700&lt;/RecNum&gt;&lt;record&gt;&lt;rec-number&gt;3700&lt;/rec-number&gt;&lt;foreign-keys&gt;&lt;key app="EN" db-id="t2rt0d5rbt0p2pewfv45stx85tzavv0x9t5t" timestamp="1545927157"&gt;3700&lt;/key&gt;&lt;/foreign-keys&gt;&lt;ref-type name="Book"&gt;6&lt;/ref-type&gt;&lt;contributors&gt;&lt;authors&gt;&lt;author&gt;Joint Formulary Committee,&lt;/author&gt;&lt;/authors&gt;&lt;/contributors&gt;&lt;titles&gt;&lt;title&gt;British National Formulary&lt;/title&gt;&lt;/titles&gt;&lt;edition&gt;69&lt;/edition&gt;&lt;dates&gt;&lt;year&gt;2016&lt;/year&gt;&lt;/dates&gt;&lt;pub-location&gt;London, UK&lt;/pub-location&gt;&lt;publisher&gt;BMJ Group and Pharmaceutical Press&lt;/publisher&gt;&lt;urls&gt;&lt;/urls&gt;&lt;/record&gt;&lt;/Cite&gt;&lt;/EndNote&gt;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2" w:tooltip="Curtis, 2016 #3284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12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, </w:t>
            </w:r>
            <w:hyperlink w:anchor="_ENREF_18" w:tooltip="Joint Formulary Committee, 2016 #3700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18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2657AB25" w14:textId="77777777" w:rsidTr="004612A1">
        <w:tc>
          <w:tcPr>
            <w:tcW w:w="1997" w:type="pct"/>
            <w:tcBorders>
              <w:top w:val="nil"/>
              <w:bottom w:val="nil"/>
            </w:tcBorders>
            <w:shd w:val="clear" w:color="auto" w:fill="auto"/>
            <w:noWrap/>
          </w:tcPr>
          <w:p w14:paraId="42C64659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Cost of adverse events – Diabetes</w:t>
            </w:r>
          </w:p>
        </w:tc>
        <w:tc>
          <w:tcPr>
            <w:tcW w:w="682" w:type="pct"/>
            <w:tcBorders>
              <w:top w:val="nil"/>
              <w:bottom w:val="nil"/>
            </w:tcBorders>
            <w:shd w:val="clear" w:color="auto" w:fill="auto"/>
          </w:tcPr>
          <w:p w14:paraId="4B85958E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£1,336.31 per year</w:t>
            </w:r>
          </w:p>
        </w:tc>
        <w:tc>
          <w:tcPr>
            <w:tcW w:w="1870" w:type="pct"/>
            <w:tcBorders>
              <w:top w:val="nil"/>
              <w:bottom w:val="nil"/>
            </w:tcBorders>
            <w:shd w:val="clear" w:color="auto" w:fill="auto"/>
          </w:tcPr>
          <w:p w14:paraId="5EC73E87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sz w:val="18"/>
                <w:szCs w:val="18"/>
              </w:rPr>
              <w:t>Gamma (α=124,044.44; β=0.01)</w:t>
            </w:r>
          </w:p>
        </w:tc>
        <w:tc>
          <w:tcPr>
            <w:tcW w:w="451" w:type="pct"/>
            <w:tcBorders>
              <w:top w:val="nil"/>
              <w:bottom w:val="nil"/>
            </w:tcBorders>
          </w:tcPr>
          <w:p w14:paraId="1CB6A7FF" w14:textId="5A74E0B7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PEVuZE5vdGU+PENpdGU+PEF1dGhvcj5BbHZhPC9BdXRob3I+PFllYXI+MjAxNTwvWWVhcj48UmVj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PEVuZE5vdGU+PENpdGU+PEF1dGhvcj5BbHZhPC9BdXRob3I+PFllYXI+MjAxNTwvWWVhcj48UmVj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hyperlink w:anchor="_ENREF_19" w:tooltip="Alva, 2015 #3295" w:history="1">
              <w:r w:rsidR="00730F75">
                <w:rPr>
                  <w:rFonts w:ascii="Times New Roman" w:hAnsi="Times New Roman" w:cs="Times New Roman"/>
                  <w:noProof/>
                  <w:sz w:val="20"/>
                  <w:szCs w:val="20"/>
                </w:rPr>
                <w:t>19</w:t>
              </w:r>
            </w:hyperlink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4612A1" w:rsidRPr="00D5091C" w14:paraId="0A192359" w14:textId="77777777" w:rsidTr="004612A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997" w:type="pct"/>
            <w:tcBorders>
              <w:top w:val="nil"/>
              <w:bottom w:val="single" w:sz="4" w:space="0" w:color="000000" w:themeColor="text1"/>
            </w:tcBorders>
            <w:shd w:val="clear" w:color="auto" w:fill="auto"/>
            <w:noWrap/>
          </w:tcPr>
          <w:p w14:paraId="0C4D6530" w14:textId="77777777" w:rsidR="004612A1" w:rsidRPr="00D5091C" w:rsidRDefault="004612A1" w:rsidP="004612A1">
            <w:pPr>
              <w:spacing w:line="360" w:lineRule="auto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Cost of adverse events – Neutropenia</w:t>
            </w:r>
          </w:p>
        </w:tc>
        <w:tc>
          <w:tcPr>
            <w:tcW w:w="682" w:type="pct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14:paraId="102FA580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iCs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£469.48 per episode</w:t>
            </w:r>
          </w:p>
        </w:tc>
        <w:tc>
          <w:tcPr>
            <w:tcW w:w="1870" w:type="pct"/>
            <w:tcBorders>
              <w:top w:val="nil"/>
              <w:bottom w:val="single" w:sz="4" w:space="0" w:color="000000" w:themeColor="text1"/>
            </w:tcBorders>
            <w:shd w:val="clear" w:color="auto" w:fill="auto"/>
          </w:tcPr>
          <w:p w14:paraId="0EECE8C8" w14:textId="77777777" w:rsidR="004612A1" w:rsidRPr="00D5091C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D5091C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Gamma (α=92,802.96; β=0.01)</w:t>
            </w:r>
          </w:p>
        </w:tc>
        <w:tc>
          <w:tcPr>
            <w:tcW w:w="451" w:type="pct"/>
            <w:tcBorders>
              <w:top w:val="nil"/>
              <w:bottom w:val="single" w:sz="4" w:space="0" w:color="000000" w:themeColor="text1"/>
            </w:tcBorders>
          </w:tcPr>
          <w:p w14:paraId="31AB0CDC" w14:textId="60902E60" w:rsidR="004612A1" w:rsidRPr="00443652" w:rsidRDefault="004612A1" w:rsidP="004612A1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&lt;EndNote&gt;&lt;Cite&gt;&lt;Author&gt;Department of Health&lt;/Author&gt;&lt;Year&gt;2017&lt;/Year&gt;&lt;RecNum&gt;3286&lt;/RecNum&gt;&lt;DisplayText&gt;(20)&lt;/DisplayText&gt;&lt;record&gt;&lt;rec-number&gt;3286&lt;/rec-number&gt;&lt;foreign-keys&gt;&lt;key app="EN" db-id="t2rt0d5rbt0p2pewfv45stx85tzavv0x9t5t" timestamp="1504621677"&gt;3286&lt;/key&gt;&lt;/foreign-keys&gt;&lt;ref-type name="Electronic Book"&gt;44&lt;/ref-type&gt;&lt;contributors&gt;&lt;authors&gt;&lt;author&gt;Department of Health,&lt;/author&gt;&lt;/authors&gt;&lt;/contributors&gt;&lt;titles&gt;&lt;title&gt;NHS reference costs 2016 to 2017&lt;/title&gt;&lt;/titles&gt;&lt;dates&gt;&lt;year&gt;2017&lt;/year&gt;&lt;pub-dates&gt;&lt;date&gt;15th May 2018&lt;/date&gt;&lt;/pub-dates&gt;&lt;/dates&gt;&lt;pub-location&gt;UK, London&lt;/pub-location&gt;&lt;publisher&gt;Department of Health,&lt;/publisher&gt;&lt;urls&gt;&lt;related-urls&gt;&lt;url&gt;https://www.gov.uk/government/publications/nhs-reference-costs-2016-to-2017&lt;/url&gt;&lt;/related-urls&gt;&lt;/urls&gt;&lt;/record&gt;&lt;/Cite&gt;&lt;/EndNote&gt;</w:instrTex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730871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(</w:t>
            </w:r>
            <w:hyperlink w:anchor="_ENREF_20" w:tooltip="Department of Health, 2017 #3286" w:history="1">
              <w:r w:rsidR="00730F75" w:rsidRPr="00730871">
                <w:rPr>
                  <w:rFonts w:ascii="Times New Roman" w:hAnsi="Times New Roman" w:cs="Times New Roman"/>
                  <w:b w:val="0"/>
                  <w:bCs w:val="0"/>
                  <w:noProof/>
                  <w:sz w:val="20"/>
                  <w:szCs w:val="20"/>
                </w:rPr>
                <w:t>20</w:t>
              </w:r>
            </w:hyperlink>
            <w:r w:rsidRPr="00730871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)</w:t>
            </w:r>
            <w:r w:rsidRPr="00443652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</w:tbl>
    <w:p w14:paraId="016DD57E" w14:textId="77777777" w:rsidR="004612A1" w:rsidRPr="0013757B" w:rsidRDefault="004612A1" w:rsidP="004612A1">
      <w:pPr>
        <w:tabs>
          <w:tab w:val="left" w:pos="1159"/>
        </w:tabs>
        <w:spacing w:after="0" w:line="360" w:lineRule="auto"/>
        <w:rPr>
          <w:rFonts w:ascii="Times New Roman" w:hAnsi="Times New Roman" w:cs="Times New Roman"/>
          <w:b/>
          <w:sz w:val="18"/>
          <w:szCs w:val="18"/>
        </w:rPr>
      </w:pPr>
      <w:r w:rsidRPr="0013757B">
        <w:rPr>
          <w:rFonts w:ascii="Times New Roman" w:hAnsi="Times New Roman" w:cs="Times New Roman"/>
          <w:b/>
          <w:sz w:val="18"/>
          <w:szCs w:val="18"/>
        </w:rPr>
        <w:t>Note:</w:t>
      </w:r>
    </w:p>
    <w:p w14:paraId="6DA3F32D" w14:textId="795E0FE5" w:rsidR="004612A1" w:rsidRPr="0013757B" w:rsidRDefault="004612A1" w:rsidP="004612A1">
      <w:pPr>
        <w:tabs>
          <w:tab w:val="left" w:pos="1159"/>
        </w:tabs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13757B">
        <w:rPr>
          <w:rFonts w:ascii="Times New Roman" w:hAnsi="Times New Roman" w:cs="Times New Roman"/>
          <w:sz w:val="18"/>
          <w:szCs w:val="18"/>
        </w:rPr>
        <w:t xml:space="preserve">1. A complete list of all parameters used in the model and their data sources are reported in </w:t>
      </w:r>
      <w:r>
        <w:rPr>
          <w:rFonts w:ascii="Times New Roman" w:hAnsi="Times New Roman" w:cs="Times New Roman"/>
          <w:sz w:val="18"/>
          <w:szCs w:val="18"/>
        </w:rPr>
        <w:t>a previously published study.</w:t>
      </w:r>
      <w:r w:rsidR="00730F75">
        <w:rPr>
          <w:rFonts w:ascii="Times New Roman" w:hAnsi="Times New Roman" w:cs="Times New Roman"/>
          <w:sz w:val="18"/>
          <w:szCs w:val="18"/>
        </w:rPr>
        <w:fldChar w:fldCharType="begin"/>
      </w:r>
      <w:r w:rsidR="00730F75">
        <w:rPr>
          <w:rFonts w:ascii="Times New Roman" w:hAnsi="Times New Roman" w:cs="Times New Roman"/>
          <w:sz w:val="18"/>
          <w:szCs w:val="18"/>
        </w:rPr>
        <w:instrText xml:space="preserve"> ADDIN EN.CITE &lt;EndNote&gt;&lt;Cite&gt;&lt;Author&gt;Jin&lt;/Author&gt;&lt;Year&gt;2020&lt;/Year&gt;&lt;RecNum&gt;3800&lt;/RecNum&gt;&lt;DisplayText&gt;(21)&lt;/DisplayText&gt;&lt;record&gt;&lt;rec-number&gt;3800&lt;/rec-number&gt;&lt;foreign-keys&gt;&lt;key app="EN" db-id="t2rt0d5rbt0p2pewfv45stx85tzavv0x9t5t" timestamp="1599482707"&gt;3800&lt;/key&gt;&lt;/foreign-keys&gt;&lt;ref-type name="Journal Article"&gt;17&lt;/ref-type&gt;&lt;contributors&gt;&lt;authors&gt;&lt;author&gt;Jin, Huajie&lt;/author&gt;&lt;author&gt;Tappenden, Paul&lt;/author&gt;&lt;author&gt;MacCabe, James H.&lt;/author&gt;&lt;author&gt;Robinson, Stewart&lt;/author&gt;&lt;author&gt;Byford, Sarah&lt;/author&gt;&lt;/authors&gt;&lt;/contributors&gt;&lt;titles&gt;&lt;title&gt;Evaluation of the Cost-effectiveness of Services for Schizophrenia in the UK Across the Entire Care Pathway in a Single Whole-Disease Model&lt;/title&gt;&lt;secondary-title&gt;JAMA Network Open&lt;/secondary-title&gt;&lt;/titles&gt;&lt;periodical&gt;&lt;full-title&gt;JAMA Network Open&lt;/full-title&gt;&lt;/periodical&gt;&lt;pages&gt;e205888-e205888&lt;/pages&gt;&lt;volume&gt;3&lt;/volume&gt;&lt;number&gt;5&lt;/number&gt;&lt;dates&gt;&lt;year&gt;2020&lt;/year&gt;&lt;/dates&gt;&lt;isbn&gt;2574-3805&lt;/isbn&gt;&lt;urls&gt;&lt;related-urls&gt;&lt;url&gt;https://doi.org/10.1001/jamanetworkopen.2020.5888&lt;/url&gt;&lt;/related-urls&gt;&lt;/urls&gt;&lt;electronic-resource-num&gt;10.1001/jamanetworkopen.2020.5888&lt;/electronic-resource-num&gt;&lt;access-date&gt;9/7/2020&lt;/access-date&gt;&lt;/record&gt;&lt;/Cite&gt;&lt;/EndNote&gt;</w:instrText>
      </w:r>
      <w:r w:rsidR="00730F75">
        <w:rPr>
          <w:rFonts w:ascii="Times New Roman" w:hAnsi="Times New Roman" w:cs="Times New Roman"/>
          <w:sz w:val="18"/>
          <w:szCs w:val="18"/>
        </w:rPr>
        <w:fldChar w:fldCharType="separate"/>
      </w:r>
      <w:r w:rsidR="00730F75">
        <w:rPr>
          <w:rFonts w:ascii="Times New Roman" w:hAnsi="Times New Roman" w:cs="Times New Roman"/>
          <w:noProof/>
          <w:sz w:val="18"/>
          <w:szCs w:val="18"/>
        </w:rPr>
        <w:t>(</w:t>
      </w:r>
      <w:hyperlink w:anchor="_ENREF_21" w:tooltip="Jin, 2020 #3800" w:history="1">
        <w:r w:rsidR="00730F75">
          <w:rPr>
            <w:rFonts w:ascii="Times New Roman" w:hAnsi="Times New Roman" w:cs="Times New Roman"/>
            <w:noProof/>
            <w:sz w:val="18"/>
            <w:szCs w:val="18"/>
          </w:rPr>
          <w:t>21</w:t>
        </w:r>
      </w:hyperlink>
      <w:r w:rsidR="00730F75">
        <w:rPr>
          <w:rFonts w:ascii="Times New Roman" w:hAnsi="Times New Roman" w:cs="Times New Roman"/>
          <w:noProof/>
          <w:sz w:val="18"/>
          <w:szCs w:val="18"/>
        </w:rPr>
        <w:t>)</w:t>
      </w:r>
      <w:r w:rsidR="00730F75"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5B4EC3A" w14:textId="77777777" w:rsidR="004612A1" w:rsidRPr="0013757B" w:rsidRDefault="004612A1" w:rsidP="004612A1">
      <w:pPr>
        <w:tabs>
          <w:tab w:val="left" w:pos="1159"/>
        </w:tabs>
        <w:spacing w:after="0" w:line="36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13757B">
        <w:rPr>
          <w:rFonts w:ascii="Times New Roman" w:hAnsi="Times New Roman" w:cs="Times New Roman"/>
          <w:b/>
          <w:bCs/>
          <w:sz w:val="18"/>
          <w:szCs w:val="18"/>
        </w:rPr>
        <w:lastRenderedPageBreak/>
        <w:t>Abbreviations:</w:t>
      </w:r>
    </w:p>
    <w:p w14:paraId="48D73B38" w14:textId="77777777" w:rsidR="004612A1" w:rsidRPr="0013757B" w:rsidRDefault="004612A1" w:rsidP="004612A1">
      <w:pPr>
        <w:tabs>
          <w:tab w:val="left" w:pos="1159"/>
        </w:tabs>
        <w:spacing w:after="0" w:line="360" w:lineRule="auto"/>
        <w:rPr>
          <w:rFonts w:ascii="Times New Roman" w:hAnsi="Times New Roman" w:cs="Times New Roman"/>
          <w:bCs/>
          <w:sz w:val="18"/>
          <w:szCs w:val="18"/>
        </w:rPr>
        <w:sectPr w:rsidR="004612A1" w:rsidRPr="0013757B" w:rsidSect="004612A1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  <w:r w:rsidRPr="0013757B">
        <w:rPr>
          <w:rFonts w:ascii="Times New Roman" w:hAnsi="Times New Roman" w:cs="Times New Roman"/>
          <w:bCs/>
          <w:sz w:val="18"/>
          <w:szCs w:val="18"/>
        </w:rPr>
        <w:t xml:space="preserve">CBT: cognitive behaviour therapy; </w:t>
      </w:r>
      <w:bookmarkStart w:id="5" w:name="_Hlk22199468"/>
      <w:r w:rsidRPr="0013757B">
        <w:rPr>
          <w:rFonts w:ascii="Times New Roman" w:hAnsi="Times New Roman" w:cs="Times New Roman"/>
          <w:bCs/>
          <w:sz w:val="18"/>
          <w:szCs w:val="18"/>
        </w:rPr>
        <w:t xml:space="preserve">CHR: clinical high risk of psychosis; </w:t>
      </w:r>
      <w:bookmarkEnd w:id="5"/>
      <w:r w:rsidRPr="0013757B">
        <w:rPr>
          <w:rFonts w:ascii="Times New Roman" w:hAnsi="Times New Roman" w:cs="Times New Roman"/>
          <w:bCs/>
          <w:sz w:val="18"/>
          <w:szCs w:val="18"/>
        </w:rPr>
        <w:t xml:space="preserve">CRHT: crisis resolution and home treatment team; DUP: duration of untreated psychosis; EPS: extrapyramidal symptoms; </w:t>
      </w:r>
      <w:bookmarkStart w:id="6" w:name="_Hlk22199475"/>
      <w:r w:rsidRPr="0013757B">
        <w:rPr>
          <w:rFonts w:ascii="Times New Roman" w:hAnsi="Times New Roman" w:cs="Times New Roman"/>
          <w:bCs/>
          <w:sz w:val="18"/>
          <w:szCs w:val="18"/>
        </w:rPr>
        <w:t>FEP: first episode psychosis</w:t>
      </w:r>
      <w:bookmarkEnd w:id="6"/>
      <w:r w:rsidRPr="0013757B">
        <w:rPr>
          <w:rFonts w:ascii="Times New Roman" w:hAnsi="Times New Roman" w:cs="Times New Roman"/>
          <w:bCs/>
          <w:sz w:val="18"/>
          <w:szCs w:val="18"/>
        </w:rPr>
        <w:t xml:space="preserve">; LAI: long-acting injectable; </w:t>
      </w:r>
      <w:r w:rsidRPr="0013757B">
        <w:rPr>
          <w:rFonts w:ascii="Times New Roman" w:hAnsi="Times New Roman" w:cs="Times New Roman"/>
          <w:sz w:val="18"/>
          <w:szCs w:val="18"/>
        </w:rPr>
        <w:t xml:space="preserve">OR: odds ratio; SE: standard error; </w:t>
      </w:r>
      <w:bookmarkStart w:id="7" w:name="_Hlk22199478"/>
      <w:r w:rsidRPr="0013757B">
        <w:rPr>
          <w:rFonts w:ascii="Times New Roman" w:hAnsi="Times New Roman" w:cs="Times New Roman"/>
          <w:sz w:val="18"/>
          <w:szCs w:val="18"/>
        </w:rPr>
        <w:t xml:space="preserve">TRS: treatment-resistant schizophrenia. </w:t>
      </w:r>
      <w:bookmarkEnd w:id="7"/>
    </w:p>
    <w:p w14:paraId="5AA93EC2" w14:textId="32D174A5" w:rsidR="00F71CD6" w:rsidRPr="00954F27" w:rsidRDefault="004612A1" w:rsidP="004612A1">
      <w:pPr>
        <w:spacing w:after="0" w:line="48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F71CD6" w:rsidRPr="00954F27">
        <w:rPr>
          <w:rFonts w:ascii="Times New Roman" w:hAnsi="Times New Roman" w:cs="Times New Roman"/>
          <w:b/>
          <w:sz w:val="24"/>
          <w:szCs w:val="24"/>
        </w:rPr>
        <w:t xml:space="preserve">. Results of </w:t>
      </w:r>
      <w:r w:rsidR="009A3D05">
        <w:rPr>
          <w:rFonts w:ascii="Times New Roman" w:hAnsi="Times New Roman" w:cs="Times New Roman"/>
          <w:b/>
          <w:sz w:val="24"/>
          <w:szCs w:val="24"/>
        </w:rPr>
        <w:t xml:space="preserve">one-way and structural </w:t>
      </w:r>
      <w:r w:rsidR="00F71CD6" w:rsidRPr="00954F27">
        <w:rPr>
          <w:rFonts w:ascii="Times New Roman" w:hAnsi="Times New Roman" w:cs="Times New Roman"/>
          <w:b/>
          <w:sz w:val="24"/>
          <w:szCs w:val="24"/>
        </w:rPr>
        <w:t xml:space="preserve">sensitivity analysis </w:t>
      </w:r>
    </w:p>
    <w:p w14:paraId="22157C0A" w14:textId="278DC9EF" w:rsidR="00B25BE5" w:rsidRPr="00F656DA" w:rsidRDefault="009A3D05" w:rsidP="00EC77EA">
      <w:pPr>
        <w:spacing w:after="0" w:line="480" w:lineRule="auto"/>
        <w:rPr>
          <w:rFonts w:ascii="Times New Roman" w:hAnsi="Times New Roman" w:cs="Times New Roman"/>
          <w:sz w:val="20"/>
          <w:szCs w:val="20"/>
          <w:lang w:val="en"/>
        </w:rPr>
      </w:pPr>
      <w:r>
        <w:rPr>
          <w:rFonts w:ascii="Times New Roman" w:hAnsi="Times New Roman" w:cs="Times New Roman"/>
          <w:sz w:val="20"/>
          <w:szCs w:val="20"/>
          <w:lang w:val="en"/>
        </w:rPr>
        <w:t xml:space="preserve">The results of </w:t>
      </w:r>
      <w:r w:rsidRPr="009A3D05">
        <w:rPr>
          <w:rFonts w:ascii="Times New Roman" w:hAnsi="Times New Roman" w:cs="Times New Roman"/>
          <w:sz w:val="20"/>
          <w:szCs w:val="20"/>
          <w:lang w:val="en"/>
        </w:rPr>
        <w:t xml:space="preserve">one-way and structural sensitivity analysis </w:t>
      </w:r>
      <w:r>
        <w:rPr>
          <w:rFonts w:ascii="Times New Roman" w:hAnsi="Times New Roman" w:cs="Times New Roman"/>
          <w:sz w:val="20"/>
          <w:szCs w:val="20"/>
          <w:lang w:val="en"/>
        </w:rPr>
        <w:t xml:space="preserve">for </w:t>
      </w:r>
      <w:r w:rsidR="003E129E">
        <w:rPr>
          <w:rFonts w:ascii="Times New Roman" w:hAnsi="Times New Roman" w:cs="Times New Roman"/>
          <w:sz w:val="20"/>
          <w:szCs w:val="20"/>
          <w:lang w:val="en"/>
        </w:rPr>
        <w:t>provision of CBT, family intervention and clozapine</w:t>
      </w:r>
      <w:r>
        <w:rPr>
          <w:rFonts w:ascii="Times New Roman" w:hAnsi="Times New Roman" w:cs="Times New Roman"/>
          <w:sz w:val="20"/>
          <w:szCs w:val="20"/>
          <w:lang w:val="en"/>
        </w:rPr>
        <w:t xml:space="preserve"> are reported in Table </w:t>
      </w:r>
      <w:r w:rsidR="004612A1">
        <w:rPr>
          <w:rFonts w:ascii="Times New Roman" w:hAnsi="Times New Roman" w:cs="Times New Roman"/>
          <w:sz w:val="20"/>
          <w:szCs w:val="20"/>
          <w:lang w:val="en"/>
        </w:rPr>
        <w:t>3</w:t>
      </w:r>
      <w:r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r w:rsidR="004612A1">
        <w:rPr>
          <w:rFonts w:ascii="Times New Roman" w:hAnsi="Times New Roman" w:cs="Times New Roman"/>
          <w:sz w:val="20"/>
          <w:szCs w:val="20"/>
          <w:lang w:val="en"/>
        </w:rPr>
        <w:t>4</w:t>
      </w:r>
      <w:r>
        <w:rPr>
          <w:rFonts w:ascii="Times New Roman" w:hAnsi="Times New Roman" w:cs="Times New Roman"/>
          <w:sz w:val="20"/>
          <w:szCs w:val="20"/>
          <w:lang w:val="en"/>
        </w:rPr>
        <w:t xml:space="preserve"> and </w:t>
      </w:r>
      <w:r w:rsidR="004612A1">
        <w:rPr>
          <w:rFonts w:ascii="Times New Roman" w:hAnsi="Times New Roman" w:cs="Times New Roman"/>
          <w:sz w:val="20"/>
          <w:szCs w:val="20"/>
          <w:lang w:val="en"/>
        </w:rPr>
        <w:t>5</w:t>
      </w:r>
      <w:r w:rsidR="00363B82" w:rsidRPr="00F656DA">
        <w:rPr>
          <w:rFonts w:ascii="Times New Roman" w:hAnsi="Times New Roman" w:cs="Times New Roman"/>
          <w:sz w:val="20"/>
          <w:szCs w:val="20"/>
          <w:lang w:val="en"/>
        </w:rPr>
        <w:t>, respectively</w:t>
      </w:r>
      <w:r w:rsidR="00B25BE5" w:rsidRPr="00F656DA">
        <w:rPr>
          <w:rFonts w:ascii="Times New Roman" w:hAnsi="Times New Roman" w:cs="Times New Roman"/>
          <w:sz w:val="20"/>
          <w:szCs w:val="20"/>
          <w:lang w:val="en"/>
        </w:rPr>
        <w:t>.</w:t>
      </w:r>
    </w:p>
    <w:p w14:paraId="33311B87" w14:textId="77777777" w:rsidR="006D2F2D" w:rsidRDefault="006D2F2D" w:rsidP="00F656DA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A68796C" w14:textId="77777777" w:rsidR="00EC2E74" w:rsidRDefault="00EC2E74" w:rsidP="00EC2E74">
      <w:pPr>
        <w:pStyle w:val="Caption"/>
        <w:keepNext/>
        <w:jc w:val="center"/>
        <w:outlineLvl w:val="0"/>
        <w:rPr>
          <w:b/>
          <w:i w:val="0"/>
          <w:iCs w:val="0"/>
          <w:color w:val="auto"/>
          <w:sz w:val="20"/>
          <w:szCs w:val="20"/>
        </w:rPr>
        <w:sectPr w:rsidR="00EC2E74" w:rsidSect="00D91EDA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5AFF1249" w14:textId="1FCD0D65" w:rsidR="00EC2E74" w:rsidRPr="000B74D0" w:rsidRDefault="00EC2E74" w:rsidP="006E0322">
      <w:pPr>
        <w:pStyle w:val="Caption"/>
        <w:keepNext/>
        <w:jc w:val="center"/>
        <w:outlineLvl w:val="1"/>
        <w:rPr>
          <w:b/>
          <w:i w:val="0"/>
          <w:iCs w:val="0"/>
          <w:color w:val="auto"/>
          <w:sz w:val="20"/>
          <w:szCs w:val="20"/>
        </w:rPr>
      </w:pPr>
      <w:r w:rsidRPr="000B74D0">
        <w:rPr>
          <w:b/>
          <w:i w:val="0"/>
          <w:iCs w:val="0"/>
          <w:color w:val="auto"/>
          <w:sz w:val="20"/>
          <w:szCs w:val="20"/>
        </w:rPr>
        <w:lastRenderedPageBreak/>
        <w:t xml:space="preserve">Table </w:t>
      </w:r>
      <w:r w:rsidR="004612A1">
        <w:rPr>
          <w:b/>
          <w:i w:val="0"/>
          <w:iCs w:val="0"/>
          <w:color w:val="auto"/>
          <w:sz w:val="20"/>
          <w:szCs w:val="20"/>
        </w:rPr>
        <w:t>3</w:t>
      </w:r>
      <w:r w:rsidRPr="000B74D0">
        <w:rPr>
          <w:b/>
          <w:i w:val="0"/>
          <w:iCs w:val="0"/>
          <w:color w:val="auto"/>
          <w:sz w:val="20"/>
          <w:szCs w:val="20"/>
        </w:rPr>
        <w:t xml:space="preserve">: </w:t>
      </w:r>
      <w:r w:rsidR="00945923">
        <w:rPr>
          <w:b/>
          <w:i w:val="0"/>
          <w:iCs w:val="0"/>
          <w:color w:val="auto"/>
          <w:sz w:val="20"/>
          <w:szCs w:val="20"/>
        </w:rPr>
        <w:t xml:space="preserve">Results of structural sensitivity analysis and one-way sensitivity analysis </w:t>
      </w:r>
      <w:r w:rsidRPr="000B74D0">
        <w:rPr>
          <w:b/>
          <w:i w:val="0"/>
          <w:iCs w:val="0"/>
          <w:color w:val="auto"/>
          <w:sz w:val="20"/>
          <w:szCs w:val="20"/>
        </w:rPr>
        <w:t xml:space="preserve">for </w:t>
      </w:r>
      <w:r w:rsidR="003E129E" w:rsidRPr="003E129E">
        <w:rPr>
          <w:b/>
          <w:i w:val="0"/>
          <w:iCs w:val="0"/>
          <w:color w:val="auto"/>
          <w:sz w:val="20"/>
          <w:szCs w:val="20"/>
        </w:rPr>
        <w:t>provision of CBT for patients at CHR</w:t>
      </w:r>
    </w:p>
    <w:tbl>
      <w:tblPr>
        <w:tblW w:w="13275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9"/>
        <w:gridCol w:w="1134"/>
        <w:gridCol w:w="1135"/>
        <w:gridCol w:w="1277"/>
        <w:gridCol w:w="1277"/>
        <w:gridCol w:w="1135"/>
        <w:gridCol w:w="2269"/>
        <w:gridCol w:w="2269"/>
      </w:tblGrid>
      <w:tr w:rsidR="00EC2E74" w:rsidRPr="000B74D0" w14:paraId="27D20900" w14:textId="77777777" w:rsidTr="004612A1">
        <w:tc>
          <w:tcPr>
            <w:tcW w:w="27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6D4FDE" w14:textId="77777777" w:rsidR="00EC2E74" w:rsidRPr="000B74D0" w:rsidRDefault="00EC2E74" w:rsidP="007634C0">
            <w:pPr>
              <w:spacing w:after="0"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Intervention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A9DA6DB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Cost (£)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16E3AA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QALY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228F53A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Incremental cost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854B7AB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Incremental QALY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516EFDD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ICER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FCDBD5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Ranking of NMB</w:t>
            </w:r>
          </w:p>
          <w:p w14:paraId="5E8A5F75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(WTP=20,000 per QALY)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7CE6B0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Ranking of NMB</w:t>
            </w:r>
          </w:p>
          <w:p w14:paraId="3BAAF050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(WTP=30,000 per QALY)</w:t>
            </w:r>
          </w:p>
        </w:tc>
      </w:tr>
      <w:tr w:rsidR="00EC2E74" w:rsidRPr="000B74D0" w14:paraId="61E1182F" w14:textId="77777777" w:rsidTr="004612A1">
        <w:tc>
          <w:tcPr>
            <w:tcW w:w="1327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pct10" w:color="auto" w:fill="auto"/>
            <w:hideMark/>
          </w:tcPr>
          <w:p w14:paraId="3FB019F8" w14:textId="79BE52A2" w:rsidR="00EC2E74" w:rsidRPr="000B74D0" w:rsidRDefault="00EC2E74" w:rsidP="007634C0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Base case results </w:t>
            </w:r>
          </w:p>
        </w:tc>
      </w:tr>
      <w:tr w:rsidR="00EC2E74" w:rsidRPr="000B74D0" w14:paraId="35C46C9F" w14:textId="77777777" w:rsidTr="004612A1"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</w:tcPr>
          <w:p w14:paraId="13699BCB" w14:textId="77777777" w:rsidR="00EC2E74" w:rsidRPr="000B74D0" w:rsidRDefault="00EC2E74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CBT (41.01% availability)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8A709E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168,078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3B0F4E3E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19.1904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55396921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1682F134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386C260B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Dominated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27FC38C8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21B20C2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EC2E74" w:rsidRPr="000B74D0" w14:paraId="32BF6355" w14:textId="77777777" w:rsidTr="004612A1"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87E7CD" w14:textId="77777777" w:rsidR="00EC2E74" w:rsidRPr="000B74D0" w:rsidRDefault="00EC2E74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CBT (100.00% availability)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D48DB9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167,452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DBB69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19.1904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1B96BD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-626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72CA91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0.0000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D20AE6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Dominating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F8D474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FB10C6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C2E74" w:rsidRPr="000B74D0" w14:paraId="3F2533C3" w14:textId="77777777" w:rsidTr="004612A1">
        <w:tc>
          <w:tcPr>
            <w:tcW w:w="132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hideMark/>
          </w:tcPr>
          <w:p w14:paraId="735280D4" w14:textId="77777777" w:rsidR="00EC2E74" w:rsidRPr="000B74D0" w:rsidRDefault="00EC2E74" w:rsidP="007634C0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SA 1: Assuming CBT can prevent transition to psychosis </w:t>
            </w:r>
            <w:r w:rsidRPr="000B74D0">
              <w:rPr>
                <w:rFonts w:ascii="Times New Roman" w:hAnsi="Times New Roman" w:cs="Times New Roman"/>
                <w:i/>
                <w:sz w:val="18"/>
                <w:szCs w:val="18"/>
              </w:rPr>
              <w:t>(base case analysis assumes CBT can only delay transition to psychosis)</w:t>
            </w:r>
            <w:r w:rsidRPr="000B74D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</w:p>
        </w:tc>
      </w:tr>
      <w:tr w:rsidR="00EC2E74" w:rsidRPr="000B74D0" w14:paraId="0D7F11D9" w14:textId="77777777" w:rsidTr="007634C0">
        <w:trPr>
          <w:trHeight w:val="103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</w:tcPr>
          <w:p w14:paraId="113F854D" w14:textId="77777777" w:rsidR="00EC2E74" w:rsidRPr="000B74D0" w:rsidRDefault="00EC2E74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CBT (41.01% availability)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E99D0F" w14:textId="77777777" w:rsidR="00EC2E74" w:rsidRPr="000B74D0" w:rsidRDefault="00EC2E74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164,100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393B2A3B" w14:textId="77777777" w:rsidR="00EC2E74" w:rsidRPr="000B74D0" w:rsidRDefault="00EC2E74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19.2625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2DCFF4D9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1DF0F363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3FB5EC8A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Dominated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140403A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8ECBF98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EC2E74" w:rsidRPr="000B74D0" w14:paraId="0B04CFE2" w14:textId="77777777" w:rsidTr="004612A1"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DC6D53" w14:textId="77777777" w:rsidR="00EC2E74" w:rsidRPr="000B74D0" w:rsidRDefault="00EC2E74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CBT (100.00% availability)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AEB88" w14:textId="77777777" w:rsidR="00EC2E74" w:rsidRPr="000B74D0" w:rsidRDefault="00EC2E74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157,913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0AAD34" w14:textId="77777777" w:rsidR="00EC2E74" w:rsidRPr="000B74D0" w:rsidRDefault="00EC2E74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19.3593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A373D6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-6,187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FD1AD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0.0968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3BBA48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Dominating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662D3B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E1F871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C2E74" w:rsidRPr="000B74D0" w14:paraId="0C5D8EB6" w14:textId="77777777" w:rsidTr="004612A1">
        <w:tc>
          <w:tcPr>
            <w:tcW w:w="132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10" w:color="auto" w:fill="auto"/>
            <w:hideMark/>
          </w:tcPr>
          <w:p w14:paraId="52A7D9DB" w14:textId="2AED344B" w:rsidR="00EC2E74" w:rsidRPr="000B74D0" w:rsidRDefault="00EC2E74" w:rsidP="007634C0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SA 2: Set RR of CBT = 0.63</w:t>
            </w:r>
            <w:r w:rsidR="00F64B5D" w:rsidRPr="00F64B5D">
              <w:rPr>
                <w:rFonts w:ascii="Times New Roman" w:hAnsi="Times New Roman" w:cs="Times New Roman"/>
                <w:b/>
                <w:i/>
                <w:sz w:val="18"/>
                <w:szCs w:val="18"/>
                <w:vertAlign w:val="superscript"/>
              </w:rPr>
              <w:t>1</w:t>
            </w:r>
          </w:p>
        </w:tc>
      </w:tr>
      <w:tr w:rsidR="00EC2E74" w:rsidRPr="000B74D0" w14:paraId="03E2254A" w14:textId="77777777" w:rsidTr="00ED3D8B">
        <w:trPr>
          <w:trHeight w:val="63"/>
        </w:trPr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38A206" w14:textId="77777777" w:rsidR="00EC2E74" w:rsidRPr="000B74D0" w:rsidRDefault="00EC2E74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CBT (41.01% availability)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ACAC14" w14:textId="77777777" w:rsidR="00EC2E74" w:rsidRPr="000B74D0" w:rsidRDefault="00EC2E74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168,240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524452" w14:textId="77777777" w:rsidR="00EC2E74" w:rsidRPr="000B74D0" w:rsidRDefault="00EC2E74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19.1904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13DB74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D6A691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C0CFB6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Dominated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ED3416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F407F5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EC2E74" w:rsidRPr="000B74D0" w14:paraId="268A90CA" w14:textId="77777777" w:rsidTr="00ED3D8B"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</w:tcPr>
          <w:p w14:paraId="15BD2ED9" w14:textId="77777777" w:rsidR="00EC2E74" w:rsidRPr="000B74D0" w:rsidRDefault="00EC2E74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CBT (100.00% availability)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BAFFB2" w14:textId="77777777" w:rsidR="00EC2E74" w:rsidRPr="000B74D0" w:rsidRDefault="00EC2E74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168,194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41F0005E" w14:textId="77777777" w:rsidR="00EC2E74" w:rsidRPr="000B74D0" w:rsidRDefault="00EC2E74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19.1904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2F4AF289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-46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69474A2F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0.0000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6EF5D3CC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Dominating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7CB3A6F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A8DA1F1" w14:textId="77777777" w:rsidR="00EC2E74" w:rsidRPr="000B74D0" w:rsidRDefault="00EC2E74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D3D8B" w:rsidRPr="000B74D0" w14:paraId="65C8E913" w14:textId="77777777" w:rsidTr="00ED3D8B">
        <w:tc>
          <w:tcPr>
            <w:tcW w:w="132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10" w:color="auto" w:fill="auto"/>
          </w:tcPr>
          <w:p w14:paraId="4327B7F4" w14:textId="497E37DB" w:rsidR="00ED3D8B" w:rsidRPr="00ED3D8B" w:rsidRDefault="00ED3D8B" w:rsidP="007634C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D3D8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SA 3: Set utility of people at CHR=0.9 (baseline value:0.71)</w:t>
            </w:r>
          </w:p>
        </w:tc>
      </w:tr>
      <w:tr w:rsidR="007634C0" w:rsidRPr="000B74D0" w14:paraId="3E36C08E" w14:textId="77777777" w:rsidTr="00ED3D8B"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</w:tcPr>
          <w:p w14:paraId="67A26B25" w14:textId="3208D421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CBT (41.01% availability)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F56433" w14:textId="24106340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168,078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4D11D8BC" w14:textId="0A6894C5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19.2700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40B486D4" w14:textId="19FBE437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68A54762" w14:textId="6F6EC754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27B068AC" w14:textId="07E1C7F2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Dominated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5AC61CE" w14:textId="7BC04E13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130F514" w14:textId="1B8033D4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634C0" w:rsidRPr="000B74D0" w14:paraId="3B1DC704" w14:textId="77777777" w:rsidTr="00ED3D8B"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</w:tcPr>
          <w:p w14:paraId="5585DB94" w14:textId="17BEB3E2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CBT (100.00% availability)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45AE5C" w14:textId="0A3B8C2E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167,452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0B3EC0FD" w14:textId="5006E2C5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19.2788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017E5AEB" w14:textId="251F628B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-626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677294E7" w14:textId="620BA0BC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0.0088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31C75037" w14:textId="034FBE41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Dominating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65D1B4E" w14:textId="25426841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CED6A8E" w14:textId="7FA658A2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A1FF2" w:rsidRPr="000B74D0" w14:paraId="0E10E0B9" w14:textId="77777777" w:rsidTr="00ED3D8B">
        <w:tc>
          <w:tcPr>
            <w:tcW w:w="132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10" w:color="auto" w:fill="auto"/>
          </w:tcPr>
          <w:p w14:paraId="630886F8" w14:textId="77777777" w:rsidR="006A1FF2" w:rsidRPr="00ED3D8B" w:rsidRDefault="006A1FF2" w:rsidP="007634C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D3D8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SA 4: Brief CBT, assuming a reduced number of CBT sessions (8) and reduced effectiveness size, RR=0.71 </w:t>
            </w:r>
          </w:p>
          <w:p w14:paraId="52DD479B" w14:textId="592ED1ED" w:rsidR="006A1FF2" w:rsidRPr="00ED3D8B" w:rsidRDefault="006A1FF2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3D8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(base case analysis assumes a full course of CBT with 16 sessions and a RR of 0.41)</w:t>
            </w:r>
          </w:p>
        </w:tc>
      </w:tr>
      <w:tr w:rsidR="007634C0" w:rsidRPr="000B74D0" w14:paraId="6E4FF06A" w14:textId="77777777" w:rsidTr="00ED3D8B"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</w:tcPr>
          <w:p w14:paraId="3889E3C3" w14:textId="4C110A9B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CBT (41.01% availability)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F37F6B" w14:textId="60E8E565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167,890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446BDB9A" w14:textId="00B73407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19.1904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78D47178" w14:textId="320C73F1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0911F039" w14:textId="22C8A73D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10397647" w14:textId="06C49BF7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Dominated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77B44C8" w14:textId="3FA00D2D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F0A6EF8" w14:textId="7A2644E5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634C0" w:rsidRPr="000B74D0" w14:paraId="00E808BD" w14:textId="77777777" w:rsidTr="004612A1"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</w:tcPr>
          <w:p w14:paraId="0BC707ED" w14:textId="44D0C9A1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CBT (100.00% availability)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87B47C" w14:textId="16D3A4FA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167,535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0A23EB64" w14:textId="75FCD4A8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19.1904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0A1600" w14:textId="0F68C350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-355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FABA17" w14:textId="0DF28DF8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0.0000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0DC1F820" w14:textId="6DC2CE0E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Dominating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5588916" w14:textId="6567E9F7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0900A4E" w14:textId="5E87A4BC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F64B5D" w:rsidRPr="000B74D0" w14:paraId="54AFA969" w14:textId="77777777" w:rsidTr="00ED3D8B">
        <w:tc>
          <w:tcPr>
            <w:tcW w:w="132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10" w:color="auto" w:fill="auto"/>
          </w:tcPr>
          <w:p w14:paraId="7572EB09" w14:textId="34936FDF" w:rsidR="00F64B5D" w:rsidRPr="00ED3D8B" w:rsidRDefault="00F64B5D" w:rsidP="007634C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D3D8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SA 5: Set unit cost of CBT = £139.83</w:t>
            </w:r>
            <w:r w:rsidRPr="00F64B5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vertAlign w:val="superscript"/>
              </w:rPr>
              <w:t>2</w:t>
            </w:r>
            <w:r w:rsidRPr="00ED3D8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(baseline value: £97.00)</w:t>
            </w:r>
          </w:p>
        </w:tc>
      </w:tr>
      <w:tr w:rsidR="007634C0" w:rsidRPr="000B74D0" w14:paraId="52FB4D4F" w14:textId="77777777" w:rsidTr="00ED3D8B">
        <w:tc>
          <w:tcPr>
            <w:tcW w:w="2779" w:type="dxa"/>
            <w:tcBorders>
              <w:top w:val="nil"/>
              <w:left w:val="nil"/>
              <w:bottom w:val="nil"/>
              <w:right w:val="nil"/>
            </w:tcBorders>
          </w:tcPr>
          <w:p w14:paraId="720305C5" w14:textId="7457AED2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CBT (41.01% availability)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015498" w14:textId="665D4108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166,211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43173924" w14:textId="3E577E01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19.1904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6CF7DF89" w14:textId="0BAEAD6B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14:paraId="7C477337" w14:textId="7256964E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14:paraId="5C1C0D46" w14:textId="7ED12E76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Dominated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B361FDB" w14:textId="39F05616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2670DDD7" w14:textId="54234F26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634C0" w:rsidRPr="000B74D0" w14:paraId="7EC0338D" w14:textId="77777777" w:rsidTr="004612A1">
        <w:tc>
          <w:tcPr>
            <w:tcW w:w="27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1AFC5C" w14:textId="62DA9850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CBT (100.00% availability)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501916" w14:textId="69910A0B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165,022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DF154B" w14:textId="06C3FB6E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19.1904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40AFD8" w14:textId="2490F426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-1,189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A6C3E3" w14:textId="75A5F390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0.0000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B5D42C" w14:textId="4753064A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Dominating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998DCD" w14:textId="57251ECC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E1C7F0" w14:textId="461B50C0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14:paraId="2CE16123" w14:textId="77777777" w:rsidR="00EC2E74" w:rsidRPr="000B74D0" w:rsidRDefault="00EC2E74" w:rsidP="00F64B5D">
      <w:pPr>
        <w:tabs>
          <w:tab w:val="left" w:pos="5334"/>
        </w:tabs>
        <w:spacing w:after="0" w:line="360" w:lineRule="auto"/>
        <w:rPr>
          <w:rFonts w:ascii="Times New Roman" w:hAnsi="Times New Roman" w:cs="Times New Roman"/>
          <w:b/>
          <w:sz w:val="18"/>
          <w:szCs w:val="18"/>
        </w:rPr>
      </w:pPr>
      <w:r w:rsidRPr="000B74D0">
        <w:rPr>
          <w:rFonts w:ascii="Times New Roman" w:hAnsi="Times New Roman" w:cs="Times New Roman"/>
          <w:b/>
          <w:sz w:val="18"/>
          <w:szCs w:val="18"/>
        </w:rPr>
        <w:t>Abbreviation:</w:t>
      </w:r>
    </w:p>
    <w:p w14:paraId="5D5847B1" w14:textId="0D7D7C44" w:rsidR="00EC2E74" w:rsidRPr="000B74D0" w:rsidRDefault="009A3D05" w:rsidP="00F64B5D">
      <w:pPr>
        <w:tabs>
          <w:tab w:val="left" w:pos="5334"/>
        </w:tabs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CBT</w:t>
      </w:r>
      <w:r w:rsidR="003E129E"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sz w:val="18"/>
          <w:szCs w:val="18"/>
        </w:rPr>
        <w:t xml:space="preserve">cognitive behaviour therapy; </w:t>
      </w:r>
      <w:r w:rsidR="003E129E">
        <w:rPr>
          <w:rFonts w:ascii="Times New Roman" w:hAnsi="Times New Roman" w:cs="Times New Roman"/>
          <w:sz w:val="18"/>
          <w:szCs w:val="18"/>
        </w:rPr>
        <w:t xml:space="preserve">CHR: clinical high risk of psychosis; </w:t>
      </w:r>
      <w:r>
        <w:rPr>
          <w:rFonts w:ascii="Times New Roman" w:hAnsi="Times New Roman" w:cs="Times New Roman"/>
          <w:sz w:val="18"/>
          <w:szCs w:val="18"/>
        </w:rPr>
        <w:t>ICER</w:t>
      </w:r>
      <w:r w:rsidR="003E129E"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sz w:val="18"/>
          <w:szCs w:val="18"/>
        </w:rPr>
        <w:t xml:space="preserve">incremental cost-effectiveness ratio; </w:t>
      </w:r>
      <w:r w:rsidR="00EC2E74" w:rsidRPr="000B74D0">
        <w:rPr>
          <w:rFonts w:ascii="Times New Roman" w:hAnsi="Times New Roman" w:cs="Times New Roman"/>
          <w:sz w:val="18"/>
          <w:szCs w:val="18"/>
        </w:rPr>
        <w:t xml:space="preserve">NMB: net monetary benefit; </w:t>
      </w:r>
      <w:proofErr w:type="spellStart"/>
      <w:proofErr w:type="gramStart"/>
      <w:r w:rsidR="00EC2E74" w:rsidRPr="000B74D0">
        <w:rPr>
          <w:rFonts w:ascii="Times New Roman" w:hAnsi="Times New Roman" w:cs="Times New Roman"/>
          <w:sz w:val="18"/>
          <w:szCs w:val="18"/>
        </w:rPr>
        <w:t>QALY</w:t>
      </w:r>
      <w:r w:rsidR="003E129E">
        <w:rPr>
          <w:rFonts w:ascii="Times New Roman" w:hAnsi="Times New Roman" w:cs="Times New Roman"/>
          <w:sz w:val="18"/>
          <w:szCs w:val="18"/>
        </w:rPr>
        <w:t>:</w:t>
      </w:r>
      <w:r w:rsidR="00EC2E74" w:rsidRPr="000B74D0">
        <w:rPr>
          <w:rFonts w:ascii="Times New Roman" w:hAnsi="Times New Roman" w:cs="Times New Roman"/>
          <w:sz w:val="18"/>
          <w:szCs w:val="18"/>
        </w:rPr>
        <w:t>quality</w:t>
      </w:r>
      <w:proofErr w:type="gramEnd"/>
      <w:r w:rsidR="00EC2E74" w:rsidRPr="000B74D0">
        <w:rPr>
          <w:rFonts w:ascii="Times New Roman" w:hAnsi="Times New Roman" w:cs="Times New Roman"/>
          <w:sz w:val="18"/>
          <w:szCs w:val="18"/>
        </w:rPr>
        <w:t>-adjusted</w:t>
      </w:r>
      <w:proofErr w:type="spellEnd"/>
      <w:r w:rsidR="00EC2E74" w:rsidRPr="000B74D0">
        <w:rPr>
          <w:rFonts w:ascii="Times New Roman" w:hAnsi="Times New Roman" w:cs="Times New Roman"/>
          <w:sz w:val="18"/>
          <w:szCs w:val="18"/>
        </w:rPr>
        <w:t xml:space="preserve"> life of years; </w:t>
      </w:r>
      <w:r>
        <w:rPr>
          <w:rFonts w:ascii="Times New Roman" w:hAnsi="Times New Roman" w:cs="Times New Roman"/>
          <w:sz w:val="18"/>
          <w:szCs w:val="18"/>
        </w:rPr>
        <w:t>RR</w:t>
      </w:r>
      <w:r w:rsidR="003E129E"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sz w:val="18"/>
          <w:szCs w:val="18"/>
        </w:rPr>
        <w:t xml:space="preserve">relative risk; </w:t>
      </w:r>
      <w:r w:rsidR="00EC2E74" w:rsidRPr="000B74D0">
        <w:rPr>
          <w:rFonts w:ascii="Times New Roman" w:hAnsi="Times New Roman" w:cs="Times New Roman"/>
          <w:sz w:val="18"/>
          <w:szCs w:val="18"/>
        </w:rPr>
        <w:t>WTP</w:t>
      </w:r>
      <w:r w:rsidR="003E129E">
        <w:rPr>
          <w:rFonts w:ascii="Times New Roman" w:hAnsi="Times New Roman" w:cs="Times New Roman"/>
          <w:sz w:val="18"/>
          <w:szCs w:val="18"/>
        </w:rPr>
        <w:t xml:space="preserve">: </w:t>
      </w:r>
      <w:r w:rsidR="00EC2E74" w:rsidRPr="000B74D0">
        <w:rPr>
          <w:rFonts w:ascii="Times New Roman" w:hAnsi="Times New Roman" w:cs="Times New Roman"/>
          <w:sz w:val="18"/>
          <w:szCs w:val="18"/>
        </w:rPr>
        <w:t>willingness to pay.</w:t>
      </w:r>
    </w:p>
    <w:p w14:paraId="74D7F830" w14:textId="77777777" w:rsidR="00F64B5D" w:rsidRPr="00F64B5D" w:rsidRDefault="00F64B5D" w:rsidP="00F64B5D">
      <w:pPr>
        <w:spacing w:after="0" w:line="360" w:lineRule="auto"/>
        <w:rPr>
          <w:rFonts w:ascii="Times New Roman" w:hAnsi="Times New Roman" w:cs="Times New Roman"/>
          <w:b/>
          <w:sz w:val="18"/>
          <w:szCs w:val="18"/>
        </w:rPr>
      </w:pPr>
      <w:bookmarkStart w:id="8" w:name="_Toc19782725"/>
      <w:r w:rsidRPr="00F64B5D">
        <w:rPr>
          <w:rFonts w:ascii="Times New Roman" w:hAnsi="Times New Roman" w:cs="Times New Roman"/>
          <w:b/>
          <w:sz w:val="18"/>
          <w:szCs w:val="18"/>
        </w:rPr>
        <w:t>Notes:</w:t>
      </w:r>
    </w:p>
    <w:p w14:paraId="1C59405A" w14:textId="7589CF3E" w:rsidR="00F64B5D" w:rsidRPr="00F64B5D" w:rsidRDefault="00F64B5D" w:rsidP="00F64B5D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F64B5D">
        <w:rPr>
          <w:rFonts w:ascii="Times New Roman" w:hAnsi="Times New Roman" w:cs="Times New Roman"/>
          <w:sz w:val="18"/>
          <w:szCs w:val="18"/>
        </w:rPr>
        <w:t>1. 0.63 is the RR reported by the meta-analysis conducted by the NICE schizophrenia guideline</w:t>
      </w:r>
      <w:r w:rsidR="009A3D05">
        <w:rPr>
          <w:rFonts w:ascii="Times New Roman" w:hAnsi="Times New Roman" w:cs="Times New Roman"/>
          <w:sz w:val="18"/>
          <w:szCs w:val="18"/>
        </w:rPr>
        <w:t>.</w:t>
      </w:r>
      <w:r w:rsidR="008B776F" w:rsidRPr="00F64B5D">
        <w:rPr>
          <w:rFonts w:ascii="Times New Roman" w:hAnsi="Times New Roman" w:cs="Times New Roman"/>
          <w:sz w:val="18"/>
          <w:szCs w:val="18"/>
        </w:rPr>
        <w:fldChar w:fldCharType="begin"/>
      </w:r>
      <w:r w:rsidR="004612A1">
        <w:rPr>
          <w:rFonts w:ascii="Times New Roman" w:hAnsi="Times New Roman" w:cs="Times New Roman"/>
          <w:sz w:val="18"/>
          <w:szCs w:val="18"/>
        </w:rPr>
        <w:instrText xml:space="preserve"> ADDIN EN.CITE &lt;EndNote&gt;&lt;Cite&gt;&lt;Author&gt;National Collaborating Centre for Mental Health&lt;/Author&gt;&lt;Year&gt;2014&lt;/Year&gt;&lt;RecNum&gt;17&lt;/RecNum&gt;&lt;DisplayText&gt;(6)&lt;/DisplayText&gt;&lt;record&gt;&lt;rec-number&gt;17&lt;/rec-number&gt;&lt;foreign-keys&gt;&lt;key app="EN" db-id="t2rt0d5rbt0p2pewfv45stx85tzavv0x9t5t" timestamp="1461742373"&gt;17&lt;/key&gt;&lt;/foreign-keys&gt;&lt;ref-type name="Book"&gt;6&lt;/ref-type&gt;&lt;contributors&gt;&lt;authors&gt;&lt;author&gt;National Collaborating Centre for Mental Health,&lt;/author&gt;&lt;/authors&gt;&lt;/contributors&gt;&lt;titles&gt;&lt;title&gt;Psychosis and schizophrenia in adults: prevention and management. NICE guideline (CG178)&lt;/title&gt;&lt;/titles&gt;&lt;dates&gt;&lt;year&gt;2014&lt;/year&gt;&lt;/dates&gt;&lt;pub-location&gt;London, UK&lt;/pub-location&gt;&lt;publisher&gt;The British Psychological Society and The Royal College of Psychiatrists&lt;/publisher&gt;&lt;urls&gt;&lt;/urls&gt;&lt;/record&gt;&lt;/Cite&gt;&lt;/EndNote&gt;</w:instrText>
      </w:r>
      <w:r w:rsidR="008B776F" w:rsidRPr="00F64B5D">
        <w:rPr>
          <w:rFonts w:ascii="Times New Roman" w:hAnsi="Times New Roman" w:cs="Times New Roman"/>
          <w:sz w:val="18"/>
          <w:szCs w:val="18"/>
        </w:rPr>
        <w:fldChar w:fldCharType="separate"/>
      </w:r>
      <w:r w:rsidR="004612A1">
        <w:rPr>
          <w:rFonts w:ascii="Times New Roman" w:hAnsi="Times New Roman" w:cs="Times New Roman"/>
          <w:noProof/>
          <w:sz w:val="18"/>
          <w:szCs w:val="18"/>
        </w:rPr>
        <w:t>(</w:t>
      </w:r>
      <w:hyperlink w:anchor="_ENREF_6" w:tooltip="National Collaborating Centre for Mental Health, 2014 #17" w:history="1">
        <w:r w:rsidR="00730F75">
          <w:rPr>
            <w:rFonts w:ascii="Times New Roman" w:hAnsi="Times New Roman" w:cs="Times New Roman"/>
            <w:noProof/>
            <w:sz w:val="18"/>
            <w:szCs w:val="18"/>
          </w:rPr>
          <w:t>6</w:t>
        </w:r>
      </w:hyperlink>
      <w:r w:rsidR="004612A1">
        <w:rPr>
          <w:rFonts w:ascii="Times New Roman" w:hAnsi="Times New Roman" w:cs="Times New Roman"/>
          <w:noProof/>
          <w:sz w:val="18"/>
          <w:szCs w:val="18"/>
        </w:rPr>
        <w:t>)</w:t>
      </w:r>
      <w:r w:rsidR="008B776F" w:rsidRPr="00F64B5D">
        <w:rPr>
          <w:rFonts w:ascii="Times New Roman" w:hAnsi="Times New Roman" w:cs="Times New Roman"/>
          <w:sz w:val="18"/>
          <w:szCs w:val="18"/>
        </w:rPr>
        <w:fldChar w:fldCharType="end"/>
      </w:r>
      <w:r w:rsidRPr="00F64B5D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27067A5D" w14:textId="2D017505" w:rsidR="00F64B5D" w:rsidRPr="00F64B5D" w:rsidRDefault="00F64B5D" w:rsidP="00F64B5D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F64B5D">
        <w:rPr>
          <w:rFonts w:ascii="Times New Roman" w:hAnsi="Times New Roman" w:cs="Times New Roman"/>
          <w:sz w:val="18"/>
          <w:szCs w:val="18"/>
        </w:rPr>
        <w:lastRenderedPageBreak/>
        <w:t>2. The PSSRU reports a study which compares the unit cost of CBT reported by different studies</w:t>
      </w:r>
      <w:r w:rsidR="009A3D05">
        <w:rPr>
          <w:rFonts w:ascii="Times New Roman" w:hAnsi="Times New Roman" w:cs="Times New Roman"/>
          <w:sz w:val="18"/>
          <w:szCs w:val="18"/>
        </w:rPr>
        <w:t>.</w:t>
      </w:r>
      <w:r w:rsidR="008B776F" w:rsidRPr="00F64B5D">
        <w:rPr>
          <w:rFonts w:ascii="Times New Roman" w:hAnsi="Times New Roman" w:cs="Times New Roman"/>
          <w:sz w:val="18"/>
          <w:szCs w:val="18"/>
        </w:rPr>
        <w:fldChar w:fldCharType="begin"/>
      </w:r>
      <w:r w:rsidR="004612A1">
        <w:rPr>
          <w:rFonts w:ascii="Times New Roman" w:hAnsi="Times New Roman" w:cs="Times New Roman"/>
          <w:sz w:val="18"/>
          <w:szCs w:val="18"/>
        </w:rPr>
        <w:instrText xml:space="preserve"> ADDIN EN.CITE &lt;EndNote&gt;&lt;Cite&gt;&lt;Author&gt;Curtis&lt;/Author&gt;&lt;Year&gt;2013&lt;/Year&gt;&lt;RecNum&gt;3719&lt;/RecNum&gt;&lt;DisplayText&gt;(22)&lt;/DisplayText&gt;&lt;record&gt;&lt;rec-number&gt;3719&lt;/rec-number&gt;&lt;foreign-keys&gt;&lt;key app="EN" db-id="t2rt0d5rbt0p2pewfv45stx85tzavv0x9t5t" timestamp="1551888525"&gt;3719&lt;/key&gt;&lt;/foreign-keys&gt;&lt;ref-type name="Book"&gt;6&lt;/ref-type&gt;&lt;contributors&gt;&lt;authors&gt;&lt;author&gt;Curtis, J.&lt;/author&gt;&lt;author&gt;Burns, A.&lt;/author&gt;&lt;/authors&gt;&lt;/contributors&gt;&lt;titles&gt;&lt;title&gt;Unit Costs of Health and Social Care 2013&lt;/title&gt;&lt;/titles&gt;&lt;dates&gt;&lt;year&gt;2013&lt;/year&gt;&lt;/dates&gt;&lt;pub-location&gt;Kent, UK&lt;/pub-location&gt;&lt;publisher&gt;Personal Social Services Research Unit, University of Kent, Canterbury&lt;/publisher&gt;&lt;urls&gt;&lt;/urls&gt;&lt;/record&gt;&lt;/Cite&gt;&lt;/EndNote&gt;</w:instrText>
      </w:r>
      <w:r w:rsidR="008B776F" w:rsidRPr="00F64B5D">
        <w:rPr>
          <w:rFonts w:ascii="Times New Roman" w:hAnsi="Times New Roman" w:cs="Times New Roman"/>
          <w:sz w:val="18"/>
          <w:szCs w:val="18"/>
        </w:rPr>
        <w:fldChar w:fldCharType="separate"/>
      </w:r>
      <w:r w:rsidR="004612A1">
        <w:rPr>
          <w:rFonts w:ascii="Times New Roman" w:hAnsi="Times New Roman" w:cs="Times New Roman"/>
          <w:noProof/>
          <w:sz w:val="18"/>
          <w:szCs w:val="18"/>
        </w:rPr>
        <w:t>(</w:t>
      </w:r>
      <w:hyperlink w:anchor="_ENREF_22" w:tooltip="Curtis, 2013 #3719" w:history="1">
        <w:r w:rsidR="00730F75">
          <w:rPr>
            <w:rFonts w:ascii="Times New Roman" w:hAnsi="Times New Roman" w:cs="Times New Roman"/>
            <w:noProof/>
            <w:sz w:val="18"/>
            <w:szCs w:val="18"/>
          </w:rPr>
          <w:t>22</w:t>
        </w:r>
      </w:hyperlink>
      <w:r w:rsidR="004612A1">
        <w:rPr>
          <w:rFonts w:ascii="Times New Roman" w:hAnsi="Times New Roman" w:cs="Times New Roman"/>
          <w:noProof/>
          <w:sz w:val="18"/>
          <w:szCs w:val="18"/>
        </w:rPr>
        <w:t>)</w:t>
      </w:r>
      <w:r w:rsidR="008B776F" w:rsidRPr="00F64B5D">
        <w:rPr>
          <w:rFonts w:ascii="Times New Roman" w:hAnsi="Times New Roman" w:cs="Times New Roman"/>
          <w:sz w:val="18"/>
          <w:szCs w:val="18"/>
        </w:rPr>
        <w:fldChar w:fldCharType="end"/>
      </w:r>
      <w:r w:rsidRPr="00F64B5D">
        <w:rPr>
          <w:rFonts w:ascii="Times New Roman" w:hAnsi="Times New Roman" w:cs="Times New Roman"/>
          <w:sz w:val="18"/>
          <w:szCs w:val="18"/>
        </w:rPr>
        <w:t xml:space="preserve"> For patients with psychosis, the highest unit cost reported is £105.62, which is equivalent to £139.83 in 2016/2017 value. </w:t>
      </w:r>
    </w:p>
    <w:p w14:paraId="54F78E21" w14:textId="25BCBD14" w:rsidR="00945923" w:rsidRPr="00F64B5D" w:rsidRDefault="00EC2E74" w:rsidP="00F64B5D">
      <w:pPr>
        <w:spacing w:after="160" w:line="259" w:lineRule="auto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>
        <w:rPr>
          <w:b/>
          <w:i/>
          <w:iCs/>
          <w:sz w:val="20"/>
          <w:szCs w:val="20"/>
        </w:rPr>
        <w:br w:type="page"/>
      </w:r>
      <w:r w:rsidRPr="00F64B5D">
        <w:rPr>
          <w:rFonts w:ascii="Times New Roman" w:hAnsi="Times New Roman" w:cs="Times New Roman"/>
          <w:b/>
          <w:sz w:val="20"/>
          <w:szCs w:val="20"/>
        </w:rPr>
        <w:lastRenderedPageBreak/>
        <w:t>Table</w:t>
      </w:r>
      <w:r w:rsidR="009A3D0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612A1">
        <w:rPr>
          <w:rFonts w:ascii="Times New Roman" w:hAnsi="Times New Roman" w:cs="Times New Roman"/>
          <w:b/>
          <w:sz w:val="20"/>
          <w:szCs w:val="20"/>
        </w:rPr>
        <w:t>4</w:t>
      </w:r>
      <w:r w:rsidRPr="00F64B5D">
        <w:rPr>
          <w:rFonts w:ascii="Times New Roman" w:hAnsi="Times New Roman" w:cs="Times New Roman"/>
          <w:b/>
          <w:sz w:val="20"/>
          <w:szCs w:val="20"/>
        </w:rPr>
        <w:t xml:space="preserve">: </w:t>
      </w:r>
      <w:bookmarkEnd w:id="8"/>
      <w:r w:rsidR="00945923" w:rsidRPr="00F64B5D">
        <w:rPr>
          <w:rFonts w:ascii="Times New Roman" w:hAnsi="Times New Roman" w:cs="Times New Roman"/>
          <w:b/>
          <w:sz w:val="20"/>
          <w:szCs w:val="20"/>
        </w:rPr>
        <w:t xml:space="preserve">Results of structural sensitivity analysis and one-way sensitivity analysis for </w:t>
      </w:r>
      <w:r w:rsidR="003E129E" w:rsidRPr="003E129E">
        <w:rPr>
          <w:rFonts w:ascii="Times New Roman" w:hAnsi="Times New Roman" w:cs="Times New Roman"/>
          <w:b/>
          <w:sz w:val="20"/>
          <w:szCs w:val="20"/>
        </w:rPr>
        <w:t>provision of family intervention for patients with a FEP</w:t>
      </w:r>
    </w:p>
    <w:tbl>
      <w:tblPr>
        <w:tblW w:w="13785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7"/>
        <w:gridCol w:w="1276"/>
        <w:gridCol w:w="850"/>
        <w:gridCol w:w="1276"/>
        <w:gridCol w:w="1276"/>
        <w:gridCol w:w="1134"/>
        <w:gridCol w:w="2268"/>
        <w:gridCol w:w="2268"/>
      </w:tblGrid>
      <w:tr w:rsidR="00EC2E74" w:rsidRPr="000B74D0" w14:paraId="38D1373E" w14:textId="77777777" w:rsidTr="004612A1"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5A1E1DC" w14:textId="77777777" w:rsidR="00EC2E74" w:rsidRPr="000B74D0" w:rsidRDefault="00EC2E74" w:rsidP="006A1FF2">
            <w:pPr>
              <w:spacing w:after="0"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Intervention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E62A65D" w14:textId="77777777" w:rsidR="00EC2E74" w:rsidRPr="000B74D0" w:rsidRDefault="00EC2E74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Cost (£)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99517ED" w14:textId="77777777" w:rsidR="00EC2E74" w:rsidRPr="000B74D0" w:rsidRDefault="00EC2E74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QALY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7C3A648" w14:textId="77777777" w:rsidR="00EC2E74" w:rsidRPr="000B74D0" w:rsidRDefault="00EC2E74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Incremental cost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7CEE10F" w14:textId="77777777" w:rsidR="00EC2E74" w:rsidRPr="000B74D0" w:rsidRDefault="00EC2E74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Incremental QALY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9CF28A" w14:textId="77777777" w:rsidR="00EC2E74" w:rsidRPr="000B74D0" w:rsidRDefault="00EC2E74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ICER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E1155CC" w14:textId="77777777" w:rsidR="00EC2E74" w:rsidRPr="000B74D0" w:rsidRDefault="00EC2E74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Ranking of NMB</w:t>
            </w:r>
          </w:p>
          <w:p w14:paraId="0A155FC2" w14:textId="77777777" w:rsidR="00EC2E74" w:rsidRPr="000B74D0" w:rsidRDefault="00EC2E74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(WTP=20,000 per QALY)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07577C" w14:textId="77777777" w:rsidR="00EC2E74" w:rsidRPr="000B74D0" w:rsidRDefault="00EC2E74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Ranking of NMB</w:t>
            </w:r>
          </w:p>
          <w:p w14:paraId="41B43139" w14:textId="77777777" w:rsidR="00EC2E74" w:rsidRPr="000B74D0" w:rsidRDefault="00EC2E74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(WTP=30,000 per QALY)</w:t>
            </w:r>
          </w:p>
        </w:tc>
      </w:tr>
      <w:tr w:rsidR="00EC2E74" w:rsidRPr="000B74D0" w14:paraId="54043F7C" w14:textId="77777777" w:rsidTr="004612A1">
        <w:tc>
          <w:tcPr>
            <w:tcW w:w="1378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pct10" w:color="auto" w:fill="auto"/>
            <w:hideMark/>
          </w:tcPr>
          <w:p w14:paraId="4D410FB4" w14:textId="15264F56" w:rsidR="00EC2E74" w:rsidRPr="000B74D0" w:rsidRDefault="00EC2E74" w:rsidP="006A1FF2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Base case results </w:t>
            </w:r>
          </w:p>
        </w:tc>
      </w:tr>
      <w:tr w:rsidR="00EC2E74" w:rsidRPr="000B74D0" w14:paraId="766AC4B2" w14:textId="77777777" w:rsidTr="004612A1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14:paraId="420462BF" w14:textId="77777777" w:rsidR="00EC2E74" w:rsidRPr="000B74D0" w:rsidRDefault="00EC2E74" w:rsidP="006A1FF2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Family intervention (30.98% availability)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D4D060A" w14:textId="77777777" w:rsidR="00EC2E74" w:rsidRPr="000B74D0" w:rsidRDefault="00EC2E74" w:rsidP="006A1FF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168,078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EED8081" w14:textId="77777777" w:rsidR="00EC2E74" w:rsidRPr="000B74D0" w:rsidRDefault="00EC2E74" w:rsidP="006A1FF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19.1904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867AAA9" w14:textId="77777777" w:rsidR="00EC2E74" w:rsidRPr="000B74D0" w:rsidRDefault="00EC2E74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C0AC80D" w14:textId="77777777" w:rsidR="00EC2E74" w:rsidRPr="000B74D0" w:rsidRDefault="00EC2E74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A9461C" w14:textId="77777777" w:rsidR="00EC2E74" w:rsidRPr="000B74D0" w:rsidRDefault="00EC2E74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Dominated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CF35A2B" w14:textId="77777777" w:rsidR="00EC2E74" w:rsidRPr="000B74D0" w:rsidRDefault="00EC2E74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ED6EDB9" w14:textId="77777777" w:rsidR="00EC2E74" w:rsidRPr="000B74D0" w:rsidRDefault="00EC2E74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EC2E74" w:rsidRPr="000B74D0" w14:paraId="4B7DAC06" w14:textId="77777777" w:rsidTr="004612A1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8CF7B" w14:textId="77777777" w:rsidR="00EC2E74" w:rsidRPr="000B74D0" w:rsidRDefault="00EC2E74" w:rsidP="006A1FF2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Family intervention (100.00% availability)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0C9466" w14:textId="77777777" w:rsidR="00EC2E74" w:rsidRPr="000B74D0" w:rsidRDefault="00EC2E74" w:rsidP="006A1FF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167,905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A5EA7E" w14:textId="77777777" w:rsidR="00EC2E74" w:rsidRPr="000B74D0" w:rsidRDefault="00EC2E74" w:rsidP="006A1FF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19.2033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21AAA8" w14:textId="77777777" w:rsidR="00EC2E74" w:rsidRPr="000B74D0" w:rsidRDefault="00EC2E74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-173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9CC26D" w14:textId="77777777" w:rsidR="00EC2E74" w:rsidRPr="000B74D0" w:rsidRDefault="00EC2E74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0.0129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DBAFCF" w14:textId="77777777" w:rsidR="00EC2E74" w:rsidRPr="000B74D0" w:rsidRDefault="00EC2E74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Dominating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F4545E" w14:textId="77777777" w:rsidR="00EC2E74" w:rsidRPr="000B74D0" w:rsidRDefault="00EC2E74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556E85" w14:textId="77777777" w:rsidR="00EC2E74" w:rsidRPr="000B74D0" w:rsidRDefault="00EC2E74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A1FF2" w:rsidRPr="000B74D0" w14:paraId="21409AB8" w14:textId="77777777" w:rsidTr="004612A1">
        <w:tc>
          <w:tcPr>
            <w:tcW w:w="137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10" w:color="auto" w:fill="auto"/>
          </w:tcPr>
          <w:p w14:paraId="212EF383" w14:textId="54A3F8A5" w:rsidR="006A1FF2" w:rsidRPr="000B74D0" w:rsidRDefault="006A1FF2" w:rsidP="006A1FF2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1FF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SA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</w:t>
            </w:r>
            <w:r w:rsidRPr="006A1FF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: Set RR of family intervention=0.83</w:t>
            </w:r>
            <w:r w:rsidRPr="006A1FF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1 </w:t>
            </w:r>
            <w:r w:rsidRPr="006A1FF2">
              <w:rPr>
                <w:rFonts w:ascii="Times New Roman" w:hAnsi="Times New Roman" w:cs="Times New Roman"/>
                <w:i/>
                <w:sz w:val="18"/>
                <w:szCs w:val="18"/>
              </w:rPr>
              <w:t>(Baseline value:0.63)</w:t>
            </w:r>
          </w:p>
        </w:tc>
      </w:tr>
      <w:tr w:rsidR="006A1FF2" w:rsidRPr="000B74D0" w14:paraId="4C5B407E" w14:textId="77777777" w:rsidTr="006A1FF2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14:paraId="467C4C2D" w14:textId="5F9CA9C1" w:rsidR="006A1FF2" w:rsidRPr="000B74D0" w:rsidRDefault="006A1FF2" w:rsidP="006A1FF2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Family intervention (30.98% availability)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9833131" w14:textId="182939F1" w:rsidR="006A1FF2" w:rsidRPr="000B74D0" w:rsidRDefault="006A1FF2" w:rsidP="006A1FF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174,381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902EC49" w14:textId="00A08A74" w:rsidR="006A1FF2" w:rsidRPr="000B74D0" w:rsidRDefault="006A1FF2" w:rsidP="006A1FF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19.1949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02F6AEF" w14:textId="29EC2496" w:rsidR="006A1FF2" w:rsidRPr="000B74D0" w:rsidRDefault="006A1FF2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626386D" w14:textId="63445AEB" w:rsidR="006A1FF2" w:rsidRPr="000B74D0" w:rsidRDefault="006A1FF2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4F9320" w14:textId="5060D933" w:rsidR="006A1FF2" w:rsidRPr="000B74D0" w:rsidRDefault="006A1FF2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ECC112E" w14:textId="2E796A5F" w:rsidR="006A1FF2" w:rsidRPr="000B74D0" w:rsidRDefault="006A1FF2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5BC1AC0" w14:textId="02F2871F" w:rsidR="006A1FF2" w:rsidRPr="000B74D0" w:rsidRDefault="006A1FF2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6A1FF2" w:rsidRPr="000B74D0" w14:paraId="65E7CB03" w14:textId="77777777" w:rsidTr="006A1FF2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14:paraId="63C60EA4" w14:textId="2D36641D" w:rsidR="006A1FF2" w:rsidRPr="000B74D0" w:rsidRDefault="006A1FF2" w:rsidP="006A1FF2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Family intervention (100.00% availability)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02CA6DC" w14:textId="1AAB7AB1" w:rsidR="006A1FF2" w:rsidRPr="000B74D0" w:rsidRDefault="006A1FF2" w:rsidP="006A1FF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169,458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C0A1460" w14:textId="3F8E8DBA" w:rsidR="006A1FF2" w:rsidRPr="000B74D0" w:rsidRDefault="006A1FF2" w:rsidP="006A1FF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19.2013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9BC612B" w14:textId="5ADFDF9A" w:rsidR="006A1FF2" w:rsidRPr="000B74D0" w:rsidRDefault="006A1FF2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1,026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AE89499" w14:textId="5991F847" w:rsidR="006A1FF2" w:rsidRPr="000B74D0" w:rsidRDefault="006A1FF2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0.0064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9993A9" w14:textId="4FEE93C2" w:rsidR="006A1FF2" w:rsidRPr="000B74D0" w:rsidRDefault="006A1FF2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160,313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9C2B1AE" w14:textId="0EA75CC3" w:rsidR="006A1FF2" w:rsidRPr="000B74D0" w:rsidRDefault="006A1FF2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D2740A4" w14:textId="459E4BCD" w:rsidR="006A1FF2" w:rsidRPr="000B74D0" w:rsidRDefault="006A1FF2" w:rsidP="006A1FF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6A1FF2" w:rsidRPr="000B74D0" w14:paraId="5AECD54E" w14:textId="77777777" w:rsidTr="006A1FF2">
        <w:tc>
          <w:tcPr>
            <w:tcW w:w="137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10" w:color="auto" w:fill="auto"/>
          </w:tcPr>
          <w:p w14:paraId="69244C72" w14:textId="6AE1DB6B" w:rsidR="006A1FF2" w:rsidRPr="006A1FF2" w:rsidRDefault="006A1FF2" w:rsidP="006A1FF2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6A1FF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SA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</w:t>
            </w:r>
            <w:r w:rsidRPr="006A1FF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: Brief family intervention, assuming a shortened course with reduced number of sessions (10) and reduced effectiveness size (RR=0.82)</w:t>
            </w:r>
          </w:p>
          <w:p w14:paraId="6BBA08B4" w14:textId="30958FD3" w:rsidR="006A1FF2" w:rsidRPr="006A1FF2" w:rsidRDefault="006A1FF2" w:rsidP="006A1FF2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1FF2">
              <w:rPr>
                <w:rFonts w:ascii="Times New Roman" w:hAnsi="Times New Roman" w:cs="Times New Roman"/>
                <w:i/>
                <w:sz w:val="18"/>
                <w:szCs w:val="18"/>
              </w:rPr>
              <w:t>(Base case analysis assumes a full course of family intervention with 20 sessions and a RR of 0.63)</w:t>
            </w:r>
          </w:p>
        </w:tc>
      </w:tr>
      <w:tr w:rsidR="007634C0" w:rsidRPr="000B74D0" w14:paraId="14D0A3BA" w14:textId="77777777" w:rsidTr="006A1FF2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14:paraId="4ABFEB2D" w14:textId="7D8C6EBA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Family intervention (30.98% availability)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FADEF05" w14:textId="78C40F71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167,539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EB76C36" w14:textId="149158D1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19.1896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DBEFB7B" w14:textId="5DAFE6DA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2C26970" w14:textId="40382F48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53B9AA" w14:textId="5C52DC19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Dominated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2068FA3" w14:textId="71D2825F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0C15B1A" w14:textId="33E067CE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634C0" w:rsidRPr="000B74D0" w14:paraId="066BCA51" w14:textId="77777777" w:rsidTr="004612A1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14:paraId="6C8F88F1" w14:textId="0F80CFB5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Family intervention (100.00% availability)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98582E8" w14:textId="2708F9A8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167,065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1FBD3C6" w14:textId="1E5E708F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19.1939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8366F" w14:textId="4BAB251B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-474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4D228F" w14:textId="7FBB5EBC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0.0042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338072" w14:textId="42FB15E3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Dominating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DD36D9A" w14:textId="35838D51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320A522" w14:textId="12D12CD4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634C0" w:rsidRPr="000B74D0" w14:paraId="4B21C348" w14:textId="77777777" w:rsidTr="006A1FF2">
        <w:tc>
          <w:tcPr>
            <w:tcW w:w="137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10" w:color="auto" w:fill="auto"/>
          </w:tcPr>
          <w:p w14:paraId="51086BF0" w14:textId="3A52317A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1FF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SA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3</w:t>
            </w:r>
            <w:r w:rsidRPr="006A1FF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: </w:t>
            </w:r>
            <w:r w:rsidRPr="00ED3D8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Set utility of people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with acute psychosis</w:t>
            </w:r>
            <w:r w:rsidRPr="00ED3D8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=0.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87</w:t>
            </w:r>
            <w:r w:rsidRPr="008B776F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vertAlign w:val="superscript"/>
              </w:rPr>
              <w:t>2</w:t>
            </w:r>
            <w:r w:rsidRPr="00ED3D8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BB30C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(baseline value:0.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80</w:t>
            </w:r>
            <w:r w:rsidRPr="00BB30C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</w:tr>
      <w:tr w:rsidR="007634C0" w:rsidRPr="000B74D0" w14:paraId="024D9626" w14:textId="77777777" w:rsidTr="006A1FF2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14:paraId="694D8CFA" w14:textId="0C19C8A1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Family intervention (30.98% availability)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F263B45" w14:textId="5D895FBC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168,078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8BCA7D9" w14:textId="7A2A9B44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19.5382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8800B3E" w14:textId="2D6AEDFA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33C3A71" w14:textId="7A385E44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9AD09F" w14:textId="52FA21FF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Dominated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6426037" w14:textId="60F7211B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B7212F2" w14:textId="03BDF11D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634C0" w:rsidRPr="000B74D0" w14:paraId="12E431A4" w14:textId="77777777" w:rsidTr="004612A1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14:paraId="7585E72C" w14:textId="543281E2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Family intervention (100.00% availability)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D028C1B" w14:textId="672629E5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167,905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5C5C1CC" w14:textId="3E22125B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19.5509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88EB8" w14:textId="7FBC127F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-173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7F9FE" w14:textId="6D1E7FC1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0.0127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BE543F" w14:textId="28D79305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Dominating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CB2DFF5" w14:textId="712FE41B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546A992" w14:textId="554ECFFA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634C0" w:rsidRPr="000B74D0" w14:paraId="70A31A69" w14:textId="77777777" w:rsidTr="006A1FF2">
        <w:tc>
          <w:tcPr>
            <w:tcW w:w="137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10" w:color="auto" w:fill="auto"/>
          </w:tcPr>
          <w:p w14:paraId="1AE8D0E8" w14:textId="4A3679C8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A1FF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SA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4</w:t>
            </w:r>
            <w:r w:rsidRPr="006A1FF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: Set unit cost of family intervention=£224.00 </w:t>
            </w:r>
            <w:r w:rsidRPr="006A1FF2">
              <w:rPr>
                <w:rFonts w:ascii="Times New Roman" w:hAnsi="Times New Roman" w:cs="Times New Roman"/>
                <w:i/>
                <w:sz w:val="18"/>
                <w:szCs w:val="18"/>
              </w:rPr>
              <w:t>(Baseline value: £112.00)</w:t>
            </w:r>
          </w:p>
        </w:tc>
      </w:tr>
      <w:tr w:rsidR="007634C0" w:rsidRPr="000B74D0" w14:paraId="0FD06385" w14:textId="77777777" w:rsidTr="006A1FF2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14:paraId="3C392EF2" w14:textId="3392C248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Family intervention (30.98% availability)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8CADD0B" w14:textId="67EFC564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168,164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98ED4C0" w14:textId="333780B5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19.1904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7849701" w14:textId="540F0B22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4A1BF41" w14:textId="602AFB01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32FBCD" w14:textId="255C240B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AF2C37C" w14:textId="0580B4B6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E4247FC" w14:textId="35A15307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634C0" w:rsidRPr="000B74D0" w14:paraId="119EC0BA" w14:textId="77777777" w:rsidTr="004612A1"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6137AF" w14:textId="20341F92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Family intervention (100.00% availability)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A2269E" w14:textId="735160B7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168,175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B0408E" w14:textId="34A8E9AB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19.2033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A97A87" w14:textId="1EA38069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CE58F2" w14:textId="01821071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0.0129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3715D4" w14:textId="5869925A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4D3EA7" w14:textId="08FB1421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69884C" w14:textId="233FEEA3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14:paraId="38357F01" w14:textId="77777777" w:rsidR="00EC2E74" w:rsidRPr="000B74D0" w:rsidRDefault="00EC2E74" w:rsidP="009A3D05">
      <w:pPr>
        <w:tabs>
          <w:tab w:val="left" w:pos="5334"/>
        </w:tabs>
        <w:spacing w:after="0" w:line="360" w:lineRule="auto"/>
        <w:rPr>
          <w:rFonts w:ascii="Times New Roman" w:hAnsi="Times New Roman" w:cs="Times New Roman"/>
          <w:b/>
          <w:sz w:val="18"/>
          <w:szCs w:val="18"/>
        </w:rPr>
      </w:pPr>
      <w:r w:rsidRPr="000B74D0">
        <w:rPr>
          <w:rFonts w:ascii="Times New Roman" w:hAnsi="Times New Roman" w:cs="Times New Roman"/>
          <w:b/>
          <w:sz w:val="18"/>
          <w:szCs w:val="18"/>
        </w:rPr>
        <w:t>Abbreviation:</w:t>
      </w:r>
    </w:p>
    <w:p w14:paraId="7756187C" w14:textId="32DD4E86" w:rsidR="00EC2E74" w:rsidRPr="000B74D0" w:rsidRDefault="009A3D05" w:rsidP="009A3D05">
      <w:pPr>
        <w:tabs>
          <w:tab w:val="left" w:pos="5334"/>
        </w:tabs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ICER</w:t>
      </w:r>
      <w:r w:rsidR="003E129E"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sz w:val="18"/>
          <w:szCs w:val="18"/>
        </w:rPr>
        <w:t xml:space="preserve">incremental cost-effectiveness ratio; </w:t>
      </w:r>
      <w:r w:rsidR="003E129E">
        <w:rPr>
          <w:rFonts w:ascii="Times New Roman" w:hAnsi="Times New Roman" w:cs="Times New Roman"/>
          <w:sz w:val="18"/>
          <w:szCs w:val="18"/>
        </w:rPr>
        <w:t xml:space="preserve">FEP: first episode psychosis; </w:t>
      </w:r>
      <w:r w:rsidR="00EC2E74" w:rsidRPr="000B74D0">
        <w:rPr>
          <w:rFonts w:ascii="Times New Roman" w:hAnsi="Times New Roman" w:cs="Times New Roman"/>
          <w:sz w:val="18"/>
          <w:szCs w:val="18"/>
        </w:rPr>
        <w:t>NMB: net monetary benefit; QALY</w:t>
      </w:r>
      <w:r w:rsidR="003E129E">
        <w:rPr>
          <w:rFonts w:ascii="Times New Roman" w:hAnsi="Times New Roman" w:cs="Times New Roman"/>
          <w:sz w:val="18"/>
          <w:szCs w:val="18"/>
        </w:rPr>
        <w:t>:</w:t>
      </w:r>
      <w:r w:rsidR="00EC2E74" w:rsidRPr="000B74D0">
        <w:rPr>
          <w:rFonts w:ascii="Times New Roman" w:hAnsi="Times New Roman" w:cs="Times New Roman"/>
          <w:sz w:val="18"/>
          <w:szCs w:val="18"/>
        </w:rPr>
        <w:t xml:space="preserve"> quality-adjusted life of years; </w:t>
      </w:r>
      <w:r>
        <w:rPr>
          <w:rFonts w:ascii="Times New Roman" w:hAnsi="Times New Roman" w:cs="Times New Roman"/>
          <w:sz w:val="18"/>
          <w:szCs w:val="18"/>
        </w:rPr>
        <w:t>RR</w:t>
      </w:r>
      <w:r w:rsidR="003E129E"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 New Roman" w:hAnsi="Times New Roman" w:cs="Times New Roman"/>
          <w:sz w:val="18"/>
          <w:szCs w:val="18"/>
        </w:rPr>
        <w:t xml:space="preserve">relative risk; </w:t>
      </w:r>
      <w:r w:rsidR="00EC2E74" w:rsidRPr="000B74D0">
        <w:rPr>
          <w:rFonts w:ascii="Times New Roman" w:hAnsi="Times New Roman" w:cs="Times New Roman"/>
          <w:sz w:val="18"/>
          <w:szCs w:val="18"/>
        </w:rPr>
        <w:t>WTP</w:t>
      </w:r>
      <w:r w:rsidR="003E129E">
        <w:rPr>
          <w:rFonts w:ascii="Times New Roman" w:hAnsi="Times New Roman" w:cs="Times New Roman"/>
          <w:sz w:val="18"/>
          <w:szCs w:val="18"/>
        </w:rPr>
        <w:t xml:space="preserve">: </w:t>
      </w:r>
      <w:r w:rsidR="00EC2E74" w:rsidRPr="000B74D0">
        <w:rPr>
          <w:rFonts w:ascii="Times New Roman" w:hAnsi="Times New Roman" w:cs="Times New Roman"/>
          <w:sz w:val="18"/>
          <w:szCs w:val="18"/>
        </w:rPr>
        <w:t>willingness to pay.</w:t>
      </w:r>
    </w:p>
    <w:p w14:paraId="5B300CC6" w14:textId="77777777" w:rsidR="009A3D05" w:rsidRPr="009A3D05" w:rsidRDefault="009A3D05" w:rsidP="009A3D05">
      <w:pPr>
        <w:spacing w:after="0" w:line="360" w:lineRule="auto"/>
        <w:rPr>
          <w:rFonts w:ascii="Times New Roman" w:hAnsi="Times New Roman" w:cs="Times New Roman"/>
          <w:b/>
          <w:sz w:val="18"/>
          <w:szCs w:val="18"/>
        </w:rPr>
      </w:pPr>
      <w:bookmarkStart w:id="9" w:name="_Toc19782726"/>
      <w:r w:rsidRPr="009A3D05">
        <w:rPr>
          <w:rFonts w:ascii="Times New Roman" w:hAnsi="Times New Roman" w:cs="Times New Roman"/>
          <w:b/>
          <w:sz w:val="18"/>
          <w:szCs w:val="18"/>
        </w:rPr>
        <w:t>Notes:</w:t>
      </w:r>
    </w:p>
    <w:p w14:paraId="5D66E8F6" w14:textId="67241035" w:rsidR="009A3D05" w:rsidRDefault="009A3D05" w:rsidP="009A3D05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9A3D05">
        <w:rPr>
          <w:rFonts w:ascii="Times New Roman" w:hAnsi="Times New Roman" w:cs="Times New Roman"/>
          <w:sz w:val="18"/>
          <w:szCs w:val="18"/>
        </w:rPr>
        <w:t>1. This is the 2-5 year RR reported by the systematic review conducted by the NICE schizophrenia GDG</w:t>
      </w:r>
      <w:r>
        <w:rPr>
          <w:rFonts w:ascii="Times New Roman" w:hAnsi="Times New Roman" w:cs="Times New Roman"/>
          <w:sz w:val="18"/>
          <w:szCs w:val="18"/>
        </w:rPr>
        <w:t>.</w:t>
      </w:r>
      <w:r w:rsidR="008B776F" w:rsidRPr="009A3D05">
        <w:rPr>
          <w:rFonts w:ascii="Times New Roman" w:hAnsi="Times New Roman" w:cs="Times New Roman"/>
          <w:sz w:val="18"/>
          <w:szCs w:val="18"/>
        </w:rPr>
        <w:fldChar w:fldCharType="begin"/>
      </w:r>
      <w:r w:rsidR="004612A1">
        <w:rPr>
          <w:rFonts w:ascii="Times New Roman" w:hAnsi="Times New Roman" w:cs="Times New Roman"/>
          <w:sz w:val="18"/>
          <w:szCs w:val="18"/>
        </w:rPr>
        <w:instrText xml:space="preserve"> ADDIN EN.CITE &lt;EndNote&gt;&lt;Cite&gt;&lt;Author&gt;National Collaborating Centre for Mental Health&lt;/Author&gt;&lt;Year&gt;2014&lt;/Year&gt;&lt;RecNum&gt;17&lt;/RecNum&gt;&lt;DisplayText&gt;(6)&lt;/DisplayText&gt;&lt;record&gt;&lt;rec-number&gt;17&lt;/rec-number&gt;&lt;foreign-keys&gt;&lt;key app="EN" db-id="t2rt0d5rbt0p2pewfv45stx85tzavv0x9t5t" timestamp="1461742373"&gt;17&lt;/key&gt;&lt;/foreign-keys&gt;&lt;ref-type name="Book"&gt;6&lt;/ref-type&gt;&lt;contributors&gt;&lt;authors&gt;&lt;author&gt;National Collaborating Centre for Mental Health,&lt;/author&gt;&lt;/authors&gt;&lt;/contributors&gt;&lt;titles&gt;&lt;title&gt;Psychosis and schizophrenia in adults: prevention and management. NICE guideline (CG178)&lt;/title&gt;&lt;/titles&gt;&lt;dates&gt;&lt;year&gt;2014&lt;/year&gt;&lt;/dates&gt;&lt;pub-location&gt;London, UK&lt;/pub-location&gt;&lt;publisher&gt;The British Psychological Society and The Royal College of Psychiatrists&lt;/publisher&gt;&lt;urls&gt;&lt;/urls&gt;&lt;/record&gt;&lt;/Cite&gt;&lt;/EndNote&gt;</w:instrText>
      </w:r>
      <w:r w:rsidR="008B776F" w:rsidRPr="009A3D05">
        <w:rPr>
          <w:rFonts w:ascii="Times New Roman" w:hAnsi="Times New Roman" w:cs="Times New Roman"/>
          <w:sz w:val="18"/>
          <w:szCs w:val="18"/>
        </w:rPr>
        <w:fldChar w:fldCharType="separate"/>
      </w:r>
      <w:r w:rsidR="004612A1">
        <w:rPr>
          <w:rFonts w:ascii="Times New Roman" w:hAnsi="Times New Roman" w:cs="Times New Roman"/>
          <w:noProof/>
          <w:sz w:val="18"/>
          <w:szCs w:val="18"/>
        </w:rPr>
        <w:t>(</w:t>
      </w:r>
      <w:hyperlink w:anchor="_ENREF_6" w:tooltip="National Collaborating Centre for Mental Health, 2014 #17" w:history="1">
        <w:r w:rsidR="00730F75">
          <w:rPr>
            <w:rFonts w:ascii="Times New Roman" w:hAnsi="Times New Roman" w:cs="Times New Roman"/>
            <w:noProof/>
            <w:sz w:val="18"/>
            <w:szCs w:val="18"/>
          </w:rPr>
          <w:t>6</w:t>
        </w:r>
      </w:hyperlink>
      <w:r w:rsidR="004612A1">
        <w:rPr>
          <w:rFonts w:ascii="Times New Roman" w:hAnsi="Times New Roman" w:cs="Times New Roman"/>
          <w:noProof/>
          <w:sz w:val="18"/>
          <w:szCs w:val="18"/>
        </w:rPr>
        <w:t>)</w:t>
      </w:r>
      <w:r w:rsidR="008B776F" w:rsidRPr="009A3D05">
        <w:rPr>
          <w:rFonts w:ascii="Times New Roman" w:hAnsi="Times New Roman" w:cs="Times New Roman"/>
          <w:sz w:val="18"/>
          <w:szCs w:val="18"/>
        </w:rPr>
        <w:fldChar w:fldCharType="end"/>
      </w:r>
      <w:r w:rsidRPr="009A3D05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1DC496D1" w14:textId="65324353" w:rsidR="008B776F" w:rsidRPr="009A3D05" w:rsidRDefault="008B776F" w:rsidP="009A3D05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This is the utility value reported by a UK study based on </w:t>
      </w:r>
      <w:r w:rsidRPr="008B776F">
        <w:rPr>
          <w:rFonts w:ascii="Times New Roman" w:hAnsi="Times New Roman" w:cs="Times New Roman"/>
          <w:sz w:val="18"/>
          <w:szCs w:val="18"/>
        </w:rPr>
        <w:t>interview</w:t>
      </w:r>
      <w:r>
        <w:rPr>
          <w:rFonts w:ascii="Times New Roman" w:hAnsi="Times New Roman" w:cs="Times New Roman"/>
          <w:sz w:val="18"/>
          <w:szCs w:val="18"/>
        </w:rPr>
        <w:t>ing</w:t>
      </w:r>
      <w:r w:rsidRPr="008B776F">
        <w:rPr>
          <w:rFonts w:ascii="Times New Roman" w:hAnsi="Times New Roman" w:cs="Times New Roman"/>
          <w:sz w:val="18"/>
          <w:szCs w:val="18"/>
        </w:rPr>
        <w:t xml:space="preserve"> 75 laypersons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B776F">
        <w:rPr>
          <w:rFonts w:ascii="Times New Roman" w:hAnsi="Times New Roman" w:cs="Times New Roman"/>
          <w:sz w:val="18"/>
          <w:szCs w:val="18"/>
        </w:rPr>
        <w:t>using a time trade-off instrument</w:t>
      </w:r>
      <w:r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fldChar w:fldCharType="begin">
          <w:fldData xml:space="preserve">PEVuZE5vdGU+PENpdGU+PEF1dGhvcj5CcmlnZ3M8L0F1dGhvcj48WWVhcj4yMDA4PC9ZZWFyPjxS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</w:fldData>
        </w:fldChar>
      </w:r>
      <w:r w:rsidR="004612A1">
        <w:rPr>
          <w:rFonts w:ascii="Times New Roman" w:hAnsi="Times New Roman" w:cs="Times New Roman"/>
          <w:sz w:val="18"/>
          <w:szCs w:val="18"/>
        </w:rPr>
        <w:instrText xml:space="preserve"> ADDIN EN.CITE </w:instrText>
      </w:r>
      <w:r w:rsidR="004612A1">
        <w:rPr>
          <w:rFonts w:ascii="Times New Roman" w:hAnsi="Times New Roman" w:cs="Times New Roman"/>
          <w:sz w:val="18"/>
          <w:szCs w:val="18"/>
        </w:rPr>
        <w:fldChar w:fldCharType="begin">
          <w:fldData xml:space="preserve">PEVuZE5vdGU+PENpdGU+PEF1dGhvcj5CcmlnZ3M8L0F1dGhvcj48WWVhcj4yMDA4PC9ZZWFyPjxS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</w:fldData>
        </w:fldChar>
      </w:r>
      <w:r w:rsidR="004612A1">
        <w:rPr>
          <w:rFonts w:ascii="Times New Roman" w:hAnsi="Times New Roman" w:cs="Times New Roman"/>
          <w:sz w:val="18"/>
          <w:szCs w:val="18"/>
        </w:rPr>
        <w:instrText xml:space="preserve"> ADDIN EN.CITE.DATA </w:instrText>
      </w:r>
      <w:r w:rsidR="004612A1">
        <w:rPr>
          <w:rFonts w:ascii="Times New Roman" w:hAnsi="Times New Roman" w:cs="Times New Roman"/>
          <w:sz w:val="18"/>
          <w:szCs w:val="18"/>
        </w:rPr>
      </w:r>
      <w:r w:rsidR="004612A1">
        <w:rPr>
          <w:rFonts w:ascii="Times New Roman" w:hAnsi="Times New Roman" w:cs="Times New Roman"/>
          <w:sz w:val="18"/>
          <w:szCs w:val="18"/>
        </w:rPr>
        <w:fldChar w:fldCharType="end"/>
      </w:r>
      <w:r>
        <w:rPr>
          <w:rFonts w:ascii="Times New Roman" w:hAnsi="Times New Roman" w:cs="Times New Roman"/>
          <w:sz w:val="18"/>
          <w:szCs w:val="18"/>
        </w:rPr>
      </w:r>
      <w:r>
        <w:rPr>
          <w:rFonts w:ascii="Times New Roman" w:hAnsi="Times New Roman" w:cs="Times New Roman"/>
          <w:sz w:val="18"/>
          <w:szCs w:val="18"/>
        </w:rPr>
        <w:fldChar w:fldCharType="separate"/>
      </w:r>
      <w:r w:rsidR="004612A1">
        <w:rPr>
          <w:rFonts w:ascii="Times New Roman" w:hAnsi="Times New Roman" w:cs="Times New Roman"/>
          <w:noProof/>
          <w:sz w:val="18"/>
          <w:szCs w:val="18"/>
        </w:rPr>
        <w:t>(</w:t>
      </w:r>
      <w:hyperlink w:anchor="_ENREF_23" w:tooltip="Briggs, 2008 #3283" w:history="1">
        <w:r w:rsidR="00730F75">
          <w:rPr>
            <w:rFonts w:ascii="Times New Roman" w:hAnsi="Times New Roman" w:cs="Times New Roman"/>
            <w:noProof/>
            <w:sz w:val="18"/>
            <w:szCs w:val="18"/>
          </w:rPr>
          <w:t>23</w:t>
        </w:r>
      </w:hyperlink>
      <w:r w:rsidR="004612A1">
        <w:rPr>
          <w:rFonts w:ascii="Times New Roman" w:hAnsi="Times New Roman" w:cs="Times New Roman"/>
          <w:noProof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fldChar w:fldCharType="end"/>
      </w:r>
    </w:p>
    <w:p w14:paraId="3CF6460E" w14:textId="77777777" w:rsidR="00EC2E74" w:rsidRDefault="00EC2E74" w:rsidP="00EC2E74">
      <w:pPr>
        <w:spacing w:after="160" w:line="259" w:lineRule="auto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>
        <w:rPr>
          <w:b/>
          <w:i/>
          <w:iCs/>
          <w:sz w:val="20"/>
          <w:szCs w:val="20"/>
        </w:rPr>
        <w:br w:type="page"/>
      </w:r>
    </w:p>
    <w:p w14:paraId="4EEA6E69" w14:textId="403EB6FB" w:rsidR="00EC2E74" w:rsidRPr="000B74D0" w:rsidRDefault="00EC2E74" w:rsidP="006E0322">
      <w:pPr>
        <w:pStyle w:val="Caption"/>
        <w:keepNext/>
        <w:jc w:val="center"/>
        <w:outlineLvl w:val="1"/>
        <w:rPr>
          <w:b/>
          <w:i w:val="0"/>
          <w:iCs w:val="0"/>
          <w:color w:val="auto"/>
          <w:sz w:val="20"/>
          <w:szCs w:val="20"/>
        </w:rPr>
      </w:pPr>
      <w:r w:rsidRPr="000B74D0">
        <w:rPr>
          <w:b/>
          <w:i w:val="0"/>
          <w:iCs w:val="0"/>
          <w:color w:val="auto"/>
          <w:sz w:val="20"/>
          <w:szCs w:val="20"/>
        </w:rPr>
        <w:lastRenderedPageBreak/>
        <w:t xml:space="preserve">Table </w:t>
      </w:r>
      <w:r w:rsidR="004612A1">
        <w:rPr>
          <w:b/>
          <w:i w:val="0"/>
          <w:iCs w:val="0"/>
          <w:color w:val="auto"/>
          <w:sz w:val="20"/>
          <w:szCs w:val="20"/>
        </w:rPr>
        <w:t>5</w:t>
      </w:r>
      <w:r w:rsidRPr="000B74D0">
        <w:rPr>
          <w:b/>
          <w:i w:val="0"/>
          <w:iCs w:val="0"/>
          <w:color w:val="auto"/>
          <w:sz w:val="20"/>
          <w:szCs w:val="20"/>
        </w:rPr>
        <w:t xml:space="preserve">: </w:t>
      </w:r>
      <w:bookmarkEnd w:id="9"/>
      <w:r w:rsidR="00945923">
        <w:rPr>
          <w:b/>
          <w:i w:val="0"/>
          <w:iCs w:val="0"/>
          <w:color w:val="auto"/>
          <w:sz w:val="20"/>
          <w:szCs w:val="20"/>
        </w:rPr>
        <w:t xml:space="preserve">Results of structural sensitivity analysis and one-way sensitivity analysis </w:t>
      </w:r>
      <w:r w:rsidR="00945923" w:rsidRPr="000B74D0">
        <w:rPr>
          <w:b/>
          <w:i w:val="0"/>
          <w:iCs w:val="0"/>
          <w:color w:val="auto"/>
          <w:sz w:val="20"/>
          <w:szCs w:val="20"/>
        </w:rPr>
        <w:t xml:space="preserve">for </w:t>
      </w:r>
      <w:r w:rsidR="003E129E" w:rsidRPr="003E129E">
        <w:rPr>
          <w:b/>
          <w:i w:val="0"/>
          <w:iCs w:val="0"/>
          <w:color w:val="auto"/>
          <w:sz w:val="20"/>
          <w:szCs w:val="20"/>
        </w:rPr>
        <w:t>provision of clozapine for patients with TRS</w:t>
      </w:r>
    </w:p>
    <w:tbl>
      <w:tblPr>
        <w:tblW w:w="13785" w:type="dxa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7"/>
        <w:gridCol w:w="1276"/>
        <w:gridCol w:w="850"/>
        <w:gridCol w:w="1276"/>
        <w:gridCol w:w="1276"/>
        <w:gridCol w:w="1134"/>
        <w:gridCol w:w="2268"/>
        <w:gridCol w:w="2268"/>
      </w:tblGrid>
      <w:tr w:rsidR="00EC2E74" w:rsidRPr="000B74D0" w14:paraId="367715C9" w14:textId="77777777" w:rsidTr="004612A1"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29A9E7E" w14:textId="77777777" w:rsidR="00EC2E74" w:rsidRPr="000B74D0" w:rsidRDefault="00EC2E74" w:rsidP="00BB30CD">
            <w:pPr>
              <w:spacing w:after="0" w:line="36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Intervention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BF1446" w14:textId="77777777" w:rsidR="00EC2E74" w:rsidRPr="000B74D0" w:rsidRDefault="00EC2E74" w:rsidP="00BB30C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Cost (£)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79ACBA" w14:textId="77777777" w:rsidR="00EC2E74" w:rsidRPr="000B74D0" w:rsidRDefault="00EC2E74" w:rsidP="00BB30C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QALY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FE4399B" w14:textId="77777777" w:rsidR="00EC2E74" w:rsidRPr="000B74D0" w:rsidRDefault="00EC2E74" w:rsidP="00BB30C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Incremental cost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182C794" w14:textId="77777777" w:rsidR="00EC2E74" w:rsidRPr="000B74D0" w:rsidRDefault="00EC2E74" w:rsidP="00BB30C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Incremental QALY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2F2B32" w14:textId="77777777" w:rsidR="00EC2E74" w:rsidRPr="000B74D0" w:rsidRDefault="00EC2E74" w:rsidP="00BB30C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ICER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98DA01" w14:textId="77777777" w:rsidR="00EC2E74" w:rsidRPr="000B74D0" w:rsidRDefault="00EC2E74" w:rsidP="00BB30C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Ranking of NMB</w:t>
            </w:r>
          </w:p>
          <w:p w14:paraId="57F05096" w14:textId="77777777" w:rsidR="00EC2E74" w:rsidRPr="000B74D0" w:rsidRDefault="00EC2E74" w:rsidP="00BB30C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(WTP=20,000 per QALY)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9506229" w14:textId="77777777" w:rsidR="00EC2E74" w:rsidRPr="000B74D0" w:rsidRDefault="00EC2E74" w:rsidP="00BB30C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B74D0">
              <w:rPr>
                <w:rFonts w:ascii="Times New Roman" w:hAnsi="Times New Roman" w:cs="Times New Roman"/>
                <w:b/>
                <w:sz w:val="18"/>
                <w:szCs w:val="18"/>
              </w:rPr>
              <w:t>Ranking of NMB</w:t>
            </w:r>
          </w:p>
          <w:p w14:paraId="5BD2864D" w14:textId="77777777" w:rsidR="00EC2E74" w:rsidRPr="000B74D0" w:rsidRDefault="00EC2E74" w:rsidP="00BB30C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(WTP=30,000 per QALY)</w:t>
            </w:r>
          </w:p>
        </w:tc>
      </w:tr>
      <w:tr w:rsidR="00EC2E74" w:rsidRPr="000B74D0" w14:paraId="303C0565" w14:textId="77777777" w:rsidTr="004612A1">
        <w:tc>
          <w:tcPr>
            <w:tcW w:w="1378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pct10" w:color="auto" w:fill="auto"/>
            <w:hideMark/>
          </w:tcPr>
          <w:p w14:paraId="118B8362" w14:textId="43E3CC6D" w:rsidR="00EC2E74" w:rsidRPr="000B74D0" w:rsidRDefault="00EC2E74" w:rsidP="00BB30CD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Basel case results </w:t>
            </w:r>
          </w:p>
        </w:tc>
      </w:tr>
      <w:tr w:rsidR="00EC2E74" w:rsidRPr="000B74D0" w14:paraId="7B7C379E" w14:textId="77777777" w:rsidTr="004612A1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A7AF6A" w14:textId="77777777" w:rsidR="00EC2E74" w:rsidRPr="000B74D0" w:rsidRDefault="00EC2E74" w:rsidP="00BB30CD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Clozapine (3.98 year’s delay)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012012" w14:textId="77777777" w:rsidR="00EC2E74" w:rsidRPr="000B74D0" w:rsidRDefault="00EC2E74" w:rsidP="00BB30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168,078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380C9C" w14:textId="77777777" w:rsidR="00EC2E74" w:rsidRPr="000B74D0" w:rsidRDefault="00EC2E74" w:rsidP="00BB30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19.1904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88DBF" w14:textId="77777777" w:rsidR="00EC2E74" w:rsidRPr="000B74D0" w:rsidRDefault="00EC2E74" w:rsidP="00BB30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72ABE5" w14:textId="77777777" w:rsidR="00EC2E74" w:rsidRPr="000B74D0" w:rsidRDefault="00EC2E74" w:rsidP="00BB30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3947B6" w14:textId="77777777" w:rsidR="00EC2E74" w:rsidRPr="000B74D0" w:rsidRDefault="00EC2E74" w:rsidP="00BB30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Dominated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0CA96" w14:textId="77777777" w:rsidR="00EC2E74" w:rsidRPr="000B74D0" w:rsidRDefault="00EC2E74" w:rsidP="00BB30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8C28C" w14:textId="77777777" w:rsidR="00EC2E74" w:rsidRPr="000B74D0" w:rsidRDefault="00EC2E74" w:rsidP="00BB30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EC2E74" w:rsidRPr="000B74D0" w14:paraId="7D29617F" w14:textId="77777777" w:rsidTr="004612A1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14:paraId="676EA288" w14:textId="77777777" w:rsidR="00EC2E74" w:rsidRPr="000B74D0" w:rsidRDefault="00EC2E74" w:rsidP="00BB30CD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Clozapine (no delay)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A5E183F" w14:textId="77777777" w:rsidR="00EC2E74" w:rsidRPr="000B74D0" w:rsidRDefault="00EC2E74" w:rsidP="00BB30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162,215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6D4DE63" w14:textId="77777777" w:rsidR="00EC2E74" w:rsidRPr="000B74D0" w:rsidRDefault="00EC2E74" w:rsidP="00BB30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19.1977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F6449F7" w14:textId="77777777" w:rsidR="00EC2E74" w:rsidRPr="000B74D0" w:rsidRDefault="00EC2E74" w:rsidP="00BB30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-4,486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57665F1" w14:textId="77777777" w:rsidR="00EC2E74" w:rsidRPr="000B74D0" w:rsidRDefault="00EC2E74" w:rsidP="00BB30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0.0052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31A6E4" w14:textId="77777777" w:rsidR="00EC2E74" w:rsidRPr="000B74D0" w:rsidRDefault="00EC2E74" w:rsidP="00BB30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Dominating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DDC5897" w14:textId="77777777" w:rsidR="00EC2E74" w:rsidRPr="000B74D0" w:rsidRDefault="00EC2E74" w:rsidP="00BB30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93F5194" w14:textId="77777777" w:rsidR="00EC2E74" w:rsidRPr="000B74D0" w:rsidRDefault="00EC2E74" w:rsidP="00BB30C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EC2E74" w:rsidRPr="000B74D0" w14:paraId="64F90F87" w14:textId="77777777" w:rsidTr="00BB30CD">
        <w:tc>
          <w:tcPr>
            <w:tcW w:w="137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10" w:color="auto" w:fill="auto"/>
          </w:tcPr>
          <w:p w14:paraId="21E75EE1" w14:textId="77777777" w:rsidR="00BB30CD" w:rsidRPr="00BB30CD" w:rsidRDefault="00BB30CD" w:rsidP="00BB30CD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BB30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SA 1: Set the daily cost of all antipsychotic medication=£1</w:t>
            </w:r>
          </w:p>
          <w:p w14:paraId="378E30F6" w14:textId="442F91D0" w:rsidR="00EC2E74" w:rsidRPr="000B74D0" w:rsidRDefault="00BB30CD" w:rsidP="00BB30CD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BB30CD">
              <w:rPr>
                <w:rFonts w:ascii="Times New Roman" w:hAnsi="Times New Roman" w:cs="Times New Roman"/>
                <w:i/>
                <w:sz w:val="18"/>
                <w:szCs w:val="18"/>
              </w:rPr>
              <w:t>(Baseline value:</w:t>
            </w:r>
            <w:r w:rsidRPr="00BB30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BB30CD">
              <w:rPr>
                <w:rFonts w:ascii="Times New Roman" w:hAnsi="Times New Roman" w:cs="Times New Roman"/>
                <w:i/>
                <w:sz w:val="18"/>
                <w:szCs w:val="18"/>
              </w:rPr>
              <w:t>Clozapine=£1.56, Olanzapine=£0.13, Risperidone=£0.36, Haloperidol=£0.37, Quetiapine=£1.24)</w:t>
            </w:r>
          </w:p>
        </w:tc>
      </w:tr>
      <w:tr w:rsidR="007634C0" w:rsidRPr="000B74D0" w14:paraId="0BC48B67" w14:textId="77777777" w:rsidTr="00BB30CD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14:paraId="41D596CB" w14:textId="139D7B9F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Clozapine (3.98 year’s delay)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A06C10A" w14:textId="2CD81B94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168,198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0286790" w14:textId="101F2E83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19.1904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919CB5E" w14:textId="6E29E77C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D9B96A4" w14:textId="58A271B6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EEBB9D" w14:textId="115E4663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Dominated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75A04C0D" w14:textId="68BEEDD9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1927CA5" w14:textId="7FB78C46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634C0" w:rsidRPr="000B74D0" w14:paraId="4E0DD805" w14:textId="77777777" w:rsidTr="004612A1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14:paraId="0E24B082" w14:textId="1B9C4168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Clozapine (no delay)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09426A5" w14:textId="1748017A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162,315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E9B635B" w14:textId="410AD838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19.1977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3F649C" w14:textId="764C8EF5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-5,883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3AA9D" w14:textId="72155466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0.0073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B4F8C4" w14:textId="3F8D4F98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Dominating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9B845BB" w14:textId="2B333EEE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D57D833" w14:textId="6801F997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634C0" w:rsidRPr="000B74D0" w14:paraId="5D25CDA9" w14:textId="77777777" w:rsidTr="00BB30CD">
        <w:tc>
          <w:tcPr>
            <w:tcW w:w="137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10" w:color="auto" w:fill="auto"/>
          </w:tcPr>
          <w:p w14:paraId="022EEC24" w14:textId="103565A2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SA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</w:t>
            </w:r>
            <w:r w:rsidRPr="000B74D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: Exclude the cost and health impacts of all adverse events for antipsychotic medication </w:t>
            </w:r>
            <w:r w:rsidRPr="000B74D0">
              <w:rPr>
                <w:rFonts w:ascii="Times New Roman" w:hAnsi="Times New Roman" w:cs="Times New Roman"/>
                <w:i/>
                <w:sz w:val="18"/>
                <w:szCs w:val="18"/>
              </w:rPr>
              <w:t>(including weight gain, EPS, glucose intolerance, diabetes and neutropenia)</w:t>
            </w:r>
          </w:p>
        </w:tc>
      </w:tr>
      <w:tr w:rsidR="007634C0" w:rsidRPr="000B74D0" w14:paraId="6B3451AA" w14:textId="77777777" w:rsidTr="00BB30CD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14:paraId="0E4FA929" w14:textId="00B5C68F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Clozapine (3.98 year’s delay)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1194F6E" w14:textId="588F1604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166,499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308F804" w14:textId="044C8EE5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19.2462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A1F8F1C" w14:textId="0812944D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7C22752" w14:textId="4BD00EC9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6B622F" w14:textId="07D4136F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Dominated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8A28669" w14:textId="6DFA37B4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E0B1BBF" w14:textId="3337DEF1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634C0" w:rsidRPr="000B74D0" w14:paraId="55FDF6A8" w14:textId="77777777" w:rsidTr="00BB30CD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14:paraId="512DDA72" w14:textId="5448058E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Clozapine (no delay)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72232A2" w14:textId="6A0A0BC0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161,676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5FD6E49" w14:textId="1E71B106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19.2529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67C9C8C" w14:textId="0AA0F8B7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-4,823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58E58E9" w14:textId="5C724D89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0.0067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F5C95E" w14:textId="28155E6F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Dominating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03B1C8D" w14:textId="56D47DBF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6C31B60" w14:textId="30E8F5C9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634C0" w:rsidRPr="000B74D0" w14:paraId="2EF84371" w14:textId="77777777" w:rsidTr="00BB30CD">
        <w:tc>
          <w:tcPr>
            <w:tcW w:w="137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10" w:color="auto" w:fill="auto"/>
          </w:tcPr>
          <w:p w14:paraId="5A594D53" w14:textId="761E7BCE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30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SA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3</w:t>
            </w:r>
            <w:r w:rsidRPr="00BB30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: Exclude the cost and health impacts of weight gain</w:t>
            </w:r>
          </w:p>
        </w:tc>
      </w:tr>
      <w:tr w:rsidR="007634C0" w:rsidRPr="000B74D0" w14:paraId="48B40B4B" w14:textId="77777777" w:rsidTr="00BB30CD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14:paraId="772FCA08" w14:textId="4B2CA3F0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Clozapine (3.98 year’s delay)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F667F00" w14:textId="18CFB91A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167,881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A232AFF" w14:textId="73FCCD65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19.2353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2354630" w14:textId="25CE046E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0D27933" w14:textId="6B8CB09F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808A99" w14:textId="22545275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Dominated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F51C6BB" w14:textId="17EC20F5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F41C1C8" w14:textId="58B9114C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634C0" w:rsidRPr="000B74D0" w14:paraId="61C06B58" w14:textId="77777777" w:rsidTr="004612A1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14:paraId="14E5C282" w14:textId="0A9A1DC2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Clozapine (no delay)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D63A8C7" w14:textId="44608950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162,029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34EB2F0" w14:textId="46809203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19.2408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35017" w14:textId="665CC14E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-5,852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7752" w14:textId="0F70C41A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0.0055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B26406" w14:textId="4ED97696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Dominating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CB40ED9" w14:textId="07A73A81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2AA7E6A" w14:textId="357C0A75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634C0" w:rsidRPr="000B74D0" w14:paraId="6DE49BFB" w14:textId="77777777" w:rsidTr="00BB30CD">
        <w:tc>
          <w:tcPr>
            <w:tcW w:w="137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10" w:color="auto" w:fill="auto"/>
          </w:tcPr>
          <w:p w14:paraId="2D1085AA" w14:textId="7E2F85E6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30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SA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4</w:t>
            </w:r>
            <w:r w:rsidRPr="00BB30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: Exclude the cost and health impacts of EPS</w:t>
            </w:r>
          </w:p>
        </w:tc>
      </w:tr>
      <w:tr w:rsidR="007634C0" w:rsidRPr="000B74D0" w14:paraId="5BAF5EA5" w14:textId="77777777" w:rsidTr="00BB30CD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14:paraId="7640D920" w14:textId="0B7A1219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Clozapine (3.98 year’s delay)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0D6A506" w14:textId="035C419E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168,073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585AF85" w14:textId="054E0A9E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19.1965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4AB6113" w14:textId="2A6535AF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DB7F4FD" w14:textId="07C95431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3E54A5" w14:textId="362A0CAF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Dominated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3420367" w14:textId="06356E25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6894882" w14:textId="4ACF4061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634C0" w:rsidRPr="000B74D0" w14:paraId="3709F51E" w14:textId="77777777" w:rsidTr="004612A1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14:paraId="71CEBB5A" w14:textId="651501A7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Clozapine (no delay)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2F65C9D" w14:textId="1DF9F610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162,211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04BC2AF" w14:textId="1961932A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19.2034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890A2" w14:textId="123A6CAC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-5,863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51879F" w14:textId="6667ACD1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0.0069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CCA067" w14:textId="0BE5B942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Dominating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4324764" w14:textId="0700E1A9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7E9951A" w14:textId="47DDCB37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634C0" w:rsidRPr="000B74D0" w14:paraId="7D52F3B8" w14:textId="77777777" w:rsidTr="00BB30CD">
        <w:tc>
          <w:tcPr>
            <w:tcW w:w="137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10" w:color="auto" w:fill="auto"/>
          </w:tcPr>
          <w:p w14:paraId="290D4669" w14:textId="67D24BFB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30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SA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5</w:t>
            </w:r>
            <w:r w:rsidRPr="00BB30C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: Exclude the cost and health impacts of glucose intolerance and diabetes</w:t>
            </w:r>
          </w:p>
        </w:tc>
      </w:tr>
      <w:tr w:rsidR="007634C0" w:rsidRPr="000B74D0" w14:paraId="1EB41AEA" w14:textId="77777777" w:rsidTr="00BB30CD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14:paraId="725CE848" w14:textId="46C74789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Clozapine (3.98 year’s delay)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147F788" w14:textId="0463C5EE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168,021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0F01377" w14:textId="02AD00EC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19.1934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527AE32" w14:textId="230DD409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E5298A5" w14:textId="648C2533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B6BBAB" w14:textId="2735D553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Dominated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A4A8522" w14:textId="5745A8BE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7E24669" w14:textId="266767D4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634C0" w:rsidRPr="000B74D0" w14:paraId="2B07F03A" w14:textId="77777777" w:rsidTr="004612A1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14:paraId="7E7944A4" w14:textId="661039F2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Clozapine (no delay)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D4B4C48" w14:textId="42091FD2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162,179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CBA0DA5" w14:textId="73169D12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19.1999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A4238" w14:textId="4DED55CD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-5,842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B1891" w14:textId="25016DD8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0.0065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AA2B52" w14:textId="6806EB95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Dominating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54CCEEC" w14:textId="6C889C7A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EAAD706" w14:textId="4FE7DCFF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7634C0" w:rsidRPr="000B74D0" w14:paraId="146CCB9D" w14:textId="77777777" w:rsidTr="00BB30CD">
        <w:tc>
          <w:tcPr>
            <w:tcW w:w="137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10" w:color="auto" w:fill="auto"/>
          </w:tcPr>
          <w:p w14:paraId="605E1587" w14:textId="3862D7E1" w:rsidR="007634C0" w:rsidRPr="00BB30CD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30C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SA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</w:t>
            </w:r>
            <w:r w:rsidRPr="00BB30C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: Exclude the cost and health impacts of neutropenia</w:t>
            </w:r>
          </w:p>
        </w:tc>
      </w:tr>
      <w:tr w:rsidR="007634C0" w:rsidRPr="000B74D0" w14:paraId="5E650CE6" w14:textId="77777777" w:rsidTr="00BB30CD"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14:paraId="2CCC0B45" w14:textId="392C0F14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Clozapine (3.98 year’s delay)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AD9299D" w14:textId="088D6D58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168,074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81E33D0" w14:textId="34A87A33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19.1904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9B6B336" w14:textId="090F9132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1061A1A" w14:textId="3541D08E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24181D" w14:textId="1587ECDD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Dominated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DBDBAA5" w14:textId="1A96A7D7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2AE28EE" w14:textId="20B19682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7634C0" w:rsidRPr="000B74D0" w14:paraId="00D49A3A" w14:textId="77777777" w:rsidTr="004612A1"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FD5674" w14:textId="6A4B510C" w:rsidR="007634C0" w:rsidRPr="000B74D0" w:rsidRDefault="007634C0" w:rsidP="007634C0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Clozapine (no delay)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EA793C" w14:textId="3E64B6F7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162,200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39A526" w14:textId="38CC03AA" w:rsidR="007634C0" w:rsidRPr="000B74D0" w:rsidRDefault="007634C0" w:rsidP="007634C0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19.1977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817F0B" w14:textId="31046C1D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-5,874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F39EF1" w14:textId="11B45A26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34C0">
              <w:rPr>
                <w:rFonts w:ascii="Times New Roman" w:hAnsi="Times New Roman" w:cs="Times New Roman"/>
                <w:sz w:val="18"/>
                <w:szCs w:val="18"/>
              </w:rPr>
              <w:t>0.0073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254424" w14:textId="57E7C3EE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Dominating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B3E296" w14:textId="71545EF8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084F3C" w14:textId="4CCC444F" w:rsidR="007634C0" w:rsidRPr="000B74D0" w:rsidRDefault="007634C0" w:rsidP="007634C0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4D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14:paraId="04251A34" w14:textId="77777777" w:rsidR="00EC2E74" w:rsidRPr="000B74D0" w:rsidRDefault="00EC2E74" w:rsidP="00BB30CD">
      <w:pPr>
        <w:tabs>
          <w:tab w:val="left" w:pos="5334"/>
        </w:tabs>
        <w:spacing w:after="0" w:line="36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0B74D0">
        <w:rPr>
          <w:rFonts w:ascii="Times New Roman" w:hAnsi="Times New Roman" w:cs="Times New Roman"/>
          <w:b/>
          <w:sz w:val="18"/>
          <w:szCs w:val="18"/>
        </w:rPr>
        <w:t>Abbreviation:</w:t>
      </w:r>
    </w:p>
    <w:p w14:paraId="16CCC1E8" w14:textId="7F06C9A7" w:rsidR="00EC2E74" w:rsidRDefault="009A3D05" w:rsidP="00BB30CD">
      <w:pPr>
        <w:tabs>
          <w:tab w:val="left" w:pos="5334"/>
        </w:tabs>
        <w:spacing w:after="0" w:line="360" w:lineRule="auto"/>
        <w:rPr>
          <w:rFonts w:ascii="Times New Roman" w:hAnsi="Times New Roman" w:cs="Times New Roman"/>
          <w:sz w:val="18"/>
          <w:szCs w:val="18"/>
        </w:rPr>
        <w:sectPr w:rsidR="00EC2E74" w:rsidSect="00EC2E74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18"/>
          <w:szCs w:val="18"/>
        </w:rPr>
        <w:t>EPS=e</w:t>
      </w:r>
      <w:r w:rsidRPr="009A3D05">
        <w:rPr>
          <w:rFonts w:ascii="Times New Roman" w:hAnsi="Times New Roman" w:cs="Times New Roman"/>
          <w:sz w:val="18"/>
          <w:szCs w:val="18"/>
        </w:rPr>
        <w:t xml:space="preserve">xtrapyramidal </w:t>
      </w:r>
      <w:r>
        <w:rPr>
          <w:rFonts w:ascii="Times New Roman" w:hAnsi="Times New Roman" w:cs="Times New Roman"/>
          <w:sz w:val="18"/>
          <w:szCs w:val="18"/>
        </w:rPr>
        <w:t>s</w:t>
      </w:r>
      <w:r w:rsidRPr="009A3D05">
        <w:rPr>
          <w:rFonts w:ascii="Times New Roman" w:hAnsi="Times New Roman" w:cs="Times New Roman"/>
          <w:sz w:val="18"/>
          <w:szCs w:val="18"/>
        </w:rPr>
        <w:t>ymptoms</w:t>
      </w:r>
      <w:r>
        <w:rPr>
          <w:rFonts w:ascii="Times New Roman" w:hAnsi="Times New Roman" w:cs="Times New Roman"/>
          <w:sz w:val="18"/>
          <w:szCs w:val="18"/>
        </w:rPr>
        <w:t xml:space="preserve">; ICER=incremental cost-effectiveness ratio; </w:t>
      </w:r>
      <w:r w:rsidR="00EC2E74" w:rsidRPr="000B74D0">
        <w:rPr>
          <w:rFonts w:ascii="Times New Roman" w:hAnsi="Times New Roman" w:cs="Times New Roman"/>
          <w:sz w:val="18"/>
          <w:szCs w:val="18"/>
        </w:rPr>
        <w:t>NMB</w:t>
      </w:r>
      <w:r>
        <w:rPr>
          <w:rFonts w:ascii="Times New Roman" w:hAnsi="Times New Roman" w:cs="Times New Roman"/>
          <w:sz w:val="18"/>
          <w:szCs w:val="18"/>
        </w:rPr>
        <w:t>=</w:t>
      </w:r>
      <w:r w:rsidR="00EC2E74" w:rsidRPr="000B74D0">
        <w:rPr>
          <w:rFonts w:ascii="Times New Roman" w:hAnsi="Times New Roman" w:cs="Times New Roman"/>
          <w:sz w:val="18"/>
          <w:szCs w:val="18"/>
        </w:rPr>
        <w:t xml:space="preserve">net monetary benefit; QALY= quality-adjusted life of years; </w:t>
      </w:r>
      <w:r w:rsidR="003E129E">
        <w:rPr>
          <w:rFonts w:ascii="Times New Roman" w:hAnsi="Times New Roman" w:cs="Times New Roman"/>
          <w:sz w:val="18"/>
          <w:szCs w:val="18"/>
        </w:rPr>
        <w:t xml:space="preserve">TRS: treatment-resistant schizophrenia; </w:t>
      </w:r>
      <w:r w:rsidR="00EC2E74" w:rsidRPr="000B74D0">
        <w:rPr>
          <w:rFonts w:ascii="Times New Roman" w:hAnsi="Times New Roman" w:cs="Times New Roman"/>
          <w:sz w:val="18"/>
          <w:szCs w:val="18"/>
        </w:rPr>
        <w:t>WTP=willingness to pay</w:t>
      </w:r>
      <w:r>
        <w:rPr>
          <w:rFonts w:ascii="Times New Roman" w:hAnsi="Times New Roman" w:cs="Times New Roman"/>
          <w:sz w:val="18"/>
          <w:szCs w:val="18"/>
        </w:rPr>
        <w:t>.</w:t>
      </w:r>
    </w:p>
    <w:p w14:paraId="6D36640D" w14:textId="296B770F" w:rsidR="00F71CD6" w:rsidRPr="00F656DA" w:rsidRDefault="00D431C6" w:rsidP="00730F75">
      <w:pPr>
        <w:spacing w:line="240" w:lineRule="auto"/>
        <w:outlineLvl w:val="0"/>
        <w:rPr>
          <w:rFonts w:ascii="Times New Roman" w:hAnsi="Times New Roman" w:cs="Times New Roman"/>
          <w:b/>
          <w:sz w:val="20"/>
          <w:szCs w:val="20"/>
          <w:lang w:val="en"/>
        </w:rPr>
      </w:pPr>
      <w:r w:rsidRPr="00F656DA">
        <w:rPr>
          <w:rFonts w:ascii="Times New Roman" w:hAnsi="Times New Roman" w:cs="Times New Roman"/>
          <w:b/>
          <w:sz w:val="20"/>
          <w:szCs w:val="20"/>
          <w:lang w:val="en"/>
        </w:rPr>
        <w:lastRenderedPageBreak/>
        <w:t>Reference</w:t>
      </w:r>
    </w:p>
    <w:p w14:paraId="5DDC30C3" w14:textId="77777777" w:rsidR="00730F75" w:rsidRPr="00730F75" w:rsidRDefault="000B0F03" w:rsidP="00730F75">
      <w:pPr>
        <w:pStyle w:val="EndNoteBibliography"/>
        <w:spacing w:after="0"/>
      </w:pPr>
      <w:r w:rsidRPr="00F656DA">
        <w:rPr>
          <w:rFonts w:ascii="Times New Roman" w:hAnsi="Times New Roman" w:cs="Times New Roman"/>
          <w:sz w:val="20"/>
          <w:szCs w:val="20"/>
        </w:rPr>
        <w:fldChar w:fldCharType="begin"/>
      </w:r>
      <w:r w:rsidRPr="00F656DA">
        <w:rPr>
          <w:rFonts w:ascii="Times New Roman" w:hAnsi="Times New Roman" w:cs="Times New Roman"/>
          <w:sz w:val="20"/>
          <w:szCs w:val="20"/>
        </w:rPr>
        <w:instrText xml:space="preserve"> ADDIN EN.REFLIST </w:instrText>
      </w:r>
      <w:r w:rsidRPr="00F656DA">
        <w:rPr>
          <w:rFonts w:ascii="Times New Roman" w:hAnsi="Times New Roman" w:cs="Times New Roman"/>
          <w:sz w:val="20"/>
          <w:szCs w:val="20"/>
        </w:rPr>
        <w:fldChar w:fldCharType="separate"/>
      </w:r>
      <w:bookmarkStart w:id="10" w:name="_ENREF_1"/>
      <w:r w:rsidR="00730F75" w:rsidRPr="00730F75">
        <w:t>1.</w:t>
      </w:r>
      <w:r w:rsidR="00730F75" w:rsidRPr="00730F75">
        <w:tab/>
        <w:t>Fusar-Poli P, Byrne M, Badger S, Valmaggia LR, McGuire PK. Outreach and support in south London (OASIS), 2001-2011: ten years of early diagnosis and treatment for young individuals at high clinical risk for psychosis. European Psychiatry. 2013;28(5):315-26.</w:t>
      </w:r>
      <w:bookmarkEnd w:id="10"/>
    </w:p>
    <w:p w14:paraId="4A1C76FE" w14:textId="77777777" w:rsidR="00730F75" w:rsidRPr="00730F75" w:rsidRDefault="00730F75" w:rsidP="00730F75">
      <w:pPr>
        <w:pStyle w:val="EndNoteBibliography"/>
        <w:spacing w:after="0"/>
      </w:pPr>
      <w:bookmarkStart w:id="11" w:name="_ENREF_2"/>
      <w:r w:rsidRPr="00730F75">
        <w:t>2.</w:t>
      </w:r>
      <w:r w:rsidRPr="00730F75">
        <w:tab/>
        <w:t>NHS England. Report of the early intervention in psychosis audit. London, UK: NHS England; 2016.</w:t>
      </w:r>
      <w:bookmarkEnd w:id="11"/>
    </w:p>
    <w:p w14:paraId="045D5244" w14:textId="77777777" w:rsidR="00730F75" w:rsidRPr="00730F75" w:rsidRDefault="00730F75" w:rsidP="00730F75">
      <w:pPr>
        <w:pStyle w:val="EndNoteBibliography"/>
        <w:spacing w:after="0"/>
      </w:pPr>
      <w:bookmarkStart w:id="12" w:name="_ENREF_3"/>
      <w:r w:rsidRPr="00730F75">
        <w:t>3.</w:t>
      </w:r>
      <w:r w:rsidRPr="00730F75">
        <w:tab/>
        <w:t>Whale R, Harris M, Kavanagh G, Wickramasinghe V, Jones CI, Marwaha S, et al. Effectiveness of antipsychotics used in first-episode psychosis: a naturalistic cohort study. The British Journal of Psychiatry Open. 2016;2(5):323-9.</w:t>
      </w:r>
      <w:bookmarkEnd w:id="12"/>
    </w:p>
    <w:p w14:paraId="27DDCBFE" w14:textId="77777777" w:rsidR="00730F75" w:rsidRPr="00730F75" w:rsidRDefault="00730F75" w:rsidP="00730F75">
      <w:pPr>
        <w:pStyle w:val="EndNoteBibliography"/>
        <w:spacing w:after="0"/>
      </w:pPr>
      <w:bookmarkStart w:id="13" w:name="_ENREF_4"/>
      <w:r w:rsidRPr="00730F75">
        <w:t>4.</w:t>
      </w:r>
      <w:r w:rsidRPr="00730F75">
        <w:tab/>
        <w:t>Howes OD, Vergunst F, Gee S, McGuire P, Kapur S, Taylor D. Adherence to treatment guidelines in clinical practice: study of antipsychotic treatment prior to clozapine initiation. British Journal of Psychiatry. 2012;201(6):481-5.</w:t>
      </w:r>
      <w:bookmarkEnd w:id="13"/>
    </w:p>
    <w:p w14:paraId="06FA2CA4" w14:textId="77777777" w:rsidR="00730F75" w:rsidRPr="00730F75" w:rsidRDefault="00730F75" w:rsidP="00730F75">
      <w:pPr>
        <w:pStyle w:val="EndNoteBibliography"/>
        <w:spacing w:after="0"/>
      </w:pPr>
      <w:bookmarkStart w:id="14" w:name="_ENREF_5"/>
      <w:r w:rsidRPr="00730F75">
        <w:t>5.</w:t>
      </w:r>
      <w:r w:rsidRPr="00730F75">
        <w:tab/>
        <w:t>Hutton P, Taylor PJ. Cognitive behavioural therapy for psychosis prevention: a systematic review and meta-analysis. Psychological Medicine. 2014;44(3):449-68.</w:t>
      </w:r>
      <w:bookmarkEnd w:id="14"/>
    </w:p>
    <w:p w14:paraId="55A28A62" w14:textId="77777777" w:rsidR="00730F75" w:rsidRPr="00730F75" w:rsidRDefault="00730F75" w:rsidP="00730F75">
      <w:pPr>
        <w:pStyle w:val="EndNoteBibliography"/>
        <w:spacing w:after="0"/>
      </w:pPr>
      <w:bookmarkStart w:id="15" w:name="_ENREF_6"/>
      <w:r w:rsidRPr="00730F75">
        <w:t>6.</w:t>
      </w:r>
      <w:r w:rsidRPr="00730F75">
        <w:tab/>
        <w:t>National Collaborating Centre for Mental Health. Psychosis and schizophrenia in adults: prevention and management. NICE guideline (CG178). London, UK: The British Psychological Society and The Royal College of Psychiatrists; 2014.</w:t>
      </w:r>
      <w:bookmarkEnd w:id="15"/>
    </w:p>
    <w:p w14:paraId="24147ECF" w14:textId="77777777" w:rsidR="00730F75" w:rsidRPr="00730F75" w:rsidRDefault="00730F75" w:rsidP="00730F75">
      <w:pPr>
        <w:pStyle w:val="EndNoteBibliography"/>
        <w:spacing w:after="0"/>
      </w:pPr>
      <w:bookmarkStart w:id="16" w:name="_ENREF_7"/>
      <w:r w:rsidRPr="00730F75">
        <w:t>7.</w:t>
      </w:r>
      <w:r w:rsidRPr="00730F75">
        <w:tab/>
        <w:t>Legge SE, Hamshere M, Hayes RD, Downs J, O'Donovan MC, Owen MJ, et al. Reasons for discontinuing clozapine: A cohort study of patients commencing treatment. Schizophrenia Research. 2016;174(1-3):113-9.</w:t>
      </w:r>
      <w:bookmarkEnd w:id="16"/>
    </w:p>
    <w:p w14:paraId="6D8361FD" w14:textId="77777777" w:rsidR="00730F75" w:rsidRPr="00730F75" w:rsidRDefault="00730F75" w:rsidP="00730F75">
      <w:pPr>
        <w:pStyle w:val="EndNoteBibliography"/>
        <w:spacing w:after="0"/>
      </w:pPr>
      <w:bookmarkStart w:id="17" w:name="_ENREF_8"/>
      <w:r w:rsidRPr="00730F75">
        <w:t>8.</w:t>
      </w:r>
      <w:r w:rsidRPr="00730F75">
        <w:tab/>
        <w:t>Samara MT, Dold M, Gianatsi M, Nikolakopoulou A, Helfer B, Salanti G, et al. Efficacy, Acceptability, and Tolerability of Antipsychotics in Treatment-Resistant Schizophrenia: A Network Meta-analysis. JAMA Psychiatry. 2016;73(3):199-210.</w:t>
      </w:r>
      <w:bookmarkEnd w:id="17"/>
    </w:p>
    <w:p w14:paraId="56EC9990" w14:textId="77777777" w:rsidR="00730F75" w:rsidRPr="00730F75" w:rsidRDefault="00730F75" w:rsidP="00730F75">
      <w:pPr>
        <w:pStyle w:val="EndNoteBibliography"/>
        <w:spacing w:after="0"/>
      </w:pPr>
      <w:bookmarkStart w:id="18" w:name="_ENREF_9"/>
      <w:r w:rsidRPr="00730F75">
        <w:t>9.</w:t>
      </w:r>
      <w:r w:rsidRPr="00730F75">
        <w:tab/>
        <w:t>Addington J, Penn D, Woods SW, Addington D, Perkins DO. Social functioning in individuals at clinical high risk for psychosis. Schizophrenia Research. 2008;99(1-3):119-24.</w:t>
      </w:r>
      <w:bookmarkEnd w:id="18"/>
    </w:p>
    <w:p w14:paraId="5D645AC7" w14:textId="77777777" w:rsidR="00730F75" w:rsidRPr="00730F75" w:rsidRDefault="00730F75" w:rsidP="00730F75">
      <w:pPr>
        <w:pStyle w:val="EndNoteBibliography"/>
        <w:spacing w:after="0"/>
      </w:pPr>
      <w:bookmarkStart w:id="19" w:name="_ENREF_10"/>
      <w:r w:rsidRPr="00730F75">
        <w:t>10.</w:t>
      </w:r>
      <w:r w:rsidRPr="00730F75">
        <w:tab/>
        <w:t>Lenert LA, Sturley AP, Rapaport MH, Chavez S, Mohr PE, Rupnow M. Public preferences for health states with schizophrenia and a mapping function to estimate utilities from positive and negative symptom scale scores. Schizophrenia Research. 2004;71(1):155-65.</w:t>
      </w:r>
      <w:bookmarkEnd w:id="19"/>
    </w:p>
    <w:p w14:paraId="631A04B3" w14:textId="77777777" w:rsidR="00730F75" w:rsidRPr="00730F75" w:rsidRDefault="00730F75" w:rsidP="00730F75">
      <w:pPr>
        <w:pStyle w:val="EndNoteBibliography"/>
        <w:spacing w:after="0"/>
      </w:pPr>
      <w:bookmarkStart w:id="20" w:name="_ENREF_11"/>
      <w:r w:rsidRPr="00730F75">
        <w:t>11.</w:t>
      </w:r>
      <w:r w:rsidRPr="00730F75">
        <w:tab/>
        <w:t>Clarke P, Gray A, Holman R. Estimating utility values for health states of type 2 diabetic patients using the EQ-5D (UKPDS 62). Medical Decision Making. 2002;22(4):340-9.</w:t>
      </w:r>
      <w:bookmarkEnd w:id="20"/>
    </w:p>
    <w:p w14:paraId="2D6C14F6" w14:textId="77777777" w:rsidR="00730F75" w:rsidRPr="00730F75" w:rsidRDefault="00730F75" w:rsidP="00730F75">
      <w:pPr>
        <w:pStyle w:val="EndNoteBibliography"/>
        <w:spacing w:after="0"/>
      </w:pPr>
      <w:bookmarkStart w:id="21" w:name="_ENREF_12"/>
      <w:r w:rsidRPr="00730F75">
        <w:t>12.</w:t>
      </w:r>
      <w:r w:rsidRPr="00730F75">
        <w:tab/>
        <w:t>Curtis J, Burns A. Unit Costs of Health and Social Care 2016. Kent, UK: Personal Social Services Research Unit, University of Kent, Canterbury; 2016.</w:t>
      </w:r>
      <w:bookmarkEnd w:id="21"/>
    </w:p>
    <w:p w14:paraId="7684F057" w14:textId="27F7109A" w:rsidR="00730F75" w:rsidRPr="00730F75" w:rsidRDefault="00730F75" w:rsidP="00730F75">
      <w:pPr>
        <w:pStyle w:val="EndNoteBibliography"/>
        <w:spacing w:after="0"/>
      </w:pPr>
      <w:bookmarkStart w:id="22" w:name="_ENREF_13"/>
      <w:r w:rsidRPr="00730F75">
        <w:t>13.</w:t>
      </w:r>
      <w:r w:rsidRPr="00730F75">
        <w:tab/>
        <w:t xml:space="preserve">NHS Digital. Prescription Cost Analysis - England 20162017 3rd March 2016. Available from: </w:t>
      </w:r>
      <w:hyperlink r:id="rId9" w:history="1">
        <w:r w:rsidRPr="00730F75">
          <w:rPr>
            <w:rStyle w:val="Hyperlink"/>
          </w:rPr>
          <w:t>https://digital.nhs.uk/data-and-information/publications/statistical/prescription-cost-analysis/prescription-cost-analysis-england-2016</w:t>
        </w:r>
      </w:hyperlink>
      <w:r w:rsidRPr="00730F75">
        <w:t>.</w:t>
      </w:r>
      <w:bookmarkEnd w:id="22"/>
    </w:p>
    <w:p w14:paraId="29D86B82" w14:textId="3EEEB51E" w:rsidR="00730F75" w:rsidRPr="00730F75" w:rsidRDefault="00730F75" w:rsidP="00730F75">
      <w:pPr>
        <w:pStyle w:val="EndNoteBibliography"/>
        <w:spacing w:after="0"/>
      </w:pPr>
      <w:bookmarkStart w:id="23" w:name="_ENREF_14"/>
      <w:r w:rsidRPr="00730F75">
        <w:t>14.</w:t>
      </w:r>
      <w:r w:rsidRPr="00730F75">
        <w:tab/>
        <w:t xml:space="preserve">Department of Health. NHS reference costs 2012 to 2013. London, UK: Department of Health; 2013. Available from: </w:t>
      </w:r>
      <w:hyperlink r:id="rId10" w:history="1">
        <w:r w:rsidRPr="00730F75">
          <w:rPr>
            <w:rStyle w:val="Hyperlink"/>
          </w:rPr>
          <w:t>https://www.gov.uk/government/publications/nhs-reference-costs-2012-to-2013</w:t>
        </w:r>
      </w:hyperlink>
      <w:r w:rsidRPr="00730F75">
        <w:t>.</w:t>
      </w:r>
      <w:bookmarkEnd w:id="23"/>
    </w:p>
    <w:p w14:paraId="06F92772" w14:textId="77777777" w:rsidR="00730F75" w:rsidRPr="00730F75" w:rsidRDefault="00730F75" w:rsidP="00730F75">
      <w:pPr>
        <w:pStyle w:val="EndNoteBibliography"/>
        <w:spacing w:after="0"/>
      </w:pPr>
      <w:bookmarkStart w:id="24" w:name="_ENREF_15"/>
      <w:r w:rsidRPr="00730F75">
        <w:t>15.</w:t>
      </w:r>
      <w:r w:rsidRPr="00730F75">
        <w:tab/>
        <w:t>McCrone P, Johnson S, Nolan F, Pilling S, Sandor A, Hoult J, et al. Economic evaluation of a crisis resolution service: a randomised controlled trial. Epidemiology and Psychiatric Sciences. 2009;18(1):54-8.</w:t>
      </w:r>
      <w:bookmarkEnd w:id="24"/>
    </w:p>
    <w:p w14:paraId="6340F8D6" w14:textId="77777777" w:rsidR="00730F75" w:rsidRPr="00730F75" w:rsidRDefault="00730F75" w:rsidP="00730F75">
      <w:pPr>
        <w:pStyle w:val="EndNoteBibliography"/>
        <w:spacing w:after="0"/>
      </w:pPr>
      <w:bookmarkStart w:id="25" w:name="_ENREF_16"/>
      <w:r w:rsidRPr="00730F75">
        <w:t>16.</w:t>
      </w:r>
      <w:r w:rsidRPr="00730F75">
        <w:tab/>
        <w:t>Munro J. Hospital treatment and management in relapse of schizophrenia in the UK: associated costs. The Psychiatrist. 2011;35(3):95-100.</w:t>
      </w:r>
      <w:bookmarkEnd w:id="25"/>
    </w:p>
    <w:p w14:paraId="579B57F4" w14:textId="77777777" w:rsidR="00730F75" w:rsidRPr="00730F75" w:rsidRDefault="00730F75" w:rsidP="00730F75">
      <w:pPr>
        <w:pStyle w:val="EndNoteBibliography"/>
        <w:spacing w:after="0"/>
      </w:pPr>
      <w:bookmarkStart w:id="26" w:name="_ENREF_17"/>
      <w:r w:rsidRPr="00730F75">
        <w:t>17.</w:t>
      </w:r>
      <w:r w:rsidRPr="00730F75">
        <w:tab/>
        <w:t>Scarborough P, Bhatnagar P, Wickramasinghe KK, Allender S, Foster C, Rayner M. The economic burden of ill health due to diet, physical inactivity, smoking, alcohol and obesity in the UK: an update to 2006-07 NHS costs. Journal of Public Health. 2011;33(4):527-35.</w:t>
      </w:r>
      <w:bookmarkEnd w:id="26"/>
    </w:p>
    <w:p w14:paraId="03DF16CD" w14:textId="77777777" w:rsidR="00730F75" w:rsidRPr="00730F75" w:rsidRDefault="00730F75" w:rsidP="00730F75">
      <w:pPr>
        <w:pStyle w:val="EndNoteBibliography"/>
        <w:spacing w:after="0"/>
      </w:pPr>
      <w:bookmarkStart w:id="27" w:name="_ENREF_18"/>
      <w:r w:rsidRPr="00730F75">
        <w:t>18.</w:t>
      </w:r>
      <w:r w:rsidRPr="00730F75">
        <w:tab/>
        <w:t>Joint Formulary Committee. British National Formulary. 69 ed. London, UK: BMJ Group and Pharmaceutical Press; 2016.</w:t>
      </w:r>
      <w:bookmarkEnd w:id="27"/>
    </w:p>
    <w:p w14:paraId="13480090" w14:textId="77777777" w:rsidR="00730F75" w:rsidRPr="00730F75" w:rsidRDefault="00730F75" w:rsidP="00730F75">
      <w:pPr>
        <w:pStyle w:val="EndNoteBibliography"/>
        <w:spacing w:after="0"/>
      </w:pPr>
      <w:bookmarkStart w:id="28" w:name="_ENREF_19"/>
      <w:r w:rsidRPr="00730F75">
        <w:t>19.</w:t>
      </w:r>
      <w:r w:rsidRPr="00730F75">
        <w:tab/>
        <w:t>Alva ML, Gray A, Mihaylova B, Leal J, Holman RR. The impact of diabetes-related complications on healthcare costs: new results from the UKPDS (UKPDS 84). Diabetic Medicine. 2015;32(4):459-66.</w:t>
      </w:r>
      <w:bookmarkEnd w:id="28"/>
    </w:p>
    <w:p w14:paraId="78A81930" w14:textId="2308B0F3" w:rsidR="00730F75" w:rsidRPr="00730F75" w:rsidRDefault="00730F75" w:rsidP="00730F75">
      <w:pPr>
        <w:pStyle w:val="EndNoteBibliography"/>
        <w:spacing w:after="0"/>
      </w:pPr>
      <w:bookmarkStart w:id="29" w:name="_ENREF_20"/>
      <w:r w:rsidRPr="00730F75">
        <w:lastRenderedPageBreak/>
        <w:t>20.</w:t>
      </w:r>
      <w:r w:rsidRPr="00730F75">
        <w:tab/>
        <w:t xml:space="preserve">Department of Health. NHS reference costs 2016 to 2017. UK, London: Department of Health,; 2017. Available from: </w:t>
      </w:r>
      <w:hyperlink r:id="rId11" w:history="1">
        <w:r w:rsidRPr="00730F75">
          <w:rPr>
            <w:rStyle w:val="Hyperlink"/>
          </w:rPr>
          <w:t>https://www.gov.uk/government/publications/nhs-reference-costs-2016-to-2017</w:t>
        </w:r>
      </w:hyperlink>
      <w:r w:rsidRPr="00730F75">
        <w:t>.</w:t>
      </w:r>
      <w:bookmarkEnd w:id="29"/>
    </w:p>
    <w:p w14:paraId="105EC1FC" w14:textId="77777777" w:rsidR="00730F75" w:rsidRPr="00730F75" w:rsidRDefault="00730F75" w:rsidP="00730F75">
      <w:pPr>
        <w:pStyle w:val="EndNoteBibliography"/>
        <w:spacing w:after="0"/>
      </w:pPr>
      <w:bookmarkStart w:id="30" w:name="_ENREF_21"/>
      <w:r w:rsidRPr="00730F75">
        <w:t>21.</w:t>
      </w:r>
      <w:r w:rsidRPr="00730F75">
        <w:tab/>
        <w:t>Jin H, Tappenden P, MacCabe JH, Robinson S, Byford S. Evaluation of the Cost-effectiveness of Services for Schizophrenia in the UK Across the Entire Care Pathway in a Single Whole-Disease Model. JAMA Network Open. 2020;3(5):e205888-e.</w:t>
      </w:r>
      <w:bookmarkEnd w:id="30"/>
    </w:p>
    <w:p w14:paraId="7AED4AE3" w14:textId="77777777" w:rsidR="00730F75" w:rsidRPr="00730F75" w:rsidRDefault="00730F75" w:rsidP="00730F75">
      <w:pPr>
        <w:pStyle w:val="EndNoteBibliography"/>
        <w:spacing w:after="0"/>
      </w:pPr>
      <w:bookmarkStart w:id="31" w:name="_ENREF_22"/>
      <w:r w:rsidRPr="00730F75">
        <w:t>22.</w:t>
      </w:r>
      <w:r w:rsidRPr="00730F75">
        <w:tab/>
        <w:t>Curtis J, Burns A. Unit Costs of Health and Social Care 2013. Kent, UK: Personal Social Services Research Unit, University of Kent, Canterbury; 2013.</w:t>
      </w:r>
      <w:bookmarkEnd w:id="31"/>
    </w:p>
    <w:p w14:paraId="49B4CFBB" w14:textId="77777777" w:rsidR="00730F75" w:rsidRPr="00730F75" w:rsidRDefault="00730F75" w:rsidP="00730F75">
      <w:pPr>
        <w:pStyle w:val="EndNoteBibliography"/>
      </w:pPr>
      <w:bookmarkStart w:id="32" w:name="_ENREF_23"/>
      <w:r w:rsidRPr="00730F75">
        <w:t>23.</w:t>
      </w:r>
      <w:r w:rsidRPr="00730F75">
        <w:tab/>
        <w:t>Briggs A, Wild D, Lees M, Reaney M, Du</w:t>
      </w:r>
      <w:bookmarkStart w:id="33" w:name="_GoBack"/>
      <w:bookmarkEnd w:id="33"/>
      <w:r w:rsidRPr="00730F75">
        <w:t>rsun S, Parry D, et al. Impact of schizophrenia and schizophrenia treatment-related adverse events on quality of life: direct utility elicitation. Health and quality of life outcomes. 2008;6:105.</w:t>
      </w:r>
      <w:bookmarkEnd w:id="32"/>
    </w:p>
    <w:p w14:paraId="7D4658B9" w14:textId="61A9C9EF" w:rsidR="000B0F03" w:rsidRPr="00F656DA" w:rsidRDefault="000B0F03" w:rsidP="00F656DA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F656DA">
        <w:rPr>
          <w:rFonts w:ascii="Times New Roman" w:hAnsi="Times New Roman" w:cs="Times New Roman"/>
          <w:sz w:val="20"/>
          <w:szCs w:val="20"/>
        </w:rPr>
        <w:fldChar w:fldCharType="end"/>
      </w:r>
    </w:p>
    <w:p w14:paraId="0EC6BCD6" w14:textId="198E401A" w:rsidR="001F1417" w:rsidRPr="00F656DA" w:rsidRDefault="001F1417" w:rsidP="00F656DA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1F1417" w:rsidRPr="00F656DA" w:rsidSect="00D91E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8CA0F" w14:textId="77777777" w:rsidR="00E17A29" w:rsidRDefault="00E17A29" w:rsidP="003F7683">
      <w:pPr>
        <w:spacing w:after="0" w:line="240" w:lineRule="auto"/>
      </w:pPr>
      <w:r>
        <w:separator/>
      </w:r>
    </w:p>
  </w:endnote>
  <w:endnote w:type="continuationSeparator" w:id="0">
    <w:p w14:paraId="794B8808" w14:textId="77777777" w:rsidR="00E17A29" w:rsidRDefault="00E17A29" w:rsidP="003F7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732782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4F3417" w14:textId="51322777" w:rsidR="004612A1" w:rsidRDefault="004612A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B87AF21" w14:textId="77777777" w:rsidR="004612A1" w:rsidRDefault="004612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12F28" w14:textId="77777777" w:rsidR="00E17A29" w:rsidRDefault="00E17A29" w:rsidP="003F7683">
      <w:pPr>
        <w:spacing w:after="0" w:line="240" w:lineRule="auto"/>
      </w:pPr>
      <w:r>
        <w:separator/>
      </w:r>
    </w:p>
  </w:footnote>
  <w:footnote w:type="continuationSeparator" w:id="0">
    <w:p w14:paraId="2BA81A4E" w14:textId="77777777" w:rsidR="00E17A29" w:rsidRDefault="00E17A29" w:rsidP="003F7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C6925" w14:textId="46152A50" w:rsidR="004612A1" w:rsidRDefault="004612A1">
    <w:pPr>
      <w:pStyle w:val="Header"/>
      <w:jc w:val="right"/>
    </w:pPr>
  </w:p>
  <w:p w14:paraId="217278BD" w14:textId="77777777" w:rsidR="004612A1" w:rsidRDefault="004612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C6A56"/>
    <w:multiLevelType w:val="hybridMultilevel"/>
    <w:tmpl w:val="B7F606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D30CA"/>
    <w:multiLevelType w:val="hybridMultilevel"/>
    <w:tmpl w:val="782829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D016A"/>
    <w:multiLevelType w:val="hybridMultilevel"/>
    <w:tmpl w:val="030C49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65D9B"/>
    <w:multiLevelType w:val="hybridMultilevel"/>
    <w:tmpl w:val="A9E64E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1376F0"/>
    <w:multiLevelType w:val="hybridMultilevel"/>
    <w:tmpl w:val="C7549D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9C2F32"/>
    <w:multiLevelType w:val="hybridMultilevel"/>
    <w:tmpl w:val="B62A22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F28EB"/>
    <w:multiLevelType w:val="hybridMultilevel"/>
    <w:tmpl w:val="79D673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26117"/>
    <w:multiLevelType w:val="hybridMultilevel"/>
    <w:tmpl w:val="18F864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3012B3"/>
    <w:multiLevelType w:val="hybridMultilevel"/>
    <w:tmpl w:val="0C02F2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C3686F"/>
    <w:multiLevelType w:val="hybridMultilevel"/>
    <w:tmpl w:val="7DEA08A6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53D26315"/>
    <w:multiLevelType w:val="hybridMultilevel"/>
    <w:tmpl w:val="89783E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A5DD6"/>
    <w:multiLevelType w:val="hybridMultilevel"/>
    <w:tmpl w:val="3E70B1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277B88"/>
    <w:multiLevelType w:val="hybridMultilevel"/>
    <w:tmpl w:val="CD5854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12"/>
  </w:num>
  <w:num w:numId="6">
    <w:abstractNumId w:val="8"/>
  </w:num>
  <w:num w:numId="7">
    <w:abstractNumId w:val="7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t2rt0d5rbt0p2pewfv45stx85tzavv0x9t5t&quot;&gt;Reference&lt;record-ids&gt;&lt;item&gt;17&lt;/item&gt;&lt;item&gt;130&lt;/item&gt;&lt;item&gt;1789&lt;/item&gt;&lt;item&gt;3264&lt;/item&gt;&lt;item&gt;3269&lt;/item&gt;&lt;item&gt;3275&lt;/item&gt;&lt;item&gt;3276&lt;/item&gt;&lt;item&gt;3279&lt;/item&gt;&lt;item&gt;3283&lt;/item&gt;&lt;item&gt;3284&lt;/item&gt;&lt;item&gt;3286&lt;/item&gt;&lt;item&gt;3289&lt;/item&gt;&lt;item&gt;3291&lt;/item&gt;&lt;item&gt;3292&lt;/item&gt;&lt;item&gt;3294&lt;/item&gt;&lt;item&gt;3295&lt;/item&gt;&lt;item&gt;3298&lt;/item&gt;&lt;item&gt;3305&lt;/item&gt;&lt;item&gt;3307&lt;/item&gt;&lt;item&gt;3697&lt;/item&gt;&lt;item&gt;3700&lt;/item&gt;&lt;item&gt;3719&lt;/item&gt;&lt;item&gt;3800&lt;/item&gt;&lt;/record-ids&gt;&lt;/item&gt;&lt;/Libraries&gt;"/>
  </w:docVars>
  <w:rsids>
    <w:rsidRoot w:val="00A51799"/>
    <w:rsid w:val="00003809"/>
    <w:rsid w:val="0002542D"/>
    <w:rsid w:val="00052289"/>
    <w:rsid w:val="0006180F"/>
    <w:rsid w:val="00066FD5"/>
    <w:rsid w:val="00081A9F"/>
    <w:rsid w:val="000B0F03"/>
    <w:rsid w:val="000B4362"/>
    <w:rsid w:val="000C6378"/>
    <w:rsid w:val="000D7358"/>
    <w:rsid w:val="000F7FD1"/>
    <w:rsid w:val="00102309"/>
    <w:rsid w:val="00120C96"/>
    <w:rsid w:val="00130421"/>
    <w:rsid w:val="001460F9"/>
    <w:rsid w:val="00180B88"/>
    <w:rsid w:val="00184884"/>
    <w:rsid w:val="001C0F6E"/>
    <w:rsid w:val="001F1417"/>
    <w:rsid w:val="001F357D"/>
    <w:rsid w:val="001F60FE"/>
    <w:rsid w:val="00201E39"/>
    <w:rsid w:val="00202697"/>
    <w:rsid w:val="00233C58"/>
    <w:rsid w:val="00246B70"/>
    <w:rsid w:val="00256891"/>
    <w:rsid w:val="0027374F"/>
    <w:rsid w:val="002A2514"/>
    <w:rsid w:val="002A38CE"/>
    <w:rsid w:val="002A4BF0"/>
    <w:rsid w:val="002B26A6"/>
    <w:rsid w:val="002D1E97"/>
    <w:rsid w:val="00331006"/>
    <w:rsid w:val="00334FC0"/>
    <w:rsid w:val="0035484E"/>
    <w:rsid w:val="00363B82"/>
    <w:rsid w:val="00380AAB"/>
    <w:rsid w:val="003976C3"/>
    <w:rsid w:val="003C1016"/>
    <w:rsid w:val="003E129E"/>
    <w:rsid w:val="003E476C"/>
    <w:rsid w:val="003F7683"/>
    <w:rsid w:val="00403E81"/>
    <w:rsid w:val="00451647"/>
    <w:rsid w:val="004612A1"/>
    <w:rsid w:val="00483FE6"/>
    <w:rsid w:val="004A74EA"/>
    <w:rsid w:val="004F5D1B"/>
    <w:rsid w:val="004F6429"/>
    <w:rsid w:val="00533499"/>
    <w:rsid w:val="00546140"/>
    <w:rsid w:val="00551171"/>
    <w:rsid w:val="00571066"/>
    <w:rsid w:val="00581520"/>
    <w:rsid w:val="005962B1"/>
    <w:rsid w:val="00597EBB"/>
    <w:rsid w:val="005F5DA9"/>
    <w:rsid w:val="00630EC5"/>
    <w:rsid w:val="006351A4"/>
    <w:rsid w:val="006454CA"/>
    <w:rsid w:val="00680D15"/>
    <w:rsid w:val="00693CB3"/>
    <w:rsid w:val="006970E1"/>
    <w:rsid w:val="006A1FF2"/>
    <w:rsid w:val="006A610D"/>
    <w:rsid w:val="006C195C"/>
    <w:rsid w:val="006D2F2D"/>
    <w:rsid w:val="006D662E"/>
    <w:rsid w:val="006E0322"/>
    <w:rsid w:val="006E48F8"/>
    <w:rsid w:val="006F2556"/>
    <w:rsid w:val="007012CE"/>
    <w:rsid w:val="0071305B"/>
    <w:rsid w:val="00730F75"/>
    <w:rsid w:val="00751A2F"/>
    <w:rsid w:val="007544D1"/>
    <w:rsid w:val="007634C0"/>
    <w:rsid w:val="00763EBC"/>
    <w:rsid w:val="00786933"/>
    <w:rsid w:val="00791FC0"/>
    <w:rsid w:val="007B6F70"/>
    <w:rsid w:val="007F27D8"/>
    <w:rsid w:val="008019B1"/>
    <w:rsid w:val="008038F2"/>
    <w:rsid w:val="00826E78"/>
    <w:rsid w:val="00844849"/>
    <w:rsid w:val="008710CF"/>
    <w:rsid w:val="00882500"/>
    <w:rsid w:val="008915E9"/>
    <w:rsid w:val="00893E1D"/>
    <w:rsid w:val="008A66CB"/>
    <w:rsid w:val="008B776F"/>
    <w:rsid w:val="008C3A40"/>
    <w:rsid w:val="008C5D0B"/>
    <w:rsid w:val="008E52B3"/>
    <w:rsid w:val="008E531D"/>
    <w:rsid w:val="00945923"/>
    <w:rsid w:val="009468A3"/>
    <w:rsid w:val="00954F27"/>
    <w:rsid w:val="009A1CC3"/>
    <w:rsid w:val="009A3D05"/>
    <w:rsid w:val="009C188B"/>
    <w:rsid w:val="009D06D0"/>
    <w:rsid w:val="009D35F4"/>
    <w:rsid w:val="009D66B6"/>
    <w:rsid w:val="00A014F1"/>
    <w:rsid w:val="00A05AB1"/>
    <w:rsid w:val="00A065EE"/>
    <w:rsid w:val="00A51799"/>
    <w:rsid w:val="00A632E4"/>
    <w:rsid w:val="00A7082D"/>
    <w:rsid w:val="00A76A75"/>
    <w:rsid w:val="00A947C3"/>
    <w:rsid w:val="00A968A9"/>
    <w:rsid w:val="00AA77AE"/>
    <w:rsid w:val="00AB6BF6"/>
    <w:rsid w:val="00AF59BE"/>
    <w:rsid w:val="00B05496"/>
    <w:rsid w:val="00B25BE5"/>
    <w:rsid w:val="00B402B2"/>
    <w:rsid w:val="00B46385"/>
    <w:rsid w:val="00B519E9"/>
    <w:rsid w:val="00B541FE"/>
    <w:rsid w:val="00BB30CD"/>
    <w:rsid w:val="00BB443C"/>
    <w:rsid w:val="00BB6585"/>
    <w:rsid w:val="00BB737C"/>
    <w:rsid w:val="00BC5EE4"/>
    <w:rsid w:val="00C15EC5"/>
    <w:rsid w:val="00C90287"/>
    <w:rsid w:val="00CA6B1D"/>
    <w:rsid w:val="00CC21E8"/>
    <w:rsid w:val="00CE44F9"/>
    <w:rsid w:val="00D229C2"/>
    <w:rsid w:val="00D2791B"/>
    <w:rsid w:val="00D314B0"/>
    <w:rsid w:val="00D431C6"/>
    <w:rsid w:val="00D83F05"/>
    <w:rsid w:val="00D84BB1"/>
    <w:rsid w:val="00D91EDA"/>
    <w:rsid w:val="00DA20A8"/>
    <w:rsid w:val="00DA4945"/>
    <w:rsid w:val="00DC6E2E"/>
    <w:rsid w:val="00DC702B"/>
    <w:rsid w:val="00DE6BA6"/>
    <w:rsid w:val="00E00E74"/>
    <w:rsid w:val="00E17A29"/>
    <w:rsid w:val="00E74CA1"/>
    <w:rsid w:val="00E97DC6"/>
    <w:rsid w:val="00EC2E74"/>
    <w:rsid w:val="00EC77EA"/>
    <w:rsid w:val="00ED3D8B"/>
    <w:rsid w:val="00EF6D19"/>
    <w:rsid w:val="00F046B6"/>
    <w:rsid w:val="00F062B5"/>
    <w:rsid w:val="00F07B26"/>
    <w:rsid w:val="00F169D4"/>
    <w:rsid w:val="00F22D9D"/>
    <w:rsid w:val="00F23DFE"/>
    <w:rsid w:val="00F52C45"/>
    <w:rsid w:val="00F64B5D"/>
    <w:rsid w:val="00F65569"/>
    <w:rsid w:val="00F656DA"/>
    <w:rsid w:val="00F71CD6"/>
    <w:rsid w:val="00F77634"/>
    <w:rsid w:val="00FA2654"/>
    <w:rsid w:val="00FA63F8"/>
    <w:rsid w:val="00FE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83114B"/>
  <w15:docId w15:val="{9F49EE44-AA05-4CA6-BAD4-468790FB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1E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2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9E9"/>
    <w:pPr>
      <w:ind w:left="720"/>
      <w:contextualSpacing/>
    </w:pPr>
  </w:style>
  <w:style w:type="table" w:styleId="LightShading">
    <w:name w:val="Light Shading"/>
    <w:basedOn w:val="TableNormal"/>
    <w:uiPriority w:val="60"/>
    <w:rsid w:val="00B519E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DecimalAligned">
    <w:name w:val="Decimal Aligned"/>
    <w:basedOn w:val="Normal"/>
    <w:uiPriority w:val="40"/>
    <w:qFormat/>
    <w:rsid w:val="000B0F03"/>
    <w:pPr>
      <w:tabs>
        <w:tab w:val="decimal" w:pos="360"/>
      </w:tabs>
    </w:pPr>
    <w:rPr>
      <w:rFonts w:eastAsiaTheme="minorHAnsi"/>
      <w:lang w:val="en-US" w:eastAsia="ja-JP"/>
    </w:rPr>
  </w:style>
  <w:style w:type="paragraph" w:styleId="FootnoteText">
    <w:name w:val="footnote text"/>
    <w:basedOn w:val="Normal"/>
    <w:link w:val="FootnoteTextChar"/>
    <w:uiPriority w:val="99"/>
    <w:unhideWhenUsed/>
    <w:rsid w:val="000B0F03"/>
    <w:pPr>
      <w:spacing w:after="0" w:line="240" w:lineRule="auto"/>
    </w:pPr>
    <w:rPr>
      <w:sz w:val="20"/>
      <w:szCs w:val="20"/>
      <w:lang w:val="en-US"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B0F03"/>
    <w:rPr>
      <w:sz w:val="20"/>
      <w:szCs w:val="20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0B0F03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0B0F03"/>
    <w:pPr>
      <w:spacing w:after="0" w:line="240" w:lineRule="auto"/>
    </w:pPr>
    <w:rPr>
      <w:color w:val="365F91" w:themeColor="accent1" w:themeShade="BF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">
    <w:name w:val="Light List"/>
    <w:basedOn w:val="TableNormal"/>
    <w:uiPriority w:val="61"/>
    <w:rsid w:val="000B0F0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B0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F0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B0F03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B0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0F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0F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0F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0F03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0B0F03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0B0F03"/>
    <w:pPr>
      <w:spacing w:after="0" w:line="240" w:lineRule="auto"/>
    </w:pPr>
  </w:style>
  <w:style w:type="paragraph" w:customStyle="1" w:styleId="EndNoteBibliographyTitle">
    <w:name w:val="EndNote Bibliography Title"/>
    <w:basedOn w:val="Normal"/>
    <w:link w:val="EndNoteBibliographyTitleChar"/>
    <w:rsid w:val="000B0F03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B0F03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0B0F03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0B0F03"/>
    <w:rPr>
      <w:rFonts w:ascii="Calibri" w:hAnsi="Calibri" w:cs="Calibri"/>
      <w:noProof/>
    </w:rPr>
  </w:style>
  <w:style w:type="paragraph" w:styleId="Header">
    <w:name w:val="header"/>
    <w:basedOn w:val="Normal"/>
    <w:link w:val="HeaderChar"/>
    <w:uiPriority w:val="99"/>
    <w:unhideWhenUsed/>
    <w:rsid w:val="000B0F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0F03"/>
  </w:style>
  <w:style w:type="paragraph" w:styleId="Footer">
    <w:name w:val="footer"/>
    <w:basedOn w:val="Normal"/>
    <w:link w:val="FooterChar"/>
    <w:uiPriority w:val="99"/>
    <w:unhideWhenUsed/>
    <w:rsid w:val="000B0F0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0F03"/>
  </w:style>
  <w:style w:type="character" w:styleId="UnresolvedMention">
    <w:name w:val="Unresolved Mention"/>
    <w:basedOn w:val="DefaultParagraphFont"/>
    <w:uiPriority w:val="99"/>
    <w:semiHidden/>
    <w:unhideWhenUsed/>
    <w:rsid w:val="00102309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EC2E74"/>
    <w:pPr>
      <w:spacing w:line="240" w:lineRule="auto"/>
    </w:pPr>
    <w:rPr>
      <w:rFonts w:ascii="Times New Roman" w:eastAsia="Times New Roman" w:hAnsi="Times New Roman" w:cs="Times New Roman"/>
      <w:i/>
      <w:iCs/>
      <w:color w:val="1F497D" w:themeColor="text2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v.uk/government/publications/nhs-reference-costs-2016-to-2017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gov.uk/government/publications/nhs-reference-costs-2012-to-20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gital.nhs.uk/data-and-information/publications/statistical/prescription-cost-analysis/prescription-cost-analysis-england-20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12</Pages>
  <Words>8969</Words>
  <Characters>51129</Characters>
  <Application>Microsoft Office Word</Application>
  <DocSecurity>0</DocSecurity>
  <Lines>426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of Psychiatry</Company>
  <LinksUpToDate>false</LinksUpToDate>
  <CharactersWithSpaces>59979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Jin, Huajie</dc:creator>
  <cp:lastModifiedBy>Huajie Jin</cp:lastModifiedBy>
  <cp:revision>53</cp:revision>
  <dcterms:created xsi:type="dcterms:W3CDTF">2018-05-18T09:09:00Z</dcterms:created>
  <dcterms:modified xsi:type="dcterms:W3CDTF">2020-09-08T09:52:00Z</dcterms:modified>
</cp:coreProperties>
</file>