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09" w:rsidRPr="0020164E" w:rsidRDefault="00372398" w:rsidP="00EE4D60">
      <w:pPr>
        <w:rPr>
          <w:rFonts w:ascii="Times New Roman" w:hAnsi="Times New Roman" w:cs="Times New Roman"/>
        </w:rPr>
      </w:pPr>
      <w:r w:rsidRPr="0020164E">
        <w:rPr>
          <w:rFonts w:ascii="Times New Roman" w:hAnsi="Times New Roman" w:cs="Times New Roman"/>
        </w:rPr>
        <w:t>Online appendix</w:t>
      </w:r>
    </w:p>
    <w:p w:rsidR="00EE4D60" w:rsidRDefault="00EE4D60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datasets used in this analysis with key references.</w:t>
      </w:r>
    </w:p>
    <w:p w:rsidR="0005053E" w:rsidRPr="0005053E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="00864A0B">
        <w:rPr>
          <w:rFonts w:ascii="Times New Roman" w:hAnsi="Times New Roman" w:cs="Times New Roman"/>
        </w:rPr>
        <w:t>Figure</w:t>
      </w:r>
      <w:proofErr w:type="spellEnd"/>
      <w:r w:rsidR="00864A0B">
        <w:rPr>
          <w:rFonts w:ascii="Times New Roman" w:hAnsi="Times New Roman" w:cs="Times New Roman"/>
        </w:rPr>
        <w:t xml:space="preserve"> </w:t>
      </w:r>
      <w:r w:rsidR="0005053E" w:rsidRPr="0005053E">
        <w:rPr>
          <w:rFonts w:ascii="Times New Roman" w:hAnsi="Times New Roman" w:cs="Times New Roman"/>
        </w:rPr>
        <w:t xml:space="preserve">1 </w:t>
      </w:r>
      <w:r w:rsidR="0005053E" w:rsidRPr="0005053E">
        <w:rPr>
          <w:rFonts w:ascii="Times New Roman" w:hAnsi="Times New Roman"/>
        </w:rPr>
        <w:t>Flow diagram to show how children were selected for the study cohort</w:t>
      </w:r>
    </w:p>
    <w:p w:rsidR="0005053E" w:rsidRPr="0005053E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e</w:t>
      </w:r>
      <w:r w:rsidR="00864A0B">
        <w:rPr>
          <w:rFonts w:ascii="Times New Roman" w:hAnsi="Times New Roman" w:cs="Times New Roman"/>
        </w:rPr>
        <w:t>Table</w:t>
      </w:r>
      <w:proofErr w:type="spellEnd"/>
      <w:r w:rsidR="00864A0B">
        <w:rPr>
          <w:rFonts w:ascii="Times New Roman" w:hAnsi="Times New Roman" w:cs="Times New Roman"/>
        </w:rPr>
        <w:t xml:space="preserve"> </w:t>
      </w:r>
      <w:r w:rsidR="00230A8F">
        <w:rPr>
          <w:rFonts w:ascii="Times New Roman" w:hAnsi="Times New Roman" w:cs="Times New Roman"/>
        </w:rPr>
        <w:t>1</w:t>
      </w:r>
      <w:r w:rsidR="0005053E">
        <w:rPr>
          <w:rFonts w:ascii="Times New Roman" w:hAnsi="Times New Roman" w:cs="Times New Roman"/>
        </w:rPr>
        <w:t xml:space="preserve"> </w:t>
      </w:r>
      <w:r w:rsidR="0005053E" w:rsidRPr="0005053E">
        <w:rPr>
          <w:rFonts w:ascii="Times New Roman" w:hAnsi="Times New Roman"/>
        </w:rPr>
        <w:t>Description of study cohort during the first year of follow-up</w:t>
      </w:r>
    </w:p>
    <w:p w:rsidR="00E1520D" w:rsidRPr="0005053E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="00864A0B">
        <w:rPr>
          <w:rFonts w:ascii="Times New Roman" w:hAnsi="Times New Roman" w:cs="Times New Roman"/>
        </w:rPr>
        <w:t>Table</w:t>
      </w:r>
      <w:proofErr w:type="spellEnd"/>
      <w:r w:rsidR="00864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E1520D" w:rsidRPr="0005053E">
        <w:rPr>
          <w:rFonts w:ascii="Times New Roman" w:hAnsi="Times New Roman" w:cs="Times New Roman"/>
        </w:rPr>
        <w:t xml:space="preserve"> </w:t>
      </w:r>
      <w:r w:rsidR="000F024C" w:rsidRPr="0005053E">
        <w:rPr>
          <w:rFonts w:ascii="Times New Roman" w:hAnsi="Times New Roman" w:cs="Times New Roman"/>
        </w:rPr>
        <w:t xml:space="preserve">Sensitivity analysis of the rate of health use maternal mental illness </w:t>
      </w:r>
      <w:r w:rsidR="00230A8F" w:rsidRPr="0005053E">
        <w:rPr>
          <w:rFonts w:ascii="Times New Roman" w:hAnsi="Times New Roman" w:cs="Times New Roman"/>
        </w:rPr>
        <w:t>adjusted for quintile of deprivation</w:t>
      </w:r>
    </w:p>
    <w:p w:rsidR="00230A8F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>
        <w:rPr>
          <w:rFonts w:ascii="Times New Roman" w:hAnsi="Times New Roman" w:cs="Times New Roman"/>
        </w:rPr>
        <w:t xml:space="preserve"> 3</w:t>
      </w:r>
      <w:r w:rsidR="00230A8F" w:rsidRPr="0005053E">
        <w:rPr>
          <w:rFonts w:ascii="Times New Roman" w:hAnsi="Times New Roman" w:cs="Times New Roman"/>
        </w:rPr>
        <w:t xml:space="preserve"> Sensitivity</w:t>
      </w:r>
      <w:r w:rsidR="00230A8F" w:rsidRPr="0020164E">
        <w:rPr>
          <w:rFonts w:ascii="Times New Roman" w:hAnsi="Times New Roman" w:cs="Times New Roman"/>
        </w:rPr>
        <w:t xml:space="preserve"> analysis of the rate of health use and maternal mental illness (with exposure restricted to 2 years prior to entering an age-group)</w:t>
      </w:r>
    </w:p>
    <w:p w:rsidR="00372398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>
        <w:rPr>
          <w:rFonts w:ascii="Times New Roman" w:hAnsi="Times New Roman" w:cs="Times New Roman"/>
        </w:rPr>
        <w:t xml:space="preserve"> 4</w:t>
      </w:r>
      <w:r w:rsidR="00C507A4" w:rsidRPr="0020164E">
        <w:rPr>
          <w:rFonts w:ascii="Times New Roman" w:hAnsi="Times New Roman" w:cs="Times New Roman"/>
        </w:rPr>
        <w:t xml:space="preserve"> </w:t>
      </w:r>
      <w:r w:rsidR="00372398" w:rsidRPr="0020164E">
        <w:rPr>
          <w:rFonts w:ascii="Times New Roman" w:hAnsi="Times New Roman" w:cs="Times New Roman"/>
        </w:rPr>
        <w:t>Rates of primary contacts, prescriptions, referrals, outpatient, hospital admissions and Accident and Emergency visits of children with and</w:t>
      </w:r>
      <w:r>
        <w:rPr>
          <w:rFonts w:ascii="Times New Roman" w:hAnsi="Times New Roman" w:cs="Times New Roman"/>
        </w:rPr>
        <w:t xml:space="preserve"> without maternal mental illness</w:t>
      </w:r>
    </w:p>
    <w:p w:rsidR="005A0365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 w:rsidR="00807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The rates and rate ratios of prescriptions by type of illness of children with and without maternal mental illness, ordered from highest to lowest proportion of prescriptions</w:t>
      </w:r>
    </w:p>
    <w:p w:rsidR="008A32D7" w:rsidRPr="008A32D7" w:rsidRDefault="005A0365" w:rsidP="00EE4D60">
      <w:pPr>
        <w:pStyle w:val="ListParagraph"/>
        <w:numPr>
          <w:ilvl w:val="0"/>
          <w:numId w:val="1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>
        <w:rPr>
          <w:rFonts w:ascii="Times New Roman" w:hAnsi="Times New Roman" w:cs="Times New Roman"/>
        </w:rPr>
        <w:t xml:space="preserve"> 6</w:t>
      </w:r>
      <w:r w:rsidR="008A32D7" w:rsidRPr="008A32D7">
        <w:rPr>
          <w:rFonts w:ascii="Times New Roman" w:hAnsi="Times New Roman" w:cs="Times New Roman"/>
        </w:rPr>
        <w:t xml:space="preserve"> Costs and cos</w:t>
      </w:r>
      <w:r w:rsidR="00896BEE">
        <w:rPr>
          <w:rFonts w:ascii="Times New Roman" w:hAnsi="Times New Roman" w:cs="Times New Roman"/>
        </w:rPr>
        <w:t>t</w:t>
      </w:r>
      <w:r w:rsidR="008A32D7" w:rsidRPr="008A32D7">
        <w:rPr>
          <w:rFonts w:ascii="Times New Roman" w:hAnsi="Times New Roman" w:cs="Times New Roman"/>
        </w:rPr>
        <w:t xml:space="preserve"> differences (CD) of primary contacts, prescriptions, outpatient, hospital admissions and Accident and Emergency visits of children exposed and unexposed to maternal mental illness (MMI)</w:t>
      </w:r>
    </w:p>
    <w:p w:rsidR="00372398" w:rsidRDefault="00372398" w:rsidP="00EE4D60">
      <w:pPr>
        <w:rPr>
          <w:rFonts w:ascii="Times New Roman" w:hAnsi="Times New Roman" w:cs="Times New Roman"/>
        </w:rPr>
      </w:pPr>
      <w:r w:rsidRPr="0020164E">
        <w:rPr>
          <w:rFonts w:ascii="Times New Roman" w:hAnsi="Times New Roman" w:cs="Times New Roman"/>
        </w:rPr>
        <w:br w:type="page"/>
      </w:r>
    </w:p>
    <w:p w:rsidR="00EE4D60" w:rsidRPr="004D1FB6" w:rsidRDefault="00EE4D60" w:rsidP="00EE4D60">
      <w:pPr>
        <w:pStyle w:val="ListParagraph"/>
        <w:spacing w:line="240" w:lineRule="auto"/>
        <w:rPr>
          <w:rFonts w:ascii="Times New Roman" w:hAnsi="Times New Roman" w:cs="Times New Roman"/>
          <w:u w:val="single"/>
        </w:rPr>
      </w:pPr>
      <w:r w:rsidRPr="004D1FB6">
        <w:rPr>
          <w:rFonts w:ascii="Times New Roman" w:hAnsi="Times New Roman" w:cs="Times New Roman"/>
          <w:u w:val="single"/>
        </w:rPr>
        <w:lastRenderedPageBreak/>
        <w:t>List of datasets used in this analysis with key references</w:t>
      </w:r>
    </w:p>
    <w:p w:rsidR="00EE4D60" w:rsidRDefault="00EE4D60" w:rsidP="00EE4D6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E4D60" w:rsidRP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  <w:u w:val="single"/>
        </w:rPr>
      </w:pPr>
      <w:r w:rsidRPr="00EE4D60">
        <w:rPr>
          <w:rFonts w:ascii="Times New Roman" w:hAnsi="Times New Roman" w:cs="Times New Roman"/>
          <w:noProof/>
          <w:szCs w:val="24"/>
          <w:u w:val="single"/>
        </w:rPr>
        <w:t>CPRD primary care dataset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Style w:val="Hyperlink"/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 xml:space="preserve">Herrett E, Gallagher AM, Bhaskaran K, Forbes H, Mathur R, van Staa T, et al. Data Resource Profile: Clinical Practice Research Datalink (CPRD). Int J Epidemiol [Internet]. 2015 Jun 1 [cited 2018 May 17];44(3):827–36. Available from: </w:t>
      </w:r>
      <w:hyperlink r:id="rId5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https://academic.oup.com/ije/article-lookup/doi/10.1093/ije/dyv098</w:t>
        </w:r>
      </w:hyperlink>
    </w:p>
    <w:p w:rsidR="001E1E6E" w:rsidRDefault="001E1E6E" w:rsidP="001E1E6E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>
        <w:rPr>
          <w:rFonts w:ascii="Century" w:hAnsi="Century"/>
        </w:rPr>
        <w:t xml:space="preserve">HES </w:t>
      </w:r>
      <w:r>
        <w:rPr>
          <w:rFonts w:ascii="Times New Roman" w:hAnsi="Times New Roman" w:cs="Times New Roman"/>
          <w:noProof/>
          <w:szCs w:val="24"/>
        </w:rPr>
        <w:t>Secondary Care dataset</w:t>
      </w:r>
    </w:p>
    <w:p w:rsidR="001E1E6E" w:rsidRDefault="001E1E6E" w:rsidP="001E1E6E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Century" w:hAnsi="Century"/>
        </w:rPr>
      </w:pPr>
      <w:proofErr w:type="gramStart"/>
      <w:r w:rsidRPr="001E4078">
        <w:rPr>
          <w:rFonts w:ascii="Century" w:hAnsi="Century"/>
        </w:rPr>
        <w:t>HES</w:t>
      </w:r>
      <w:proofErr w:type="gramEnd"/>
      <w:r w:rsidRPr="001E4078">
        <w:rPr>
          <w:rFonts w:ascii="Century" w:hAnsi="Century"/>
        </w:rPr>
        <w:t xml:space="preserve"> data are collected locally and submitted monthly to be processed into a national dataset. These data are used to plan local resources to meet patient need, so it is important that local healthcare use </w:t>
      </w:r>
      <w:proofErr w:type="gramStart"/>
      <w:r w:rsidRPr="001E4078">
        <w:rPr>
          <w:rFonts w:ascii="Century" w:hAnsi="Century"/>
        </w:rPr>
        <w:t>is</w:t>
      </w:r>
      <w:proofErr w:type="gramEnd"/>
      <w:r w:rsidRPr="001E4078">
        <w:rPr>
          <w:rFonts w:ascii="Century" w:hAnsi="Century"/>
        </w:rPr>
        <w:t xml:space="preserve"> reported accurately</w:t>
      </w:r>
      <w:r>
        <w:rPr>
          <w:rFonts w:ascii="Century" w:hAnsi="Century"/>
        </w:rPr>
        <w:t>.</w:t>
      </w:r>
      <w:r w:rsidRPr="001E4078">
        <w:rPr>
          <w:rFonts w:ascii="Century" w:hAnsi="Century"/>
        </w:rPr>
        <w:t xml:space="preserve"> </w:t>
      </w:r>
      <w:proofErr w:type="gramStart"/>
      <w:r w:rsidRPr="001E4078">
        <w:rPr>
          <w:rFonts w:ascii="Century" w:hAnsi="Century"/>
        </w:rPr>
        <w:t>HES</w:t>
      </w:r>
      <w:proofErr w:type="gramEnd"/>
      <w:r w:rsidRPr="001E4078">
        <w:rPr>
          <w:rFonts w:ascii="Century" w:hAnsi="Century"/>
        </w:rPr>
        <w:t xml:space="preserve"> data handlers have a number of established data quality processes once da</w:t>
      </w:r>
      <w:r>
        <w:rPr>
          <w:rFonts w:ascii="Century" w:hAnsi="Century"/>
        </w:rPr>
        <w:t xml:space="preserve">ta is submitted, which include </w:t>
      </w:r>
      <w:r w:rsidRPr="001E4078">
        <w:rPr>
          <w:rFonts w:ascii="Century" w:hAnsi="Century"/>
        </w:rPr>
        <w:t>deduplication of events</w:t>
      </w:r>
      <w:r>
        <w:rPr>
          <w:rFonts w:ascii="Century" w:hAnsi="Century"/>
        </w:rPr>
        <w:t>,</w:t>
      </w:r>
      <w:r w:rsidRPr="001E4078">
        <w:rPr>
          <w:rFonts w:ascii="Century" w:hAnsi="Century"/>
        </w:rPr>
        <w:t xml:space="preserve"> before releasing the annual national dataset</w:t>
      </w:r>
      <w:r>
        <w:rPr>
          <w:rFonts w:ascii="Century" w:hAnsi="Century"/>
        </w:rPr>
        <w:t>.</w:t>
      </w:r>
    </w:p>
    <w:p w:rsidR="001E1E6E" w:rsidRPr="00E40C94" w:rsidRDefault="005D15CD" w:rsidP="001E1E6E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hyperlink r:id="rId6" w:history="1">
        <w:r w:rsidR="001E1E6E">
          <w:rPr>
            <w:rStyle w:val="Hyperlink"/>
          </w:rPr>
          <w:t>The processing cycle and HES data quality - NHS Digital</w:t>
        </w:r>
      </w:hyperlink>
    </w:p>
    <w:p w:rsidR="00EE4D60" w:rsidRP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  <w:u w:val="single"/>
        </w:rPr>
      </w:pPr>
      <w:r w:rsidRPr="00EE4D60">
        <w:rPr>
          <w:rFonts w:ascii="Times New Roman" w:hAnsi="Times New Roman" w:cs="Times New Roman"/>
          <w:noProof/>
          <w:szCs w:val="24"/>
          <w:u w:val="single"/>
        </w:rPr>
        <w:t>Index of Multiple Deprivation (IMD)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>The English Indices of Deprivation 2010:Summary [Internet]. Government, Communit</w:t>
      </w:r>
      <w:r>
        <w:rPr>
          <w:rFonts w:ascii="Times New Roman" w:hAnsi="Times New Roman" w:cs="Times New Roman"/>
          <w:noProof/>
          <w:szCs w:val="24"/>
        </w:rPr>
        <w:t xml:space="preserve">ies and Local; 2011 [cited 2019 Jun 12]. Available from: </w:t>
      </w:r>
      <w:hyperlink r:id="rId7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https://www.gov.uk/government/uploads/system/uploads/attachment_data/file/6871/1871208.pdf</w:t>
        </w:r>
      </w:hyperlink>
    </w:p>
    <w:p w:rsidR="00EE4D60" w:rsidRP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  <w:u w:val="single"/>
        </w:rPr>
      </w:pPr>
      <w:r w:rsidRPr="00EE4D60">
        <w:rPr>
          <w:rFonts w:ascii="Times New Roman" w:hAnsi="Times New Roman" w:cs="Times New Roman"/>
          <w:noProof/>
          <w:szCs w:val="24"/>
          <w:u w:val="single"/>
        </w:rPr>
        <w:t>Cost estimates</w:t>
      </w:r>
    </w:p>
    <w:p w:rsidR="00EE4D60" w:rsidRPr="00E40C94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Primary Care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 xml:space="preserve">Unit Costs of Health and Social Care | PSSRU [Internet]. [cited 2019 Jun 12]. Available from: </w:t>
      </w:r>
      <w:hyperlink r:id="rId8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https://www.pssru.ac.uk/project-pages/unit-costs/</w:t>
        </w:r>
      </w:hyperlink>
    </w:p>
    <w:p w:rsidR="00EE4D60" w:rsidRPr="00E40C94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Prescriptions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>Prescription Cost Analysis - England, 2018 [PAS] - NHS Digital [Internet]. [cite</w:t>
      </w:r>
      <w:r>
        <w:rPr>
          <w:rFonts w:ascii="Times New Roman" w:hAnsi="Times New Roman" w:cs="Times New Roman"/>
          <w:noProof/>
          <w:szCs w:val="24"/>
        </w:rPr>
        <w:t xml:space="preserve">d 2019 Jun 12]. Available from: </w:t>
      </w:r>
      <w:hyperlink r:id="rId9" w:anchor="resources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https://digital.nhs.uk/data-and-information/publications/statistical/prescription-cost-analysis/2018#resources</w:t>
        </w:r>
      </w:hyperlink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 xml:space="preserve">NHS reference costs - GOV.UK [Internet]. [cited 2019 Jun 12]. Available from: </w:t>
      </w:r>
      <w:hyperlink r:id="rId10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https://www.gov.uk/government/collections/nhs-reference-costs</w:t>
        </w:r>
      </w:hyperlink>
    </w:p>
    <w:p w:rsidR="00EE4D60" w:rsidRP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  <w:u w:val="single"/>
        </w:rPr>
      </w:pPr>
      <w:r w:rsidRPr="00EE4D60">
        <w:rPr>
          <w:rFonts w:ascii="Times New Roman" w:hAnsi="Times New Roman" w:cs="Times New Roman"/>
          <w:noProof/>
          <w:szCs w:val="24"/>
          <w:u w:val="single"/>
        </w:rPr>
        <w:t>Inflation adjusment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 xml:space="preserve">Consumer price inflation time series - Office for National Statistics [Internet]. [cited 2019 Jul 17]. Available from: </w:t>
      </w:r>
      <w:hyperlink r:id="rId11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https://www.ons.gov.uk/economy/inflationandpriceindices/datasets/consumerpriceindices</w:t>
        </w:r>
      </w:hyperlink>
    </w:p>
    <w:p w:rsidR="00EE4D60" w:rsidRP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  <w:u w:val="single"/>
        </w:rPr>
      </w:pPr>
      <w:r w:rsidRPr="00EE4D60">
        <w:rPr>
          <w:rFonts w:ascii="Times New Roman" w:hAnsi="Times New Roman" w:cs="Times New Roman"/>
          <w:noProof/>
          <w:szCs w:val="24"/>
          <w:u w:val="single"/>
        </w:rPr>
        <w:t>Population estimates</w:t>
      </w:r>
    </w:p>
    <w:p w:rsidR="00EE4D60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  <w:r w:rsidRPr="00E40C94">
        <w:rPr>
          <w:rFonts w:ascii="Times New Roman" w:hAnsi="Times New Roman" w:cs="Times New Roman"/>
          <w:noProof/>
          <w:szCs w:val="24"/>
        </w:rPr>
        <w:t xml:space="preserve">Office of National Statistics. Estimates of the population for the UK, England and Wales, Scotland and Northern Ireland - Office for National Statistics [Internet]. [cited 2019 Jun 3]. Available from: </w:t>
      </w:r>
      <w:hyperlink r:id="rId12" w:history="1">
        <w:r w:rsidRPr="008A6F76">
          <w:rPr>
            <w:rStyle w:val="Hyperlink"/>
            <w:rFonts w:ascii="Times New Roman" w:hAnsi="Times New Roman" w:cs="Times New Roman"/>
            <w:noProof/>
            <w:szCs w:val="24"/>
          </w:rPr>
          <w:t>https://www.ons.gov.uk/peoplepopulationandcommunity/populationandmigration/populationestimates/datasets/populationestimatesforukenglandandwalesscotlandandnorthernireland</w:t>
        </w:r>
      </w:hyperlink>
    </w:p>
    <w:p w:rsidR="00EE4D60" w:rsidRPr="00E40C94" w:rsidRDefault="00EE4D60" w:rsidP="00EE4D60">
      <w:pPr>
        <w:widowControl w:val="0"/>
        <w:autoSpaceDE w:val="0"/>
        <w:autoSpaceDN w:val="0"/>
        <w:adjustRightInd w:val="0"/>
        <w:spacing w:line="240" w:lineRule="auto"/>
        <w:ind w:left="640"/>
        <w:rPr>
          <w:rFonts w:ascii="Times New Roman" w:hAnsi="Times New Roman" w:cs="Times New Roman"/>
          <w:noProof/>
          <w:szCs w:val="24"/>
        </w:rPr>
      </w:pPr>
    </w:p>
    <w:p w:rsidR="00EE4D60" w:rsidRDefault="00EE4D60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4D60" w:rsidRPr="0020164E" w:rsidRDefault="00EE4D60" w:rsidP="00EE4D60">
      <w:pPr>
        <w:rPr>
          <w:rFonts w:ascii="Times New Roman" w:hAnsi="Times New Roman" w:cs="Times New Roman"/>
        </w:rPr>
      </w:pPr>
    </w:p>
    <w:p w:rsidR="0005053E" w:rsidRPr="00200D5B" w:rsidRDefault="0005053E" w:rsidP="00EE4D60">
      <w:pPr>
        <w:rPr>
          <w:sz w:val="20"/>
          <w:szCs w:val="20"/>
        </w:rPr>
      </w:pPr>
      <w:r w:rsidRPr="00200D5B">
        <w:rPr>
          <w:noProof/>
          <w:sz w:val="20"/>
          <w:szCs w:val="20"/>
          <w:lang w:eastAsia="en-GB"/>
        </w:rPr>
        <w:drawing>
          <wp:inline distT="0" distB="0" distL="0" distR="0">
            <wp:extent cx="3540760" cy="5730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3E" w:rsidRPr="00E230B1" w:rsidRDefault="00B205EB" w:rsidP="00EE4D60">
      <w:pPr>
        <w:pStyle w:val="Caption"/>
        <w:rPr>
          <w:rFonts w:ascii="Times New Roman" w:hAnsi="Times New Roman"/>
          <w:b w:val="0"/>
          <w:i/>
          <w:color w:val="auto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e</w:t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>Figure</w:t>
      </w:r>
      <w:proofErr w:type="spellEnd"/>
      <w:proofErr w:type="gramEnd"/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begin"/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instrText xml:space="preserve"> SEQ Figure \* ARABIC </w:instrTex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separate"/>
      </w:r>
      <w:r w:rsidR="0005053E" w:rsidRPr="00E230B1">
        <w:rPr>
          <w:rFonts w:ascii="Times New Roman" w:hAnsi="Times New Roman"/>
          <w:b w:val="0"/>
          <w:noProof/>
          <w:color w:val="auto"/>
          <w:sz w:val="22"/>
          <w:szCs w:val="22"/>
        </w:rPr>
        <w:t>1</w: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end"/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 xml:space="preserve"> Flow diagram to show how children were selected for the study cohort</w:t>
      </w:r>
    </w:p>
    <w:p w:rsidR="0005053E" w:rsidRDefault="0005053E" w:rsidP="00EE4D60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br w:type="page"/>
      </w:r>
    </w:p>
    <w:p w:rsidR="0005053E" w:rsidRPr="00E230B1" w:rsidRDefault="00B205EB" w:rsidP="00EE4D60">
      <w:pPr>
        <w:pStyle w:val="Caption"/>
        <w:keepNext/>
        <w:rPr>
          <w:rFonts w:ascii="Times New Roman" w:hAnsi="Times New Roman"/>
          <w:b w:val="0"/>
          <w:i/>
          <w:color w:val="auto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e</w:t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>Table</w:t>
      </w:r>
      <w:proofErr w:type="spellEnd"/>
      <w:proofErr w:type="gramEnd"/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begin"/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instrText xml:space="preserve"> SEQ Table \* ARABIC </w:instrTex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separate"/>
      </w:r>
      <w:r w:rsidR="0005053E" w:rsidRPr="00E230B1">
        <w:rPr>
          <w:rFonts w:ascii="Times New Roman" w:hAnsi="Times New Roman"/>
          <w:b w:val="0"/>
          <w:noProof/>
          <w:color w:val="auto"/>
          <w:sz w:val="22"/>
          <w:szCs w:val="22"/>
        </w:rPr>
        <w:t>1</w:t>
      </w:r>
      <w:r w:rsidR="0005053E" w:rsidRPr="00E230B1">
        <w:rPr>
          <w:rFonts w:ascii="Times New Roman" w:hAnsi="Times New Roman"/>
          <w:b w:val="0"/>
          <w:i/>
          <w:color w:val="auto"/>
          <w:sz w:val="22"/>
          <w:szCs w:val="22"/>
        </w:rPr>
        <w:fldChar w:fldCharType="end"/>
      </w:r>
      <w:r w:rsidR="0005053E" w:rsidRPr="00E230B1">
        <w:rPr>
          <w:rFonts w:ascii="Times New Roman" w:hAnsi="Times New Roman"/>
          <w:b w:val="0"/>
          <w:color w:val="auto"/>
          <w:sz w:val="22"/>
          <w:szCs w:val="22"/>
        </w:rPr>
        <w:t xml:space="preserve"> Description of study cohort during the first year of follow-up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1276"/>
        <w:gridCol w:w="1276"/>
      </w:tblGrid>
      <w:tr w:rsidR="0005053E" w:rsidRPr="00200D5B" w:rsidTr="002268CC">
        <w:trPr>
          <w:trHeight w:val="20"/>
        </w:trPr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Unexposed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 xml:space="preserve"> (376,514)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Exposed (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112,741)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5053E" w:rsidRPr="00200D5B" w:rsidTr="002268CC">
        <w:trPr>
          <w:trHeight w:val="191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Age groups*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under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200,310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47,711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 to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231,966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86,497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 to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182,524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76,080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10 to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126,399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52,573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14 to 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73,107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32,865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Girls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183,589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54,517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Boys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192,925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58,224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5053E" w:rsidRPr="00200D5B" w:rsidTr="002268CC">
        <w:trPr>
          <w:trHeight w:val="2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IMD quintile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Least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86,431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19,293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75,110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19,685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65,823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19,956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44,188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22,456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Most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56,422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22,187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Missing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27,054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9,164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East Midlands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11,364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4,417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East of England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46,411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13,212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London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56,157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9,684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North East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8,659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3,241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North 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53,383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19,745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South Central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51,157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16,357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South East Coast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49,188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13,279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South 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44,340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15,546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West Midlands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42,172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13,027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Yorkshire &amp; The Humber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13,683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4,233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5B">
              <w:rPr>
                <w:rFonts w:ascii="Times New Roman" w:hAnsi="Times New Roman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Asian/British Asian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21,307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2,321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Black/ black British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11,497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Mixed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11,051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2,831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6,137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White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283,183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93,168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Unknown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18,103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4,673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Missing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25,236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7,565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5053E" w:rsidRPr="00200D5B" w:rsidTr="002268CC">
        <w:trPr>
          <w:trHeight w:val="433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Median (IQR) age of mother at child's birth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(27-34)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(25-34)</w:t>
            </w:r>
          </w:p>
        </w:tc>
      </w:tr>
      <w:tr w:rsidR="0005053E" w:rsidRPr="00200D5B" w:rsidTr="002268CC">
        <w:trPr>
          <w:trHeight w:val="509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53E" w:rsidRPr="00200D5B" w:rsidRDefault="0005053E" w:rsidP="00EE4D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3E" w:rsidRPr="00200D5B" w:rsidTr="002268C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Median (IQR) length of follow-up(years)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7-7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3E" w:rsidRPr="00200D5B" w:rsidRDefault="0005053E" w:rsidP="00EE4D6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D5B"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9-7</w:t>
            </w:r>
            <w:r>
              <w:rPr>
                <w:rFonts w:ascii="Times New Roman" w:hAnsi="Times New Roman"/>
                <w:sz w:val="20"/>
                <w:szCs w:val="20"/>
              </w:rPr>
              <w:t>·</w:t>
            </w:r>
            <w:r w:rsidRPr="00200D5B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</w:tr>
    </w:tbl>
    <w:p w:rsidR="0005053E" w:rsidRPr="00200D5B" w:rsidRDefault="0005053E" w:rsidP="00EE4D60">
      <w:pPr>
        <w:spacing w:line="48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200D5B">
        <w:rPr>
          <w:rFonts w:ascii="Times New Roman" w:eastAsia="Times New Roman" w:hAnsi="Times New Roman"/>
          <w:sz w:val="20"/>
          <w:szCs w:val="20"/>
          <w:lang w:eastAsia="en-GB"/>
        </w:rPr>
        <w:t xml:space="preserve">*children appear in more than one </w:t>
      </w:r>
      <w:proofErr w:type="gramStart"/>
      <w:r w:rsidRPr="00200D5B">
        <w:rPr>
          <w:rFonts w:ascii="Times New Roman" w:eastAsia="Times New Roman" w:hAnsi="Times New Roman"/>
          <w:sz w:val="20"/>
          <w:szCs w:val="20"/>
          <w:lang w:eastAsia="en-GB"/>
        </w:rPr>
        <w:t>age-group</w:t>
      </w:r>
      <w:proofErr w:type="gramEnd"/>
    </w:p>
    <w:p w:rsidR="00134419" w:rsidRDefault="00134419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50F0" w:rsidRDefault="00B205EB" w:rsidP="00EE4D6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</w:t>
      </w:r>
      <w:r w:rsidR="001B7F6E">
        <w:rPr>
          <w:rFonts w:ascii="Times New Roman" w:hAnsi="Times New Roman" w:cs="Times New Roman"/>
        </w:rPr>
        <w:t>Table</w:t>
      </w:r>
      <w:proofErr w:type="spellEnd"/>
      <w:proofErr w:type="gramEnd"/>
      <w:r>
        <w:rPr>
          <w:rFonts w:ascii="Times New Roman" w:hAnsi="Times New Roman" w:cs="Times New Roman"/>
        </w:rPr>
        <w:t xml:space="preserve"> 2</w:t>
      </w:r>
      <w:r w:rsidR="000750F0" w:rsidRPr="000750F0">
        <w:rPr>
          <w:rFonts w:ascii="Times New Roman" w:hAnsi="Times New Roman" w:cs="Times New Roman"/>
        </w:rPr>
        <w:t xml:space="preserve"> Sensitivity analysis of the rate of health use maternal mental illness </w:t>
      </w:r>
      <w:r w:rsidR="00230A8F">
        <w:rPr>
          <w:rFonts w:ascii="Times New Roman" w:hAnsi="Times New Roman" w:cs="Times New Roman"/>
        </w:rPr>
        <w:t>adjusted for quintile of IMD</w:t>
      </w:r>
      <w:r w:rsidR="000750F0" w:rsidRPr="000750F0">
        <w:rPr>
          <w:rFonts w:ascii="Times New Roman" w:hAnsi="Times New Roman" w:cs="Times New Roman"/>
        </w:rPr>
        <w:t xml:space="preserve"> </w:t>
      </w:r>
    </w:p>
    <w:p w:rsidR="00D90C7F" w:rsidRDefault="00D90C7F" w:rsidP="00EE4D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609"/>
        <w:gridCol w:w="1085"/>
        <w:gridCol w:w="1134"/>
        <w:gridCol w:w="1134"/>
        <w:gridCol w:w="1559"/>
        <w:gridCol w:w="850"/>
        <w:gridCol w:w="1701"/>
        <w:gridCol w:w="1394"/>
      </w:tblGrid>
      <w:tr w:rsidR="00230A8F" w:rsidRPr="00230A8F" w:rsidTr="00230A8F">
        <w:trPr>
          <w:trHeight w:val="191"/>
        </w:trPr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Exposed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Unexposed</w:t>
            </w:r>
          </w:p>
        </w:tc>
      </w:tr>
      <w:tr w:rsidR="00230A8F" w:rsidRPr="00230A8F" w:rsidTr="00230A8F">
        <w:trPr>
          <w:trHeight w:val="315"/>
        </w:trPr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453,037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08-2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247,872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46-3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318,283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258,461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230A8F" w:rsidRPr="00230A8F" w:rsidTr="00230A8F">
        <w:trPr>
          <w:trHeight w:val="30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147,104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30A8F" w:rsidRPr="00230A8F" w:rsidTr="00230A8F">
        <w:trPr>
          <w:trHeight w:val="315"/>
        </w:trPr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86-2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30A8F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3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</w:tbl>
    <w:p w:rsidR="00230A8F" w:rsidRPr="000750F0" w:rsidRDefault="00230A8F" w:rsidP="00EE4D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50F0" w:rsidRDefault="000750F0" w:rsidP="00EE4D60">
      <w:pPr>
        <w:spacing w:after="0" w:line="240" w:lineRule="auto"/>
        <w:rPr>
          <w:rFonts w:ascii="Times New Roman" w:hAnsi="Times New Roman" w:cs="Times New Roman"/>
        </w:rPr>
      </w:pPr>
    </w:p>
    <w:p w:rsidR="002920D3" w:rsidRDefault="000F024C" w:rsidP="00EE4D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0A8F" w:rsidRDefault="00B205EB" w:rsidP="00EE4D60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eTable</w:t>
      </w:r>
      <w:proofErr w:type="spellEnd"/>
      <w:proofErr w:type="gramEnd"/>
      <w:r>
        <w:rPr>
          <w:rFonts w:ascii="Times New Roman" w:hAnsi="Times New Roman" w:cs="Times New Roman"/>
        </w:rPr>
        <w:t xml:space="preserve"> 3</w:t>
      </w:r>
      <w:r w:rsidR="00230A8F" w:rsidRPr="005270FE">
        <w:rPr>
          <w:rFonts w:ascii="Times New Roman" w:hAnsi="Times New Roman" w:cs="Times New Roman"/>
        </w:rPr>
        <w:t xml:space="preserve"> Sensitivity analysis of the rate of health use and maternal mental illness (with exposure restricted to 2 years prior to entering an age-group)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6"/>
        <w:gridCol w:w="1273"/>
        <w:gridCol w:w="1273"/>
        <w:gridCol w:w="1038"/>
        <w:gridCol w:w="1509"/>
        <w:gridCol w:w="957"/>
        <w:gridCol w:w="1590"/>
        <w:gridCol w:w="1480"/>
      </w:tblGrid>
      <w:tr w:rsidR="00230A8F" w:rsidRPr="002920D3" w:rsidTr="00037D7F">
        <w:trPr>
          <w:trHeight w:val="300"/>
        </w:trPr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Exposed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Unexposed</w:t>
            </w:r>
          </w:p>
        </w:tc>
      </w:tr>
      <w:tr w:rsidR="00230A8F" w:rsidRPr="002920D3" w:rsidTr="00037D7F">
        <w:trPr>
          <w:trHeight w:val="315"/>
        </w:trPr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459,269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99-2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178,771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22-3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253,224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249,753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</w:tr>
      <w:tr w:rsidR="00230A8F" w:rsidRPr="002920D3" w:rsidTr="00037D7F">
        <w:trPr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173,672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230A8F" w:rsidRPr="002920D3" w:rsidTr="00037D7F">
        <w:trPr>
          <w:trHeight w:val="315"/>
        </w:trPr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103,368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88-2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A8F" w:rsidRPr="002920D3" w:rsidRDefault="00230A8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</w:tr>
    </w:tbl>
    <w:p w:rsidR="00230A8F" w:rsidRDefault="00230A8F" w:rsidP="00EE4D60">
      <w:pPr>
        <w:rPr>
          <w:rFonts w:ascii="Times New Roman" w:hAnsi="Times New Roman" w:cs="Times New Roman"/>
        </w:rPr>
      </w:pPr>
    </w:p>
    <w:p w:rsidR="002920D3" w:rsidRDefault="002920D3" w:rsidP="00EE4D60">
      <w:pPr>
        <w:rPr>
          <w:rFonts w:ascii="Times New Roman" w:hAnsi="Times New Roman" w:cs="Times New Roman"/>
        </w:rPr>
      </w:pPr>
    </w:p>
    <w:p w:rsidR="00D4564D" w:rsidRDefault="00D4564D" w:rsidP="00D4564D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eTable</w:t>
      </w:r>
      <w:proofErr w:type="spellEnd"/>
      <w:proofErr w:type="gramEnd"/>
      <w:r>
        <w:rPr>
          <w:rFonts w:ascii="Times New Roman" w:hAnsi="Times New Roman" w:cs="Times New Roman"/>
        </w:rPr>
        <w:t xml:space="preserve"> 4</w:t>
      </w:r>
      <w:r w:rsidRPr="005270FE">
        <w:rPr>
          <w:rFonts w:ascii="Times New Roman" w:hAnsi="Times New Roman" w:cs="Times New Roman"/>
        </w:rPr>
        <w:t xml:space="preserve"> Sensitivity analysis of the rate of </w:t>
      </w:r>
      <w:r>
        <w:rPr>
          <w:rFonts w:ascii="Times New Roman" w:hAnsi="Times New Roman" w:cs="Times New Roman"/>
        </w:rPr>
        <w:t xml:space="preserve">primary care </w:t>
      </w:r>
      <w:r w:rsidR="005541EF">
        <w:rPr>
          <w:rFonts w:ascii="Times New Roman" w:hAnsi="Times New Roman" w:cs="Times New Roman"/>
        </w:rPr>
        <w:t>contacts</w:t>
      </w:r>
      <w:r w:rsidRPr="005270FE">
        <w:rPr>
          <w:rFonts w:ascii="Times New Roman" w:hAnsi="Times New Roman" w:cs="Times New Roman"/>
        </w:rPr>
        <w:t xml:space="preserve"> and maternal mental illness </w:t>
      </w:r>
      <w:r w:rsidR="005D15CD">
        <w:rPr>
          <w:rFonts w:ascii="Times New Roman" w:hAnsi="Times New Roman" w:cs="Times New Roman"/>
        </w:rPr>
        <w:t xml:space="preserve">for children </w:t>
      </w:r>
      <w:bookmarkStart w:id="0" w:name="_GoBack"/>
      <w:bookmarkEnd w:id="0"/>
      <w:r>
        <w:rPr>
          <w:rFonts w:ascii="Times New Roman" w:hAnsi="Times New Roman" w:cs="Times New Roman"/>
        </w:rPr>
        <w:t>without linkage to Hospital Episodes Data (HES)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6"/>
        <w:gridCol w:w="1273"/>
        <w:gridCol w:w="1273"/>
        <w:gridCol w:w="1038"/>
        <w:gridCol w:w="1509"/>
        <w:gridCol w:w="957"/>
        <w:gridCol w:w="1590"/>
        <w:gridCol w:w="1480"/>
      </w:tblGrid>
      <w:tr w:rsidR="00D4564D" w:rsidRPr="002920D3" w:rsidTr="00162D17">
        <w:trPr>
          <w:trHeight w:val="300"/>
        </w:trPr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Exposed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Unexposed</w:t>
            </w:r>
          </w:p>
        </w:tc>
      </w:tr>
      <w:tr w:rsidR="00D4564D" w:rsidRPr="002920D3" w:rsidTr="00162D17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</w:tr>
      <w:tr w:rsidR="00D4564D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630,351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4.83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55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55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5541EF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</w:t>
            </w:r>
            <w:r w:rsidR="0055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0.73-0.7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5541EF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.08</w:t>
            </w:r>
          </w:p>
        </w:tc>
      </w:tr>
      <w:tr w:rsidR="00D4564D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564D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328,885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(1.28-1.41</w:t>
            </w:r>
            <w:r w:rsidR="00D4564D"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9.21</w:t>
            </w:r>
          </w:p>
        </w:tc>
      </w:tr>
      <w:tr w:rsidR="00D4564D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415,501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(0.63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D4564D"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3.93</w:t>
            </w:r>
          </w:p>
        </w:tc>
      </w:tr>
      <w:tr w:rsidR="00162D17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339,233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·2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(0.4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6-0.49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</w:tr>
      <w:tr w:rsidR="00162D17" w:rsidRPr="002920D3" w:rsidTr="00162D17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235,244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41F4E" w:rsidP="0016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(0.50</w:t>
            </w:r>
            <w:r w:rsidR="00162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0.54</w:t>
            </w:r>
            <w:r w:rsidR="00162D17"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17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.55</w:t>
            </w:r>
          </w:p>
        </w:tc>
      </w:tr>
      <w:tr w:rsidR="00D4564D" w:rsidRPr="002920D3" w:rsidTr="00162D17">
        <w:trPr>
          <w:trHeight w:val="315"/>
        </w:trPr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41F4E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137,115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D4564D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62D17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62D17" w:rsidP="0086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(0.66-0.7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D4564D" w:rsidRPr="0029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4D" w:rsidRPr="002920D3" w:rsidRDefault="00162D17" w:rsidP="00141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  <w:r w:rsidR="0014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</w:tbl>
    <w:p w:rsidR="00D4564D" w:rsidRDefault="00D4564D" w:rsidP="00D4564D">
      <w:pPr>
        <w:rPr>
          <w:rFonts w:ascii="Times New Roman" w:hAnsi="Times New Roman" w:cs="Times New Roman"/>
        </w:rPr>
      </w:pPr>
    </w:p>
    <w:p w:rsidR="00D4564D" w:rsidRDefault="00D4564D" w:rsidP="00EE4D60">
      <w:pPr>
        <w:rPr>
          <w:rFonts w:ascii="Times New Roman" w:hAnsi="Times New Roman" w:cs="Times New Roman"/>
        </w:rPr>
        <w:sectPr w:rsidR="00D4564D" w:rsidSect="002920D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37D7F" w:rsidRDefault="00D4564D" w:rsidP="00EE4D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>
        <w:rPr>
          <w:rFonts w:ascii="Times New Roman" w:hAnsi="Times New Roman" w:cs="Times New Roman"/>
        </w:rPr>
        <w:t xml:space="preserve"> 5</w:t>
      </w:r>
      <w:r w:rsidR="00C507A4" w:rsidRPr="001A2ECB">
        <w:rPr>
          <w:rFonts w:ascii="Times New Roman" w:hAnsi="Times New Roman" w:cs="Times New Roman"/>
        </w:rPr>
        <w:t xml:space="preserve"> Rates</w:t>
      </w:r>
      <w:r w:rsidR="00940B9E" w:rsidRPr="001A2ECB">
        <w:rPr>
          <w:rFonts w:ascii="Times New Roman" w:hAnsi="Times New Roman" w:cs="Times New Roman"/>
        </w:rPr>
        <w:t>, rate ratios (RR) and rate differences (RD)</w:t>
      </w:r>
      <w:r w:rsidR="00C507A4" w:rsidRPr="001A2ECB">
        <w:rPr>
          <w:rFonts w:ascii="Times New Roman" w:hAnsi="Times New Roman" w:cs="Times New Roman"/>
        </w:rPr>
        <w:t xml:space="preserve"> of primary contacts, prescriptions, referrals, outpatient, hospital admissions and Accident and</w:t>
      </w:r>
      <w:r w:rsidR="00915B00">
        <w:rPr>
          <w:rFonts w:ascii="Times New Roman" w:hAnsi="Times New Roman" w:cs="Times New Roman"/>
        </w:rPr>
        <w:t xml:space="preserve"> </w:t>
      </w:r>
      <w:r w:rsidR="00915B00" w:rsidRPr="001A2ECB">
        <w:rPr>
          <w:rFonts w:ascii="Times New Roman" w:hAnsi="Times New Roman" w:cs="Times New Roman"/>
        </w:rPr>
        <w:t>Emergency visits of children exposed and unexposed</w:t>
      </w:r>
      <w:r w:rsidR="0086002E">
        <w:rPr>
          <w:rFonts w:ascii="Times New Roman" w:hAnsi="Times New Roman" w:cs="Times New Roman"/>
        </w:rPr>
        <w:t xml:space="preserve"> </w:t>
      </w:r>
      <w:r w:rsidR="00915B00" w:rsidRPr="001A2ECB">
        <w:rPr>
          <w:rFonts w:ascii="Times New Roman" w:hAnsi="Times New Roman" w:cs="Times New Roman"/>
        </w:rPr>
        <w:t>to maternal mental illness</w:t>
      </w:r>
      <w:r w:rsidR="00834682">
        <w:rPr>
          <w:rFonts w:ascii="Times New Roman" w:hAnsi="Times New Roman" w:cs="Times New Roman"/>
        </w:rPr>
        <w:t>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40"/>
        <w:gridCol w:w="561"/>
        <w:gridCol w:w="830"/>
        <w:gridCol w:w="565"/>
        <w:gridCol w:w="825"/>
        <w:gridCol w:w="695"/>
        <w:gridCol w:w="573"/>
        <w:gridCol w:w="815"/>
        <w:gridCol w:w="464"/>
        <w:gridCol w:w="814"/>
        <w:gridCol w:w="589"/>
        <w:gridCol w:w="593"/>
        <w:gridCol w:w="807"/>
        <w:gridCol w:w="494"/>
        <w:gridCol w:w="906"/>
        <w:gridCol w:w="689"/>
        <w:gridCol w:w="507"/>
        <w:gridCol w:w="794"/>
        <w:gridCol w:w="524"/>
        <w:gridCol w:w="792"/>
        <w:gridCol w:w="588"/>
      </w:tblGrid>
      <w:tr w:rsidR="00AE69A2" w:rsidRPr="00037D7F" w:rsidTr="00AE69A2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`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Common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AE69A2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Serious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Addict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Any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AE69A2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Ref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Rate</w:t>
            </w:r>
            <w:r w:rsidR="00372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AE69A2" w:rsidRPr="00037D7F" w:rsidTr="00AE69A2">
        <w:trPr>
          <w:trHeight w:val="255"/>
        </w:trPr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 contacts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72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87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Referrals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AE69A2" w:rsidRPr="00037D7F" w:rsidTr="00AE69A2">
        <w:trPr>
          <w:trHeight w:val="255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Prescriptions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90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47-2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03-2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40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88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66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86-1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61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37-2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AE69A2" w:rsidRPr="00037D7F" w:rsidTr="00AE69A2">
        <w:trPr>
          <w:trHeight w:val="255"/>
        </w:trPr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Outpatient visits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76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74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68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55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54</w:t>
            </w:r>
          </w:p>
        </w:tc>
      </w:tr>
      <w:tr w:rsidR="00AE69A2" w:rsidRPr="00037D7F" w:rsidTr="00AE69A2">
        <w:trPr>
          <w:trHeight w:val="255"/>
        </w:trPr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Hospital admissions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06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44--0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97-2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05</w:t>
            </w:r>
          </w:p>
        </w:tc>
      </w:tr>
      <w:tr w:rsidR="00AE69A2" w:rsidRPr="00037D7F" w:rsidTr="00AE69A2">
        <w:trPr>
          <w:trHeight w:val="255"/>
        </w:trPr>
        <w:tc>
          <w:tcPr>
            <w:tcW w:w="3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Accident and Emergency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39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23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03-0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04-0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AE69A2" w:rsidRPr="00037D7F" w:rsidTr="00AE69A2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01-0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02-0</w:t>
            </w:r>
            <w:r w:rsidR="00834682"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29-1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037D7F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05-0</w:t>
            </w:r>
            <w:r w:rsidR="00834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·</w:t>
            </w:r>
            <w:r w:rsidRPr="0003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D7F" w:rsidRPr="00AE69A2" w:rsidRDefault="00037D7F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834682"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·</w:t>
            </w:r>
            <w:r w:rsidRPr="00AE6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</w:tbl>
    <w:p w:rsidR="00037D7F" w:rsidRDefault="003727DB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*children unexposed to maternal mental illness</w:t>
      </w:r>
    </w:p>
    <w:p w:rsidR="003727DB" w:rsidRDefault="003727DB" w:rsidP="00EE4D60">
      <w:pPr>
        <w:rPr>
          <w:rFonts w:ascii="Times New Roman" w:hAnsi="Times New Roman" w:cs="Times New Roman"/>
        </w:rPr>
      </w:pPr>
    </w:p>
    <w:p w:rsidR="003727DB" w:rsidRDefault="003727DB" w:rsidP="00EE4D60">
      <w:pPr>
        <w:rPr>
          <w:rFonts w:ascii="Times New Roman" w:hAnsi="Times New Roman" w:cs="Times New Roman"/>
        </w:rPr>
        <w:sectPr w:rsidR="003727DB" w:rsidSect="002920D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3B1C" w:rsidRPr="00323B1C" w:rsidRDefault="00323B1C" w:rsidP="00EE4D60">
      <w:pPr>
        <w:rPr>
          <w:rFonts w:ascii="Times New Roman" w:hAnsi="Times New Roman" w:cs="Times New Roman"/>
        </w:rPr>
      </w:pPr>
      <w:proofErr w:type="spellStart"/>
      <w:r w:rsidRPr="00323B1C">
        <w:rPr>
          <w:rFonts w:ascii="Times New Roman" w:hAnsi="Times New Roman" w:cs="Times New Roman"/>
        </w:rPr>
        <w:t>eTable</w:t>
      </w:r>
      <w:proofErr w:type="spellEnd"/>
      <w:r w:rsidR="00B205EB">
        <w:rPr>
          <w:rFonts w:ascii="Times New Roman" w:hAnsi="Times New Roman" w:cs="Times New Roman"/>
        </w:rPr>
        <w:t xml:space="preserve"> </w:t>
      </w:r>
      <w:r w:rsidR="00D4564D">
        <w:rPr>
          <w:rFonts w:ascii="Times New Roman" w:hAnsi="Times New Roman" w:cs="Times New Roman"/>
        </w:rPr>
        <w:t>6</w:t>
      </w:r>
      <w:r w:rsidRPr="00323B1C">
        <w:rPr>
          <w:rFonts w:ascii="Times New Roman" w:hAnsi="Times New Roman" w:cs="Times New Roman"/>
        </w:rPr>
        <w:t xml:space="preserve"> The rates and rate ratios of prescriptions by type of illness of children</w:t>
      </w:r>
      <w:r w:rsidR="00EB0300">
        <w:rPr>
          <w:rFonts w:ascii="Times New Roman" w:hAnsi="Times New Roman" w:cs="Times New Roman"/>
        </w:rPr>
        <w:t xml:space="preserve"> (0-17 years)</w:t>
      </w:r>
      <w:r w:rsidRPr="00323B1C">
        <w:rPr>
          <w:rFonts w:ascii="Times New Roman" w:hAnsi="Times New Roman" w:cs="Times New Roman"/>
        </w:rPr>
        <w:t xml:space="preserve"> with and without maternal mental illness, ordered from highest to lowest proportion of </w:t>
      </w:r>
      <w:r>
        <w:rPr>
          <w:rFonts w:ascii="Times New Roman" w:hAnsi="Times New Roman" w:cs="Times New Roman"/>
        </w:rPr>
        <w:t xml:space="preserve">total child </w:t>
      </w:r>
      <w:r w:rsidRPr="00323B1C">
        <w:rPr>
          <w:rFonts w:ascii="Times New Roman" w:hAnsi="Times New Roman" w:cs="Times New Roman"/>
        </w:rPr>
        <w:t>prescriptions</w:t>
      </w:r>
    </w:p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003"/>
        <w:gridCol w:w="1146"/>
        <w:gridCol w:w="1290"/>
        <w:gridCol w:w="717"/>
        <w:gridCol w:w="1290"/>
      </w:tblGrid>
      <w:tr w:rsidR="00323B1C" w:rsidRPr="00323B1C" w:rsidTr="004D1FB6">
        <w:trPr>
          <w:trHeight w:val="300"/>
          <w:jc w:val="right"/>
        </w:trPr>
        <w:tc>
          <w:tcPr>
            <w:tcW w:w="3575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Drug purpose</w:t>
            </w:r>
            <w:r w:rsidR="004D1FB6">
              <w:rPr>
                <w:rFonts w:ascii="Times New Roman" w:hAnsi="Times New Roman" w:cs="Times New Roman"/>
              </w:rPr>
              <w:t xml:space="preserve"> (BNF chapter)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</w:tcBorders>
            <w:noWrap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 (per person-year)</w:t>
            </w:r>
          </w:p>
        </w:tc>
        <w:tc>
          <w:tcPr>
            <w:tcW w:w="716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4D1FB6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% of meds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Any MMI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Unexposed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4D1FB6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23B1C" w:rsidRPr="00323B1C">
              <w:rPr>
                <w:rFonts w:ascii="Times New Roman" w:hAnsi="Times New Roman" w:cs="Times New Roman"/>
              </w:rPr>
              <w:t>95% CI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23B1C" w:rsidRPr="00323B1C" w:rsidTr="004D1FB6">
        <w:trPr>
          <w:trHeight w:val="283"/>
          <w:jc w:val="right"/>
        </w:trPr>
        <w:tc>
          <w:tcPr>
            <w:tcW w:w="3575" w:type="dxa"/>
            <w:tcBorders>
              <w:top w:val="single" w:sz="4" w:space="0" w:color="auto"/>
            </w:tcBorders>
            <w:noWrap/>
            <w:hideMark/>
          </w:tcPr>
          <w:p w:rsidR="00A7039B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Skin (e.g. eczema, psoriasis, acne)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323B1C" w:rsidRPr="00323B1C" w:rsidRDefault="001E3C36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716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1E3C36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hideMark/>
          </w:tcPr>
          <w:p w:rsidR="00323B1C" w:rsidRPr="00323B1C" w:rsidRDefault="001E3C36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(1.00-1.01</w:t>
            </w:r>
            <w:r w:rsidR="00323B1C" w:rsidRPr="00323B1C">
              <w:rPr>
                <w:rFonts w:ascii="Times New Roman" w:hAnsi="Times New Roman" w:cs="Times New Roman"/>
              </w:rPr>
              <w:t>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Respiratory system (e.g. asthma and allergies)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(1.34-1.36)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Infections (e.g. antibiotics)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(1.25-1.26)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Central Nervous system (e.g. Mental and behavioural disorders and epilepsy)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(1.76-1.79)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Gastro-intestinal system (e.g. dyspepsia, diarrhoea, chronic bowel disorders)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(1.53-1.55)</w:t>
            </w:r>
          </w:p>
        </w:tc>
      </w:tr>
      <w:tr w:rsidR="00323B1C" w:rsidRPr="00323B1C" w:rsidTr="004D1FB6">
        <w:trPr>
          <w:trHeight w:val="487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Nutrition and blood (e.g. anaemia and  vitamin deficiency)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(1.22-1.24)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Eye (e.g. antibiotics and anti-inflammatories for the eye)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(1.14-1.16)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323B1C" w:rsidP="00EE4D60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Ear, nose and throat (e.g. otitis, nasal allergies, throat ulceration)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(1.19-1.21)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4D1FB6" w:rsidP="00EE4D60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Endocrine system (e.g. t</w:t>
            </w:r>
            <w:r w:rsidR="00323B1C" w:rsidRPr="00323B1C">
              <w:rPr>
                <w:rFonts w:ascii="Times New Roman" w:hAnsi="Times New Roman" w:cs="Times New Roman"/>
              </w:rPr>
              <w:t>ype 1 diabetes and metabolic disorders)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(1.17-1.22)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noWrap/>
            <w:hideMark/>
          </w:tcPr>
          <w:p w:rsidR="00323B1C" w:rsidRPr="00323B1C" w:rsidRDefault="00CF0159" w:rsidP="00EE4D60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</w:t>
            </w:r>
            <w:r w:rsidR="00323B1C" w:rsidRPr="00323B1C">
              <w:rPr>
                <w:rFonts w:ascii="Times New Roman" w:hAnsi="Times New Roman" w:cs="Times New Roman"/>
              </w:rPr>
              <w:t>skeletal disease (e.g. juvenile arthritis)</w:t>
            </w:r>
          </w:p>
        </w:tc>
        <w:tc>
          <w:tcPr>
            <w:tcW w:w="1002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45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16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9" w:type="dxa"/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(1.44-1.47)</w:t>
            </w:r>
          </w:p>
        </w:tc>
      </w:tr>
      <w:tr w:rsidR="00323B1C" w:rsidRPr="00323B1C" w:rsidTr="004D1FB6">
        <w:trPr>
          <w:trHeight w:val="300"/>
          <w:jc w:val="right"/>
        </w:trPr>
        <w:tc>
          <w:tcPr>
            <w:tcW w:w="3575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 xml:space="preserve">Obstetrics, </w:t>
            </w:r>
            <w:r w:rsidR="00CF0159" w:rsidRPr="00323B1C">
              <w:rPr>
                <w:rFonts w:ascii="Times New Roman" w:hAnsi="Times New Roman" w:cs="Times New Roman"/>
              </w:rPr>
              <w:t>gynaecology</w:t>
            </w:r>
            <w:r w:rsidRPr="00323B1C">
              <w:rPr>
                <w:rFonts w:ascii="Times New Roman" w:hAnsi="Times New Roman" w:cs="Times New Roman"/>
              </w:rPr>
              <w:t xml:space="preserve"> and urinary tract disorders (</w:t>
            </w:r>
            <w:proofErr w:type="spellStart"/>
            <w:r w:rsidRPr="00323B1C">
              <w:rPr>
                <w:rFonts w:ascii="Times New Roman" w:hAnsi="Times New Roman" w:cs="Times New Roman"/>
              </w:rPr>
              <w:t>e.g</w:t>
            </w:r>
            <w:proofErr w:type="spellEnd"/>
            <w:r w:rsidRPr="00323B1C">
              <w:rPr>
                <w:rFonts w:ascii="Times New Roman" w:hAnsi="Times New Roman" w:cs="Times New Roman"/>
              </w:rPr>
              <w:t xml:space="preserve"> </w:t>
            </w:r>
            <w:r w:rsidR="00CF0159" w:rsidRPr="00323B1C">
              <w:rPr>
                <w:rFonts w:ascii="Times New Roman" w:hAnsi="Times New Roman" w:cs="Times New Roman"/>
              </w:rPr>
              <w:t>enuresis</w:t>
            </w:r>
            <w:r w:rsidR="004D1FB6">
              <w:rPr>
                <w:rFonts w:ascii="Times New Roman" w:hAnsi="Times New Roman" w:cs="Times New Roman"/>
              </w:rPr>
              <w:t>, contraception</w:t>
            </w:r>
            <w:r w:rsidRPr="00323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hideMark/>
          </w:tcPr>
          <w:p w:rsidR="00323B1C" w:rsidRPr="00323B1C" w:rsidRDefault="00323B1C" w:rsidP="004D1FB6">
            <w:pPr>
              <w:spacing w:after="200"/>
              <w:jc w:val="right"/>
              <w:rPr>
                <w:rFonts w:ascii="Times New Roman" w:hAnsi="Times New Roman" w:cs="Times New Roman"/>
              </w:rPr>
            </w:pPr>
            <w:r w:rsidRPr="00323B1C">
              <w:rPr>
                <w:rFonts w:ascii="Times New Roman" w:hAnsi="Times New Roman" w:cs="Times New Roman"/>
              </w:rPr>
              <w:t>(1.39-1.43)</w:t>
            </w:r>
          </w:p>
        </w:tc>
      </w:tr>
    </w:tbl>
    <w:p w:rsidR="00323B1C" w:rsidRDefault="00EB0300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BNF chapter</w:t>
      </w:r>
      <w:r w:rsidR="004D1FB6">
        <w:rPr>
          <w:rFonts w:ascii="Times New Roman" w:hAnsi="Times New Roman" w:cs="Times New Roman"/>
        </w:rPr>
        <w:t xml:space="preserve"> Immunisations </w:t>
      </w:r>
      <w:proofErr w:type="gramStart"/>
      <w:r w:rsidR="004D1FB6">
        <w:rPr>
          <w:rFonts w:ascii="Times New Roman" w:hAnsi="Times New Roman" w:cs="Times New Roman"/>
        </w:rPr>
        <w:t>were excluded</w:t>
      </w:r>
      <w:proofErr w:type="gramEnd"/>
      <w:r w:rsidR="004D1FB6">
        <w:rPr>
          <w:rFonts w:ascii="Times New Roman" w:hAnsi="Times New Roman" w:cs="Times New Roman"/>
        </w:rPr>
        <w:t xml:space="preserve"> because this information is contained elsewhere.</w:t>
      </w:r>
    </w:p>
    <w:p w:rsidR="004D1FB6" w:rsidRDefault="004D1FB6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BNF chapters for Cardiovascular disease, Anaesthetics and Malignant disease were excluded because they contribute &lt;1% to prescription</w:t>
      </w:r>
      <w:r w:rsidR="00EB0300">
        <w:rPr>
          <w:rFonts w:ascii="Times New Roman" w:hAnsi="Times New Roman" w:cs="Times New Roman"/>
        </w:rPr>
        <w:t xml:space="preserve"> total</w:t>
      </w:r>
      <w:r>
        <w:rPr>
          <w:rFonts w:ascii="Times New Roman" w:hAnsi="Times New Roman" w:cs="Times New Roman"/>
        </w:rPr>
        <w:t>.</w:t>
      </w:r>
    </w:p>
    <w:p w:rsidR="00323B1C" w:rsidRDefault="00323B1C" w:rsidP="00EE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2716"/>
        <w:tblW w:w="5000" w:type="pct"/>
        <w:tblLook w:val="04A0" w:firstRow="1" w:lastRow="0" w:firstColumn="1" w:lastColumn="0" w:noHBand="0" w:noVBand="1"/>
      </w:tblPr>
      <w:tblGrid>
        <w:gridCol w:w="1384"/>
        <w:gridCol w:w="1195"/>
        <w:gridCol w:w="1499"/>
        <w:gridCol w:w="1365"/>
        <w:gridCol w:w="1364"/>
        <w:gridCol w:w="1131"/>
        <w:gridCol w:w="1088"/>
      </w:tblGrid>
      <w:tr w:rsidR="00323B1C" w:rsidRPr="008A32D7" w:rsidTr="00323B1C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96BEE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896BE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Healthcare type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Exposed to MI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Unexposed to </w:t>
            </w: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MMI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CD (per child per year)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23B1C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 CD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CD/ T</w:t>
            </w: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otal CD</w:t>
            </w:r>
          </w:p>
        </w:tc>
      </w:tr>
      <w:tr w:rsidR="00323B1C" w:rsidRPr="008A32D7" w:rsidTr="00323B1C">
        <w:trPr>
          <w:trHeight w:val="300"/>
        </w:trPr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£3,076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£2,211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£ 810 - £ 918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£1,128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£875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£ 234 - £ 272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32D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£ 133 - £ 163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32D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£572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£ 156 - £ 192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32D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£494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£ 104 - £ 143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32D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23B1C" w:rsidRPr="008A32D7" w:rsidTr="00323B1C">
        <w:trPr>
          <w:trHeight w:val="300"/>
        </w:trPr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Primary care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£292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£ 9 - £ 10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£ 42 - £ 46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£ 18 - £ 19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£ 13 - £ 14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£ 15 - £ 16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</w:tr>
      <w:tr w:rsidR="00323B1C" w:rsidRPr="008A32D7" w:rsidTr="00323B1C">
        <w:trPr>
          <w:trHeight w:val="300"/>
        </w:trPr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Prescriptions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£ 21 - £ 24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£ 8 - £ 10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£ 9 - £ 11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£ 13 - £ 16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£ 10 - £ 15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323B1C" w:rsidRPr="008A32D7" w:rsidTr="00323B1C">
        <w:trPr>
          <w:trHeight w:val="300"/>
        </w:trPr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Outpatients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£1,161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£ 236 - £ 283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£387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£ 67 - £ 79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£ 50 - £ 62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£390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£ 66 - £ 82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£ 30 - £ 48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323B1C" w:rsidRPr="008A32D7" w:rsidTr="00323B1C">
        <w:trPr>
          <w:trHeight w:val="300"/>
        </w:trPr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Hospital admissions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£1,448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£935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£513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£ 64 - £ 80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£368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£139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£ 473 - £ 553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£ 124 - £ 154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£ 49 - £ 71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£ 45 - £ 70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A&amp;E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32D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£ 24 - £ 28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to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£ 14 - £ 15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to 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£ 8 - £ 10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</w:t>
            </w:r>
          </w:p>
        </w:tc>
      </w:tr>
      <w:tr w:rsidR="00323B1C" w:rsidRPr="008A32D7" w:rsidTr="00323B1C">
        <w:trPr>
          <w:trHeight w:val="300"/>
        </w:trPr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 to 13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£46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£34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£ 11 - £ 13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£174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</w:t>
            </w:r>
          </w:p>
        </w:tc>
      </w:tr>
      <w:tr w:rsidR="00323B1C" w:rsidRPr="008A32D7" w:rsidTr="00323B1C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 to 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£ 6 - £ 8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B1C" w:rsidRPr="008A32D7" w:rsidRDefault="00323B1C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·</w:t>
            </w:r>
            <w:r w:rsidRPr="008A32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</w:t>
            </w:r>
          </w:p>
        </w:tc>
      </w:tr>
    </w:tbl>
    <w:p w:rsidR="008A32D7" w:rsidRDefault="00D4564D" w:rsidP="00EE4D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eTable</w:t>
      </w:r>
      <w:proofErr w:type="spellEnd"/>
      <w:r>
        <w:rPr>
          <w:rFonts w:ascii="Times New Roman" w:hAnsi="Times New Roman" w:cs="Times New Roman"/>
        </w:rPr>
        <w:t xml:space="preserve"> 7</w:t>
      </w:r>
      <w:r w:rsidR="002268CC">
        <w:rPr>
          <w:rFonts w:ascii="Times New Roman" w:hAnsi="Times New Roman" w:cs="Times New Roman"/>
        </w:rPr>
        <w:t xml:space="preserve"> </w:t>
      </w:r>
      <w:r w:rsidR="008A32D7">
        <w:rPr>
          <w:rFonts w:ascii="Times New Roman" w:hAnsi="Times New Roman" w:cs="Times New Roman"/>
        </w:rPr>
        <w:t>Costs and cos</w:t>
      </w:r>
      <w:r w:rsidR="00896BEE">
        <w:rPr>
          <w:rFonts w:ascii="Times New Roman" w:hAnsi="Times New Roman" w:cs="Times New Roman"/>
        </w:rPr>
        <w:t>t</w:t>
      </w:r>
      <w:r w:rsidR="008A32D7">
        <w:rPr>
          <w:rFonts w:ascii="Times New Roman" w:hAnsi="Times New Roman" w:cs="Times New Roman"/>
        </w:rPr>
        <w:t xml:space="preserve"> differences (C</w:t>
      </w:r>
      <w:r w:rsidR="008A32D7" w:rsidRPr="001A2ECB">
        <w:rPr>
          <w:rFonts w:ascii="Times New Roman" w:hAnsi="Times New Roman" w:cs="Times New Roman"/>
        </w:rPr>
        <w:t>D) of p</w:t>
      </w:r>
      <w:r w:rsidR="008A32D7">
        <w:rPr>
          <w:rFonts w:ascii="Times New Roman" w:hAnsi="Times New Roman" w:cs="Times New Roman"/>
        </w:rPr>
        <w:t>rimary contacts, prescriptions,</w:t>
      </w:r>
      <w:r w:rsidR="008A32D7" w:rsidRPr="001A2ECB">
        <w:rPr>
          <w:rFonts w:ascii="Times New Roman" w:hAnsi="Times New Roman" w:cs="Times New Roman"/>
        </w:rPr>
        <w:t xml:space="preserve"> outpatient, hospital admissions and Accident and</w:t>
      </w:r>
      <w:r w:rsidR="008A32D7">
        <w:rPr>
          <w:rFonts w:ascii="Times New Roman" w:hAnsi="Times New Roman" w:cs="Times New Roman"/>
        </w:rPr>
        <w:t xml:space="preserve"> </w:t>
      </w:r>
      <w:r w:rsidR="008A32D7" w:rsidRPr="001A2ECB">
        <w:rPr>
          <w:rFonts w:ascii="Times New Roman" w:hAnsi="Times New Roman" w:cs="Times New Roman"/>
        </w:rPr>
        <w:t>Emergency visits of children exposed and unexposed</w:t>
      </w:r>
      <w:r w:rsidR="008A32D7">
        <w:rPr>
          <w:rFonts w:ascii="Times New Roman" w:hAnsi="Times New Roman" w:cs="Times New Roman"/>
        </w:rPr>
        <w:t xml:space="preserve"> </w:t>
      </w:r>
      <w:r w:rsidR="008A32D7" w:rsidRPr="001A2ECB">
        <w:rPr>
          <w:rFonts w:ascii="Times New Roman" w:hAnsi="Times New Roman" w:cs="Times New Roman"/>
        </w:rPr>
        <w:t>to maternal mental illness</w:t>
      </w:r>
      <w:r w:rsidR="008A32D7">
        <w:rPr>
          <w:rFonts w:ascii="Times New Roman" w:hAnsi="Times New Roman" w:cs="Times New Roman"/>
        </w:rPr>
        <w:t xml:space="preserve"> (MMI)</w:t>
      </w:r>
    </w:p>
    <w:p w:rsidR="008715D2" w:rsidRPr="000E7B16" w:rsidRDefault="008715D2" w:rsidP="00EE4D60">
      <w:pPr>
        <w:rPr>
          <w:rFonts w:ascii="Times New Roman" w:hAnsi="Times New Roman" w:cs="Times New Roman"/>
        </w:rPr>
      </w:pPr>
    </w:p>
    <w:sectPr w:rsidR="008715D2" w:rsidRPr="000E7B16" w:rsidSect="00A21A8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B4D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5A0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4107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58B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016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754CD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789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508ED"/>
    <w:multiLevelType w:val="hybridMultilevel"/>
    <w:tmpl w:val="197E5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8"/>
    <w:rsid w:val="00010745"/>
    <w:rsid w:val="0002284D"/>
    <w:rsid w:val="00032B5C"/>
    <w:rsid w:val="00037D7F"/>
    <w:rsid w:val="00046DCB"/>
    <w:rsid w:val="0005053E"/>
    <w:rsid w:val="000750F0"/>
    <w:rsid w:val="000B62E6"/>
    <w:rsid w:val="000C68B8"/>
    <w:rsid w:val="000E33B8"/>
    <w:rsid w:val="000E7B16"/>
    <w:rsid w:val="000F024C"/>
    <w:rsid w:val="00134419"/>
    <w:rsid w:val="00135552"/>
    <w:rsid w:val="001416BB"/>
    <w:rsid w:val="00141F4E"/>
    <w:rsid w:val="00150200"/>
    <w:rsid w:val="00162D17"/>
    <w:rsid w:val="00171258"/>
    <w:rsid w:val="001A2ECB"/>
    <w:rsid w:val="001B7F6E"/>
    <w:rsid w:val="001E1E6E"/>
    <w:rsid w:val="001E3C36"/>
    <w:rsid w:val="00201569"/>
    <w:rsid w:val="0020164E"/>
    <w:rsid w:val="00213B1B"/>
    <w:rsid w:val="002268CC"/>
    <w:rsid w:val="00230A8F"/>
    <w:rsid w:val="00232D03"/>
    <w:rsid w:val="0026181E"/>
    <w:rsid w:val="0026235C"/>
    <w:rsid w:val="002920D3"/>
    <w:rsid w:val="002E0042"/>
    <w:rsid w:val="00323B1C"/>
    <w:rsid w:val="00372398"/>
    <w:rsid w:val="003727DB"/>
    <w:rsid w:val="003753C4"/>
    <w:rsid w:val="003F562C"/>
    <w:rsid w:val="00434598"/>
    <w:rsid w:val="004635E5"/>
    <w:rsid w:val="00486CB4"/>
    <w:rsid w:val="004A5D9C"/>
    <w:rsid w:val="004D1FB6"/>
    <w:rsid w:val="0050307F"/>
    <w:rsid w:val="005270FE"/>
    <w:rsid w:val="005541EF"/>
    <w:rsid w:val="00591DF3"/>
    <w:rsid w:val="005A0365"/>
    <w:rsid w:val="005D07CF"/>
    <w:rsid w:val="005D15CD"/>
    <w:rsid w:val="00602134"/>
    <w:rsid w:val="0060669C"/>
    <w:rsid w:val="00653DB5"/>
    <w:rsid w:val="006638C0"/>
    <w:rsid w:val="00711C07"/>
    <w:rsid w:val="00746D0D"/>
    <w:rsid w:val="007A48A5"/>
    <w:rsid w:val="00807CC9"/>
    <w:rsid w:val="00834682"/>
    <w:rsid w:val="0086002E"/>
    <w:rsid w:val="00864A0B"/>
    <w:rsid w:val="00865393"/>
    <w:rsid w:val="008715D2"/>
    <w:rsid w:val="00896BEE"/>
    <w:rsid w:val="008A32D7"/>
    <w:rsid w:val="00915B00"/>
    <w:rsid w:val="00940B9E"/>
    <w:rsid w:val="009431C1"/>
    <w:rsid w:val="00977C29"/>
    <w:rsid w:val="009B3501"/>
    <w:rsid w:val="009C62A5"/>
    <w:rsid w:val="00A21A85"/>
    <w:rsid w:val="00A472C0"/>
    <w:rsid w:val="00A7039B"/>
    <w:rsid w:val="00A806B6"/>
    <w:rsid w:val="00AA152B"/>
    <w:rsid w:val="00AE69A2"/>
    <w:rsid w:val="00B05F0A"/>
    <w:rsid w:val="00B205EB"/>
    <w:rsid w:val="00B23089"/>
    <w:rsid w:val="00B57A09"/>
    <w:rsid w:val="00B66C3D"/>
    <w:rsid w:val="00B94C42"/>
    <w:rsid w:val="00BB2368"/>
    <w:rsid w:val="00BC30D1"/>
    <w:rsid w:val="00BD00FF"/>
    <w:rsid w:val="00BE0AD0"/>
    <w:rsid w:val="00C05F7A"/>
    <w:rsid w:val="00C453F7"/>
    <w:rsid w:val="00C507A4"/>
    <w:rsid w:val="00CC1A55"/>
    <w:rsid w:val="00CF0159"/>
    <w:rsid w:val="00CF55C1"/>
    <w:rsid w:val="00D4564D"/>
    <w:rsid w:val="00D86FAB"/>
    <w:rsid w:val="00D90C7F"/>
    <w:rsid w:val="00DC2E7F"/>
    <w:rsid w:val="00E1520D"/>
    <w:rsid w:val="00E47ED4"/>
    <w:rsid w:val="00EA234D"/>
    <w:rsid w:val="00EB0300"/>
    <w:rsid w:val="00ED386A"/>
    <w:rsid w:val="00EE4D60"/>
    <w:rsid w:val="00F11EA0"/>
    <w:rsid w:val="00F34F12"/>
    <w:rsid w:val="00F53C77"/>
    <w:rsid w:val="00F82F20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525E"/>
  <w15:docId w15:val="{C41C2D33-CDF6-4BC0-8F62-4B11C73C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6D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398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CC1A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2F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82F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2F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47E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53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3C4"/>
    <w:rPr>
      <w:color w:val="800080"/>
      <w:u w:val="single"/>
    </w:rPr>
  </w:style>
  <w:style w:type="paragraph" w:customStyle="1" w:styleId="msonormal0">
    <w:name w:val="msonormal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6">
    <w:name w:val="xl66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8">
    <w:name w:val="xl68"/>
    <w:basedOn w:val="Normal"/>
    <w:rsid w:val="003753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9">
    <w:name w:val="xl69"/>
    <w:basedOn w:val="Normal"/>
    <w:rsid w:val="003753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3753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3753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3">
    <w:name w:val="xl73"/>
    <w:basedOn w:val="Normal"/>
    <w:rsid w:val="003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4">
    <w:name w:val="xl74"/>
    <w:basedOn w:val="Normal"/>
    <w:rsid w:val="002920D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5">
    <w:name w:val="xl75"/>
    <w:basedOn w:val="Normal"/>
    <w:rsid w:val="002920D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2920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7">
    <w:name w:val="xl77"/>
    <w:basedOn w:val="Normal"/>
    <w:rsid w:val="002920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29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9">
    <w:name w:val="xl79"/>
    <w:basedOn w:val="Normal"/>
    <w:rsid w:val="002920D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0">
    <w:name w:val="xl80"/>
    <w:basedOn w:val="Normal"/>
    <w:rsid w:val="002920D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2920D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2920D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3">
    <w:name w:val="xl83"/>
    <w:basedOn w:val="Normal"/>
    <w:rsid w:val="002920D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1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u.ac.uk/project-pages/unit-costs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6871/1871208.pdf" TargetMode="External"/><Relationship Id="rId12" Type="http://schemas.openxmlformats.org/officeDocument/2006/relationships/hyperlink" Target="https://www.ons.gov.uk/peoplepopulationandcommunity/populationandmigration/populationestimates/datasets/populationestimatesforukenglandandwalesscotlandandnorthernire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nhs.uk/data-and-information/data-tools-and-services/data-services/hospital-episode-statistics/the-processing-cycle-and-hes-data-quality" TargetMode="External"/><Relationship Id="rId11" Type="http://schemas.openxmlformats.org/officeDocument/2006/relationships/hyperlink" Target="https://www.ons.gov.uk/economy/inflationandpriceindices/datasets/consumerpriceindices" TargetMode="External"/><Relationship Id="rId5" Type="http://schemas.openxmlformats.org/officeDocument/2006/relationships/hyperlink" Target="https://academic.oup.com/ije/article-lookup/doi/10.1093/ije/dyv0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collections/nhs-reference-co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nhs.uk/data-and-information/publications/statistical/prescription-cost-analysis/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Hope</dc:creator>
  <cp:lastModifiedBy>Matthias Pierce</cp:lastModifiedBy>
  <cp:revision>6</cp:revision>
  <dcterms:created xsi:type="dcterms:W3CDTF">2021-02-16T18:33:00Z</dcterms:created>
  <dcterms:modified xsi:type="dcterms:W3CDTF">2021-03-18T16:09:00Z</dcterms:modified>
</cp:coreProperties>
</file>