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9F0" w:rsidRPr="000049F0" w:rsidRDefault="00E2260C" w:rsidP="000049F0">
      <w:pPr>
        <w:rPr>
          <w:b/>
          <w:sz w:val="32"/>
          <w:u w:val="single"/>
        </w:rPr>
      </w:pPr>
      <w:r w:rsidRPr="000049F0">
        <w:rPr>
          <w:b/>
          <w:sz w:val="32"/>
          <w:u w:val="single"/>
        </w:rPr>
        <w:t>Supplementary Material</w:t>
      </w:r>
    </w:p>
    <w:sdt>
      <w:sdtPr>
        <w:rPr>
          <w:rFonts w:asciiTheme="minorHAnsi" w:eastAsiaTheme="minorHAnsi" w:hAnsiTheme="minorHAnsi" w:cstheme="minorBidi"/>
          <w:color w:val="auto"/>
          <w:sz w:val="22"/>
          <w:szCs w:val="22"/>
          <w:lang w:val="en-GB"/>
        </w:rPr>
        <w:id w:val="966085943"/>
        <w:docPartObj>
          <w:docPartGallery w:val="Table of Contents"/>
          <w:docPartUnique/>
        </w:docPartObj>
      </w:sdtPr>
      <w:sdtEndPr>
        <w:rPr>
          <w:b/>
          <w:bCs/>
          <w:noProof/>
        </w:rPr>
      </w:sdtEndPr>
      <w:sdtContent>
        <w:p w:rsidR="000049F0" w:rsidRPr="000049F0" w:rsidRDefault="000049F0">
          <w:pPr>
            <w:pStyle w:val="TOCHeading"/>
            <w:rPr>
              <w:sz w:val="28"/>
            </w:rPr>
          </w:pPr>
          <w:r w:rsidRPr="000049F0">
            <w:rPr>
              <w:sz w:val="28"/>
            </w:rPr>
            <w:t>Contents</w:t>
          </w:r>
        </w:p>
        <w:p w:rsidR="009D0566" w:rsidRDefault="000049F0">
          <w:pPr>
            <w:pStyle w:val="TOC2"/>
            <w:tabs>
              <w:tab w:val="right" w:leader="dot" w:pos="9016"/>
            </w:tabs>
            <w:rPr>
              <w:rFonts w:eastAsiaTheme="minorEastAsia"/>
              <w:noProof/>
              <w:lang w:eastAsia="en-GB"/>
            </w:rPr>
          </w:pPr>
          <w:r>
            <w:fldChar w:fldCharType="begin"/>
          </w:r>
          <w:r>
            <w:instrText xml:space="preserve"> TOC \o "1-3" \h \z \u </w:instrText>
          </w:r>
          <w:r>
            <w:fldChar w:fldCharType="separate"/>
          </w:r>
          <w:hyperlink w:anchor="_Toc74932564" w:history="1">
            <w:r w:rsidR="009D0566" w:rsidRPr="002C45EE">
              <w:rPr>
                <w:rStyle w:val="Hyperlink"/>
                <w:noProof/>
              </w:rPr>
              <w:t>Appendix S1 – PRISMA 2009 Checklist</w:t>
            </w:r>
            <w:r w:rsidR="009D0566">
              <w:rPr>
                <w:noProof/>
                <w:webHidden/>
              </w:rPr>
              <w:tab/>
            </w:r>
            <w:r w:rsidR="009D0566">
              <w:rPr>
                <w:noProof/>
                <w:webHidden/>
              </w:rPr>
              <w:fldChar w:fldCharType="begin"/>
            </w:r>
            <w:r w:rsidR="009D0566">
              <w:rPr>
                <w:noProof/>
                <w:webHidden/>
              </w:rPr>
              <w:instrText xml:space="preserve"> PAGEREF _Toc74932564 \h </w:instrText>
            </w:r>
            <w:r w:rsidR="009D0566">
              <w:rPr>
                <w:noProof/>
                <w:webHidden/>
              </w:rPr>
            </w:r>
            <w:r w:rsidR="009D0566">
              <w:rPr>
                <w:noProof/>
                <w:webHidden/>
              </w:rPr>
              <w:fldChar w:fldCharType="separate"/>
            </w:r>
            <w:r w:rsidR="009D0566">
              <w:rPr>
                <w:noProof/>
                <w:webHidden/>
              </w:rPr>
              <w:t>2</w:t>
            </w:r>
            <w:r w:rsidR="009D0566">
              <w:rPr>
                <w:noProof/>
                <w:webHidden/>
              </w:rPr>
              <w:fldChar w:fldCharType="end"/>
            </w:r>
          </w:hyperlink>
        </w:p>
        <w:p w:rsidR="009D0566" w:rsidRDefault="009D0566">
          <w:pPr>
            <w:pStyle w:val="TOC2"/>
            <w:tabs>
              <w:tab w:val="right" w:leader="dot" w:pos="9016"/>
            </w:tabs>
            <w:rPr>
              <w:rFonts w:eastAsiaTheme="minorEastAsia"/>
              <w:noProof/>
              <w:lang w:eastAsia="en-GB"/>
            </w:rPr>
          </w:pPr>
          <w:hyperlink w:anchor="_Toc74932565" w:history="1">
            <w:r w:rsidRPr="002C45EE">
              <w:rPr>
                <w:rStyle w:val="Hyperlink"/>
                <w:noProof/>
              </w:rPr>
              <w:t>Appendix S2 – Database search terms</w:t>
            </w:r>
            <w:r>
              <w:rPr>
                <w:noProof/>
                <w:webHidden/>
              </w:rPr>
              <w:tab/>
            </w:r>
            <w:r>
              <w:rPr>
                <w:noProof/>
                <w:webHidden/>
              </w:rPr>
              <w:fldChar w:fldCharType="begin"/>
            </w:r>
            <w:r>
              <w:rPr>
                <w:noProof/>
                <w:webHidden/>
              </w:rPr>
              <w:instrText xml:space="preserve"> PAGEREF _Toc74932565 \h </w:instrText>
            </w:r>
            <w:r>
              <w:rPr>
                <w:noProof/>
                <w:webHidden/>
              </w:rPr>
            </w:r>
            <w:r>
              <w:rPr>
                <w:noProof/>
                <w:webHidden/>
              </w:rPr>
              <w:fldChar w:fldCharType="separate"/>
            </w:r>
            <w:r>
              <w:rPr>
                <w:noProof/>
                <w:webHidden/>
              </w:rPr>
              <w:t>5</w:t>
            </w:r>
            <w:r>
              <w:rPr>
                <w:noProof/>
                <w:webHidden/>
              </w:rPr>
              <w:fldChar w:fldCharType="end"/>
            </w:r>
          </w:hyperlink>
        </w:p>
        <w:p w:rsidR="009D0566" w:rsidRDefault="009D0566">
          <w:pPr>
            <w:pStyle w:val="TOC2"/>
            <w:tabs>
              <w:tab w:val="right" w:leader="dot" w:pos="9016"/>
            </w:tabs>
            <w:rPr>
              <w:rFonts w:eastAsiaTheme="minorEastAsia"/>
              <w:noProof/>
              <w:lang w:eastAsia="en-GB"/>
            </w:rPr>
          </w:pPr>
          <w:hyperlink w:anchor="_Toc74932566" w:history="1">
            <w:r w:rsidRPr="002C45EE">
              <w:rPr>
                <w:rStyle w:val="Hyperlink"/>
                <w:noProof/>
              </w:rPr>
              <w:t>Appendix S3 – Data Extraction Form</w:t>
            </w:r>
            <w:r>
              <w:rPr>
                <w:noProof/>
                <w:webHidden/>
              </w:rPr>
              <w:tab/>
            </w:r>
            <w:r>
              <w:rPr>
                <w:noProof/>
                <w:webHidden/>
              </w:rPr>
              <w:fldChar w:fldCharType="begin"/>
            </w:r>
            <w:r>
              <w:rPr>
                <w:noProof/>
                <w:webHidden/>
              </w:rPr>
              <w:instrText xml:space="preserve"> PAGEREF _Toc74932566 \h </w:instrText>
            </w:r>
            <w:r>
              <w:rPr>
                <w:noProof/>
                <w:webHidden/>
              </w:rPr>
            </w:r>
            <w:r>
              <w:rPr>
                <w:noProof/>
                <w:webHidden/>
              </w:rPr>
              <w:fldChar w:fldCharType="separate"/>
            </w:r>
            <w:r>
              <w:rPr>
                <w:noProof/>
                <w:webHidden/>
              </w:rPr>
              <w:t>6</w:t>
            </w:r>
            <w:r>
              <w:rPr>
                <w:noProof/>
                <w:webHidden/>
              </w:rPr>
              <w:fldChar w:fldCharType="end"/>
            </w:r>
          </w:hyperlink>
        </w:p>
        <w:p w:rsidR="009D0566" w:rsidRDefault="009D0566">
          <w:pPr>
            <w:pStyle w:val="TOC2"/>
            <w:tabs>
              <w:tab w:val="right" w:leader="dot" w:pos="9016"/>
            </w:tabs>
            <w:rPr>
              <w:rFonts w:eastAsiaTheme="minorEastAsia"/>
              <w:noProof/>
              <w:lang w:eastAsia="en-GB"/>
            </w:rPr>
          </w:pPr>
          <w:hyperlink w:anchor="_Toc74932567" w:history="1">
            <w:r w:rsidRPr="002C45EE">
              <w:rPr>
                <w:rStyle w:val="Hyperlink"/>
                <w:noProof/>
              </w:rPr>
              <w:t>Appendix S4 – Comparison of hierarchy of evidence criteria</w:t>
            </w:r>
            <w:r>
              <w:rPr>
                <w:noProof/>
                <w:webHidden/>
              </w:rPr>
              <w:tab/>
            </w:r>
            <w:r>
              <w:rPr>
                <w:noProof/>
                <w:webHidden/>
              </w:rPr>
              <w:fldChar w:fldCharType="begin"/>
            </w:r>
            <w:r>
              <w:rPr>
                <w:noProof/>
                <w:webHidden/>
              </w:rPr>
              <w:instrText xml:space="preserve"> PAGEREF _Toc74932567 \h </w:instrText>
            </w:r>
            <w:r>
              <w:rPr>
                <w:noProof/>
                <w:webHidden/>
              </w:rPr>
            </w:r>
            <w:r>
              <w:rPr>
                <w:noProof/>
                <w:webHidden/>
              </w:rPr>
              <w:fldChar w:fldCharType="separate"/>
            </w:r>
            <w:r>
              <w:rPr>
                <w:noProof/>
                <w:webHidden/>
              </w:rPr>
              <w:t>15</w:t>
            </w:r>
            <w:r>
              <w:rPr>
                <w:noProof/>
                <w:webHidden/>
              </w:rPr>
              <w:fldChar w:fldCharType="end"/>
            </w:r>
          </w:hyperlink>
        </w:p>
        <w:p w:rsidR="009D0566" w:rsidRDefault="009D0566">
          <w:pPr>
            <w:pStyle w:val="TOC2"/>
            <w:tabs>
              <w:tab w:val="right" w:leader="dot" w:pos="9016"/>
            </w:tabs>
            <w:rPr>
              <w:rFonts w:eastAsiaTheme="minorEastAsia"/>
              <w:noProof/>
              <w:lang w:eastAsia="en-GB"/>
            </w:rPr>
          </w:pPr>
          <w:hyperlink w:anchor="_Toc74932568" w:history="1">
            <w:r w:rsidRPr="002C45EE">
              <w:rPr>
                <w:rStyle w:val="Hyperlink"/>
                <w:noProof/>
              </w:rPr>
              <w:t>Appendix S5 – Comparison of Systematic Review Inclusion Criteria</w:t>
            </w:r>
            <w:r>
              <w:rPr>
                <w:noProof/>
                <w:webHidden/>
              </w:rPr>
              <w:tab/>
            </w:r>
            <w:r>
              <w:rPr>
                <w:noProof/>
                <w:webHidden/>
              </w:rPr>
              <w:fldChar w:fldCharType="begin"/>
            </w:r>
            <w:r>
              <w:rPr>
                <w:noProof/>
                <w:webHidden/>
              </w:rPr>
              <w:instrText xml:space="preserve"> PAGEREF _Toc74932568 \h </w:instrText>
            </w:r>
            <w:r>
              <w:rPr>
                <w:noProof/>
                <w:webHidden/>
              </w:rPr>
            </w:r>
            <w:r>
              <w:rPr>
                <w:noProof/>
                <w:webHidden/>
              </w:rPr>
              <w:fldChar w:fldCharType="separate"/>
            </w:r>
            <w:r>
              <w:rPr>
                <w:noProof/>
                <w:webHidden/>
              </w:rPr>
              <w:t>17</w:t>
            </w:r>
            <w:r>
              <w:rPr>
                <w:noProof/>
                <w:webHidden/>
              </w:rPr>
              <w:fldChar w:fldCharType="end"/>
            </w:r>
          </w:hyperlink>
        </w:p>
        <w:p w:rsidR="009D0566" w:rsidRDefault="009D0566">
          <w:pPr>
            <w:pStyle w:val="TOC2"/>
            <w:tabs>
              <w:tab w:val="right" w:leader="dot" w:pos="9016"/>
            </w:tabs>
            <w:rPr>
              <w:rFonts w:eastAsiaTheme="minorEastAsia"/>
              <w:noProof/>
              <w:lang w:eastAsia="en-GB"/>
            </w:rPr>
          </w:pPr>
          <w:hyperlink w:anchor="_Toc74932569" w:history="1">
            <w:r w:rsidRPr="002C45EE">
              <w:rPr>
                <w:rStyle w:val="Hyperlink"/>
                <w:noProof/>
              </w:rPr>
              <w:t>Appendix S6 – List of records assessed to identify unique patient-level models</w:t>
            </w:r>
            <w:r>
              <w:rPr>
                <w:noProof/>
                <w:webHidden/>
              </w:rPr>
              <w:tab/>
            </w:r>
            <w:r>
              <w:rPr>
                <w:noProof/>
                <w:webHidden/>
              </w:rPr>
              <w:fldChar w:fldCharType="begin"/>
            </w:r>
            <w:r>
              <w:rPr>
                <w:noProof/>
                <w:webHidden/>
              </w:rPr>
              <w:instrText xml:space="preserve"> PAGEREF _Toc74932569 \h </w:instrText>
            </w:r>
            <w:r>
              <w:rPr>
                <w:noProof/>
                <w:webHidden/>
              </w:rPr>
            </w:r>
            <w:r>
              <w:rPr>
                <w:noProof/>
                <w:webHidden/>
              </w:rPr>
              <w:fldChar w:fldCharType="separate"/>
            </w:r>
            <w:r>
              <w:rPr>
                <w:noProof/>
                <w:webHidden/>
              </w:rPr>
              <w:t>19</w:t>
            </w:r>
            <w:r>
              <w:rPr>
                <w:noProof/>
                <w:webHidden/>
              </w:rPr>
              <w:fldChar w:fldCharType="end"/>
            </w:r>
          </w:hyperlink>
        </w:p>
        <w:p w:rsidR="009D0566" w:rsidRDefault="009D0566">
          <w:pPr>
            <w:pStyle w:val="TOC2"/>
            <w:tabs>
              <w:tab w:val="right" w:leader="dot" w:pos="9016"/>
            </w:tabs>
            <w:rPr>
              <w:rFonts w:eastAsiaTheme="minorEastAsia"/>
              <w:noProof/>
              <w:lang w:eastAsia="en-GB"/>
            </w:rPr>
          </w:pPr>
          <w:hyperlink w:anchor="_Toc74932570" w:history="1">
            <w:r w:rsidRPr="002C45EE">
              <w:rPr>
                <w:rStyle w:val="Hyperlink"/>
                <w:noProof/>
              </w:rPr>
              <w:t>Appendix S7 – Simplified Model Structures</w:t>
            </w:r>
            <w:r>
              <w:rPr>
                <w:noProof/>
                <w:webHidden/>
              </w:rPr>
              <w:tab/>
            </w:r>
            <w:r>
              <w:rPr>
                <w:noProof/>
                <w:webHidden/>
              </w:rPr>
              <w:fldChar w:fldCharType="begin"/>
            </w:r>
            <w:r>
              <w:rPr>
                <w:noProof/>
                <w:webHidden/>
              </w:rPr>
              <w:instrText xml:space="preserve"> PAGEREF _Toc74932570 \h </w:instrText>
            </w:r>
            <w:r>
              <w:rPr>
                <w:noProof/>
                <w:webHidden/>
              </w:rPr>
            </w:r>
            <w:r>
              <w:rPr>
                <w:noProof/>
                <w:webHidden/>
              </w:rPr>
              <w:fldChar w:fldCharType="separate"/>
            </w:r>
            <w:r>
              <w:rPr>
                <w:noProof/>
                <w:webHidden/>
              </w:rPr>
              <w:t>23</w:t>
            </w:r>
            <w:r>
              <w:rPr>
                <w:noProof/>
                <w:webHidden/>
              </w:rPr>
              <w:fldChar w:fldCharType="end"/>
            </w:r>
          </w:hyperlink>
        </w:p>
        <w:p w:rsidR="009D0566" w:rsidRDefault="009D0566">
          <w:pPr>
            <w:pStyle w:val="TOC2"/>
            <w:tabs>
              <w:tab w:val="right" w:leader="dot" w:pos="9016"/>
            </w:tabs>
            <w:rPr>
              <w:rFonts w:eastAsiaTheme="minorEastAsia"/>
              <w:noProof/>
              <w:lang w:eastAsia="en-GB"/>
            </w:rPr>
          </w:pPr>
          <w:hyperlink w:anchor="_Toc74932571" w:history="1">
            <w:r w:rsidRPr="002C45EE">
              <w:rPr>
                <w:rStyle w:val="Hyperlink"/>
                <w:noProof/>
              </w:rPr>
              <w:t>Appendix S8 – Additional Model Detail</w:t>
            </w:r>
            <w:r>
              <w:rPr>
                <w:noProof/>
                <w:webHidden/>
              </w:rPr>
              <w:tab/>
            </w:r>
            <w:r>
              <w:rPr>
                <w:noProof/>
                <w:webHidden/>
              </w:rPr>
              <w:fldChar w:fldCharType="begin"/>
            </w:r>
            <w:r>
              <w:rPr>
                <w:noProof/>
                <w:webHidden/>
              </w:rPr>
              <w:instrText xml:space="preserve"> PAGEREF _Toc74932571 \h </w:instrText>
            </w:r>
            <w:r>
              <w:rPr>
                <w:noProof/>
                <w:webHidden/>
              </w:rPr>
            </w:r>
            <w:r>
              <w:rPr>
                <w:noProof/>
                <w:webHidden/>
              </w:rPr>
              <w:fldChar w:fldCharType="separate"/>
            </w:r>
            <w:r>
              <w:rPr>
                <w:noProof/>
                <w:webHidden/>
              </w:rPr>
              <w:t>25</w:t>
            </w:r>
            <w:r>
              <w:rPr>
                <w:noProof/>
                <w:webHidden/>
              </w:rPr>
              <w:fldChar w:fldCharType="end"/>
            </w:r>
          </w:hyperlink>
        </w:p>
        <w:p w:rsidR="009D0566" w:rsidRDefault="009D0566">
          <w:pPr>
            <w:pStyle w:val="TOC2"/>
            <w:tabs>
              <w:tab w:val="right" w:leader="dot" w:pos="9016"/>
            </w:tabs>
            <w:rPr>
              <w:rFonts w:eastAsiaTheme="minorEastAsia"/>
              <w:noProof/>
              <w:lang w:eastAsia="en-GB"/>
            </w:rPr>
          </w:pPr>
          <w:hyperlink w:anchor="_Toc74932572" w:history="1">
            <w:r w:rsidRPr="002C45EE">
              <w:rPr>
                <w:rStyle w:val="Hyperlink"/>
                <w:noProof/>
              </w:rPr>
              <w:t>Appendix S9 – Quality Checklists</w:t>
            </w:r>
            <w:r>
              <w:rPr>
                <w:noProof/>
                <w:webHidden/>
              </w:rPr>
              <w:tab/>
            </w:r>
            <w:r>
              <w:rPr>
                <w:noProof/>
                <w:webHidden/>
              </w:rPr>
              <w:fldChar w:fldCharType="begin"/>
            </w:r>
            <w:r>
              <w:rPr>
                <w:noProof/>
                <w:webHidden/>
              </w:rPr>
              <w:instrText xml:space="preserve"> PAGEREF _Toc74932572 \h </w:instrText>
            </w:r>
            <w:r>
              <w:rPr>
                <w:noProof/>
                <w:webHidden/>
              </w:rPr>
            </w:r>
            <w:r>
              <w:rPr>
                <w:noProof/>
                <w:webHidden/>
              </w:rPr>
              <w:fldChar w:fldCharType="separate"/>
            </w:r>
            <w:r>
              <w:rPr>
                <w:noProof/>
                <w:webHidden/>
              </w:rPr>
              <w:t>29</w:t>
            </w:r>
            <w:r>
              <w:rPr>
                <w:noProof/>
                <w:webHidden/>
              </w:rPr>
              <w:fldChar w:fldCharType="end"/>
            </w:r>
          </w:hyperlink>
        </w:p>
        <w:p w:rsidR="000049F0" w:rsidRDefault="000049F0">
          <w:r>
            <w:rPr>
              <w:b/>
              <w:bCs/>
              <w:noProof/>
            </w:rPr>
            <w:fldChar w:fldCharType="end"/>
          </w:r>
        </w:p>
      </w:sdtContent>
    </w:sdt>
    <w:p w:rsidR="000049F0" w:rsidRDefault="000049F0" w:rsidP="000049F0"/>
    <w:p w:rsidR="000049F0" w:rsidRDefault="000049F0" w:rsidP="000049F0">
      <w:pPr>
        <w:pStyle w:val="Heading1"/>
        <w:rPr>
          <w:rFonts w:ascii="Times New Roman" w:hAnsi="Times New Roman" w:cs="Times New Roman"/>
          <w:b/>
          <w:sz w:val="20"/>
          <w:szCs w:val="20"/>
        </w:rPr>
        <w:sectPr w:rsidR="000049F0" w:rsidSect="000049F0">
          <w:headerReference w:type="default" r:id="rId8"/>
          <w:footerReference w:type="default" r:id="rId9"/>
          <w:pgSz w:w="11906" w:h="16838"/>
          <w:pgMar w:top="1440" w:right="1440" w:bottom="1440" w:left="1440" w:header="708" w:footer="708" w:gutter="0"/>
          <w:cols w:space="708"/>
          <w:docGrid w:linePitch="360"/>
        </w:sectPr>
      </w:pPr>
    </w:p>
    <w:p w:rsidR="00E2260C" w:rsidRDefault="00E2260C" w:rsidP="000049F0">
      <w:pPr>
        <w:pStyle w:val="Heading2"/>
      </w:pPr>
      <w:bookmarkStart w:id="0" w:name="_Toc74932564"/>
      <w:r>
        <w:lastRenderedPageBreak/>
        <w:t>Appendix S1 – PRISMA 2009 Checklist</w:t>
      </w:r>
      <w:bookmarkEnd w:id="0"/>
    </w:p>
    <w:p w:rsidR="00E2260C" w:rsidRPr="003612CD" w:rsidRDefault="00E2260C" w:rsidP="00BA2012">
      <w:pPr>
        <w:contextualSpacing/>
        <w:rPr>
          <w:rFonts w:ascii="Times New Roman" w:hAnsi="Times New Roman" w:cs="Times New Roman"/>
          <w:b/>
          <w:sz w:val="20"/>
          <w:szCs w:val="20"/>
        </w:rPr>
      </w:pPr>
    </w:p>
    <w:tbl>
      <w:tblPr>
        <w:tblW w:w="15200" w:type="dxa"/>
        <w:jc w:val="center"/>
        <w:tblBorders>
          <w:top w:val="nil"/>
          <w:left w:val="nil"/>
          <w:bottom w:val="nil"/>
          <w:right w:val="nil"/>
        </w:tblBorders>
        <w:tblLook w:val="0000" w:firstRow="0" w:lastRow="0" w:firstColumn="0" w:lastColumn="0" w:noHBand="0" w:noVBand="0"/>
      </w:tblPr>
      <w:tblGrid>
        <w:gridCol w:w="2715"/>
        <w:gridCol w:w="19"/>
        <w:gridCol w:w="514"/>
        <w:gridCol w:w="20"/>
        <w:gridCol w:w="9941"/>
        <w:gridCol w:w="160"/>
        <w:gridCol w:w="1831"/>
      </w:tblGrid>
      <w:tr w:rsidR="00E2260C" w:rsidRPr="004C1685" w:rsidTr="00BA2012">
        <w:trPr>
          <w:trHeight w:val="663"/>
          <w:jc w:val="center"/>
        </w:trPr>
        <w:tc>
          <w:tcPr>
            <w:tcW w:w="2734" w:type="dxa"/>
            <w:gridSpan w:val="2"/>
            <w:tcBorders>
              <w:top w:val="double" w:sz="5" w:space="0" w:color="000000"/>
              <w:left w:val="single" w:sz="5" w:space="0" w:color="000000"/>
              <w:bottom w:val="double" w:sz="2" w:space="0" w:color="FFFFCC"/>
              <w:right w:val="single" w:sz="5" w:space="0" w:color="000000"/>
            </w:tcBorders>
            <w:shd w:val="clear" w:color="auto" w:fill="63639A"/>
            <w:vAlign w:val="center"/>
          </w:tcPr>
          <w:p w:rsidR="00E2260C" w:rsidRPr="004C1685" w:rsidRDefault="00E2260C" w:rsidP="00BA2012">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34" w:type="dxa"/>
            <w:gridSpan w:val="2"/>
            <w:tcBorders>
              <w:top w:val="double" w:sz="5" w:space="0" w:color="000000"/>
              <w:left w:val="single" w:sz="5" w:space="0" w:color="000000"/>
              <w:bottom w:val="double" w:sz="2" w:space="0" w:color="FFFFCC"/>
              <w:right w:val="single" w:sz="5" w:space="0" w:color="000000"/>
            </w:tcBorders>
            <w:shd w:val="clear" w:color="auto" w:fill="63639A"/>
            <w:vAlign w:val="center"/>
          </w:tcPr>
          <w:p w:rsidR="00E2260C" w:rsidRPr="005979B8" w:rsidRDefault="00E2260C" w:rsidP="00BA2012">
            <w:pPr>
              <w:pStyle w:val="Default"/>
              <w:jc w:val="right"/>
              <w:rPr>
                <w:rFonts w:ascii="Arial" w:hAnsi="Arial" w:cs="Arial"/>
                <w:b/>
                <w:bCs/>
                <w:color w:val="FFFFFF"/>
                <w:sz w:val="22"/>
                <w:szCs w:val="22"/>
              </w:rPr>
            </w:pPr>
            <w:r w:rsidRPr="005979B8">
              <w:rPr>
                <w:rFonts w:ascii="Arial" w:hAnsi="Arial" w:cs="Arial"/>
                <w:b/>
                <w:bCs/>
                <w:color w:val="FFFFFF"/>
                <w:sz w:val="22"/>
                <w:szCs w:val="22"/>
              </w:rPr>
              <w:t>#</w:t>
            </w:r>
          </w:p>
        </w:tc>
        <w:tc>
          <w:tcPr>
            <w:tcW w:w="10101" w:type="dxa"/>
            <w:gridSpan w:val="2"/>
            <w:tcBorders>
              <w:top w:val="double" w:sz="5" w:space="0" w:color="000000"/>
              <w:left w:val="single" w:sz="5" w:space="0" w:color="000000"/>
              <w:bottom w:val="double" w:sz="5" w:space="0" w:color="000000"/>
              <w:right w:val="single" w:sz="5" w:space="0" w:color="000000"/>
            </w:tcBorders>
            <w:shd w:val="clear" w:color="auto" w:fill="63639A"/>
            <w:vAlign w:val="center"/>
          </w:tcPr>
          <w:p w:rsidR="00E2260C" w:rsidRPr="004C1685" w:rsidRDefault="00E2260C" w:rsidP="00BA2012">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831"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E2260C" w:rsidRPr="004C1685" w:rsidRDefault="00E2260C" w:rsidP="00BA2012">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E2260C" w:rsidRPr="004C1685" w:rsidTr="00BA2012">
        <w:trPr>
          <w:trHeight w:val="335"/>
          <w:jc w:val="center"/>
        </w:trPr>
        <w:tc>
          <w:tcPr>
            <w:tcW w:w="13369" w:type="dxa"/>
            <w:gridSpan w:val="6"/>
            <w:tcBorders>
              <w:top w:val="double" w:sz="5" w:space="0" w:color="000000"/>
              <w:left w:val="single" w:sz="5" w:space="0" w:color="000000"/>
              <w:bottom w:val="single" w:sz="5" w:space="0" w:color="000000"/>
              <w:right w:val="single" w:sz="5" w:space="0" w:color="000000"/>
            </w:tcBorders>
            <w:shd w:val="clear" w:color="auto" w:fill="FFFFCC"/>
            <w:vAlign w:val="center"/>
          </w:tcPr>
          <w:p w:rsidR="00E2260C" w:rsidRPr="004C1685" w:rsidRDefault="00E2260C" w:rsidP="00BA2012">
            <w:pPr>
              <w:pStyle w:val="Default"/>
              <w:rPr>
                <w:rFonts w:ascii="Arial" w:hAnsi="Arial" w:cs="Arial"/>
                <w:sz w:val="22"/>
                <w:szCs w:val="22"/>
              </w:rPr>
            </w:pPr>
            <w:r w:rsidRPr="004C1685">
              <w:rPr>
                <w:rFonts w:ascii="Arial" w:hAnsi="Arial" w:cs="Arial"/>
                <w:b/>
                <w:bCs/>
                <w:sz w:val="22"/>
                <w:szCs w:val="22"/>
              </w:rPr>
              <w:t xml:space="preserve">TITLE </w:t>
            </w:r>
          </w:p>
        </w:tc>
        <w:tc>
          <w:tcPr>
            <w:tcW w:w="1831" w:type="dxa"/>
            <w:tcBorders>
              <w:top w:val="double" w:sz="5" w:space="0" w:color="000000"/>
              <w:left w:val="single" w:sz="5" w:space="0" w:color="000000"/>
              <w:bottom w:val="single" w:sz="5" w:space="0" w:color="000000"/>
              <w:right w:val="single" w:sz="5" w:space="0" w:color="000000"/>
            </w:tcBorders>
            <w:shd w:val="clear" w:color="auto" w:fill="FFFFCC"/>
          </w:tcPr>
          <w:p w:rsidR="00E2260C" w:rsidRPr="004C1685" w:rsidRDefault="00E2260C" w:rsidP="00BA2012">
            <w:pPr>
              <w:pStyle w:val="Default"/>
              <w:jc w:val="right"/>
              <w:rPr>
                <w:rFonts w:ascii="Arial" w:hAnsi="Arial" w:cs="Arial"/>
                <w:color w:val="auto"/>
              </w:rPr>
            </w:pPr>
          </w:p>
        </w:tc>
      </w:tr>
      <w:tr w:rsidR="00E2260C" w:rsidRPr="004C1685" w:rsidTr="00BA2012">
        <w:trPr>
          <w:trHeight w:val="323"/>
          <w:jc w:val="center"/>
        </w:trPr>
        <w:tc>
          <w:tcPr>
            <w:tcW w:w="2734" w:type="dxa"/>
            <w:gridSpan w:val="2"/>
            <w:tcBorders>
              <w:top w:val="single" w:sz="5" w:space="0" w:color="000000"/>
              <w:left w:val="single" w:sz="5" w:space="0" w:color="000000"/>
              <w:bottom w:val="double" w:sz="2" w:space="0" w:color="FFFFCC"/>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Title </w:t>
            </w:r>
          </w:p>
        </w:tc>
        <w:tc>
          <w:tcPr>
            <w:tcW w:w="534" w:type="dxa"/>
            <w:gridSpan w:val="2"/>
            <w:tcBorders>
              <w:top w:val="single" w:sz="5" w:space="0" w:color="000000"/>
              <w:left w:val="single" w:sz="5" w:space="0" w:color="000000"/>
              <w:bottom w:val="double" w:sz="2" w:space="0" w:color="FFFFCC"/>
              <w:right w:val="single" w:sz="5" w:space="0" w:color="000000"/>
            </w:tcBorders>
          </w:tcPr>
          <w:p w:rsidR="00E2260C" w:rsidRPr="00363B8D" w:rsidRDefault="00E2260C" w:rsidP="00BA2012">
            <w:pPr>
              <w:pStyle w:val="Default"/>
              <w:spacing w:before="40" w:after="40"/>
              <w:jc w:val="right"/>
              <w:rPr>
                <w:rFonts w:ascii="Arial" w:hAnsi="Arial" w:cs="Arial"/>
                <w:sz w:val="20"/>
                <w:szCs w:val="20"/>
              </w:rPr>
            </w:pPr>
            <w:r w:rsidRPr="00363B8D">
              <w:rPr>
                <w:rFonts w:ascii="Arial" w:hAnsi="Arial" w:cs="Arial"/>
                <w:sz w:val="20"/>
                <w:szCs w:val="20"/>
              </w:rPr>
              <w:t>1</w:t>
            </w:r>
          </w:p>
        </w:tc>
        <w:tc>
          <w:tcPr>
            <w:tcW w:w="10101" w:type="dxa"/>
            <w:gridSpan w:val="2"/>
            <w:tcBorders>
              <w:top w:val="single" w:sz="5" w:space="0" w:color="000000"/>
              <w:left w:val="single" w:sz="5" w:space="0" w:color="000000"/>
              <w:bottom w:val="doub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Identify the report as a systematic review, meta</w:t>
            </w:r>
            <w:r>
              <w:rPr>
                <w:rFonts w:ascii="Arial" w:hAnsi="Arial" w:cs="Arial"/>
                <w:sz w:val="20"/>
                <w:szCs w:val="20"/>
              </w:rPr>
              <w:t>-</w:t>
            </w:r>
            <w:r w:rsidRPr="004C1685">
              <w:rPr>
                <w:rFonts w:ascii="Arial" w:hAnsi="Arial" w:cs="Arial"/>
                <w:sz w:val="20"/>
                <w:szCs w:val="20"/>
              </w:rPr>
              <w:t xml:space="preserve">analysis, or both. </w:t>
            </w:r>
          </w:p>
        </w:tc>
        <w:tc>
          <w:tcPr>
            <w:tcW w:w="1831" w:type="dxa"/>
            <w:tcBorders>
              <w:top w:val="single" w:sz="5" w:space="0" w:color="000000"/>
              <w:left w:val="single" w:sz="5" w:space="0" w:color="000000"/>
              <w:bottom w:val="double" w:sz="5" w:space="0" w:color="000000"/>
              <w:right w:val="single" w:sz="5" w:space="0" w:color="000000"/>
            </w:tcBorders>
          </w:tcPr>
          <w:p w:rsidR="00E2260C" w:rsidRPr="007C120A" w:rsidRDefault="00E2260C" w:rsidP="00BA2012">
            <w:pPr>
              <w:pStyle w:val="Default"/>
              <w:spacing w:before="40" w:after="40"/>
              <w:rPr>
                <w:rFonts w:ascii="Arial" w:hAnsi="Arial" w:cs="Arial"/>
                <w:color w:val="auto"/>
                <w:sz w:val="22"/>
              </w:rPr>
            </w:pPr>
            <w:r w:rsidRPr="007C120A">
              <w:rPr>
                <w:rFonts w:ascii="Arial" w:hAnsi="Arial" w:cs="Arial"/>
                <w:color w:val="auto"/>
                <w:sz w:val="22"/>
              </w:rPr>
              <w:t>p.1</w:t>
            </w:r>
          </w:p>
        </w:tc>
      </w:tr>
      <w:tr w:rsidR="00E2260C" w:rsidRPr="004C1685" w:rsidTr="00BA2012">
        <w:trPr>
          <w:trHeight w:val="335"/>
          <w:jc w:val="center"/>
        </w:trPr>
        <w:tc>
          <w:tcPr>
            <w:tcW w:w="13369" w:type="dxa"/>
            <w:gridSpan w:val="6"/>
            <w:tcBorders>
              <w:top w:val="double" w:sz="5" w:space="0" w:color="000000"/>
              <w:left w:val="single" w:sz="5" w:space="0" w:color="000000"/>
              <w:bottom w:val="single" w:sz="5" w:space="0" w:color="000000"/>
              <w:right w:val="single" w:sz="5" w:space="0" w:color="000000"/>
            </w:tcBorders>
            <w:shd w:val="clear" w:color="auto" w:fill="FFFFCC"/>
            <w:vAlign w:val="center"/>
          </w:tcPr>
          <w:p w:rsidR="00E2260C" w:rsidRPr="004C1685" w:rsidRDefault="00E2260C" w:rsidP="00BA2012">
            <w:pPr>
              <w:pStyle w:val="Default"/>
              <w:rPr>
                <w:rFonts w:ascii="Arial" w:hAnsi="Arial" w:cs="Arial"/>
                <w:sz w:val="22"/>
                <w:szCs w:val="22"/>
              </w:rPr>
            </w:pPr>
            <w:r w:rsidRPr="004C1685">
              <w:rPr>
                <w:rFonts w:ascii="Arial" w:hAnsi="Arial" w:cs="Arial"/>
                <w:b/>
                <w:bCs/>
                <w:sz w:val="22"/>
                <w:szCs w:val="22"/>
              </w:rPr>
              <w:t xml:space="preserve">ABSTRACT </w:t>
            </w:r>
          </w:p>
        </w:tc>
        <w:tc>
          <w:tcPr>
            <w:tcW w:w="1831" w:type="dxa"/>
            <w:tcBorders>
              <w:top w:val="double" w:sz="5" w:space="0" w:color="000000"/>
              <w:left w:val="single" w:sz="5" w:space="0" w:color="000000"/>
              <w:bottom w:val="single" w:sz="5" w:space="0" w:color="000000"/>
              <w:right w:val="single" w:sz="5" w:space="0" w:color="000000"/>
            </w:tcBorders>
            <w:shd w:val="clear" w:color="auto" w:fill="FFFFCC"/>
          </w:tcPr>
          <w:p w:rsidR="00E2260C" w:rsidRPr="007C120A" w:rsidRDefault="00E2260C" w:rsidP="00BA2012">
            <w:pPr>
              <w:pStyle w:val="Default"/>
              <w:jc w:val="right"/>
              <w:rPr>
                <w:rFonts w:ascii="Arial" w:hAnsi="Arial" w:cs="Arial"/>
                <w:color w:val="auto"/>
                <w:sz w:val="22"/>
              </w:rPr>
            </w:pPr>
          </w:p>
        </w:tc>
      </w:tr>
      <w:tr w:rsidR="00E2260C" w:rsidRPr="004C1685" w:rsidTr="00BA2012">
        <w:trPr>
          <w:trHeight w:val="810"/>
          <w:jc w:val="center"/>
        </w:trPr>
        <w:tc>
          <w:tcPr>
            <w:tcW w:w="2734" w:type="dxa"/>
            <w:gridSpan w:val="2"/>
            <w:tcBorders>
              <w:top w:val="single" w:sz="5" w:space="0" w:color="000000"/>
              <w:left w:val="single" w:sz="5" w:space="0" w:color="000000"/>
              <w:bottom w:val="double" w:sz="2" w:space="0" w:color="FFFFCC"/>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Structured summary </w:t>
            </w:r>
          </w:p>
        </w:tc>
        <w:tc>
          <w:tcPr>
            <w:tcW w:w="534" w:type="dxa"/>
            <w:gridSpan w:val="2"/>
            <w:tcBorders>
              <w:top w:val="single" w:sz="5" w:space="0" w:color="000000"/>
              <w:left w:val="single" w:sz="5" w:space="0" w:color="000000"/>
              <w:bottom w:val="double" w:sz="2" w:space="0" w:color="FFFFCC"/>
              <w:right w:val="single" w:sz="5" w:space="0" w:color="000000"/>
            </w:tcBorders>
          </w:tcPr>
          <w:p w:rsidR="00E2260C" w:rsidRPr="00363B8D" w:rsidRDefault="00E2260C" w:rsidP="00BA2012">
            <w:pPr>
              <w:pStyle w:val="Default"/>
              <w:spacing w:before="40" w:after="40"/>
              <w:jc w:val="right"/>
              <w:rPr>
                <w:rFonts w:ascii="Arial" w:hAnsi="Arial" w:cs="Arial"/>
                <w:sz w:val="20"/>
                <w:szCs w:val="20"/>
              </w:rPr>
            </w:pPr>
            <w:r w:rsidRPr="00363B8D">
              <w:rPr>
                <w:rFonts w:ascii="Arial" w:hAnsi="Arial" w:cs="Arial"/>
                <w:sz w:val="20"/>
                <w:szCs w:val="20"/>
              </w:rPr>
              <w:t>2</w:t>
            </w:r>
          </w:p>
        </w:tc>
        <w:tc>
          <w:tcPr>
            <w:tcW w:w="10101" w:type="dxa"/>
            <w:gridSpan w:val="2"/>
            <w:tcBorders>
              <w:top w:val="single" w:sz="5" w:space="0" w:color="000000"/>
              <w:left w:val="single" w:sz="5" w:space="0" w:color="000000"/>
              <w:bottom w:val="doub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831" w:type="dxa"/>
            <w:tcBorders>
              <w:top w:val="single" w:sz="5" w:space="0" w:color="000000"/>
              <w:left w:val="single" w:sz="5" w:space="0" w:color="000000"/>
              <w:bottom w:val="double" w:sz="5" w:space="0" w:color="000000"/>
              <w:right w:val="single" w:sz="5" w:space="0" w:color="000000"/>
            </w:tcBorders>
          </w:tcPr>
          <w:p w:rsidR="00E2260C" w:rsidRPr="007C120A" w:rsidRDefault="00A50285" w:rsidP="00BA2012">
            <w:pPr>
              <w:pStyle w:val="Default"/>
              <w:spacing w:before="40" w:after="40"/>
              <w:rPr>
                <w:rFonts w:ascii="Arial" w:hAnsi="Arial" w:cs="Arial"/>
                <w:color w:val="auto"/>
                <w:sz w:val="22"/>
              </w:rPr>
            </w:pPr>
            <w:r w:rsidRPr="007C120A">
              <w:rPr>
                <w:rFonts w:ascii="Arial" w:hAnsi="Arial" w:cs="Arial"/>
                <w:color w:val="auto"/>
                <w:sz w:val="22"/>
              </w:rPr>
              <w:t>p.2</w:t>
            </w:r>
          </w:p>
        </w:tc>
      </w:tr>
      <w:tr w:rsidR="00E2260C" w:rsidRPr="004C1685" w:rsidTr="00BA2012">
        <w:trPr>
          <w:trHeight w:val="335"/>
          <w:jc w:val="center"/>
        </w:trPr>
        <w:tc>
          <w:tcPr>
            <w:tcW w:w="13369" w:type="dxa"/>
            <w:gridSpan w:val="6"/>
            <w:tcBorders>
              <w:top w:val="double" w:sz="5" w:space="0" w:color="000000"/>
              <w:left w:val="single" w:sz="5" w:space="0" w:color="000000"/>
              <w:bottom w:val="single" w:sz="5" w:space="0" w:color="000000"/>
              <w:right w:val="single" w:sz="5" w:space="0" w:color="000000"/>
            </w:tcBorders>
            <w:shd w:val="clear" w:color="auto" w:fill="FFFFCC"/>
            <w:vAlign w:val="center"/>
          </w:tcPr>
          <w:p w:rsidR="00E2260C" w:rsidRPr="004C1685" w:rsidRDefault="00E2260C" w:rsidP="00BA2012">
            <w:pPr>
              <w:pStyle w:val="Default"/>
              <w:rPr>
                <w:rFonts w:ascii="Arial" w:hAnsi="Arial" w:cs="Arial"/>
                <w:sz w:val="22"/>
                <w:szCs w:val="22"/>
              </w:rPr>
            </w:pPr>
            <w:r w:rsidRPr="004C1685">
              <w:rPr>
                <w:rFonts w:ascii="Arial" w:hAnsi="Arial" w:cs="Arial"/>
                <w:b/>
                <w:bCs/>
                <w:sz w:val="22"/>
                <w:szCs w:val="22"/>
              </w:rPr>
              <w:t xml:space="preserve">INTRODUCTION </w:t>
            </w:r>
          </w:p>
        </w:tc>
        <w:tc>
          <w:tcPr>
            <w:tcW w:w="1831" w:type="dxa"/>
            <w:tcBorders>
              <w:top w:val="double" w:sz="5" w:space="0" w:color="000000"/>
              <w:left w:val="single" w:sz="5" w:space="0" w:color="000000"/>
              <w:bottom w:val="single" w:sz="5" w:space="0" w:color="000000"/>
              <w:right w:val="single" w:sz="5" w:space="0" w:color="000000"/>
            </w:tcBorders>
            <w:shd w:val="clear" w:color="auto" w:fill="FFFFCC"/>
          </w:tcPr>
          <w:p w:rsidR="00E2260C" w:rsidRPr="007C120A" w:rsidRDefault="00E2260C" w:rsidP="00BA2012">
            <w:pPr>
              <w:pStyle w:val="Default"/>
              <w:jc w:val="right"/>
              <w:rPr>
                <w:rFonts w:ascii="Arial" w:hAnsi="Arial" w:cs="Arial"/>
                <w:color w:val="auto"/>
                <w:sz w:val="22"/>
              </w:rPr>
            </w:pPr>
          </w:p>
        </w:tc>
      </w:tr>
      <w:tr w:rsidR="00E2260C" w:rsidRPr="004C1685" w:rsidTr="00BA2012">
        <w:trPr>
          <w:trHeight w:val="333"/>
          <w:jc w:val="center"/>
        </w:trPr>
        <w:tc>
          <w:tcPr>
            <w:tcW w:w="2734"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Rationale </w:t>
            </w:r>
          </w:p>
        </w:tc>
        <w:tc>
          <w:tcPr>
            <w:tcW w:w="534" w:type="dxa"/>
            <w:gridSpan w:val="2"/>
            <w:tcBorders>
              <w:top w:val="single" w:sz="5" w:space="0" w:color="000000"/>
              <w:left w:val="single" w:sz="5" w:space="0" w:color="000000"/>
              <w:bottom w:val="single" w:sz="5" w:space="0" w:color="000000"/>
              <w:right w:val="single" w:sz="5" w:space="0" w:color="000000"/>
            </w:tcBorders>
          </w:tcPr>
          <w:p w:rsidR="00E2260C" w:rsidRPr="00363B8D" w:rsidRDefault="00E2260C" w:rsidP="00BA2012">
            <w:pPr>
              <w:pStyle w:val="Default"/>
              <w:spacing w:before="40" w:after="40"/>
              <w:jc w:val="right"/>
              <w:rPr>
                <w:rFonts w:ascii="Arial" w:hAnsi="Arial" w:cs="Arial"/>
                <w:sz w:val="20"/>
                <w:szCs w:val="20"/>
              </w:rPr>
            </w:pPr>
            <w:r w:rsidRPr="00363B8D">
              <w:rPr>
                <w:rFonts w:ascii="Arial" w:hAnsi="Arial" w:cs="Arial"/>
                <w:sz w:val="20"/>
                <w:szCs w:val="20"/>
              </w:rPr>
              <w:t>3</w:t>
            </w:r>
          </w:p>
        </w:tc>
        <w:tc>
          <w:tcPr>
            <w:tcW w:w="10101"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Describe the rationale for the review in the context of what is already known. </w:t>
            </w:r>
          </w:p>
        </w:tc>
        <w:tc>
          <w:tcPr>
            <w:tcW w:w="1831" w:type="dxa"/>
            <w:tcBorders>
              <w:top w:val="single" w:sz="5" w:space="0" w:color="000000"/>
              <w:left w:val="single" w:sz="5" w:space="0" w:color="000000"/>
              <w:bottom w:val="single" w:sz="5" w:space="0" w:color="000000"/>
              <w:right w:val="single" w:sz="5" w:space="0" w:color="000000"/>
            </w:tcBorders>
          </w:tcPr>
          <w:p w:rsidR="00E2260C" w:rsidRPr="007C120A" w:rsidRDefault="00A50285" w:rsidP="00BA2012">
            <w:pPr>
              <w:pStyle w:val="Default"/>
              <w:spacing w:before="40" w:after="40"/>
              <w:rPr>
                <w:rFonts w:ascii="Arial" w:hAnsi="Arial" w:cs="Arial"/>
                <w:color w:val="auto"/>
                <w:sz w:val="22"/>
              </w:rPr>
            </w:pPr>
            <w:r w:rsidRPr="007C120A">
              <w:rPr>
                <w:rFonts w:ascii="Arial" w:hAnsi="Arial" w:cs="Arial"/>
                <w:color w:val="auto"/>
                <w:sz w:val="22"/>
              </w:rPr>
              <w:t>p.3</w:t>
            </w:r>
          </w:p>
        </w:tc>
      </w:tr>
      <w:tr w:rsidR="00E2260C" w:rsidRPr="004C1685" w:rsidTr="00BA2012">
        <w:trPr>
          <w:trHeight w:val="568"/>
          <w:jc w:val="center"/>
        </w:trPr>
        <w:tc>
          <w:tcPr>
            <w:tcW w:w="2734" w:type="dxa"/>
            <w:gridSpan w:val="2"/>
            <w:tcBorders>
              <w:top w:val="single" w:sz="5" w:space="0" w:color="000000"/>
              <w:left w:val="single" w:sz="5" w:space="0" w:color="000000"/>
              <w:bottom w:val="double" w:sz="2" w:space="0" w:color="FFFFCC"/>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Objectives </w:t>
            </w:r>
          </w:p>
        </w:tc>
        <w:tc>
          <w:tcPr>
            <w:tcW w:w="534" w:type="dxa"/>
            <w:gridSpan w:val="2"/>
            <w:tcBorders>
              <w:top w:val="single" w:sz="5" w:space="0" w:color="000000"/>
              <w:left w:val="single" w:sz="5" w:space="0" w:color="000000"/>
              <w:bottom w:val="double" w:sz="2" w:space="0" w:color="FFFFCC"/>
              <w:right w:val="single" w:sz="5" w:space="0" w:color="000000"/>
            </w:tcBorders>
          </w:tcPr>
          <w:p w:rsidR="00E2260C" w:rsidRPr="00363B8D" w:rsidRDefault="00E2260C" w:rsidP="00BA2012">
            <w:pPr>
              <w:pStyle w:val="Default"/>
              <w:spacing w:before="40" w:after="40"/>
              <w:jc w:val="right"/>
              <w:rPr>
                <w:rFonts w:ascii="Arial" w:hAnsi="Arial" w:cs="Arial"/>
                <w:sz w:val="20"/>
                <w:szCs w:val="20"/>
              </w:rPr>
            </w:pPr>
            <w:r w:rsidRPr="00363B8D">
              <w:rPr>
                <w:rFonts w:ascii="Arial" w:hAnsi="Arial" w:cs="Arial"/>
                <w:sz w:val="20"/>
                <w:szCs w:val="20"/>
              </w:rPr>
              <w:t>4</w:t>
            </w:r>
          </w:p>
        </w:tc>
        <w:tc>
          <w:tcPr>
            <w:tcW w:w="10101" w:type="dxa"/>
            <w:gridSpan w:val="2"/>
            <w:tcBorders>
              <w:top w:val="single" w:sz="5" w:space="0" w:color="000000"/>
              <w:left w:val="single" w:sz="5" w:space="0" w:color="000000"/>
              <w:bottom w:val="doub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Provide an explicit statement of questions being addressed with reference to participants, interventions, comparisons, outcomes, and study design (PICOS). </w:t>
            </w:r>
          </w:p>
        </w:tc>
        <w:tc>
          <w:tcPr>
            <w:tcW w:w="1831" w:type="dxa"/>
            <w:tcBorders>
              <w:top w:val="single" w:sz="5" w:space="0" w:color="000000"/>
              <w:left w:val="single" w:sz="5" w:space="0" w:color="000000"/>
              <w:bottom w:val="double" w:sz="5" w:space="0" w:color="000000"/>
              <w:right w:val="single" w:sz="5" w:space="0" w:color="000000"/>
            </w:tcBorders>
          </w:tcPr>
          <w:p w:rsidR="00E2260C" w:rsidRPr="007C120A" w:rsidRDefault="00A50285" w:rsidP="00BA2012">
            <w:pPr>
              <w:pStyle w:val="Default"/>
              <w:spacing w:before="40" w:after="40"/>
              <w:rPr>
                <w:rFonts w:ascii="Arial" w:hAnsi="Arial" w:cs="Arial"/>
                <w:color w:val="auto"/>
                <w:sz w:val="22"/>
              </w:rPr>
            </w:pPr>
            <w:r w:rsidRPr="007C120A">
              <w:rPr>
                <w:rFonts w:ascii="Arial" w:hAnsi="Arial" w:cs="Arial"/>
                <w:color w:val="auto"/>
                <w:sz w:val="22"/>
              </w:rPr>
              <w:t>p.3-4</w:t>
            </w:r>
          </w:p>
        </w:tc>
      </w:tr>
      <w:tr w:rsidR="00E2260C" w:rsidRPr="004C1685" w:rsidTr="00BA2012">
        <w:trPr>
          <w:trHeight w:val="335"/>
          <w:jc w:val="center"/>
        </w:trPr>
        <w:tc>
          <w:tcPr>
            <w:tcW w:w="13369" w:type="dxa"/>
            <w:gridSpan w:val="6"/>
            <w:tcBorders>
              <w:top w:val="double" w:sz="5" w:space="0" w:color="000000"/>
              <w:left w:val="single" w:sz="5" w:space="0" w:color="000000"/>
              <w:bottom w:val="single" w:sz="5" w:space="0" w:color="000000"/>
              <w:right w:val="single" w:sz="5" w:space="0" w:color="000000"/>
            </w:tcBorders>
            <w:shd w:val="clear" w:color="auto" w:fill="FFFFCC"/>
            <w:vAlign w:val="center"/>
          </w:tcPr>
          <w:p w:rsidR="00E2260C" w:rsidRPr="004C1685" w:rsidRDefault="00E2260C" w:rsidP="00BA2012">
            <w:pPr>
              <w:pStyle w:val="Default"/>
              <w:rPr>
                <w:rFonts w:ascii="Arial" w:hAnsi="Arial" w:cs="Arial"/>
                <w:sz w:val="22"/>
                <w:szCs w:val="22"/>
              </w:rPr>
            </w:pPr>
            <w:r w:rsidRPr="004C1685">
              <w:rPr>
                <w:rFonts w:ascii="Arial" w:hAnsi="Arial" w:cs="Arial"/>
                <w:b/>
                <w:bCs/>
                <w:sz w:val="22"/>
                <w:szCs w:val="22"/>
              </w:rPr>
              <w:t xml:space="preserve">METHODS </w:t>
            </w:r>
          </w:p>
        </w:tc>
        <w:tc>
          <w:tcPr>
            <w:tcW w:w="1831" w:type="dxa"/>
            <w:tcBorders>
              <w:top w:val="double" w:sz="5" w:space="0" w:color="000000"/>
              <w:left w:val="single" w:sz="5" w:space="0" w:color="000000"/>
              <w:bottom w:val="single" w:sz="5" w:space="0" w:color="000000"/>
              <w:right w:val="single" w:sz="5" w:space="0" w:color="000000"/>
            </w:tcBorders>
            <w:shd w:val="clear" w:color="auto" w:fill="FFFFCC"/>
          </w:tcPr>
          <w:p w:rsidR="00E2260C" w:rsidRPr="007C120A" w:rsidRDefault="00E2260C" w:rsidP="00BA2012">
            <w:pPr>
              <w:pStyle w:val="Default"/>
              <w:jc w:val="right"/>
              <w:rPr>
                <w:rFonts w:ascii="Arial" w:hAnsi="Arial" w:cs="Arial"/>
                <w:color w:val="auto"/>
                <w:sz w:val="22"/>
              </w:rPr>
            </w:pPr>
          </w:p>
        </w:tc>
      </w:tr>
      <w:tr w:rsidR="00E2260C" w:rsidRPr="004C1685" w:rsidTr="00BA2012">
        <w:trPr>
          <w:trHeight w:val="578"/>
          <w:jc w:val="center"/>
        </w:trPr>
        <w:tc>
          <w:tcPr>
            <w:tcW w:w="2734"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Protocol and registration </w:t>
            </w:r>
          </w:p>
        </w:tc>
        <w:tc>
          <w:tcPr>
            <w:tcW w:w="534" w:type="dxa"/>
            <w:gridSpan w:val="2"/>
            <w:tcBorders>
              <w:top w:val="single" w:sz="5" w:space="0" w:color="000000"/>
              <w:left w:val="single" w:sz="5" w:space="0" w:color="000000"/>
              <w:bottom w:val="single" w:sz="5" w:space="0" w:color="000000"/>
              <w:right w:val="single" w:sz="5" w:space="0" w:color="000000"/>
            </w:tcBorders>
          </w:tcPr>
          <w:p w:rsidR="00E2260C" w:rsidRPr="00363B8D" w:rsidRDefault="00E2260C" w:rsidP="00BA2012">
            <w:pPr>
              <w:pStyle w:val="Default"/>
              <w:spacing w:before="40" w:after="40"/>
              <w:jc w:val="right"/>
              <w:rPr>
                <w:rFonts w:ascii="Arial" w:hAnsi="Arial" w:cs="Arial"/>
                <w:sz w:val="20"/>
                <w:szCs w:val="20"/>
              </w:rPr>
            </w:pPr>
            <w:r w:rsidRPr="00363B8D">
              <w:rPr>
                <w:rFonts w:ascii="Arial" w:hAnsi="Arial" w:cs="Arial"/>
                <w:sz w:val="20"/>
                <w:szCs w:val="20"/>
              </w:rPr>
              <w:t>5</w:t>
            </w:r>
          </w:p>
        </w:tc>
        <w:tc>
          <w:tcPr>
            <w:tcW w:w="10101"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1831" w:type="dxa"/>
            <w:tcBorders>
              <w:top w:val="single" w:sz="5" w:space="0" w:color="000000"/>
              <w:left w:val="single" w:sz="5" w:space="0" w:color="000000"/>
              <w:bottom w:val="single" w:sz="5" w:space="0" w:color="000000"/>
              <w:right w:val="single" w:sz="5" w:space="0" w:color="000000"/>
            </w:tcBorders>
          </w:tcPr>
          <w:p w:rsidR="00E2260C" w:rsidRPr="007C120A" w:rsidRDefault="00A50285" w:rsidP="00BA2012">
            <w:pPr>
              <w:pStyle w:val="Default"/>
              <w:spacing w:before="40" w:after="40"/>
              <w:rPr>
                <w:rFonts w:ascii="Arial" w:hAnsi="Arial" w:cs="Arial"/>
                <w:color w:val="auto"/>
                <w:sz w:val="22"/>
              </w:rPr>
            </w:pPr>
            <w:r w:rsidRPr="007C120A">
              <w:rPr>
                <w:rFonts w:ascii="Arial" w:hAnsi="Arial" w:cs="Arial"/>
                <w:color w:val="auto"/>
                <w:sz w:val="22"/>
              </w:rPr>
              <w:t>p.4</w:t>
            </w:r>
          </w:p>
        </w:tc>
      </w:tr>
      <w:tr w:rsidR="00E2260C" w:rsidRPr="004C1685" w:rsidTr="00BA2012">
        <w:trPr>
          <w:trHeight w:val="578"/>
          <w:jc w:val="center"/>
        </w:trPr>
        <w:tc>
          <w:tcPr>
            <w:tcW w:w="2734"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Eligibility criteria </w:t>
            </w:r>
          </w:p>
        </w:tc>
        <w:tc>
          <w:tcPr>
            <w:tcW w:w="534" w:type="dxa"/>
            <w:gridSpan w:val="2"/>
            <w:tcBorders>
              <w:top w:val="single" w:sz="5" w:space="0" w:color="000000"/>
              <w:left w:val="single" w:sz="5" w:space="0" w:color="000000"/>
              <w:bottom w:val="single" w:sz="5" w:space="0" w:color="000000"/>
              <w:right w:val="single" w:sz="5" w:space="0" w:color="000000"/>
            </w:tcBorders>
          </w:tcPr>
          <w:p w:rsidR="00E2260C" w:rsidRPr="00363B8D" w:rsidRDefault="00E2260C" w:rsidP="00BA2012">
            <w:pPr>
              <w:pStyle w:val="Default"/>
              <w:spacing w:before="40" w:after="40"/>
              <w:jc w:val="right"/>
              <w:rPr>
                <w:rFonts w:ascii="Arial" w:hAnsi="Arial" w:cs="Arial"/>
                <w:sz w:val="20"/>
                <w:szCs w:val="20"/>
              </w:rPr>
            </w:pPr>
            <w:r w:rsidRPr="00363B8D">
              <w:rPr>
                <w:rFonts w:ascii="Arial" w:hAnsi="Arial" w:cs="Arial"/>
                <w:sz w:val="20"/>
                <w:szCs w:val="20"/>
              </w:rPr>
              <w:t>6</w:t>
            </w:r>
          </w:p>
        </w:tc>
        <w:tc>
          <w:tcPr>
            <w:tcW w:w="10101"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Specify study characteristics (e.g., PICOS, length of follow</w:t>
            </w:r>
            <w:r>
              <w:rPr>
                <w:rFonts w:cs="Arial"/>
                <w:sz w:val="20"/>
                <w:szCs w:val="20"/>
              </w:rPr>
              <w:t>-</w:t>
            </w:r>
            <w:r w:rsidRPr="004C1685">
              <w:rPr>
                <w:rFonts w:ascii="Arial" w:hAnsi="Arial" w:cs="Arial"/>
                <w:sz w:val="20"/>
                <w:szCs w:val="20"/>
              </w:rPr>
              <w:t xml:space="preserve">up) and report characteristics (e.g., years considered, language, publication status) used as criteria for eligibility, giving rationale. </w:t>
            </w:r>
          </w:p>
        </w:tc>
        <w:tc>
          <w:tcPr>
            <w:tcW w:w="1831" w:type="dxa"/>
            <w:tcBorders>
              <w:top w:val="single" w:sz="5" w:space="0" w:color="000000"/>
              <w:left w:val="single" w:sz="5" w:space="0" w:color="000000"/>
              <w:bottom w:val="single" w:sz="5" w:space="0" w:color="000000"/>
              <w:right w:val="single" w:sz="5" w:space="0" w:color="000000"/>
            </w:tcBorders>
          </w:tcPr>
          <w:p w:rsidR="00E2260C" w:rsidRPr="007C120A" w:rsidRDefault="00A50285" w:rsidP="00BA2012">
            <w:pPr>
              <w:pStyle w:val="Default"/>
              <w:spacing w:before="40" w:after="40"/>
              <w:rPr>
                <w:rFonts w:ascii="Arial" w:hAnsi="Arial" w:cs="Arial"/>
                <w:color w:val="auto"/>
                <w:sz w:val="22"/>
              </w:rPr>
            </w:pPr>
            <w:r w:rsidRPr="007C120A">
              <w:rPr>
                <w:rFonts w:ascii="Arial" w:hAnsi="Arial" w:cs="Arial"/>
                <w:color w:val="auto"/>
                <w:sz w:val="22"/>
              </w:rPr>
              <w:t>p.4</w:t>
            </w:r>
          </w:p>
        </w:tc>
      </w:tr>
      <w:tr w:rsidR="00E2260C" w:rsidRPr="004C1685" w:rsidTr="00BA2012">
        <w:trPr>
          <w:trHeight w:val="578"/>
          <w:jc w:val="center"/>
        </w:trPr>
        <w:tc>
          <w:tcPr>
            <w:tcW w:w="2734"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Information sources </w:t>
            </w:r>
          </w:p>
        </w:tc>
        <w:tc>
          <w:tcPr>
            <w:tcW w:w="534" w:type="dxa"/>
            <w:gridSpan w:val="2"/>
            <w:tcBorders>
              <w:top w:val="single" w:sz="5" w:space="0" w:color="000000"/>
              <w:left w:val="single" w:sz="5" w:space="0" w:color="000000"/>
              <w:bottom w:val="single" w:sz="5" w:space="0" w:color="000000"/>
              <w:right w:val="single" w:sz="5" w:space="0" w:color="000000"/>
            </w:tcBorders>
          </w:tcPr>
          <w:p w:rsidR="00E2260C" w:rsidRPr="00363B8D" w:rsidRDefault="00E2260C" w:rsidP="00BA2012">
            <w:pPr>
              <w:pStyle w:val="Default"/>
              <w:spacing w:before="40" w:after="40"/>
              <w:jc w:val="right"/>
              <w:rPr>
                <w:rFonts w:ascii="Arial" w:hAnsi="Arial" w:cs="Arial"/>
                <w:sz w:val="20"/>
                <w:szCs w:val="20"/>
              </w:rPr>
            </w:pPr>
            <w:r w:rsidRPr="00363B8D">
              <w:rPr>
                <w:rFonts w:ascii="Arial" w:hAnsi="Arial" w:cs="Arial"/>
                <w:sz w:val="20"/>
                <w:szCs w:val="20"/>
              </w:rPr>
              <w:t>7</w:t>
            </w:r>
          </w:p>
        </w:tc>
        <w:tc>
          <w:tcPr>
            <w:tcW w:w="10101"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1831" w:type="dxa"/>
            <w:tcBorders>
              <w:top w:val="single" w:sz="5" w:space="0" w:color="000000"/>
              <w:left w:val="single" w:sz="5" w:space="0" w:color="000000"/>
              <w:bottom w:val="single" w:sz="5" w:space="0" w:color="000000"/>
              <w:right w:val="single" w:sz="5" w:space="0" w:color="000000"/>
            </w:tcBorders>
          </w:tcPr>
          <w:p w:rsidR="00E2260C" w:rsidRPr="007C120A" w:rsidRDefault="00A50285" w:rsidP="00BA2012">
            <w:pPr>
              <w:pStyle w:val="Default"/>
              <w:spacing w:before="40" w:after="40"/>
              <w:rPr>
                <w:rFonts w:ascii="Arial" w:hAnsi="Arial" w:cs="Arial"/>
                <w:color w:val="auto"/>
                <w:sz w:val="22"/>
              </w:rPr>
            </w:pPr>
            <w:r w:rsidRPr="007C120A">
              <w:rPr>
                <w:rFonts w:ascii="Arial" w:hAnsi="Arial" w:cs="Arial"/>
                <w:color w:val="auto"/>
                <w:sz w:val="22"/>
              </w:rPr>
              <w:t>p.4</w:t>
            </w:r>
          </w:p>
        </w:tc>
      </w:tr>
      <w:tr w:rsidR="00E2260C" w:rsidRPr="004C1685" w:rsidTr="00BA2012">
        <w:trPr>
          <w:trHeight w:val="578"/>
          <w:jc w:val="center"/>
        </w:trPr>
        <w:tc>
          <w:tcPr>
            <w:tcW w:w="2734"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Search </w:t>
            </w:r>
          </w:p>
        </w:tc>
        <w:tc>
          <w:tcPr>
            <w:tcW w:w="534" w:type="dxa"/>
            <w:gridSpan w:val="2"/>
            <w:tcBorders>
              <w:top w:val="single" w:sz="5" w:space="0" w:color="000000"/>
              <w:left w:val="single" w:sz="5" w:space="0" w:color="000000"/>
              <w:bottom w:val="single" w:sz="5" w:space="0" w:color="000000"/>
              <w:right w:val="single" w:sz="5" w:space="0" w:color="000000"/>
            </w:tcBorders>
          </w:tcPr>
          <w:p w:rsidR="00E2260C" w:rsidRPr="00363B8D" w:rsidRDefault="00E2260C" w:rsidP="00BA2012">
            <w:pPr>
              <w:pStyle w:val="Default"/>
              <w:spacing w:before="40" w:after="40"/>
              <w:jc w:val="right"/>
              <w:rPr>
                <w:rFonts w:ascii="Arial" w:hAnsi="Arial" w:cs="Arial"/>
                <w:sz w:val="20"/>
                <w:szCs w:val="20"/>
              </w:rPr>
            </w:pPr>
            <w:r w:rsidRPr="00363B8D">
              <w:rPr>
                <w:rFonts w:ascii="Arial" w:hAnsi="Arial" w:cs="Arial"/>
                <w:sz w:val="20"/>
                <w:szCs w:val="20"/>
              </w:rPr>
              <w:t>8</w:t>
            </w:r>
          </w:p>
        </w:tc>
        <w:tc>
          <w:tcPr>
            <w:tcW w:w="10101"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Present full electronic search strategy for at least one database, including any limits used, such that it could be repeated. </w:t>
            </w:r>
          </w:p>
        </w:tc>
        <w:tc>
          <w:tcPr>
            <w:tcW w:w="1831" w:type="dxa"/>
            <w:tcBorders>
              <w:top w:val="single" w:sz="5" w:space="0" w:color="000000"/>
              <w:left w:val="single" w:sz="5" w:space="0" w:color="000000"/>
              <w:bottom w:val="single" w:sz="5" w:space="0" w:color="000000"/>
              <w:right w:val="single" w:sz="5" w:space="0" w:color="000000"/>
            </w:tcBorders>
          </w:tcPr>
          <w:p w:rsidR="00E2260C" w:rsidRPr="007C120A" w:rsidRDefault="00E2260C" w:rsidP="00BA2012">
            <w:pPr>
              <w:pStyle w:val="Default"/>
              <w:spacing w:before="40" w:after="40"/>
              <w:rPr>
                <w:rFonts w:ascii="Arial" w:hAnsi="Arial" w:cs="Arial"/>
                <w:color w:val="auto"/>
                <w:sz w:val="22"/>
              </w:rPr>
            </w:pPr>
            <w:r w:rsidRPr="007C120A">
              <w:rPr>
                <w:rFonts w:ascii="Arial" w:hAnsi="Arial" w:cs="Arial"/>
                <w:color w:val="auto"/>
                <w:sz w:val="22"/>
              </w:rPr>
              <w:t>Supplementary Appendix S2</w:t>
            </w:r>
          </w:p>
        </w:tc>
      </w:tr>
      <w:tr w:rsidR="00E2260C" w:rsidRPr="004C1685" w:rsidTr="00BA2012">
        <w:trPr>
          <w:trHeight w:val="578"/>
          <w:jc w:val="center"/>
        </w:trPr>
        <w:tc>
          <w:tcPr>
            <w:tcW w:w="2734"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34" w:type="dxa"/>
            <w:gridSpan w:val="2"/>
            <w:tcBorders>
              <w:top w:val="single" w:sz="5" w:space="0" w:color="000000"/>
              <w:left w:val="single" w:sz="5" w:space="0" w:color="000000"/>
              <w:bottom w:val="single" w:sz="5" w:space="0" w:color="000000"/>
              <w:right w:val="single" w:sz="5" w:space="0" w:color="000000"/>
            </w:tcBorders>
          </w:tcPr>
          <w:p w:rsidR="00E2260C" w:rsidRPr="00363B8D" w:rsidRDefault="00E2260C" w:rsidP="00BA2012">
            <w:pPr>
              <w:pStyle w:val="Default"/>
              <w:spacing w:before="40" w:after="40"/>
              <w:jc w:val="right"/>
              <w:rPr>
                <w:rFonts w:ascii="Arial" w:hAnsi="Arial" w:cs="Arial"/>
                <w:sz w:val="20"/>
                <w:szCs w:val="20"/>
              </w:rPr>
            </w:pPr>
            <w:r w:rsidRPr="00363B8D">
              <w:rPr>
                <w:rFonts w:ascii="Arial" w:hAnsi="Arial" w:cs="Arial"/>
                <w:sz w:val="20"/>
                <w:szCs w:val="20"/>
              </w:rPr>
              <w:t>9</w:t>
            </w:r>
          </w:p>
        </w:tc>
        <w:tc>
          <w:tcPr>
            <w:tcW w:w="10101"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State the process for selecting studies (i.e., screening, eligibility, included in systematic review, and, if applicable, included in the meta</w:t>
            </w:r>
            <w:r>
              <w:rPr>
                <w:rFonts w:cs="Arial"/>
                <w:sz w:val="20"/>
                <w:szCs w:val="20"/>
              </w:rPr>
              <w:t>-</w:t>
            </w:r>
            <w:r w:rsidRPr="004C1685">
              <w:rPr>
                <w:rFonts w:ascii="Arial" w:hAnsi="Arial" w:cs="Arial"/>
                <w:sz w:val="20"/>
                <w:szCs w:val="20"/>
              </w:rPr>
              <w:t xml:space="preserve">analysis). </w:t>
            </w:r>
          </w:p>
        </w:tc>
        <w:tc>
          <w:tcPr>
            <w:tcW w:w="1831" w:type="dxa"/>
            <w:tcBorders>
              <w:top w:val="single" w:sz="5" w:space="0" w:color="000000"/>
              <w:left w:val="single" w:sz="5" w:space="0" w:color="000000"/>
              <w:bottom w:val="single" w:sz="5" w:space="0" w:color="000000"/>
              <w:right w:val="single" w:sz="5" w:space="0" w:color="000000"/>
            </w:tcBorders>
          </w:tcPr>
          <w:p w:rsidR="00E2260C" w:rsidRPr="007C120A" w:rsidRDefault="00A50285" w:rsidP="00BA2012">
            <w:pPr>
              <w:pStyle w:val="Default"/>
              <w:spacing w:before="40" w:after="40"/>
              <w:rPr>
                <w:rFonts w:ascii="Arial" w:hAnsi="Arial" w:cs="Arial"/>
                <w:color w:val="auto"/>
                <w:sz w:val="22"/>
              </w:rPr>
            </w:pPr>
            <w:r w:rsidRPr="007C120A">
              <w:rPr>
                <w:rFonts w:ascii="Arial" w:hAnsi="Arial" w:cs="Arial"/>
                <w:color w:val="auto"/>
                <w:sz w:val="22"/>
              </w:rPr>
              <w:t>p.4</w:t>
            </w:r>
          </w:p>
        </w:tc>
      </w:tr>
      <w:tr w:rsidR="00E2260C" w:rsidRPr="004C1685" w:rsidTr="00BA2012">
        <w:trPr>
          <w:trHeight w:val="578"/>
          <w:jc w:val="center"/>
        </w:trPr>
        <w:tc>
          <w:tcPr>
            <w:tcW w:w="2734"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Data collection process </w:t>
            </w:r>
          </w:p>
        </w:tc>
        <w:tc>
          <w:tcPr>
            <w:tcW w:w="534"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jc w:val="right"/>
              <w:rPr>
                <w:rFonts w:ascii="Arial" w:hAnsi="Arial" w:cs="Arial"/>
                <w:sz w:val="20"/>
                <w:szCs w:val="20"/>
              </w:rPr>
            </w:pPr>
            <w:r w:rsidRPr="004C1685">
              <w:rPr>
                <w:rFonts w:ascii="Arial" w:hAnsi="Arial" w:cs="Arial"/>
                <w:sz w:val="20"/>
                <w:szCs w:val="20"/>
              </w:rPr>
              <w:t>10</w:t>
            </w:r>
          </w:p>
        </w:tc>
        <w:tc>
          <w:tcPr>
            <w:tcW w:w="10101"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1831" w:type="dxa"/>
            <w:tcBorders>
              <w:top w:val="single" w:sz="5" w:space="0" w:color="000000"/>
              <w:left w:val="single" w:sz="5" w:space="0" w:color="000000"/>
              <w:bottom w:val="single" w:sz="5" w:space="0" w:color="000000"/>
              <w:right w:val="single" w:sz="5" w:space="0" w:color="000000"/>
            </w:tcBorders>
          </w:tcPr>
          <w:p w:rsidR="00E2260C" w:rsidRPr="007C120A" w:rsidRDefault="00310235" w:rsidP="002D7841">
            <w:pPr>
              <w:pStyle w:val="Default"/>
              <w:spacing w:before="40" w:after="40"/>
              <w:rPr>
                <w:rFonts w:ascii="Arial" w:hAnsi="Arial" w:cs="Arial"/>
                <w:color w:val="auto"/>
                <w:sz w:val="22"/>
              </w:rPr>
            </w:pPr>
            <w:r w:rsidRPr="007C120A">
              <w:rPr>
                <w:rFonts w:ascii="Arial" w:hAnsi="Arial" w:cs="Arial"/>
                <w:color w:val="auto"/>
                <w:sz w:val="22"/>
              </w:rPr>
              <w:t>p.4-5</w:t>
            </w:r>
            <w:r w:rsidR="00E2260C" w:rsidRPr="007C120A">
              <w:rPr>
                <w:rFonts w:ascii="Arial" w:hAnsi="Arial" w:cs="Arial"/>
                <w:color w:val="auto"/>
                <w:sz w:val="22"/>
              </w:rPr>
              <w:t xml:space="preserve"> &amp; Supplementar</w:t>
            </w:r>
            <w:r w:rsidRPr="007C120A">
              <w:rPr>
                <w:rFonts w:ascii="Arial" w:hAnsi="Arial" w:cs="Arial"/>
                <w:color w:val="auto"/>
                <w:sz w:val="22"/>
              </w:rPr>
              <w:t>y Appendix S</w:t>
            </w:r>
            <w:r w:rsidR="002D7841">
              <w:rPr>
                <w:rFonts w:ascii="Arial" w:hAnsi="Arial" w:cs="Arial"/>
                <w:color w:val="auto"/>
                <w:sz w:val="22"/>
              </w:rPr>
              <w:t>3</w:t>
            </w:r>
          </w:p>
        </w:tc>
      </w:tr>
      <w:tr w:rsidR="00E2260C" w:rsidRPr="004C1685" w:rsidTr="00BA2012">
        <w:trPr>
          <w:trHeight w:val="578"/>
          <w:jc w:val="center"/>
        </w:trPr>
        <w:tc>
          <w:tcPr>
            <w:tcW w:w="2734"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lastRenderedPageBreak/>
              <w:t xml:space="preserve">Data items </w:t>
            </w:r>
          </w:p>
        </w:tc>
        <w:tc>
          <w:tcPr>
            <w:tcW w:w="534"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jc w:val="right"/>
              <w:rPr>
                <w:rFonts w:ascii="Arial" w:hAnsi="Arial" w:cs="Arial"/>
                <w:sz w:val="20"/>
                <w:szCs w:val="20"/>
              </w:rPr>
            </w:pPr>
            <w:r w:rsidRPr="004C1685">
              <w:rPr>
                <w:rFonts w:ascii="Arial" w:hAnsi="Arial" w:cs="Arial"/>
                <w:sz w:val="20"/>
                <w:szCs w:val="20"/>
              </w:rPr>
              <w:t>11</w:t>
            </w:r>
          </w:p>
        </w:tc>
        <w:tc>
          <w:tcPr>
            <w:tcW w:w="10101"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List and define all variables for which data were sought (e.g., PICOS, funding sources) and any assumptions and simplifications made. </w:t>
            </w:r>
          </w:p>
        </w:tc>
        <w:tc>
          <w:tcPr>
            <w:tcW w:w="1831" w:type="dxa"/>
            <w:tcBorders>
              <w:top w:val="single" w:sz="5" w:space="0" w:color="000000"/>
              <w:left w:val="single" w:sz="5" w:space="0" w:color="000000"/>
              <w:bottom w:val="single" w:sz="5" w:space="0" w:color="000000"/>
              <w:right w:val="single" w:sz="5" w:space="0" w:color="000000"/>
            </w:tcBorders>
          </w:tcPr>
          <w:p w:rsidR="00E2260C" w:rsidRPr="007C120A" w:rsidRDefault="00334AE7" w:rsidP="002D7841">
            <w:pPr>
              <w:pStyle w:val="Default"/>
              <w:spacing w:before="40" w:after="40"/>
              <w:rPr>
                <w:rFonts w:ascii="Arial" w:hAnsi="Arial" w:cs="Arial"/>
                <w:color w:val="auto"/>
                <w:sz w:val="22"/>
              </w:rPr>
            </w:pPr>
            <w:r w:rsidRPr="007C120A">
              <w:rPr>
                <w:rFonts w:ascii="Arial" w:hAnsi="Arial" w:cs="Arial"/>
                <w:color w:val="auto"/>
                <w:sz w:val="22"/>
              </w:rPr>
              <w:t>p.5 &amp; Supplementary Appendix S</w:t>
            </w:r>
            <w:r w:rsidR="002D7841">
              <w:rPr>
                <w:rFonts w:ascii="Arial" w:hAnsi="Arial" w:cs="Arial"/>
                <w:color w:val="auto"/>
                <w:sz w:val="22"/>
              </w:rPr>
              <w:t>3</w:t>
            </w:r>
          </w:p>
        </w:tc>
      </w:tr>
      <w:tr w:rsidR="00E2260C" w:rsidRPr="004C1685" w:rsidTr="00BA2012">
        <w:trPr>
          <w:trHeight w:val="578"/>
          <w:jc w:val="center"/>
        </w:trPr>
        <w:tc>
          <w:tcPr>
            <w:tcW w:w="2734"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Risk of bias in individual studies </w:t>
            </w:r>
          </w:p>
        </w:tc>
        <w:tc>
          <w:tcPr>
            <w:tcW w:w="534"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jc w:val="right"/>
              <w:rPr>
                <w:rFonts w:ascii="Arial" w:hAnsi="Arial" w:cs="Arial"/>
                <w:sz w:val="20"/>
                <w:szCs w:val="20"/>
              </w:rPr>
            </w:pPr>
            <w:r w:rsidRPr="004C1685">
              <w:rPr>
                <w:rFonts w:ascii="Arial" w:hAnsi="Arial" w:cs="Arial"/>
                <w:sz w:val="20"/>
                <w:szCs w:val="20"/>
              </w:rPr>
              <w:t>12</w:t>
            </w:r>
          </w:p>
        </w:tc>
        <w:tc>
          <w:tcPr>
            <w:tcW w:w="10101"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831" w:type="dxa"/>
            <w:tcBorders>
              <w:top w:val="single" w:sz="5" w:space="0" w:color="000000"/>
              <w:left w:val="single" w:sz="5" w:space="0" w:color="000000"/>
              <w:bottom w:val="single" w:sz="5" w:space="0" w:color="000000"/>
              <w:right w:val="single" w:sz="5" w:space="0" w:color="000000"/>
            </w:tcBorders>
          </w:tcPr>
          <w:p w:rsidR="00E2260C" w:rsidRPr="007C120A" w:rsidRDefault="00334AE7" w:rsidP="00334AE7">
            <w:pPr>
              <w:pStyle w:val="Default"/>
              <w:spacing w:before="40" w:after="40"/>
              <w:rPr>
                <w:rFonts w:ascii="Arial" w:hAnsi="Arial" w:cs="Arial"/>
                <w:color w:val="auto"/>
                <w:sz w:val="22"/>
              </w:rPr>
            </w:pPr>
            <w:r w:rsidRPr="007C120A">
              <w:rPr>
                <w:rFonts w:ascii="Arial" w:hAnsi="Arial" w:cs="Arial"/>
                <w:color w:val="auto"/>
                <w:sz w:val="22"/>
              </w:rPr>
              <w:t>Models were not assessed for risk of bias</w:t>
            </w:r>
          </w:p>
        </w:tc>
      </w:tr>
      <w:tr w:rsidR="00E2260C" w:rsidRPr="004C1685" w:rsidTr="00BA2012">
        <w:trPr>
          <w:trHeight w:val="333"/>
          <w:jc w:val="center"/>
        </w:trPr>
        <w:tc>
          <w:tcPr>
            <w:tcW w:w="2734"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Summary measures </w:t>
            </w:r>
          </w:p>
        </w:tc>
        <w:tc>
          <w:tcPr>
            <w:tcW w:w="534"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jc w:val="right"/>
              <w:rPr>
                <w:rFonts w:ascii="Arial" w:hAnsi="Arial" w:cs="Arial"/>
                <w:sz w:val="20"/>
                <w:szCs w:val="20"/>
              </w:rPr>
            </w:pPr>
            <w:r w:rsidRPr="004C1685">
              <w:rPr>
                <w:rFonts w:ascii="Arial" w:hAnsi="Arial" w:cs="Arial"/>
                <w:sz w:val="20"/>
                <w:szCs w:val="20"/>
              </w:rPr>
              <w:t>13</w:t>
            </w:r>
          </w:p>
        </w:tc>
        <w:tc>
          <w:tcPr>
            <w:tcW w:w="10101"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State the principal summary measures (e.g., risk ratio, difference in means). </w:t>
            </w:r>
          </w:p>
        </w:tc>
        <w:tc>
          <w:tcPr>
            <w:tcW w:w="1831" w:type="dxa"/>
            <w:tcBorders>
              <w:top w:val="single" w:sz="5" w:space="0" w:color="000000"/>
              <w:left w:val="single" w:sz="5" w:space="0" w:color="000000"/>
              <w:bottom w:val="single" w:sz="5" w:space="0" w:color="000000"/>
              <w:right w:val="single" w:sz="5" w:space="0" w:color="000000"/>
            </w:tcBorders>
          </w:tcPr>
          <w:p w:rsidR="00E2260C" w:rsidRPr="007C120A" w:rsidRDefault="00334AE7" w:rsidP="00BA2012">
            <w:pPr>
              <w:pStyle w:val="Default"/>
              <w:spacing w:before="40" w:after="40"/>
              <w:rPr>
                <w:rFonts w:ascii="Arial" w:hAnsi="Arial" w:cs="Arial"/>
                <w:color w:val="auto"/>
                <w:sz w:val="22"/>
              </w:rPr>
            </w:pPr>
            <w:r w:rsidRPr="007C120A">
              <w:rPr>
                <w:rFonts w:ascii="Arial" w:hAnsi="Arial" w:cs="Arial"/>
                <w:color w:val="auto"/>
                <w:sz w:val="22"/>
              </w:rPr>
              <w:t>Narrative synthesis with descriptive statistics</w:t>
            </w:r>
            <w:r w:rsidR="00E2260C" w:rsidRPr="007C120A">
              <w:rPr>
                <w:rFonts w:ascii="Arial" w:hAnsi="Arial" w:cs="Arial"/>
                <w:color w:val="auto"/>
                <w:sz w:val="22"/>
              </w:rPr>
              <w:t xml:space="preserve"> </w:t>
            </w:r>
          </w:p>
        </w:tc>
      </w:tr>
      <w:tr w:rsidR="00E2260C" w:rsidRPr="004C1685" w:rsidTr="00BA2012">
        <w:trPr>
          <w:trHeight w:val="580"/>
          <w:jc w:val="center"/>
        </w:trPr>
        <w:tc>
          <w:tcPr>
            <w:tcW w:w="2734"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34"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jc w:val="right"/>
              <w:rPr>
                <w:rFonts w:ascii="Arial" w:hAnsi="Arial" w:cs="Arial"/>
                <w:sz w:val="20"/>
                <w:szCs w:val="20"/>
              </w:rPr>
            </w:pPr>
            <w:r w:rsidRPr="004C1685">
              <w:rPr>
                <w:rFonts w:ascii="Arial" w:hAnsi="Arial" w:cs="Arial"/>
                <w:sz w:val="20"/>
                <w:szCs w:val="20"/>
              </w:rPr>
              <w:t>14</w:t>
            </w:r>
          </w:p>
        </w:tc>
        <w:tc>
          <w:tcPr>
            <w:tcW w:w="10101"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Describe the methods of handling data and combining results of studies, if done, including measures of consistency (e.g., I</w:t>
            </w:r>
            <w:r w:rsidRPr="005979B8">
              <w:rPr>
                <w:rFonts w:ascii="Arial" w:hAnsi="Arial" w:cs="Arial"/>
                <w:sz w:val="20"/>
                <w:szCs w:val="20"/>
                <w:vertAlign w:val="superscript"/>
              </w:rPr>
              <w:t>2</w:t>
            </w:r>
            <w:r w:rsidRPr="004C1685">
              <w:rPr>
                <w:rFonts w:ascii="Arial" w:hAnsi="Arial" w:cs="Arial"/>
                <w:sz w:val="13"/>
                <w:szCs w:val="13"/>
              </w:rPr>
              <w:t xml:space="preserve">) </w:t>
            </w:r>
            <w:r w:rsidRPr="004C1685">
              <w:rPr>
                <w:rFonts w:ascii="Arial" w:hAnsi="Arial" w:cs="Arial"/>
                <w:sz w:val="20"/>
                <w:szCs w:val="20"/>
              </w:rPr>
              <w:t>for each meta</w:t>
            </w:r>
            <w:r>
              <w:rPr>
                <w:rFonts w:cs="Arial"/>
                <w:sz w:val="20"/>
                <w:szCs w:val="20"/>
              </w:rPr>
              <w:t>-</w:t>
            </w:r>
            <w:r w:rsidRPr="004C1685">
              <w:rPr>
                <w:rFonts w:ascii="Arial" w:hAnsi="Arial" w:cs="Arial"/>
                <w:sz w:val="20"/>
                <w:szCs w:val="20"/>
              </w:rPr>
              <w:t xml:space="preserve">analysis. </w:t>
            </w:r>
          </w:p>
        </w:tc>
        <w:tc>
          <w:tcPr>
            <w:tcW w:w="1831" w:type="dxa"/>
            <w:tcBorders>
              <w:top w:val="single" w:sz="5" w:space="0" w:color="000000"/>
              <w:left w:val="single" w:sz="5" w:space="0" w:color="000000"/>
              <w:bottom w:val="single" w:sz="5" w:space="0" w:color="000000"/>
              <w:right w:val="single" w:sz="5" w:space="0" w:color="000000"/>
            </w:tcBorders>
          </w:tcPr>
          <w:p w:rsidR="00E2260C" w:rsidRPr="007C120A" w:rsidRDefault="00E2260C" w:rsidP="00334AE7">
            <w:pPr>
              <w:pStyle w:val="Default"/>
              <w:spacing w:before="40" w:after="40"/>
              <w:rPr>
                <w:rFonts w:ascii="Arial" w:hAnsi="Arial" w:cs="Arial"/>
                <w:color w:val="auto"/>
                <w:sz w:val="22"/>
              </w:rPr>
            </w:pPr>
            <w:r w:rsidRPr="007C120A">
              <w:rPr>
                <w:rFonts w:ascii="Arial" w:hAnsi="Arial" w:cs="Arial"/>
                <w:color w:val="auto"/>
                <w:sz w:val="22"/>
              </w:rPr>
              <w:t xml:space="preserve">No </w:t>
            </w:r>
            <w:r w:rsidR="00334AE7" w:rsidRPr="007C120A">
              <w:rPr>
                <w:rFonts w:ascii="Arial" w:hAnsi="Arial" w:cs="Arial"/>
                <w:color w:val="auto"/>
                <w:sz w:val="22"/>
              </w:rPr>
              <w:t xml:space="preserve">quantitative </w:t>
            </w:r>
            <w:r w:rsidRPr="007C120A">
              <w:rPr>
                <w:rFonts w:ascii="Arial" w:hAnsi="Arial" w:cs="Arial"/>
                <w:color w:val="auto"/>
                <w:sz w:val="22"/>
              </w:rPr>
              <w:t>synthesis undertaken</w:t>
            </w:r>
          </w:p>
        </w:tc>
      </w:tr>
      <w:tr w:rsidR="00E2260C" w:rsidRPr="004C1685" w:rsidTr="00BA2012">
        <w:trPr>
          <w:trHeight w:val="663"/>
          <w:jc w:val="center"/>
        </w:trPr>
        <w:tc>
          <w:tcPr>
            <w:tcW w:w="2715"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E2260C" w:rsidRPr="004C1685" w:rsidRDefault="00E2260C" w:rsidP="00BA2012">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33" w:type="dxa"/>
            <w:gridSpan w:val="2"/>
            <w:tcBorders>
              <w:top w:val="double" w:sz="5" w:space="0" w:color="000000"/>
              <w:left w:val="single" w:sz="5" w:space="0" w:color="000000"/>
              <w:bottom w:val="double" w:sz="5" w:space="0" w:color="000000"/>
              <w:right w:val="single" w:sz="5" w:space="0" w:color="000000"/>
            </w:tcBorders>
            <w:shd w:val="clear" w:color="auto" w:fill="63639A"/>
            <w:vAlign w:val="center"/>
          </w:tcPr>
          <w:p w:rsidR="00E2260C" w:rsidRPr="004C1685" w:rsidRDefault="00E2260C" w:rsidP="00BA2012">
            <w:pPr>
              <w:pStyle w:val="Default"/>
              <w:jc w:val="right"/>
              <w:rPr>
                <w:rFonts w:ascii="Arial" w:hAnsi="Arial" w:cs="Arial"/>
                <w:sz w:val="22"/>
                <w:szCs w:val="22"/>
              </w:rPr>
            </w:pPr>
            <w:r w:rsidRPr="00550BF1">
              <w:rPr>
                <w:rFonts w:ascii="Arial" w:hAnsi="Arial" w:cs="Arial"/>
                <w:b/>
                <w:bCs/>
                <w:color w:val="FFFFFF"/>
                <w:sz w:val="22"/>
                <w:szCs w:val="22"/>
              </w:rPr>
              <w:t>#</w:t>
            </w:r>
          </w:p>
        </w:tc>
        <w:tc>
          <w:tcPr>
            <w:tcW w:w="9961" w:type="dxa"/>
            <w:gridSpan w:val="2"/>
            <w:tcBorders>
              <w:top w:val="double" w:sz="5" w:space="0" w:color="000000"/>
              <w:left w:val="single" w:sz="5" w:space="0" w:color="000000"/>
              <w:bottom w:val="double" w:sz="5" w:space="0" w:color="000000"/>
              <w:right w:val="single" w:sz="5" w:space="0" w:color="000000"/>
            </w:tcBorders>
            <w:shd w:val="clear" w:color="auto" w:fill="63639A"/>
            <w:vAlign w:val="center"/>
          </w:tcPr>
          <w:p w:rsidR="00E2260C" w:rsidRPr="004C1685" w:rsidRDefault="00E2260C" w:rsidP="00BA2012">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991" w:type="dxa"/>
            <w:gridSpan w:val="2"/>
            <w:tcBorders>
              <w:top w:val="double" w:sz="5" w:space="0" w:color="000000"/>
              <w:left w:val="single" w:sz="5" w:space="0" w:color="000000"/>
              <w:bottom w:val="double" w:sz="5" w:space="0" w:color="000000"/>
              <w:right w:val="single" w:sz="5" w:space="0" w:color="000000"/>
            </w:tcBorders>
            <w:shd w:val="clear" w:color="auto" w:fill="63639A"/>
            <w:vAlign w:val="center"/>
          </w:tcPr>
          <w:p w:rsidR="00E2260C" w:rsidRPr="004C1685" w:rsidRDefault="00E2260C" w:rsidP="00BA2012">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E2260C" w:rsidRPr="004C1685" w:rsidTr="00BA2012">
        <w:trPr>
          <w:trHeight w:val="575"/>
          <w:jc w:val="center"/>
        </w:trPr>
        <w:tc>
          <w:tcPr>
            <w:tcW w:w="2715" w:type="dxa"/>
            <w:tcBorders>
              <w:top w:val="doub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33" w:type="dxa"/>
            <w:gridSpan w:val="2"/>
            <w:tcBorders>
              <w:top w:val="doub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jc w:val="right"/>
              <w:rPr>
                <w:rFonts w:ascii="Arial" w:hAnsi="Arial" w:cs="Arial"/>
                <w:sz w:val="20"/>
                <w:szCs w:val="20"/>
              </w:rPr>
            </w:pPr>
            <w:r w:rsidRPr="004C1685">
              <w:rPr>
                <w:rFonts w:ascii="Arial" w:hAnsi="Arial" w:cs="Arial"/>
                <w:sz w:val="20"/>
                <w:szCs w:val="20"/>
              </w:rPr>
              <w:t>15</w:t>
            </w:r>
          </w:p>
        </w:tc>
        <w:tc>
          <w:tcPr>
            <w:tcW w:w="9961" w:type="dxa"/>
            <w:gridSpan w:val="2"/>
            <w:tcBorders>
              <w:top w:val="doub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Specify any assessment of risk of bias that may affect the cumulative evidence (e.g., publication bias, selective reporting within studies). </w:t>
            </w:r>
          </w:p>
        </w:tc>
        <w:tc>
          <w:tcPr>
            <w:tcW w:w="1991" w:type="dxa"/>
            <w:gridSpan w:val="2"/>
            <w:tcBorders>
              <w:top w:val="double" w:sz="5" w:space="0" w:color="000000"/>
              <w:left w:val="single" w:sz="5" w:space="0" w:color="000000"/>
              <w:bottom w:val="single" w:sz="5" w:space="0" w:color="000000"/>
              <w:right w:val="single" w:sz="5" w:space="0" w:color="000000"/>
            </w:tcBorders>
          </w:tcPr>
          <w:p w:rsidR="00E2260C" w:rsidRPr="007C120A" w:rsidRDefault="007C120A" w:rsidP="00BA2012">
            <w:pPr>
              <w:pStyle w:val="Default"/>
              <w:spacing w:before="40" w:after="40"/>
              <w:rPr>
                <w:rFonts w:ascii="Arial" w:hAnsi="Arial" w:cs="Arial"/>
                <w:color w:val="auto"/>
                <w:sz w:val="22"/>
              </w:rPr>
            </w:pPr>
            <w:r>
              <w:rPr>
                <w:rFonts w:ascii="Arial" w:hAnsi="Arial" w:cs="Arial"/>
                <w:color w:val="auto"/>
                <w:sz w:val="22"/>
              </w:rPr>
              <w:t>Not applicable to assessment of model structures</w:t>
            </w:r>
          </w:p>
        </w:tc>
      </w:tr>
      <w:tr w:rsidR="00E2260C" w:rsidRPr="004C1685" w:rsidTr="00BA2012">
        <w:trPr>
          <w:trHeight w:val="568"/>
          <w:jc w:val="center"/>
        </w:trPr>
        <w:tc>
          <w:tcPr>
            <w:tcW w:w="2715" w:type="dxa"/>
            <w:tcBorders>
              <w:top w:val="single" w:sz="5" w:space="0" w:color="000000"/>
              <w:left w:val="single" w:sz="5" w:space="0" w:color="000000"/>
              <w:bottom w:val="double" w:sz="2" w:space="0" w:color="FFFFCC"/>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Additional analyses </w:t>
            </w:r>
          </w:p>
        </w:tc>
        <w:tc>
          <w:tcPr>
            <w:tcW w:w="533" w:type="dxa"/>
            <w:gridSpan w:val="2"/>
            <w:tcBorders>
              <w:top w:val="single" w:sz="5" w:space="0" w:color="000000"/>
              <w:left w:val="single" w:sz="5" w:space="0" w:color="000000"/>
              <w:bottom w:val="double" w:sz="2" w:space="0" w:color="FFFFCC"/>
              <w:right w:val="single" w:sz="5" w:space="0" w:color="000000"/>
            </w:tcBorders>
          </w:tcPr>
          <w:p w:rsidR="00E2260C" w:rsidRPr="004C1685" w:rsidRDefault="00E2260C" w:rsidP="00BA2012">
            <w:pPr>
              <w:pStyle w:val="Default"/>
              <w:spacing w:before="40" w:after="40"/>
              <w:jc w:val="right"/>
              <w:rPr>
                <w:rFonts w:ascii="Arial" w:hAnsi="Arial" w:cs="Arial"/>
                <w:sz w:val="20"/>
                <w:szCs w:val="20"/>
              </w:rPr>
            </w:pPr>
            <w:r w:rsidRPr="004C1685">
              <w:rPr>
                <w:rFonts w:ascii="Arial" w:hAnsi="Arial" w:cs="Arial"/>
                <w:sz w:val="20"/>
                <w:szCs w:val="20"/>
              </w:rPr>
              <w:t>16</w:t>
            </w:r>
          </w:p>
        </w:tc>
        <w:tc>
          <w:tcPr>
            <w:tcW w:w="9961" w:type="dxa"/>
            <w:gridSpan w:val="2"/>
            <w:tcBorders>
              <w:top w:val="single" w:sz="5" w:space="0" w:color="000000"/>
              <w:left w:val="single" w:sz="5" w:space="0" w:color="000000"/>
              <w:bottom w:val="doub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Describe methods of additional analyses (e.g., sensitivity or subgroup analyses, meta</w:t>
            </w:r>
            <w:r>
              <w:rPr>
                <w:rFonts w:ascii="Arial" w:hAnsi="Arial" w:cs="Arial"/>
                <w:sz w:val="20"/>
                <w:szCs w:val="20"/>
              </w:rPr>
              <w:t>-</w:t>
            </w:r>
            <w:r w:rsidRPr="004C1685">
              <w:rPr>
                <w:rFonts w:ascii="Arial" w:hAnsi="Arial" w:cs="Arial"/>
                <w:sz w:val="20"/>
                <w:szCs w:val="20"/>
              </w:rPr>
              <w:t>regression), if done, indicating which were pre</w:t>
            </w:r>
            <w:r>
              <w:rPr>
                <w:rFonts w:cs="Arial"/>
                <w:sz w:val="20"/>
                <w:szCs w:val="20"/>
              </w:rPr>
              <w:t>-</w:t>
            </w:r>
            <w:r w:rsidRPr="004C1685">
              <w:rPr>
                <w:rFonts w:ascii="Arial" w:hAnsi="Arial" w:cs="Arial"/>
                <w:sz w:val="20"/>
                <w:szCs w:val="20"/>
              </w:rPr>
              <w:t xml:space="preserve">specified. </w:t>
            </w:r>
          </w:p>
        </w:tc>
        <w:tc>
          <w:tcPr>
            <w:tcW w:w="1991" w:type="dxa"/>
            <w:gridSpan w:val="2"/>
            <w:tcBorders>
              <w:top w:val="single" w:sz="5" w:space="0" w:color="000000"/>
              <w:left w:val="single" w:sz="5" w:space="0" w:color="000000"/>
              <w:bottom w:val="double" w:sz="5" w:space="0" w:color="000000"/>
              <w:right w:val="single" w:sz="5" w:space="0" w:color="000000"/>
            </w:tcBorders>
          </w:tcPr>
          <w:p w:rsidR="00917B56" w:rsidRPr="007C120A" w:rsidRDefault="00917B56" w:rsidP="00BA2012">
            <w:pPr>
              <w:pStyle w:val="Default"/>
              <w:spacing w:before="40" w:after="40"/>
              <w:rPr>
                <w:rFonts w:ascii="Arial" w:hAnsi="Arial" w:cs="Arial"/>
                <w:color w:val="auto"/>
                <w:sz w:val="22"/>
              </w:rPr>
            </w:pPr>
            <w:r w:rsidRPr="007C120A">
              <w:rPr>
                <w:rFonts w:ascii="Arial" w:hAnsi="Arial" w:cs="Arial"/>
                <w:color w:val="auto"/>
                <w:sz w:val="22"/>
              </w:rPr>
              <w:t>Pre-specified evidence hierarchy &amp; quality/validation checklists.</w:t>
            </w:r>
          </w:p>
          <w:p w:rsidR="00E2260C" w:rsidRPr="007C120A" w:rsidRDefault="00106B29" w:rsidP="00BA2012">
            <w:pPr>
              <w:pStyle w:val="Default"/>
              <w:spacing w:before="40" w:after="40"/>
              <w:rPr>
                <w:rFonts w:ascii="Arial" w:hAnsi="Arial" w:cs="Arial"/>
                <w:color w:val="auto"/>
                <w:sz w:val="22"/>
              </w:rPr>
            </w:pPr>
            <w:r w:rsidRPr="007C120A">
              <w:rPr>
                <w:rFonts w:ascii="Arial" w:hAnsi="Arial" w:cs="Arial"/>
                <w:color w:val="auto"/>
                <w:sz w:val="22"/>
              </w:rPr>
              <w:t>p.4-5</w:t>
            </w:r>
            <w:r w:rsidR="00221C26">
              <w:rPr>
                <w:rFonts w:ascii="Arial" w:hAnsi="Arial" w:cs="Arial"/>
                <w:color w:val="auto"/>
                <w:sz w:val="22"/>
              </w:rPr>
              <w:t xml:space="preserve"> &amp; Supplementary appendix S4</w:t>
            </w:r>
          </w:p>
        </w:tc>
      </w:tr>
      <w:tr w:rsidR="00E2260C" w:rsidRPr="004C1685" w:rsidTr="00BA2012">
        <w:trPr>
          <w:trHeight w:val="335"/>
          <w:jc w:val="center"/>
        </w:trPr>
        <w:tc>
          <w:tcPr>
            <w:tcW w:w="13209" w:type="dxa"/>
            <w:gridSpan w:val="5"/>
            <w:tcBorders>
              <w:top w:val="double" w:sz="5" w:space="0" w:color="000000"/>
              <w:left w:val="single" w:sz="5" w:space="0" w:color="000000"/>
              <w:bottom w:val="single" w:sz="5" w:space="0" w:color="000000"/>
              <w:right w:val="single" w:sz="5" w:space="0" w:color="000000"/>
            </w:tcBorders>
            <w:shd w:val="clear" w:color="auto" w:fill="FFFFCC"/>
            <w:vAlign w:val="center"/>
          </w:tcPr>
          <w:p w:rsidR="00E2260C" w:rsidRPr="004C1685" w:rsidRDefault="00E2260C" w:rsidP="00BA2012">
            <w:pPr>
              <w:pStyle w:val="Default"/>
              <w:rPr>
                <w:rFonts w:ascii="Arial" w:hAnsi="Arial" w:cs="Arial"/>
                <w:sz w:val="22"/>
                <w:szCs w:val="22"/>
              </w:rPr>
            </w:pPr>
            <w:r w:rsidRPr="004C1685">
              <w:rPr>
                <w:rFonts w:ascii="Arial" w:hAnsi="Arial" w:cs="Arial"/>
                <w:b/>
                <w:bCs/>
                <w:sz w:val="22"/>
                <w:szCs w:val="22"/>
              </w:rPr>
              <w:t xml:space="preserve">RESULTS </w:t>
            </w:r>
          </w:p>
        </w:tc>
        <w:tc>
          <w:tcPr>
            <w:tcW w:w="1991" w:type="dxa"/>
            <w:gridSpan w:val="2"/>
            <w:tcBorders>
              <w:top w:val="double" w:sz="5" w:space="0" w:color="000000"/>
              <w:left w:val="single" w:sz="5" w:space="0" w:color="000000"/>
              <w:bottom w:val="single" w:sz="5" w:space="0" w:color="000000"/>
              <w:right w:val="single" w:sz="5" w:space="0" w:color="000000"/>
            </w:tcBorders>
            <w:shd w:val="clear" w:color="auto" w:fill="FFFFCC"/>
          </w:tcPr>
          <w:p w:rsidR="00E2260C" w:rsidRPr="007C120A" w:rsidRDefault="00E2260C" w:rsidP="00BA2012">
            <w:pPr>
              <w:pStyle w:val="Default"/>
              <w:jc w:val="center"/>
              <w:rPr>
                <w:rFonts w:ascii="Arial" w:hAnsi="Arial" w:cs="Arial"/>
                <w:color w:val="auto"/>
                <w:sz w:val="22"/>
              </w:rPr>
            </w:pPr>
          </w:p>
        </w:tc>
      </w:tr>
      <w:tr w:rsidR="00E2260C" w:rsidRPr="004C1685" w:rsidTr="00BA2012">
        <w:trPr>
          <w:trHeight w:val="578"/>
          <w:jc w:val="center"/>
        </w:trPr>
        <w:tc>
          <w:tcPr>
            <w:tcW w:w="2715" w:type="dxa"/>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33"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jc w:val="right"/>
              <w:rPr>
                <w:rFonts w:ascii="Arial" w:hAnsi="Arial" w:cs="Arial"/>
                <w:sz w:val="20"/>
                <w:szCs w:val="20"/>
              </w:rPr>
            </w:pPr>
            <w:r w:rsidRPr="004C1685">
              <w:rPr>
                <w:rFonts w:ascii="Arial" w:hAnsi="Arial" w:cs="Arial"/>
                <w:sz w:val="20"/>
                <w:szCs w:val="20"/>
              </w:rPr>
              <w:t>17</w:t>
            </w:r>
          </w:p>
        </w:tc>
        <w:tc>
          <w:tcPr>
            <w:tcW w:w="9961"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Give numbers of studies screened, assessed for eligibility, and included in the review, with reasons for exclusions at each stage, ideally with a flow diagram. </w:t>
            </w:r>
          </w:p>
        </w:tc>
        <w:tc>
          <w:tcPr>
            <w:tcW w:w="1991" w:type="dxa"/>
            <w:gridSpan w:val="2"/>
            <w:tcBorders>
              <w:top w:val="single" w:sz="5" w:space="0" w:color="000000"/>
              <w:left w:val="single" w:sz="5" w:space="0" w:color="000000"/>
              <w:bottom w:val="single" w:sz="5" w:space="0" w:color="000000"/>
              <w:right w:val="single" w:sz="5" w:space="0" w:color="000000"/>
            </w:tcBorders>
          </w:tcPr>
          <w:p w:rsidR="00E2260C" w:rsidRPr="007C120A" w:rsidRDefault="00106B29" w:rsidP="002D7841">
            <w:pPr>
              <w:pStyle w:val="Default"/>
              <w:spacing w:before="40" w:after="40"/>
              <w:rPr>
                <w:rFonts w:ascii="Arial" w:hAnsi="Arial" w:cs="Arial"/>
                <w:color w:val="auto"/>
                <w:sz w:val="22"/>
              </w:rPr>
            </w:pPr>
            <w:r w:rsidRPr="007C120A">
              <w:rPr>
                <w:rFonts w:ascii="Arial" w:hAnsi="Arial" w:cs="Arial"/>
                <w:color w:val="auto"/>
                <w:sz w:val="22"/>
              </w:rPr>
              <w:t>p.5, Figure 1, &amp; Supplementary appendix S</w:t>
            </w:r>
            <w:r w:rsidR="00221C26">
              <w:rPr>
                <w:rFonts w:ascii="Arial" w:hAnsi="Arial" w:cs="Arial"/>
                <w:color w:val="auto"/>
                <w:sz w:val="22"/>
              </w:rPr>
              <w:t>5</w:t>
            </w:r>
          </w:p>
        </w:tc>
      </w:tr>
      <w:tr w:rsidR="00E2260C" w:rsidRPr="004C1685" w:rsidTr="00BA2012">
        <w:trPr>
          <w:trHeight w:val="578"/>
          <w:jc w:val="center"/>
        </w:trPr>
        <w:tc>
          <w:tcPr>
            <w:tcW w:w="2715" w:type="dxa"/>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lastRenderedPageBreak/>
              <w:t xml:space="preserve">Study characteristics </w:t>
            </w:r>
          </w:p>
        </w:tc>
        <w:tc>
          <w:tcPr>
            <w:tcW w:w="533"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jc w:val="right"/>
              <w:rPr>
                <w:rFonts w:ascii="Arial" w:hAnsi="Arial" w:cs="Arial"/>
                <w:sz w:val="20"/>
                <w:szCs w:val="20"/>
              </w:rPr>
            </w:pPr>
            <w:r w:rsidRPr="004C1685">
              <w:rPr>
                <w:rFonts w:ascii="Arial" w:hAnsi="Arial" w:cs="Arial"/>
                <w:sz w:val="20"/>
                <w:szCs w:val="20"/>
              </w:rPr>
              <w:t>18</w:t>
            </w:r>
          </w:p>
        </w:tc>
        <w:tc>
          <w:tcPr>
            <w:tcW w:w="9961"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For each study, present characteristics for which data were extracted (e.g., study size, PICOS, follow</w:t>
            </w:r>
            <w:r>
              <w:rPr>
                <w:rFonts w:ascii="Arial" w:hAnsi="Arial" w:cs="Arial"/>
                <w:sz w:val="20"/>
                <w:szCs w:val="20"/>
              </w:rPr>
              <w:t>-</w:t>
            </w:r>
            <w:r w:rsidRPr="004C1685">
              <w:rPr>
                <w:rFonts w:ascii="Arial" w:hAnsi="Arial" w:cs="Arial"/>
                <w:sz w:val="20"/>
                <w:szCs w:val="20"/>
              </w:rPr>
              <w:t xml:space="preserve">up period) and provide the citations. </w:t>
            </w:r>
          </w:p>
        </w:tc>
        <w:tc>
          <w:tcPr>
            <w:tcW w:w="1991" w:type="dxa"/>
            <w:gridSpan w:val="2"/>
            <w:tcBorders>
              <w:top w:val="single" w:sz="5" w:space="0" w:color="000000"/>
              <w:left w:val="single" w:sz="5" w:space="0" w:color="000000"/>
              <w:bottom w:val="single" w:sz="5" w:space="0" w:color="000000"/>
              <w:right w:val="single" w:sz="5" w:space="0" w:color="000000"/>
            </w:tcBorders>
          </w:tcPr>
          <w:p w:rsidR="00E2260C" w:rsidRPr="007C120A" w:rsidRDefault="00106B29" w:rsidP="002D7841">
            <w:pPr>
              <w:pStyle w:val="Default"/>
              <w:spacing w:before="40" w:after="40"/>
              <w:rPr>
                <w:rFonts w:ascii="Arial" w:hAnsi="Arial" w:cs="Arial"/>
                <w:color w:val="auto"/>
                <w:sz w:val="22"/>
              </w:rPr>
            </w:pPr>
            <w:r w:rsidRPr="007C120A">
              <w:rPr>
                <w:rFonts w:ascii="Arial" w:hAnsi="Arial" w:cs="Arial"/>
                <w:color w:val="auto"/>
                <w:sz w:val="22"/>
              </w:rPr>
              <w:t>Supplementary appendix S</w:t>
            </w:r>
            <w:r w:rsidR="002D7841">
              <w:rPr>
                <w:rFonts w:ascii="Arial" w:hAnsi="Arial" w:cs="Arial"/>
                <w:color w:val="auto"/>
                <w:sz w:val="22"/>
              </w:rPr>
              <w:t>3</w:t>
            </w:r>
            <w:r w:rsidR="00E2260C" w:rsidRPr="007C120A">
              <w:rPr>
                <w:rFonts w:ascii="Arial" w:hAnsi="Arial" w:cs="Arial"/>
                <w:color w:val="auto"/>
                <w:sz w:val="22"/>
              </w:rPr>
              <w:t xml:space="preserve"> </w:t>
            </w:r>
          </w:p>
        </w:tc>
      </w:tr>
      <w:tr w:rsidR="00E2260C" w:rsidRPr="004C1685" w:rsidTr="00BA2012">
        <w:trPr>
          <w:trHeight w:val="333"/>
          <w:jc w:val="center"/>
        </w:trPr>
        <w:tc>
          <w:tcPr>
            <w:tcW w:w="2715" w:type="dxa"/>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Risk of bias within studies </w:t>
            </w:r>
          </w:p>
        </w:tc>
        <w:tc>
          <w:tcPr>
            <w:tcW w:w="533"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jc w:val="right"/>
              <w:rPr>
                <w:rFonts w:ascii="Arial" w:hAnsi="Arial" w:cs="Arial"/>
                <w:sz w:val="20"/>
                <w:szCs w:val="20"/>
              </w:rPr>
            </w:pPr>
            <w:r w:rsidRPr="004C1685">
              <w:rPr>
                <w:rFonts w:ascii="Arial" w:hAnsi="Arial" w:cs="Arial"/>
                <w:sz w:val="20"/>
                <w:szCs w:val="20"/>
              </w:rPr>
              <w:t>19</w:t>
            </w:r>
          </w:p>
        </w:tc>
        <w:tc>
          <w:tcPr>
            <w:tcW w:w="9961"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Present data on risk of bias of each study and, if available, any outcome level assessment (see item 12). </w:t>
            </w:r>
          </w:p>
        </w:tc>
        <w:tc>
          <w:tcPr>
            <w:tcW w:w="1991" w:type="dxa"/>
            <w:gridSpan w:val="2"/>
            <w:tcBorders>
              <w:top w:val="single" w:sz="5" w:space="0" w:color="000000"/>
              <w:left w:val="single" w:sz="5" w:space="0" w:color="000000"/>
              <w:bottom w:val="single" w:sz="5" w:space="0" w:color="000000"/>
              <w:right w:val="single" w:sz="5" w:space="0" w:color="000000"/>
            </w:tcBorders>
          </w:tcPr>
          <w:p w:rsidR="00E2260C" w:rsidRPr="007C120A" w:rsidRDefault="00E2260C" w:rsidP="00BA2012">
            <w:pPr>
              <w:pStyle w:val="Default"/>
              <w:spacing w:before="40" w:after="40"/>
              <w:rPr>
                <w:rFonts w:ascii="Arial" w:hAnsi="Arial" w:cs="Arial"/>
                <w:color w:val="auto"/>
                <w:sz w:val="22"/>
              </w:rPr>
            </w:pPr>
            <w:r w:rsidRPr="007C120A">
              <w:rPr>
                <w:rFonts w:ascii="Arial" w:hAnsi="Arial" w:cs="Arial"/>
                <w:color w:val="auto"/>
                <w:sz w:val="22"/>
              </w:rPr>
              <w:t>NA</w:t>
            </w:r>
          </w:p>
        </w:tc>
      </w:tr>
      <w:tr w:rsidR="00E2260C" w:rsidRPr="004C1685" w:rsidTr="00BA2012">
        <w:trPr>
          <w:trHeight w:val="578"/>
          <w:jc w:val="center"/>
        </w:trPr>
        <w:tc>
          <w:tcPr>
            <w:tcW w:w="2715" w:type="dxa"/>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Results of individual studies </w:t>
            </w:r>
          </w:p>
        </w:tc>
        <w:tc>
          <w:tcPr>
            <w:tcW w:w="533"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jc w:val="right"/>
              <w:rPr>
                <w:rFonts w:ascii="Arial" w:hAnsi="Arial" w:cs="Arial"/>
                <w:sz w:val="20"/>
                <w:szCs w:val="20"/>
              </w:rPr>
            </w:pPr>
            <w:r w:rsidRPr="004C1685">
              <w:rPr>
                <w:rFonts w:ascii="Arial" w:hAnsi="Arial" w:cs="Arial"/>
                <w:sz w:val="20"/>
                <w:szCs w:val="20"/>
              </w:rPr>
              <w:t>20</w:t>
            </w:r>
          </w:p>
        </w:tc>
        <w:tc>
          <w:tcPr>
            <w:tcW w:w="9961"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For all outcomes considered (benefits or harms)</w:t>
            </w:r>
            <w:r>
              <w:rPr>
                <w:rFonts w:ascii="Arial" w:hAnsi="Arial" w:cs="Arial"/>
                <w:sz w:val="20"/>
                <w:szCs w:val="20"/>
              </w:rPr>
              <w:t>,</w:t>
            </w:r>
            <w:r w:rsidRPr="004C1685">
              <w:rPr>
                <w:rFonts w:ascii="Arial" w:hAnsi="Arial" w:cs="Arial"/>
                <w:sz w:val="20"/>
                <w:szCs w:val="20"/>
              </w:rPr>
              <w:t xml:space="preserve"> present, for each study: (a) simple summary d</w:t>
            </w:r>
            <w:r>
              <w:rPr>
                <w:rFonts w:ascii="Arial" w:hAnsi="Arial" w:cs="Arial"/>
                <w:sz w:val="20"/>
                <w:szCs w:val="20"/>
              </w:rPr>
              <w:t>ata for each intervention group</w:t>
            </w:r>
            <w:r w:rsidRPr="004C1685">
              <w:rPr>
                <w:rFonts w:ascii="Arial" w:hAnsi="Arial" w:cs="Arial"/>
                <w:sz w:val="20"/>
                <w:szCs w:val="20"/>
              </w:rPr>
              <w:t xml:space="preserve"> (b) effect estimates and confidence intervals, ideally with a forest plot. </w:t>
            </w:r>
          </w:p>
        </w:tc>
        <w:tc>
          <w:tcPr>
            <w:tcW w:w="1991" w:type="dxa"/>
            <w:gridSpan w:val="2"/>
            <w:tcBorders>
              <w:top w:val="single" w:sz="5" w:space="0" w:color="000000"/>
              <w:left w:val="single" w:sz="5" w:space="0" w:color="000000"/>
              <w:bottom w:val="single" w:sz="5" w:space="0" w:color="000000"/>
              <w:right w:val="single" w:sz="5" w:space="0" w:color="000000"/>
            </w:tcBorders>
          </w:tcPr>
          <w:p w:rsidR="00E2260C" w:rsidRPr="007C120A" w:rsidRDefault="00E2260C" w:rsidP="00BA2012">
            <w:pPr>
              <w:pStyle w:val="Default"/>
              <w:spacing w:before="40" w:after="40"/>
              <w:rPr>
                <w:rFonts w:ascii="Arial" w:hAnsi="Arial" w:cs="Arial"/>
                <w:color w:val="auto"/>
                <w:sz w:val="22"/>
              </w:rPr>
            </w:pPr>
            <w:r w:rsidRPr="007C120A">
              <w:rPr>
                <w:rFonts w:ascii="Arial" w:hAnsi="Arial" w:cs="Arial"/>
                <w:color w:val="auto"/>
                <w:sz w:val="22"/>
              </w:rPr>
              <w:t>NA</w:t>
            </w:r>
          </w:p>
        </w:tc>
      </w:tr>
      <w:tr w:rsidR="00E2260C" w:rsidRPr="004C1685" w:rsidTr="00BA2012">
        <w:trPr>
          <w:trHeight w:val="335"/>
          <w:jc w:val="center"/>
        </w:trPr>
        <w:tc>
          <w:tcPr>
            <w:tcW w:w="2715" w:type="dxa"/>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33"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jc w:val="right"/>
              <w:rPr>
                <w:rFonts w:ascii="Arial" w:hAnsi="Arial" w:cs="Arial"/>
                <w:sz w:val="20"/>
                <w:szCs w:val="20"/>
              </w:rPr>
            </w:pPr>
            <w:r w:rsidRPr="004C1685">
              <w:rPr>
                <w:rFonts w:ascii="Arial" w:hAnsi="Arial" w:cs="Arial"/>
                <w:sz w:val="20"/>
                <w:szCs w:val="20"/>
              </w:rPr>
              <w:t>21</w:t>
            </w:r>
          </w:p>
        </w:tc>
        <w:tc>
          <w:tcPr>
            <w:tcW w:w="9961"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Present results of each meta</w:t>
            </w:r>
            <w:r w:rsidRPr="005979B8">
              <w:rPr>
                <w:rFonts w:ascii="Arial" w:hAnsi="Arial" w:cs="Arial"/>
                <w:sz w:val="20"/>
                <w:szCs w:val="20"/>
              </w:rPr>
              <w:t>-</w:t>
            </w:r>
            <w:r w:rsidRPr="004C1685">
              <w:rPr>
                <w:rFonts w:ascii="Arial" w:hAnsi="Arial" w:cs="Arial"/>
                <w:sz w:val="20"/>
                <w:szCs w:val="20"/>
              </w:rPr>
              <w:t xml:space="preserve">analysis done, including confidence intervals and measures of consistency. </w:t>
            </w:r>
          </w:p>
        </w:tc>
        <w:tc>
          <w:tcPr>
            <w:tcW w:w="1991" w:type="dxa"/>
            <w:gridSpan w:val="2"/>
            <w:tcBorders>
              <w:top w:val="single" w:sz="5" w:space="0" w:color="000000"/>
              <w:left w:val="single" w:sz="5" w:space="0" w:color="000000"/>
              <w:bottom w:val="single" w:sz="5" w:space="0" w:color="000000"/>
              <w:right w:val="single" w:sz="5" w:space="0" w:color="000000"/>
            </w:tcBorders>
          </w:tcPr>
          <w:p w:rsidR="00E2260C" w:rsidRPr="007C120A" w:rsidRDefault="00392353" w:rsidP="00BA2012">
            <w:pPr>
              <w:pStyle w:val="Default"/>
              <w:spacing w:before="40" w:after="40"/>
              <w:rPr>
                <w:rFonts w:ascii="Arial" w:hAnsi="Arial" w:cs="Arial"/>
                <w:color w:val="auto"/>
                <w:sz w:val="22"/>
              </w:rPr>
            </w:pPr>
            <w:r w:rsidRPr="007C120A">
              <w:rPr>
                <w:rFonts w:ascii="Arial" w:hAnsi="Arial" w:cs="Arial"/>
                <w:color w:val="auto"/>
                <w:sz w:val="22"/>
              </w:rPr>
              <w:t>Narrative Synthesis of models (p.5-8) &amp; Tables 1 &amp; 2</w:t>
            </w:r>
          </w:p>
        </w:tc>
      </w:tr>
      <w:tr w:rsidR="00E2260C" w:rsidRPr="004C1685" w:rsidTr="00BA2012">
        <w:trPr>
          <w:trHeight w:val="333"/>
          <w:jc w:val="center"/>
        </w:trPr>
        <w:tc>
          <w:tcPr>
            <w:tcW w:w="2715" w:type="dxa"/>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33"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jc w:val="right"/>
              <w:rPr>
                <w:rFonts w:ascii="Arial" w:hAnsi="Arial" w:cs="Arial"/>
                <w:sz w:val="20"/>
                <w:szCs w:val="20"/>
              </w:rPr>
            </w:pPr>
            <w:r w:rsidRPr="004C1685">
              <w:rPr>
                <w:rFonts w:ascii="Arial" w:hAnsi="Arial" w:cs="Arial"/>
                <w:sz w:val="20"/>
                <w:szCs w:val="20"/>
              </w:rPr>
              <w:t>22</w:t>
            </w:r>
          </w:p>
        </w:tc>
        <w:tc>
          <w:tcPr>
            <w:tcW w:w="9961"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Present results of any assessment of ri</w:t>
            </w:r>
            <w:r>
              <w:rPr>
                <w:rFonts w:ascii="Arial" w:hAnsi="Arial" w:cs="Arial"/>
                <w:sz w:val="20"/>
                <w:szCs w:val="20"/>
              </w:rPr>
              <w:t>sk of bias across studies (see I</w:t>
            </w:r>
            <w:r w:rsidRPr="004C1685">
              <w:rPr>
                <w:rFonts w:ascii="Arial" w:hAnsi="Arial" w:cs="Arial"/>
                <w:sz w:val="20"/>
                <w:szCs w:val="20"/>
              </w:rPr>
              <w:t xml:space="preserve">tem 15). </w:t>
            </w:r>
          </w:p>
        </w:tc>
        <w:tc>
          <w:tcPr>
            <w:tcW w:w="1991" w:type="dxa"/>
            <w:gridSpan w:val="2"/>
            <w:tcBorders>
              <w:top w:val="single" w:sz="5" w:space="0" w:color="000000"/>
              <w:left w:val="single" w:sz="5" w:space="0" w:color="000000"/>
              <w:bottom w:val="single" w:sz="5" w:space="0" w:color="000000"/>
              <w:right w:val="single" w:sz="5" w:space="0" w:color="000000"/>
            </w:tcBorders>
          </w:tcPr>
          <w:p w:rsidR="00E2260C" w:rsidRPr="007C120A" w:rsidRDefault="00392353" w:rsidP="00392353">
            <w:pPr>
              <w:pStyle w:val="Default"/>
              <w:spacing w:before="40" w:after="40"/>
              <w:rPr>
                <w:rFonts w:ascii="Arial" w:hAnsi="Arial" w:cs="Arial"/>
                <w:color w:val="auto"/>
                <w:sz w:val="22"/>
              </w:rPr>
            </w:pPr>
            <w:r w:rsidRPr="007C120A">
              <w:rPr>
                <w:rFonts w:ascii="Arial" w:hAnsi="Arial" w:cs="Arial"/>
                <w:color w:val="auto"/>
                <w:sz w:val="22"/>
              </w:rPr>
              <w:t>See quality assessment (p.7-8) &amp; Figures 2 &amp; 3</w:t>
            </w:r>
          </w:p>
        </w:tc>
      </w:tr>
      <w:tr w:rsidR="00E2260C" w:rsidRPr="004C1685" w:rsidTr="00BA2012">
        <w:trPr>
          <w:trHeight w:val="393"/>
          <w:jc w:val="center"/>
        </w:trPr>
        <w:tc>
          <w:tcPr>
            <w:tcW w:w="2715" w:type="dxa"/>
            <w:tcBorders>
              <w:top w:val="single" w:sz="5" w:space="0" w:color="000000"/>
              <w:left w:val="single" w:sz="5" w:space="0" w:color="000000"/>
              <w:bottom w:val="double" w:sz="2" w:space="0" w:color="FFFFCC"/>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Additional analysis </w:t>
            </w:r>
          </w:p>
        </w:tc>
        <w:tc>
          <w:tcPr>
            <w:tcW w:w="533" w:type="dxa"/>
            <w:gridSpan w:val="2"/>
            <w:tcBorders>
              <w:top w:val="single" w:sz="5" w:space="0" w:color="000000"/>
              <w:left w:val="single" w:sz="5" w:space="0" w:color="000000"/>
              <w:bottom w:val="double" w:sz="2" w:space="0" w:color="FFFFCC"/>
              <w:right w:val="single" w:sz="5" w:space="0" w:color="000000"/>
            </w:tcBorders>
          </w:tcPr>
          <w:p w:rsidR="00E2260C" w:rsidRPr="004C1685" w:rsidRDefault="00E2260C" w:rsidP="00BA2012">
            <w:pPr>
              <w:pStyle w:val="Default"/>
              <w:spacing w:before="40" w:after="40"/>
              <w:jc w:val="right"/>
              <w:rPr>
                <w:rFonts w:ascii="Arial" w:hAnsi="Arial" w:cs="Arial"/>
                <w:sz w:val="20"/>
                <w:szCs w:val="20"/>
              </w:rPr>
            </w:pPr>
            <w:r w:rsidRPr="004C1685">
              <w:rPr>
                <w:rFonts w:ascii="Arial" w:hAnsi="Arial" w:cs="Arial"/>
                <w:sz w:val="20"/>
                <w:szCs w:val="20"/>
              </w:rPr>
              <w:t>23</w:t>
            </w:r>
          </w:p>
        </w:tc>
        <w:tc>
          <w:tcPr>
            <w:tcW w:w="9961" w:type="dxa"/>
            <w:gridSpan w:val="2"/>
            <w:tcBorders>
              <w:top w:val="single" w:sz="5" w:space="0" w:color="000000"/>
              <w:left w:val="single" w:sz="5" w:space="0" w:color="000000"/>
              <w:bottom w:val="doub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Give results of additional analyses, if done (e.g., sensitivity or subgroup analyses, meta</w:t>
            </w:r>
            <w:r>
              <w:rPr>
                <w:rFonts w:ascii="Arial" w:hAnsi="Arial" w:cs="Arial"/>
                <w:sz w:val="20"/>
                <w:szCs w:val="20"/>
              </w:rPr>
              <w:t>-</w:t>
            </w:r>
            <w:r w:rsidRPr="004C1685">
              <w:rPr>
                <w:rFonts w:ascii="Arial" w:hAnsi="Arial" w:cs="Arial"/>
                <w:sz w:val="20"/>
                <w:szCs w:val="20"/>
              </w:rPr>
              <w:t xml:space="preserve">regression [see Item 16]). </w:t>
            </w:r>
          </w:p>
        </w:tc>
        <w:tc>
          <w:tcPr>
            <w:tcW w:w="1991" w:type="dxa"/>
            <w:gridSpan w:val="2"/>
            <w:tcBorders>
              <w:top w:val="single" w:sz="5" w:space="0" w:color="000000"/>
              <w:left w:val="single" w:sz="5" w:space="0" w:color="000000"/>
              <w:bottom w:val="double" w:sz="5" w:space="0" w:color="000000"/>
              <w:right w:val="single" w:sz="5" w:space="0" w:color="000000"/>
            </w:tcBorders>
          </w:tcPr>
          <w:p w:rsidR="00E2260C" w:rsidRPr="007C120A" w:rsidRDefault="00E2260C" w:rsidP="00392353">
            <w:pPr>
              <w:pStyle w:val="Default"/>
              <w:spacing w:before="40" w:after="40"/>
              <w:rPr>
                <w:rFonts w:ascii="Arial" w:hAnsi="Arial" w:cs="Arial"/>
                <w:color w:val="auto"/>
                <w:sz w:val="22"/>
              </w:rPr>
            </w:pPr>
            <w:r w:rsidRPr="007C120A">
              <w:rPr>
                <w:rFonts w:ascii="Arial" w:hAnsi="Arial" w:cs="Arial"/>
                <w:color w:val="auto"/>
                <w:sz w:val="22"/>
              </w:rPr>
              <w:t>Supplementary appendices S</w:t>
            </w:r>
            <w:r w:rsidR="00917B56" w:rsidRPr="007C120A">
              <w:rPr>
                <w:rFonts w:ascii="Arial" w:hAnsi="Arial" w:cs="Arial"/>
                <w:color w:val="auto"/>
                <w:sz w:val="22"/>
              </w:rPr>
              <w:t>6, S7, S8</w:t>
            </w:r>
          </w:p>
        </w:tc>
      </w:tr>
      <w:tr w:rsidR="00E2260C" w:rsidRPr="004C1685" w:rsidTr="00BA2012">
        <w:trPr>
          <w:trHeight w:val="335"/>
          <w:jc w:val="center"/>
        </w:trPr>
        <w:tc>
          <w:tcPr>
            <w:tcW w:w="13209" w:type="dxa"/>
            <w:gridSpan w:val="5"/>
            <w:tcBorders>
              <w:top w:val="double" w:sz="5" w:space="0" w:color="000000"/>
              <w:left w:val="single" w:sz="5" w:space="0" w:color="000000"/>
              <w:bottom w:val="single" w:sz="5" w:space="0" w:color="000000"/>
              <w:right w:val="single" w:sz="5" w:space="0" w:color="000000"/>
            </w:tcBorders>
            <w:shd w:val="clear" w:color="auto" w:fill="FFFFCC"/>
            <w:vAlign w:val="center"/>
          </w:tcPr>
          <w:p w:rsidR="00E2260C" w:rsidRPr="004C1685" w:rsidRDefault="00E2260C" w:rsidP="00BA2012">
            <w:pPr>
              <w:pStyle w:val="Default"/>
              <w:rPr>
                <w:rFonts w:ascii="Arial" w:hAnsi="Arial" w:cs="Arial"/>
                <w:sz w:val="22"/>
                <w:szCs w:val="22"/>
              </w:rPr>
            </w:pPr>
            <w:r w:rsidRPr="004C1685">
              <w:rPr>
                <w:rFonts w:ascii="Arial" w:hAnsi="Arial" w:cs="Arial"/>
                <w:b/>
                <w:bCs/>
                <w:sz w:val="22"/>
                <w:szCs w:val="22"/>
              </w:rPr>
              <w:t xml:space="preserve">DISCUSSION </w:t>
            </w:r>
          </w:p>
        </w:tc>
        <w:tc>
          <w:tcPr>
            <w:tcW w:w="1991" w:type="dxa"/>
            <w:gridSpan w:val="2"/>
            <w:tcBorders>
              <w:top w:val="double" w:sz="5" w:space="0" w:color="000000"/>
              <w:left w:val="single" w:sz="5" w:space="0" w:color="000000"/>
              <w:bottom w:val="single" w:sz="5" w:space="0" w:color="000000"/>
              <w:right w:val="single" w:sz="5" w:space="0" w:color="000000"/>
            </w:tcBorders>
            <w:shd w:val="clear" w:color="auto" w:fill="FFFFCC"/>
          </w:tcPr>
          <w:p w:rsidR="00E2260C" w:rsidRPr="007C120A" w:rsidRDefault="00E2260C" w:rsidP="00BA2012">
            <w:pPr>
              <w:pStyle w:val="Default"/>
              <w:jc w:val="center"/>
              <w:rPr>
                <w:rFonts w:ascii="Arial" w:hAnsi="Arial" w:cs="Arial"/>
                <w:color w:val="auto"/>
                <w:sz w:val="22"/>
              </w:rPr>
            </w:pPr>
          </w:p>
        </w:tc>
      </w:tr>
      <w:tr w:rsidR="00E2260C" w:rsidRPr="004C1685" w:rsidTr="00BA2012">
        <w:trPr>
          <w:trHeight w:val="578"/>
          <w:jc w:val="center"/>
        </w:trPr>
        <w:tc>
          <w:tcPr>
            <w:tcW w:w="2715" w:type="dxa"/>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Summary of evidence </w:t>
            </w:r>
          </w:p>
        </w:tc>
        <w:tc>
          <w:tcPr>
            <w:tcW w:w="533"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jc w:val="right"/>
              <w:rPr>
                <w:rFonts w:ascii="Arial" w:hAnsi="Arial" w:cs="Arial"/>
                <w:sz w:val="20"/>
                <w:szCs w:val="20"/>
              </w:rPr>
            </w:pPr>
            <w:r w:rsidRPr="004C1685">
              <w:rPr>
                <w:rFonts w:ascii="Arial" w:hAnsi="Arial" w:cs="Arial"/>
                <w:sz w:val="20"/>
                <w:szCs w:val="20"/>
              </w:rPr>
              <w:t>24</w:t>
            </w:r>
          </w:p>
        </w:tc>
        <w:tc>
          <w:tcPr>
            <w:tcW w:w="9961"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Pr>
                <w:rFonts w:ascii="Arial" w:hAnsi="Arial" w:cs="Arial"/>
                <w:sz w:val="20"/>
                <w:szCs w:val="20"/>
              </w:rPr>
              <w:t>Summariz</w:t>
            </w:r>
            <w:r w:rsidRPr="004C1685">
              <w:rPr>
                <w:rFonts w:ascii="Arial" w:hAnsi="Arial" w:cs="Arial"/>
                <w:sz w:val="20"/>
                <w:szCs w:val="20"/>
              </w:rPr>
              <w:t xml:space="preserve">e the main findings including the strength of evidence for each main outcome; consider their relevance to key groups (e.g., healthcare providers, users, and policy makers). </w:t>
            </w:r>
          </w:p>
        </w:tc>
        <w:tc>
          <w:tcPr>
            <w:tcW w:w="1991" w:type="dxa"/>
            <w:gridSpan w:val="2"/>
            <w:tcBorders>
              <w:top w:val="single" w:sz="5" w:space="0" w:color="000000"/>
              <w:left w:val="single" w:sz="5" w:space="0" w:color="000000"/>
              <w:bottom w:val="single" w:sz="5" w:space="0" w:color="000000"/>
              <w:right w:val="single" w:sz="5" w:space="0" w:color="000000"/>
            </w:tcBorders>
          </w:tcPr>
          <w:p w:rsidR="00E2260C" w:rsidRPr="007C120A" w:rsidRDefault="00E2260C" w:rsidP="007C120A">
            <w:pPr>
              <w:pStyle w:val="Default"/>
              <w:spacing w:before="40" w:after="40"/>
              <w:rPr>
                <w:rFonts w:ascii="Arial" w:hAnsi="Arial" w:cs="Arial"/>
                <w:color w:val="auto"/>
                <w:sz w:val="22"/>
              </w:rPr>
            </w:pPr>
            <w:r w:rsidRPr="007C120A">
              <w:rPr>
                <w:rFonts w:ascii="Arial" w:hAnsi="Arial" w:cs="Arial"/>
                <w:color w:val="auto"/>
                <w:sz w:val="22"/>
              </w:rPr>
              <w:t>p.</w:t>
            </w:r>
            <w:r w:rsidR="007C120A">
              <w:rPr>
                <w:rFonts w:ascii="Arial" w:hAnsi="Arial" w:cs="Arial"/>
                <w:color w:val="auto"/>
                <w:sz w:val="22"/>
              </w:rPr>
              <w:t xml:space="preserve"> 9-10</w:t>
            </w:r>
          </w:p>
        </w:tc>
      </w:tr>
      <w:tr w:rsidR="00E2260C" w:rsidRPr="004C1685" w:rsidTr="00BA2012">
        <w:trPr>
          <w:trHeight w:val="578"/>
          <w:jc w:val="center"/>
        </w:trPr>
        <w:tc>
          <w:tcPr>
            <w:tcW w:w="2715" w:type="dxa"/>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Limitations </w:t>
            </w:r>
          </w:p>
        </w:tc>
        <w:tc>
          <w:tcPr>
            <w:tcW w:w="533"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jc w:val="right"/>
              <w:rPr>
                <w:rFonts w:ascii="Arial" w:hAnsi="Arial" w:cs="Arial"/>
                <w:sz w:val="20"/>
                <w:szCs w:val="20"/>
              </w:rPr>
            </w:pPr>
            <w:r w:rsidRPr="004C1685">
              <w:rPr>
                <w:rFonts w:ascii="Arial" w:hAnsi="Arial" w:cs="Arial"/>
                <w:sz w:val="20"/>
                <w:szCs w:val="20"/>
              </w:rPr>
              <w:t>25</w:t>
            </w:r>
          </w:p>
        </w:tc>
        <w:tc>
          <w:tcPr>
            <w:tcW w:w="9961" w:type="dxa"/>
            <w:gridSpan w:val="2"/>
            <w:tcBorders>
              <w:top w:val="single" w:sz="5" w:space="0" w:color="000000"/>
              <w:left w:val="single" w:sz="5" w:space="0" w:color="000000"/>
              <w:bottom w:val="sing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Discuss limitations at study and outcome</w:t>
            </w:r>
            <w:r>
              <w:rPr>
                <w:rFonts w:ascii="Arial" w:hAnsi="Arial" w:cs="Arial"/>
                <w:sz w:val="20"/>
                <w:szCs w:val="20"/>
              </w:rPr>
              <w:t xml:space="preserve"> </w:t>
            </w:r>
            <w:r w:rsidRPr="004C1685">
              <w:rPr>
                <w:rFonts w:ascii="Arial" w:hAnsi="Arial" w:cs="Arial"/>
                <w:sz w:val="20"/>
                <w:szCs w:val="20"/>
              </w:rPr>
              <w:t>level (e.g., risk of bias), and at review</w:t>
            </w:r>
            <w:r w:rsidRPr="005979B8">
              <w:rPr>
                <w:rFonts w:ascii="Arial" w:hAnsi="Arial" w:cs="Arial"/>
                <w:sz w:val="20"/>
                <w:szCs w:val="20"/>
              </w:rPr>
              <w:t>-</w:t>
            </w:r>
            <w:r w:rsidRPr="004C1685">
              <w:rPr>
                <w:rFonts w:ascii="Arial" w:hAnsi="Arial" w:cs="Arial"/>
                <w:sz w:val="20"/>
                <w:szCs w:val="20"/>
              </w:rPr>
              <w:t xml:space="preserve">level (e.g., incomplete retrieval of identified research, reporting bias). </w:t>
            </w:r>
          </w:p>
        </w:tc>
        <w:tc>
          <w:tcPr>
            <w:tcW w:w="1991" w:type="dxa"/>
            <w:gridSpan w:val="2"/>
            <w:tcBorders>
              <w:top w:val="single" w:sz="5" w:space="0" w:color="000000"/>
              <w:left w:val="single" w:sz="5" w:space="0" w:color="000000"/>
              <w:bottom w:val="single" w:sz="5" w:space="0" w:color="000000"/>
              <w:right w:val="single" w:sz="5" w:space="0" w:color="000000"/>
            </w:tcBorders>
          </w:tcPr>
          <w:p w:rsidR="00E2260C" w:rsidRPr="007C120A" w:rsidRDefault="007C120A" w:rsidP="00BA2012">
            <w:pPr>
              <w:pStyle w:val="Default"/>
              <w:spacing w:before="40" w:after="40"/>
              <w:rPr>
                <w:rFonts w:ascii="Arial" w:hAnsi="Arial" w:cs="Arial"/>
                <w:color w:val="auto"/>
                <w:sz w:val="22"/>
              </w:rPr>
            </w:pPr>
            <w:r>
              <w:rPr>
                <w:rFonts w:ascii="Arial" w:hAnsi="Arial" w:cs="Arial"/>
                <w:color w:val="auto"/>
                <w:sz w:val="22"/>
              </w:rPr>
              <w:t>p.10</w:t>
            </w:r>
          </w:p>
        </w:tc>
      </w:tr>
      <w:tr w:rsidR="00E2260C" w:rsidRPr="004C1685" w:rsidTr="00BA2012">
        <w:trPr>
          <w:trHeight w:val="420"/>
          <w:jc w:val="center"/>
        </w:trPr>
        <w:tc>
          <w:tcPr>
            <w:tcW w:w="2715" w:type="dxa"/>
            <w:tcBorders>
              <w:top w:val="single" w:sz="5" w:space="0" w:color="000000"/>
              <w:left w:val="single" w:sz="5" w:space="0" w:color="000000"/>
              <w:bottom w:val="double" w:sz="2" w:space="0" w:color="FFFFCC"/>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Conclusions </w:t>
            </w:r>
          </w:p>
        </w:tc>
        <w:tc>
          <w:tcPr>
            <w:tcW w:w="533" w:type="dxa"/>
            <w:gridSpan w:val="2"/>
            <w:tcBorders>
              <w:top w:val="single" w:sz="5" w:space="0" w:color="000000"/>
              <w:left w:val="single" w:sz="5" w:space="0" w:color="000000"/>
              <w:bottom w:val="double" w:sz="2" w:space="0" w:color="FFFFCC"/>
              <w:right w:val="single" w:sz="5" w:space="0" w:color="000000"/>
            </w:tcBorders>
          </w:tcPr>
          <w:p w:rsidR="00E2260C" w:rsidRPr="004C1685" w:rsidRDefault="00E2260C" w:rsidP="00BA2012">
            <w:pPr>
              <w:pStyle w:val="Default"/>
              <w:spacing w:before="40" w:after="40"/>
              <w:jc w:val="right"/>
              <w:rPr>
                <w:rFonts w:ascii="Arial" w:hAnsi="Arial" w:cs="Arial"/>
                <w:sz w:val="20"/>
                <w:szCs w:val="20"/>
              </w:rPr>
            </w:pPr>
            <w:r w:rsidRPr="004C1685">
              <w:rPr>
                <w:rFonts w:ascii="Arial" w:hAnsi="Arial" w:cs="Arial"/>
                <w:sz w:val="20"/>
                <w:szCs w:val="20"/>
              </w:rPr>
              <w:t>26</w:t>
            </w:r>
          </w:p>
        </w:tc>
        <w:tc>
          <w:tcPr>
            <w:tcW w:w="9961" w:type="dxa"/>
            <w:gridSpan w:val="2"/>
            <w:tcBorders>
              <w:top w:val="single" w:sz="5" w:space="0" w:color="000000"/>
              <w:left w:val="single" w:sz="5" w:space="0" w:color="000000"/>
              <w:bottom w:val="doub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Provide a general interpretation of the results in the context of other evidence, and implications for future research. </w:t>
            </w:r>
          </w:p>
        </w:tc>
        <w:tc>
          <w:tcPr>
            <w:tcW w:w="1991" w:type="dxa"/>
            <w:gridSpan w:val="2"/>
            <w:tcBorders>
              <w:top w:val="single" w:sz="5" w:space="0" w:color="000000"/>
              <w:left w:val="single" w:sz="5" w:space="0" w:color="000000"/>
              <w:bottom w:val="double" w:sz="5" w:space="0" w:color="000000"/>
              <w:right w:val="single" w:sz="5" w:space="0" w:color="000000"/>
            </w:tcBorders>
          </w:tcPr>
          <w:p w:rsidR="00E2260C" w:rsidRPr="007C120A" w:rsidRDefault="007C120A" w:rsidP="00BA2012">
            <w:pPr>
              <w:pStyle w:val="Default"/>
              <w:spacing w:before="40" w:after="40"/>
              <w:rPr>
                <w:rFonts w:ascii="Arial" w:hAnsi="Arial" w:cs="Arial"/>
                <w:color w:val="auto"/>
                <w:sz w:val="22"/>
              </w:rPr>
            </w:pPr>
            <w:r>
              <w:rPr>
                <w:rFonts w:ascii="Arial" w:hAnsi="Arial" w:cs="Arial"/>
                <w:color w:val="auto"/>
                <w:sz w:val="22"/>
              </w:rPr>
              <w:t>p.10</w:t>
            </w:r>
          </w:p>
        </w:tc>
      </w:tr>
      <w:tr w:rsidR="00E2260C" w:rsidRPr="004C1685" w:rsidTr="00BA2012">
        <w:trPr>
          <w:trHeight w:val="333"/>
          <w:jc w:val="center"/>
        </w:trPr>
        <w:tc>
          <w:tcPr>
            <w:tcW w:w="13209" w:type="dxa"/>
            <w:gridSpan w:val="5"/>
            <w:tcBorders>
              <w:top w:val="double" w:sz="5" w:space="0" w:color="000000"/>
              <w:left w:val="single" w:sz="5" w:space="0" w:color="000000"/>
              <w:bottom w:val="single" w:sz="5" w:space="0" w:color="000000"/>
              <w:right w:val="single" w:sz="5" w:space="0" w:color="000000"/>
            </w:tcBorders>
            <w:shd w:val="clear" w:color="auto" w:fill="FFFFCC"/>
            <w:vAlign w:val="center"/>
          </w:tcPr>
          <w:p w:rsidR="00E2260C" w:rsidRPr="004C1685" w:rsidRDefault="00E2260C" w:rsidP="00BA2012">
            <w:pPr>
              <w:pStyle w:val="Default"/>
              <w:rPr>
                <w:rFonts w:ascii="Arial" w:hAnsi="Arial" w:cs="Arial"/>
                <w:sz w:val="22"/>
                <w:szCs w:val="22"/>
              </w:rPr>
            </w:pPr>
            <w:r w:rsidRPr="004C1685">
              <w:rPr>
                <w:rFonts w:ascii="Arial" w:hAnsi="Arial" w:cs="Arial"/>
                <w:b/>
                <w:bCs/>
                <w:sz w:val="22"/>
                <w:szCs w:val="22"/>
              </w:rPr>
              <w:t xml:space="preserve">FUNDING </w:t>
            </w:r>
          </w:p>
        </w:tc>
        <w:tc>
          <w:tcPr>
            <w:tcW w:w="1991" w:type="dxa"/>
            <w:gridSpan w:val="2"/>
            <w:tcBorders>
              <w:top w:val="double" w:sz="5" w:space="0" w:color="000000"/>
              <w:left w:val="single" w:sz="5" w:space="0" w:color="000000"/>
              <w:bottom w:val="single" w:sz="5" w:space="0" w:color="000000"/>
              <w:right w:val="single" w:sz="5" w:space="0" w:color="000000"/>
            </w:tcBorders>
            <w:shd w:val="clear" w:color="auto" w:fill="FFFFCC"/>
          </w:tcPr>
          <w:p w:rsidR="00E2260C" w:rsidRPr="007C120A" w:rsidRDefault="00E2260C" w:rsidP="00392353">
            <w:pPr>
              <w:pStyle w:val="Default"/>
              <w:rPr>
                <w:rFonts w:ascii="Arial" w:hAnsi="Arial" w:cs="Arial"/>
                <w:color w:val="auto"/>
                <w:sz w:val="22"/>
              </w:rPr>
            </w:pPr>
          </w:p>
        </w:tc>
      </w:tr>
      <w:tr w:rsidR="00E2260C" w:rsidRPr="004C1685" w:rsidTr="00BA2012">
        <w:trPr>
          <w:trHeight w:val="570"/>
          <w:jc w:val="center"/>
        </w:trPr>
        <w:tc>
          <w:tcPr>
            <w:tcW w:w="2715" w:type="dxa"/>
            <w:tcBorders>
              <w:top w:val="single" w:sz="5" w:space="0" w:color="000000"/>
              <w:left w:val="single" w:sz="5" w:space="0" w:color="000000"/>
              <w:bottom w:val="doub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Funding </w:t>
            </w:r>
          </w:p>
        </w:tc>
        <w:tc>
          <w:tcPr>
            <w:tcW w:w="533" w:type="dxa"/>
            <w:gridSpan w:val="2"/>
            <w:tcBorders>
              <w:top w:val="single" w:sz="5" w:space="0" w:color="000000"/>
              <w:left w:val="single" w:sz="5" w:space="0" w:color="000000"/>
              <w:bottom w:val="double" w:sz="5" w:space="0" w:color="000000"/>
              <w:right w:val="single" w:sz="5" w:space="0" w:color="000000"/>
            </w:tcBorders>
          </w:tcPr>
          <w:p w:rsidR="00E2260C" w:rsidRPr="004C1685" w:rsidRDefault="00E2260C" w:rsidP="00BA2012">
            <w:pPr>
              <w:pStyle w:val="Default"/>
              <w:spacing w:before="40" w:after="40"/>
              <w:jc w:val="right"/>
              <w:rPr>
                <w:rFonts w:ascii="Arial" w:hAnsi="Arial" w:cs="Arial"/>
                <w:sz w:val="20"/>
                <w:szCs w:val="20"/>
              </w:rPr>
            </w:pPr>
            <w:r w:rsidRPr="004C1685">
              <w:rPr>
                <w:rFonts w:ascii="Arial" w:hAnsi="Arial" w:cs="Arial"/>
                <w:sz w:val="20"/>
                <w:szCs w:val="20"/>
              </w:rPr>
              <w:t>27</w:t>
            </w:r>
          </w:p>
        </w:tc>
        <w:tc>
          <w:tcPr>
            <w:tcW w:w="9961" w:type="dxa"/>
            <w:gridSpan w:val="2"/>
            <w:tcBorders>
              <w:top w:val="single" w:sz="5" w:space="0" w:color="000000"/>
              <w:left w:val="single" w:sz="5" w:space="0" w:color="000000"/>
              <w:bottom w:val="double" w:sz="5" w:space="0" w:color="000000"/>
              <w:right w:val="single" w:sz="5" w:space="0" w:color="000000"/>
            </w:tcBorders>
          </w:tcPr>
          <w:p w:rsidR="00E2260C" w:rsidRPr="004C1685" w:rsidRDefault="00E2260C" w:rsidP="00BA2012">
            <w:pPr>
              <w:pStyle w:val="Default"/>
              <w:spacing w:before="40" w:after="40"/>
              <w:rPr>
                <w:rFonts w:ascii="Arial" w:hAnsi="Arial" w:cs="Arial"/>
                <w:sz w:val="20"/>
                <w:szCs w:val="20"/>
              </w:rPr>
            </w:pPr>
            <w:r w:rsidRPr="004C1685">
              <w:rPr>
                <w:rFonts w:ascii="Arial" w:hAnsi="Arial" w:cs="Arial"/>
                <w:sz w:val="20"/>
                <w:szCs w:val="20"/>
              </w:rPr>
              <w:t xml:space="preserve">Describe sources of funding for the systematic review and other support (e.g., supply of data); role of funders for the systematic review. </w:t>
            </w:r>
          </w:p>
        </w:tc>
        <w:tc>
          <w:tcPr>
            <w:tcW w:w="1991" w:type="dxa"/>
            <w:gridSpan w:val="2"/>
            <w:tcBorders>
              <w:top w:val="single" w:sz="5" w:space="0" w:color="000000"/>
              <w:left w:val="single" w:sz="5" w:space="0" w:color="000000"/>
              <w:bottom w:val="double" w:sz="5" w:space="0" w:color="000000"/>
              <w:right w:val="single" w:sz="5" w:space="0" w:color="000000"/>
            </w:tcBorders>
          </w:tcPr>
          <w:p w:rsidR="00E2260C" w:rsidRPr="007C120A" w:rsidRDefault="00E2260C" w:rsidP="00BA2012">
            <w:pPr>
              <w:pStyle w:val="Default"/>
              <w:spacing w:before="40" w:after="40"/>
              <w:rPr>
                <w:rFonts w:ascii="Arial" w:hAnsi="Arial" w:cs="Arial"/>
                <w:color w:val="auto"/>
                <w:sz w:val="22"/>
              </w:rPr>
            </w:pPr>
            <w:r w:rsidRPr="007C120A">
              <w:rPr>
                <w:rFonts w:ascii="Arial" w:hAnsi="Arial" w:cs="Arial"/>
                <w:color w:val="auto"/>
                <w:sz w:val="22"/>
              </w:rPr>
              <w:t>p.1</w:t>
            </w:r>
          </w:p>
        </w:tc>
      </w:tr>
    </w:tbl>
    <w:p w:rsidR="00E2260C" w:rsidRPr="00363B8D" w:rsidRDefault="00E2260C" w:rsidP="00BA2012">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Moher D, Liberati A, Tetzlaff J, Altman DG, The PRISMA Group (2009). </w:t>
      </w:r>
      <w:r w:rsidRPr="00550BF1">
        <w:rPr>
          <w:rFonts w:ascii="Arial" w:hAnsi="Arial" w:cs="Arial"/>
          <w:color w:val="auto"/>
          <w:sz w:val="16"/>
          <w:szCs w:val="16"/>
        </w:rPr>
        <w:t>Preferred Reporting Items for Systematic Reviews and Meta-Analyses</w:t>
      </w:r>
      <w:r w:rsidRPr="004C1685">
        <w:rPr>
          <w:rFonts w:ascii="Arial" w:hAnsi="Arial" w:cs="Arial"/>
          <w:color w:val="auto"/>
          <w:sz w:val="16"/>
          <w:szCs w:val="16"/>
        </w:rPr>
        <w:t xml:space="preserve">: The PRISMA Statement. </w:t>
      </w:r>
      <w:r>
        <w:rPr>
          <w:rFonts w:ascii="Arial" w:hAnsi="Arial" w:cs="Arial"/>
          <w:color w:val="auto"/>
          <w:sz w:val="16"/>
          <w:szCs w:val="16"/>
          <w:lang w:val="da-DK"/>
        </w:rPr>
        <w:t>PLoS Med 6(7</w:t>
      </w:r>
      <w:r w:rsidRPr="00363B8D">
        <w:rPr>
          <w:rFonts w:ascii="Arial" w:hAnsi="Arial" w:cs="Arial"/>
          <w:color w:val="auto"/>
          <w:sz w:val="16"/>
          <w:szCs w:val="16"/>
          <w:lang w:val="da-DK"/>
        </w:rPr>
        <w:t xml:space="preserve">): e1000097. doi:10.1371/journal.pmed1000097 </w:t>
      </w:r>
    </w:p>
    <w:p w:rsidR="00E2260C" w:rsidRPr="00363B8D" w:rsidRDefault="00E2260C" w:rsidP="00BA2012">
      <w:pPr>
        <w:pStyle w:val="CM1"/>
        <w:spacing w:after="130"/>
        <w:jc w:val="center"/>
        <w:rPr>
          <w:rFonts w:ascii="Arial" w:hAnsi="Arial" w:cs="Arial"/>
          <w:color w:val="000000"/>
          <w:sz w:val="18"/>
          <w:szCs w:val="18"/>
          <w:lang w:val="da-DK"/>
        </w:rPr>
      </w:pPr>
      <w:r w:rsidRPr="00246C93">
        <w:rPr>
          <w:rFonts w:ascii="Arial" w:hAnsi="Arial" w:cs="Arial"/>
          <w:color w:val="333399"/>
          <w:sz w:val="18"/>
          <w:szCs w:val="18"/>
        </w:rPr>
        <w:t>For more information, visit:</w:t>
      </w:r>
      <w:r w:rsidRPr="00363B8D">
        <w:rPr>
          <w:rFonts w:ascii="Arial" w:hAnsi="Arial" w:cs="Arial"/>
          <w:color w:val="000000"/>
          <w:sz w:val="18"/>
          <w:szCs w:val="18"/>
          <w:lang w:val="da-DK"/>
        </w:rPr>
        <w:t xml:space="preserve"> </w:t>
      </w:r>
      <w:r w:rsidRPr="00363B8D">
        <w:rPr>
          <w:rFonts w:ascii="Arial" w:hAnsi="Arial" w:cs="Arial"/>
          <w:b/>
          <w:bCs/>
          <w:color w:val="0063FF"/>
          <w:sz w:val="18"/>
          <w:szCs w:val="18"/>
          <w:u w:val="single"/>
          <w:lang w:val="da-DK"/>
        </w:rPr>
        <w:t>www.prisma</w:t>
      </w:r>
      <w:r w:rsidRPr="00363B8D">
        <w:rPr>
          <w:rFonts w:cs="Arial"/>
          <w:b/>
          <w:bCs/>
          <w:color w:val="0063FF"/>
          <w:sz w:val="18"/>
          <w:szCs w:val="18"/>
          <w:u w:val="single"/>
          <w:lang w:val="da-DK"/>
        </w:rPr>
        <w:t>-</w:t>
      </w:r>
      <w:r w:rsidRPr="00363B8D">
        <w:rPr>
          <w:rFonts w:ascii="Arial" w:hAnsi="Arial" w:cs="Arial"/>
          <w:b/>
          <w:bCs/>
          <w:color w:val="0063FF"/>
          <w:sz w:val="18"/>
          <w:szCs w:val="18"/>
          <w:u w:val="single"/>
          <w:lang w:val="da-DK"/>
        </w:rPr>
        <w:t>statement.org</w:t>
      </w:r>
      <w:r w:rsidRPr="00363B8D">
        <w:rPr>
          <w:rFonts w:ascii="Arial" w:hAnsi="Arial" w:cs="Arial"/>
          <w:color w:val="000000"/>
          <w:sz w:val="18"/>
          <w:szCs w:val="18"/>
          <w:lang w:val="da-DK"/>
        </w:rPr>
        <w:t xml:space="preserve">. </w:t>
      </w:r>
    </w:p>
    <w:p w:rsidR="00E2260C" w:rsidRDefault="00E2260C" w:rsidP="00BA2012">
      <w:pPr>
        <w:contextualSpacing/>
        <w:rPr>
          <w:rFonts w:ascii="Times New Roman" w:hAnsi="Times New Roman" w:cs="Times New Roman"/>
          <w:b/>
          <w:sz w:val="20"/>
          <w:szCs w:val="20"/>
        </w:rPr>
        <w:sectPr w:rsidR="00E2260C" w:rsidSect="00215B92">
          <w:pgSz w:w="16838" w:h="11906" w:orient="landscape"/>
          <w:pgMar w:top="1440" w:right="1440" w:bottom="1440" w:left="1440" w:header="708" w:footer="708" w:gutter="0"/>
          <w:cols w:space="708"/>
          <w:docGrid w:linePitch="360"/>
        </w:sectPr>
      </w:pPr>
    </w:p>
    <w:p w:rsidR="00E2260C" w:rsidRDefault="00E2260C" w:rsidP="000049F0">
      <w:pPr>
        <w:pStyle w:val="Heading2"/>
      </w:pPr>
      <w:bookmarkStart w:id="1" w:name="_Toc74932565"/>
      <w:r>
        <w:lastRenderedPageBreak/>
        <w:t>Appendix S2</w:t>
      </w:r>
      <w:r w:rsidRPr="00E31597">
        <w:t xml:space="preserve"> </w:t>
      </w:r>
      <w:r>
        <w:t>– Database search terms</w:t>
      </w:r>
      <w:bookmarkEnd w:id="1"/>
    </w:p>
    <w:p w:rsidR="00E2260C" w:rsidRDefault="00E2260C" w:rsidP="00BA2012">
      <w:pPr>
        <w:contextualSpacing/>
        <w:rPr>
          <w:rFonts w:ascii="Times New Roman" w:hAnsi="Times New Roman" w:cs="Times New Roman"/>
          <w:sz w:val="20"/>
          <w:szCs w:val="20"/>
        </w:rPr>
      </w:pPr>
    </w:p>
    <w:tbl>
      <w:tblPr>
        <w:tblStyle w:val="TableGridLight"/>
        <w:tblW w:w="5000" w:type="pct"/>
        <w:tblLook w:val="04A0" w:firstRow="1" w:lastRow="0" w:firstColumn="1" w:lastColumn="0" w:noHBand="0" w:noVBand="1"/>
      </w:tblPr>
      <w:tblGrid>
        <w:gridCol w:w="1776"/>
        <w:gridCol w:w="7240"/>
      </w:tblGrid>
      <w:tr w:rsidR="00E2260C" w:rsidRPr="007D0745" w:rsidTr="00BA2012">
        <w:trPr>
          <w:trHeight w:val="300"/>
        </w:trPr>
        <w:tc>
          <w:tcPr>
            <w:tcW w:w="985" w:type="pct"/>
            <w:noWrap/>
            <w:hideMark/>
          </w:tcPr>
          <w:p w:rsidR="00E2260C" w:rsidRPr="00FD3786" w:rsidRDefault="00E2260C" w:rsidP="00BA2012">
            <w:pPr>
              <w:rPr>
                <w:rFonts w:ascii="Times New Roman" w:eastAsia="Times New Roman" w:hAnsi="Times New Roman" w:cs="Times New Roman"/>
                <w:b/>
                <w:bCs/>
                <w:color w:val="000000"/>
                <w:sz w:val="14"/>
                <w:szCs w:val="16"/>
              </w:rPr>
            </w:pPr>
            <w:r w:rsidRPr="00FD3786">
              <w:rPr>
                <w:rFonts w:ascii="Times New Roman" w:eastAsia="Times New Roman" w:hAnsi="Times New Roman" w:cs="Times New Roman"/>
                <w:b/>
                <w:bCs/>
                <w:color w:val="000000"/>
                <w:sz w:val="14"/>
                <w:szCs w:val="16"/>
              </w:rPr>
              <w:t>Database</w:t>
            </w:r>
          </w:p>
        </w:tc>
        <w:tc>
          <w:tcPr>
            <w:tcW w:w="4015" w:type="pct"/>
            <w:noWrap/>
            <w:hideMark/>
          </w:tcPr>
          <w:p w:rsidR="00E2260C" w:rsidRPr="00FD3786" w:rsidRDefault="00E2260C" w:rsidP="00BA2012">
            <w:pPr>
              <w:rPr>
                <w:rFonts w:ascii="Times New Roman" w:eastAsia="Times New Roman" w:hAnsi="Times New Roman" w:cs="Times New Roman"/>
                <w:b/>
                <w:bCs/>
                <w:color w:val="000000"/>
                <w:sz w:val="14"/>
                <w:szCs w:val="16"/>
              </w:rPr>
            </w:pPr>
            <w:r w:rsidRPr="00FD3786">
              <w:rPr>
                <w:rFonts w:ascii="Times New Roman" w:eastAsia="Times New Roman" w:hAnsi="Times New Roman" w:cs="Times New Roman"/>
                <w:b/>
                <w:bCs/>
                <w:color w:val="000000"/>
                <w:sz w:val="14"/>
                <w:szCs w:val="16"/>
              </w:rPr>
              <w:t>Disease Search terms (database specific)</w:t>
            </w:r>
          </w:p>
        </w:tc>
      </w:tr>
      <w:tr w:rsidR="00E2260C" w:rsidRPr="007D0745" w:rsidTr="00BA2012">
        <w:trPr>
          <w:trHeight w:val="1112"/>
        </w:trPr>
        <w:tc>
          <w:tcPr>
            <w:tcW w:w="985" w:type="pct"/>
            <w:noWrap/>
            <w:hideMark/>
          </w:tcPr>
          <w:p w:rsidR="00E2260C" w:rsidRPr="00FD3786" w:rsidRDefault="00E2260C" w:rsidP="00BA2012">
            <w:pPr>
              <w:rPr>
                <w:rFonts w:ascii="Times New Roman" w:eastAsia="Times New Roman" w:hAnsi="Times New Roman" w:cs="Times New Roman"/>
                <w:color w:val="000000"/>
                <w:sz w:val="14"/>
                <w:szCs w:val="16"/>
              </w:rPr>
            </w:pPr>
            <w:r w:rsidRPr="00FD3786">
              <w:rPr>
                <w:rFonts w:ascii="Times New Roman" w:eastAsia="Times New Roman" w:hAnsi="Times New Roman" w:cs="Times New Roman"/>
                <w:color w:val="000000"/>
                <w:sz w:val="14"/>
                <w:szCs w:val="16"/>
              </w:rPr>
              <w:t>Medline</w:t>
            </w:r>
          </w:p>
        </w:tc>
        <w:tc>
          <w:tcPr>
            <w:tcW w:w="4015" w:type="pct"/>
            <w:hideMark/>
          </w:tcPr>
          <w:p w:rsidR="00E2260C" w:rsidRPr="00FD3786" w:rsidRDefault="00E2260C" w:rsidP="00BA2012">
            <w:pPr>
              <w:pStyle w:val="ListParagraph"/>
              <w:numPr>
                <w:ilvl w:val="0"/>
                <w:numId w:val="6"/>
              </w:numPr>
              <w:rPr>
                <w:rFonts w:ascii="Times New Roman" w:eastAsia="Times New Roman" w:hAnsi="Times New Roman" w:cs="Times New Roman"/>
                <w:color w:val="0A0905"/>
                <w:sz w:val="14"/>
                <w:szCs w:val="16"/>
              </w:rPr>
            </w:pPr>
            <w:r w:rsidRPr="00FD3786">
              <w:rPr>
                <w:rFonts w:ascii="Times New Roman" w:eastAsia="Times New Roman" w:hAnsi="Times New Roman" w:cs="Times New Roman"/>
                <w:color w:val="0A0905"/>
                <w:sz w:val="14"/>
                <w:szCs w:val="16"/>
              </w:rPr>
              <w:t>exp Schizophrenia, Paranoid/ or exp Schizophrenia, Disorganized/ or exp Schizophrenia/ or exp Schizophrenia, Childhood/ or exp Schizophrenia, Catatonic/ or schizophrenia.mp</w:t>
            </w:r>
          </w:p>
          <w:p w:rsidR="00E2260C" w:rsidRPr="00FD3786" w:rsidRDefault="00E2260C" w:rsidP="00BA2012">
            <w:pPr>
              <w:pStyle w:val="ListParagraph"/>
              <w:numPr>
                <w:ilvl w:val="0"/>
                <w:numId w:val="6"/>
              </w:numPr>
              <w:rPr>
                <w:rFonts w:ascii="Times New Roman" w:eastAsia="Times New Roman" w:hAnsi="Times New Roman" w:cs="Times New Roman"/>
                <w:color w:val="0A0905"/>
                <w:sz w:val="14"/>
                <w:szCs w:val="16"/>
              </w:rPr>
            </w:pPr>
            <w:r w:rsidRPr="00FD3786">
              <w:rPr>
                <w:rFonts w:ascii="Times New Roman" w:eastAsia="Times New Roman" w:hAnsi="Times New Roman" w:cs="Times New Roman"/>
                <w:color w:val="0A0905"/>
                <w:sz w:val="14"/>
                <w:szCs w:val="16"/>
              </w:rPr>
              <w:t xml:space="preserve">bipolar disorder.mp. or exp Bipolar Disorder/ </w:t>
            </w:r>
          </w:p>
          <w:p w:rsidR="00E2260C" w:rsidRPr="00FD3786" w:rsidRDefault="00E2260C" w:rsidP="00BA2012">
            <w:pPr>
              <w:pStyle w:val="ListParagraph"/>
              <w:numPr>
                <w:ilvl w:val="0"/>
                <w:numId w:val="6"/>
              </w:numPr>
              <w:rPr>
                <w:rFonts w:ascii="Times New Roman" w:eastAsia="Times New Roman" w:hAnsi="Times New Roman" w:cs="Times New Roman"/>
                <w:color w:val="0A0905"/>
                <w:sz w:val="14"/>
                <w:szCs w:val="16"/>
              </w:rPr>
            </w:pPr>
            <w:r w:rsidRPr="00FD3786">
              <w:rPr>
                <w:rFonts w:ascii="Times New Roman" w:eastAsia="Times New Roman" w:hAnsi="Times New Roman" w:cs="Times New Roman"/>
                <w:color w:val="0A0905"/>
                <w:sz w:val="14"/>
                <w:szCs w:val="16"/>
              </w:rPr>
              <w:t>exp Depressive Disorder, Major/ or exp Stress Disorders, Post-Traumatic/ or exp Depressive Disorder/ or exp Depression/ or severe depression.mp.</w:t>
            </w:r>
          </w:p>
          <w:p w:rsidR="00E2260C" w:rsidRPr="00FD3786" w:rsidRDefault="00E2260C" w:rsidP="00BA2012">
            <w:pPr>
              <w:pStyle w:val="ListParagraph"/>
              <w:numPr>
                <w:ilvl w:val="0"/>
                <w:numId w:val="6"/>
              </w:numPr>
              <w:rPr>
                <w:rFonts w:ascii="Times New Roman" w:eastAsia="Times New Roman" w:hAnsi="Times New Roman" w:cs="Times New Roman"/>
                <w:color w:val="0A0905"/>
                <w:sz w:val="14"/>
                <w:szCs w:val="16"/>
              </w:rPr>
            </w:pPr>
            <w:r w:rsidRPr="00FD3786">
              <w:rPr>
                <w:rFonts w:ascii="Times New Roman" w:eastAsia="Times New Roman" w:hAnsi="Times New Roman" w:cs="Times New Roman"/>
                <w:color w:val="0A0905"/>
                <w:sz w:val="14"/>
                <w:szCs w:val="16"/>
              </w:rPr>
              <w:t>psychosis.mp. or exp Psychotic Disorders/</w:t>
            </w:r>
          </w:p>
          <w:p w:rsidR="00E2260C" w:rsidRPr="00FD3786" w:rsidRDefault="00E2260C" w:rsidP="00BA2012">
            <w:pPr>
              <w:pStyle w:val="ListParagraph"/>
              <w:numPr>
                <w:ilvl w:val="0"/>
                <w:numId w:val="6"/>
              </w:numPr>
              <w:rPr>
                <w:rFonts w:ascii="Times New Roman" w:eastAsia="Times New Roman" w:hAnsi="Times New Roman" w:cs="Times New Roman"/>
                <w:color w:val="0A0905"/>
                <w:sz w:val="14"/>
                <w:szCs w:val="16"/>
              </w:rPr>
            </w:pPr>
            <w:r w:rsidRPr="00FD3786">
              <w:rPr>
                <w:rFonts w:ascii="Times New Roman" w:eastAsia="Times New Roman" w:hAnsi="Times New Roman" w:cs="Times New Roman"/>
                <w:color w:val="0A0905"/>
                <w:sz w:val="14"/>
                <w:szCs w:val="16"/>
              </w:rPr>
              <w:t>1 or 2 or 3 or 4</w:t>
            </w:r>
          </w:p>
        </w:tc>
      </w:tr>
      <w:tr w:rsidR="00E2260C" w:rsidRPr="007D0745" w:rsidTr="00BA2012">
        <w:trPr>
          <w:trHeight w:val="1808"/>
        </w:trPr>
        <w:tc>
          <w:tcPr>
            <w:tcW w:w="985" w:type="pct"/>
            <w:noWrap/>
            <w:hideMark/>
          </w:tcPr>
          <w:p w:rsidR="00E2260C" w:rsidRPr="00FD3786" w:rsidRDefault="00E2260C" w:rsidP="00BA2012">
            <w:pPr>
              <w:rPr>
                <w:rFonts w:ascii="Times New Roman" w:eastAsia="Times New Roman" w:hAnsi="Times New Roman" w:cs="Times New Roman"/>
                <w:color w:val="000000"/>
                <w:sz w:val="14"/>
                <w:szCs w:val="16"/>
              </w:rPr>
            </w:pPr>
            <w:r w:rsidRPr="00FD3786">
              <w:rPr>
                <w:rFonts w:ascii="Times New Roman" w:eastAsia="Times New Roman" w:hAnsi="Times New Roman" w:cs="Times New Roman"/>
                <w:color w:val="000000"/>
                <w:sz w:val="14"/>
                <w:szCs w:val="16"/>
              </w:rPr>
              <w:t>Embase</w:t>
            </w:r>
          </w:p>
        </w:tc>
        <w:tc>
          <w:tcPr>
            <w:tcW w:w="4015" w:type="pct"/>
            <w:hideMark/>
          </w:tcPr>
          <w:p w:rsidR="00E2260C" w:rsidRPr="00FD3786" w:rsidRDefault="00E2260C" w:rsidP="00BA2012">
            <w:pPr>
              <w:pStyle w:val="ListParagraph"/>
              <w:numPr>
                <w:ilvl w:val="0"/>
                <w:numId w:val="6"/>
              </w:numPr>
              <w:rPr>
                <w:rFonts w:ascii="Times New Roman" w:eastAsia="Times New Roman" w:hAnsi="Times New Roman" w:cs="Times New Roman"/>
                <w:color w:val="0A0905"/>
                <w:sz w:val="14"/>
                <w:szCs w:val="16"/>
              </w:rPr>
            </w:pPr>
            <w:r w:rsidRPr="00FD3786">
              <w:rPr>
                <w:rFonts w:ascii="Times New Roman" w:eastAsia="Times New Roman" w:hAnsi="Times New Roman" w:cs="Times New Roman"/>
                <w:color w:val="0A0905"/>
                <w:sz w:val="14"/>
                <w:szCs w:val="16"/>
              </w:rPr>
              <w:t>exp catatonic schizophrenia/ or exp schizophrenia/ or exp latent schizophrenia/ or exp schizophrenia assessment/ or exp residual schizophrenia/ or exp schizophrenia spectrum disorder/ or exp paranoid schizophrenia/ or exp simple schizophrenia/ or exp treatment-resistant schizophrenia/ or schizophrenia.mp.</w:t>
            </w:r>
          </w:p>
          <w:p w:rsidR="00E2260C" w:rsidRPr="00FD3786" w:rsidRDefault="00E2260C" w:rsidP="00BA2012">
            <w:pPr>
              <w:pStyle w:val="ListParagraph"/>
              <w:numPr>
                <w:ilvl w:val="0"/>
                <w:numId w:val="6"/>
              </w:numPr>
              <w:rPr>
                <w:rFonts w:ascii="Times New Roman" w:eastAsia="Times New Roman" w:hAnsi="Times New Roman" w:cs="Times New Roman"/>
                <w:color w:val="0A0905"/>
                <w:sz w:val="14"/>
                <w:szCs w:val="16"/>
              </w:rPr>
            </w:pPr>
            <w:r w:rsidRPr="00FD3786">
              <w:rPr>
                <w:rFonts w:ascii="Times New Roman" w:eastAsia="Times New Roman" w:hAnsi="Times New Roman" w:cs="Times New Roman"/>
                <w:color w:val="0A0905"/>
                <w:sz w:val="14"/>
                <w:szCs w:val="16"/>
              </w:rPr>
              <w:t>exp bipolar disorder/ or bipolar disorder.mp.</w:t>
            </w:r>
          </w:p>
          <w:p w:rsidR="00E2260C" w:rsidRPr="00FD3786" w:rsidRDefault="00E2260C" w:rsidP="00BA2012">
            <w:pPr>
              <w:pStyle w:val="ListParagraph"/>
              <w:numPr>
                <w:ilvl w:val="0"/>
                <w:numId w:val="6"/>
              </w:numPr>
              <w:rPr>
                <w:rFonts w:ascii="Times New Roman" w:eastAsia="Times New Roman" w:hAnsi="Times New Roman" w:cs="Times New Roman"/>
                <w:color w:val="0A0905"/>
                <w:sz w:val="14"/>
                <w:szCs w:val="16"/>
              </w:rPr>
            </w:pPr>
            <w:r w:rsidRPr="00FD3786">
              <w:rPr>
                <w:rFonts w:ascii="Times New Roman" w:eastAsia="Times New Roman" w:hAnsi="Times New Roman" w:cs="Times New Roman"/>
                <w:color w:val="0A0905"/>
                <w:sz w:val="14"/>
                <w:szCs w:val="16"/>
              </w:rPr>
              <w:t>exp intensive care psychosis/ or exp depressive psychosis/ or exp schizoaffective psychosis/ or exp psychosis/ or exp acute psychosis/ or exp puerperal psychosis/ or exp manic psychosis/ or exp cocaine-induced psychosis/ or exp affective psychosis/ or exp endogenous psychosis/ or exp Korsakoff psychosis/ or exp paranoid psychosis/ or exp methamphetamine-induced psychosis/ or exp drug induced psychosis/ or exp alcohol psychosis/ or exp experimental psychosis/ or exp cannabis-induced psychosis/ or psychosis.mp.</w:t>
            </w:r>
          </w:p>
          <w:p w:rsidR="00E2260C" w:rsidRPr="00FD3786" w:rsidRDefault="00E2260C" w:rsidP="00BA2012">
            <w:pPr>
              <w:pStyle w:val="ListParagraph"/>
              <w:numPr>
                <w:ilvl w:val="0"/>
                <w:numId w:val="6"/>
              </w:numPr>
              <w:rPr>
                <w:rFonts w:ascii="Times New Roman" w:eastAsia="Times New Roman" w:hAnsi="Times New Roman" w:cs="Times New Roman"/>
                <w:color w:val="0A0905"/>
                <w:sz w:val="14"/>
                <w:szCs w:val="16"/>
              </w:rPr>
            </w:pPr>
            <w:r w:rsidRPr="00FD3786">
              <w:rPr>
                <w:rFonts w:ascii="Times New Roman" w:eastAsia="Times New Roman" w:hAnsi="Times New Roman" w:cs="Times New Roman"/>
                <w:color w:val="0A0905"/>
                <w:sz w:val="14"/>
                <w:szCs w:val="16"/>
              </w:rPr>
              <w:t>exp major depression/ or exp depression/ or severe depression.mp.</w:t>
            </w:r>
          </w:p>
          <w:p w:rsidR="00E2260C" w:rsidRPr="00FD3786" w:rsidRDefault="00E2260C" w:rsidP="00BA2012">
            <w:pPr>
              <w:pStyle w:val="ListParagraph"/>
              <w:numPr>
                <w:ilvl w:val="0"/>
                <w:numId w:val="6"/>
              </w:numPr>
              <w:rPr>
                <w:rFonts w:ascii="Times New Roman" w:eastAsia="Times New Roman" w:hAnsi="Times New Roman" w:cs="Times New Roman"/>
                <w:color w:val="0A0905"/>
                <w:sz w:val="14"/>
                <w:szCs w:val="16"/>
              </w:rPr>
            </w:pPr>
            <w:r w:rsidRPr="00FD3786">
              <w:rPr>
                <w:rFonts w:ascii="Times New Roman" w:eastAsia="Times New Roman" w:hAnsi="Times New Roman" w:cs="Times New Roman"/>
                <w:color w:val="0A0905"/>
                <w:sz w:val="14"/>
                <w:szCs w:val="16"/>
              </w:rPr>
              <w:t>6 or 7 or 8 or 9</w:t>
            </w:r>
          </w:p>
        </w:tc>
      </w:tr>
      <w:tr w:rsidR="00E2260C" w:rsidRPr="007D0745" w:rsidTr="00BA2012">
        <w:trPr>
          <w:trHeight w:val="1990"/>
        </w:trPr>
        <w:tc>
          <w:tcPr>
            <w:tcW w:w="985" w:type="pct"/>
            <w:noWrap/>
            <w:hideMark/>
          </w:tcPr>
          <w:p w:rsidR="00E2260C" w:rsidRPr="00FD3786" w:rsidRDefault="00E2260C" w:rsidP="00BA2012">
            <w:pPr>
              <w:rPr>
                <w:rFonts w:ascii="Times New Roman" w:eastAsia="Times New Roman" w:hAnsi="Times New Roman" w:cs="Times New Roman"/>
                <w:color w:val="000000"/>
                <w:sz w:val="14"/>
                <w:szCs w:val="16"/>
              </w:rPr>
            </w:pPr>
            <w:r w:rsidRPr="00FD3786">
              <w:rPr>
                <w:rFonts w:ascii="Times New Roman" w:eastAsia="Times New Roman" w:hAnsi="Times New Roman" w:cs="Times New Roman"/>
                <w:color w:val="000000"/>
                <w:sz w:val="14"/>
                <w:szCs w:val="16"/>
              </w:rPr>
              <w:t>PsycINFO</w:t>
            </w:r>
          </w:p>
        </w:tc>
        <w:tc>
          <w:tcPr>
            <w:tcW w:w="4015" w:type="pct"/>
            <w:hideMark/>
          </w:tcPr>
          <w:p w:rsidR="00E2260C" w:rsidRPr="00FD3786" w:rsidRDefault="00E2260C" w:rsidP="00BA2012">
            <w:pPr>
              <w:pStyle w:val="ListParagraph"/>
              <w:numPr>
                <w:ilvl w:val="0"/>
                <w:numId w:val="6"/>
              </w:numPr>
              <w:rPr>
                <w:rFonts w:ascii="Times New Roman" w:eastAsia="Times New Roman" w:hAnsi="Times New Roman" w:cs="Times New Roman"/>
                <w:color w:val="0A0905"/>
                <w:sz w:val="14"/>
                <w:szCs w:val="16"/>
              </w:rPr>
            </w:pPr>
            <w:r w:rsidRPr="00FD3786">
              <w:rPr>
                <w:rFonts w:ascii="Times New Roman" w:eastAsia="Times New Roman" w:hAnsi="Times New Roman" w:cs="Times New Roman"/>
                <w:color w:val="0A0905"/>
                <w:sz w:val="14"/>
                <w:szCs w:val="16"/>
              </w:rPr>
              <w:t>exp "FRAGMENTATION (SCHIZOPHRENIA)"/ or exp PARANOID SCHIZOPHRENIA/ or exp PROCESS SCHIZOPHRENIA/ or exp CHILDHOOD SCHIZOPHRENIA/ or exp UNDIFFERENTIATED SCHIZOPHRENIA/ or exp SCHIZOPHRENIA/ or exp CATATONIC SCHIZOPHRENIA/ or exp ACUTE SCHIZOPHRENIA/ or exp "SCHIZOPHRENIA (DISORGANIZED TYPE)"/ or schizophrenia.mp.</w:t>
            </w:r>
          </w:p>
          <w:p w:rsidR="00E2260C" w:rsidRPr="00FD3786" w:rsidRDefault="00E2260C" w:rsidP="00BA2012">
            <w:pPr>
              <w:pStyle w:val="ListParagraph"/>
              <w:numPr>
                <w:ilvl w:val="0"/>
                <w:numId w:val="6"/>
              </w:numPr>
              <w:rPr>
                <w:rFonts w:ascii="Times New Roman" w:eastAsia="Times New Roman" w:hAnsi="Times New Roman" w:cs="Times New Roman"/>
                <w:color w:val="0A0905"/>
                <w:sz w:val="14"/>
                <w:szCs w:val="16"/>
              </w:rPr>
            </w:pPr>
            <w:r w:rsidRPr="00FD3786">
              <w:rPr>
                <w:rFonts w:ascii="Times New Roman" w:eastAsia="Times New Roman" w:hAnsi="Times New Roman" w:cs="Times New Roman"/>
                <w:color w:val="0A0905"/>
                <w:sz w:val="14"/>
                <w:szCs w:val="16"/>
              </w:rPr>
              <w:t>exp Bipolar Disorder/ or bipolar disorder.mp.</w:t>
            </w:r>
          </w:p>
          <w:p w:rsidR="00E2260C" w:rsidRPr="00FD3786" w:rsidRDefault="00E2260C" w:rsidP="00BA2012">
            <w:pPr>
              <w:pStyle w:val="ListParagraph"/>
              <w:numPr>
                <w:ilvl w:val="0"/>
                <w:numId w:val="6"/>
              </w:numPr>
              <w:rPr>
                <w:rFonts w:ascii="Times New Roman" w:eastAsia="Times New Roman" w:hAnsi="Times New Roman" w:cs="Times New Roman"/>
                <w:color w:val="0A0905"/>
                <w:sz w:val="14"/>
                <w:szCs w:val="16"/>
              </w:rPr>
            </w:pPr>
            <w:r w:rsidRPr="00FD3786">
              <w:rPr>
                <w:rFonts w:ascii="Times New Roman" w:eastAsia="Times New Roman" w:hAnsi="Times New Roman" w:cs="Times New Roman"/>
                <w:color w:val="0A0905"/>
                <w:sz w:val="14"/>
                <w:szCs w:val="16"/>
              </w:rPr>
              <w:t>exp POSTPARTUM PSYCHOSIS/ or exp SENILE PSYCHOSIS/ or exp CHRONIC PSYCHOSIS/ or exp PSYCHOSIS/ or exp EXPERIMENTAL PSYCHOSIS/ or exp CHILDHOOD PSYCHOSIS/ or exp SYMBIOTIC INFANTILE PSYCHOSIS/ or exp ALCOHOLIC PSYCHOSIS/ or exp AFFECTIVE PSYCHOSIS/ or exp KORSAKOFFS PSYCHOSIS/ or exp ACUTE PSYCHOSIS/ or exp REACTIVE PSYCHOSIS/ or exp "PARANOIA (PSYCHOSIS)"/ or psychosis.mp.</w:t>
            </w:r>
          </w:p>
          <w:p w:rsidR="00E2260C" w:rsidRPr="00FD3786" w:rsidRDefault="00E2260C" w:rsidP="00BA2012">
            <w:pPr>
              <w:pStyle w:val="ListParagraph"/>
              <w:numPr>
                <w:ilvl w:val="0"/>
                <w:numId w:val="6"/>
              </w:numPr>
              <w:rPr>
                <w:rFonts w:ascii="Times New Roman" w:eastAsia="Times New Roman" w:hAnsi="Times New Roman" w:cs="Times New Roman"/>
                <w:color w:val="0A0905"/>
                <w:sz w:val="14"/>
                <w:szCs w:val="16"/>
              </w:rPr>
            </w:pPr>
            <w:r w:rsidRPr="00FD3786">
              <w:rPr>
                <w:rFonts w:ascii="Times New Roman" w:eastAsia="Times New Roman" w:hAnsi="Times New Roman" w:cs="Times New Roman"/>
                <w:color w:val="0A0905"/>
                <w:sz w:val="14"/>
                <w:szCs w:val="16"/>
              </w:rPr>
              <w:t>exp "Depression (Emotion)"/ or exp Major Depression/ or exp "Severity (Disorders)"/ or severe depression.mp.</w:t>
            </w:r>
          </w:p>
          <w:p w:rsidR="00E2260C" w:rsidRPr="00FD3786" w:rsidRDefault="00E2260C" w:rsidP="00BA2012">
            <w:pPr>
              <w:pStyle w:val="ListParagraph"/>
              <w:numPr>
                <w:ilvl w:val="0"/>
                <w:numId w:val="6"/>
              </w:numPr>
              <w:rPr>
                <w:rFonts w:ascii="Times New Roman" w:eastAsia="Times New Roman" w:hAnsi="Times New Roman" w:cs="Times New Roman"/>
                <w:color w:val="0A0905"/>
                <w:sz w:val="14"/>
                <w:szCs w:val="16"/>
              </w:rPr>
            </w:pPr>
            <w:r w:rsidRPr="00FD3786">
              <w:rPr>
                <w:rFonts w:ascii="Times New Roman" w:eastAsia="Times New Roman" w:hAnsi="Times New Roman" w:cs="Times New Roman"/>
                <w:color w:val="0A0905"/>
                <w:sz w:val="14"/>
                <w:szCs w:val="16"/>
              </w:rPr>
              <w:t>11 or 12 or 13 or 14</w:t>
            </w:r>
          </w:p>
        </w:tc>
      </w:tr>
    </w:tbl>
    <w:p w:rsidR="00E2260C" w:rsidRPr="00FD3786" w:rsidRDefault="00E2260C" w:rsidP="00BA2012">
      <w:pPr>
        <w:contextualSpacing/>
        <w:rPr>
          <w:rFonts w:ascii="Times New Roman" w:hAnsi="Times New Roman" w:cs="Times New Roman"/>
          <w:b/>
          <w:sz w:val="18"/>
          <w:szCs w:val="20"/>
        </w:rPr>
      </w:pPr>
    </w:p>
    <w:tbl>
      <w:tblPr>
        <w:tblStyle w:val="TableGridLight"/>
        <w:tblW w:w="5000" w:type="pct"/>
        <w:tblLook w:val="04A0" w:firstRow="1" w:lastRow="0" w:firstColumn="1" w:lastColumn="0" w:noHBand="0" w:noVBand="1"/>
      </w:tblPr>
      <w:tblGrid>
        <w:gridCol w:w="1928"/>
        <w:gridCol w:w="7088"/>
      </w:tblGrid>
      <w:tr w:rsidR="00E2260C" w:rsidRPr="007D0745" w:rsidTr="00BA2012">
        <w:trPr>
          <w:trHeight w:val="300"/>
        </w:trPr>
        <w:tc>
          <w:tcPr>
            <w:tcW w:w="1069" w:type="pct"/>
            <w:noWrap/>
            <w:hideMark/>
          </w:tcPr>
          <w:p w:rsidR="00E2260C" w:rsidRPr="00FD3786" w:rsidRDefault="00E2260C" w:rsidP="00BA2012">
            <w:pPr>
              <w:rPr>
                <w:rFonts w:ascii="Times New Roman" w:eastAsia="Times New Roman" w:hAnsi="Times New Roman" w:cs="Times New Roman"/>
                <w:b/>
                <w:bCs/>
                <w:color w:val="000000"/>
                <w:sz w:val="14"/>
                <w:szCs w:val="16"/>
              </w:rPr>
            </w:pPr>
            <w:r w:rsidRPr="00FD3786">
              <w:rPr>
                <w:rFonts w:ascii="Times New Roman" w:eastAsia="Times New Roman" w:hAnsi="Times New Roman" w:cs="Times New Roman"/>
                <w:b/>
                <w:bCs/>
                <w:color w:val="000000"/>
                <w:sz w:val="14"/>
                <w:szCs w:val="16"/>
              </w:rPr>
              <w:t>Category</w:t>
            </w:r>
          </w:p>
        </w:tc>
        <w:tc>
          <w:tcPr>
            <w:tcW w:w="3931" w:type="pct"/>
            <w:hideMark/>
          </w:tcPr>
          <w:p w:rsidR="00E2260C" w:rsidRPr="00FD3786" w:rsidRDefault="00E2260C" w:rsidP="00BA2012">
            <w:pPr>
              <w:rPr>
                <w:rFonts w:ascii="Times New Roman" w:eastAsia="Times New Roman" w:hAnsi="Times New Roman" w:cs="Times New Roman"/>
                <w:b/>
                <w:bCs/>
                <w:color w:val="0A0905"/>
                <w:sz w:val="14"/>
                <w:szCs w:val="16"/>
              </w:rPr>
            </w:pPr>
            <w:r w:rsidRPr="00FD3786">
              <w:rPr>
                <w:rFonts w:ascii="Times New Roman" w:eastAsia="Times New Roman" w:hAnsi="Times New Roman" w:cs="Times New Roman"/>
                <w:b/>
                <w:bCs/>
                <w:color w:val="0A0905"/>
                <w:sz w:val="14"/>
                <w:szCs w:val="16"/>
              </w:rPr>
              <w:t>Economic Search terms (used across all databases)</w:t>
            </w:r>
          </w:p>
        </w:tc>
      </w:tr>
      <w:tr w:rsidR="00E2260C" w:rsidRPr="007D0745" w:rsidTr="00BA2012">
        <w:trPr>
          <w:trHeight w:val="1417"/>
        </w:trPr>
        <w:tc>
          <w:tcPr>
            <w:tcW w:w="1069" w:type="pct"/>
            <w:noWrap/>
            <w:hideMark/>
          </w:tcPr>
          <w:p w:rsidR="00E2260C" w:rsidRPr="00FD3786" w:rsidRDefault="00E2260C" w:rsidP="00BA2012">
            <w:pPr>
              <w:rPr>
                <w:rFonts w:ascii="Times New Roman" w:eastAsia="Times New Roman" w:hAnsi="Times New Roman" w:cs="Times New Roman"/>
                <w:color w:val="000000"/>
                <w:sz w:val="14"/>
                <w:szCs w:val="16"/>
              </w:rPr>
            </w:pPr>
            <w:r w:rsidRPr="00FD3786">
              <w:rPr>
                <w:rFonts w:ascii="Times New Roman" w:eastAsia="Times New Roman" w:hAnsi="Times New Roman" w:cs="Times New Roman"/>
                <w:color w:val="000000"/>
                <w:sz w:val="14"/>
                <w:szCs w:val="16"/>
              </w:rPr>
              <w:t>Economic modelling</w:t>
            </w:r>
          </w:p>
        </w:tc>
        <w:tc>
          <w:tcPr>
            <w:tcW w:w="3931" w:type="pct"/>
            <w:hideMark/>
          </w:tcPr>
          <w:p w:rsidR="00E2260C" w:rsidRPr="00FD3786" w:rsidRDefault="00E2260C" w:rsidP="00BA2012">
            <w:pPr>
              <w:rPr>
                <w:rFonts w:ascii="Times New Roman" w:eastAsia="Times New Roman" w:hAnsi="Times New Roman" w:cs="Times New Roman"/>
                <w:color w:val="000000"/>
                <w:sz w:val="14"/>
                <w:szCs w:val="16"/>
              </w:rPr>
            </w:pPr>
            <w:r w:rsidRPr="00FD3786">
              <w:rPr>
                <w:rFonts w:ascii="Times New Roman" w:eastAsia="Times New Roman" w:hAnsi="Times New Roman" w:cs="Times New Roman"/>
                <w:color w:val="000000"/>
                <w:sz w:val="14"/>
                <w:szCs w:val="16"/>
              </w:rPr>
              <w:t xml:space="preserve">16. simulation model$.ti,ab.   </w:t>
            </w:r>
            <w:r w:rsidRPr="00FD3786">
              <w:rPr>
                <w:rFonts w:ascii="Times New Roman" w:eastAsia="Times New Roman" w:hAnsi="Times New Roman" w:cs="Times New Roman"/>
                <w:color w:val="000000"/>
                <w:sz w:val="14"/>
                <w:szCs w:val="16"/>
              </w:rPr>
              <w:br/>
              <w:t xml:space="preserve">17. markov.ti,ab.   </w:t>
            </w:r>
            <w:r w:rsidRPr="00FD3786">
              <w:rPr>
                <w:rFonts w:ascii="Times New Roman" w:eastAsia="Times New Roman" w:hAnsi="Times New Roman" w:cs="Times New Roman"/>
                <w:color w:val="000000"/>
                <w:sz w:val="14"/>
                <w:szCs w:val="16"/>
              </w:rPr>
              <w:br/>
              <w:t xml:space="preserve">18. monte carlo.ti,ab.   </w:t>
            </w:r>
            <w:r w:rsidRPr="00FD3786">
              <w:rPr>
                <w:rFonts w:ascii="Times New Roman" w:eastAsia="Times New Roman" w:hAnsi="Times New Roman" w:cs="Times New Roman"/>
                <w:color w:val="000000"/>
                <w:sz w:val="14"/>
                <w:szCs w:val="16"/>
              </w:rPr>
              <w:br/>
              <w:t xml:space="preserve">19. decision tree$.ti,ab.   </w:t>
            </w:r>
            <w:r w:rsidRPr="00FD3786">
              <w:rPr>
                <w:rFonts w:ascii="Times New Roman" w:eastAsia="Times New Roman" w:hAnsi="Times New Roman" w:cs="Times New Roman"/>
                <w:color w:val="000000"/>
                <w:sz w:val="14"/>
                <w:szCs w:val="16"/>
              </w:rPr>
              <w:br/>
              <w:t xml:space="preserve">20. decision analy$.ti,ab. </w:t>
            </w:r>
            <w:r w:rsidRPr="00FD3786">
              <w:rPr>
                <w:rFonts w:ascii="Times New Roman" w:eastAsia="Times New Roman" w:hAnsi="Times New Roman" w:cs="Times New Roman"/>
                <w:color w:val="000000"/>
                <w:sz w:val="14"/>
                <w:szCs w:val="16"/>
              </w:rPr>
              <w:br/>
              <w:t xml:space="preserve">21. modelling.ti,ab.   </w:t>
            </w:r>
            <w:r w:rsidRPr="00FD3786">
              <w:rPr>
                <w:rFonts w:ascii="Times New Roman" w:eastAsia="Times New Roman" w:hAnsi="Times New Roman" w:cs="Times New Roman"/>
                <w:color w:val="000000"/>
                <w:sz w:val="14"/>
                <w:szCs w:val="16"/>
              </w:rPr>
              <w:br/>
              <w:t xml:space="preserve">22. modeling.ti,ab.   </w:t>
            </w:r>
            <w:r w:rsidRPr="00FD3786">
              <w:rPr>
                <w:rFonts w:ascii="Times New Roman" w:eastAsia="Times New Roman" w:hAnsi="Times New Roman" w:cs="Times New Roman"/>
                <w:color w:val="000000"/>
                <w:sz w:val="14"/>
                <w:szCs w:val="16"/>
              </w:rPr>
              <w:br/>
              <w:t>23. decision model.ti,ab.</w:t>
            </w:r>
          </w:p>
          <w:p w:rsidR="00E2260C" w:rsidRPr="00FD3786" w:rsidRDefault="00E2260C" w:rsidP="00BA2012">
            <w:pPr>
              <w:rPr>
                <w:rFonts w:ascii="Times New Roman" w:eastAsia="Times New Roman" w:hAnsi="Times New Roman" w:cs="Times New Roman"/>
                <w:color w:val="000000"/>
                <w:sz w:val="14"/>
                <w:szCs w:val="16"/>
              </w:rPr>
            </w:pPr>
            <w:r w:rsidRPr="00FD3786">
              <w:rPr>
                <w:rFonts w:ascii="Times New Roman" w:eastAsia="Times New Roman" w:hAnsi="Times New Roman" w:cs="Times New Roman"/>
                <w:color w:val="000000"/>
                <w:sz w:val="14"/>
                <w:szCs w:val="16"/>
              </w:rPr>
              <w:t>24. 16 or 17 or 18 or 19 or 20 or 21 or 22 or 23</w:t>
            </w:r>
          </w:p>
        </w:tc>
      </w:tr>
      <w:tr w:rsidR="00E2260C" w:rsidRPr="007D0745" w:rsidTr="00BA2012">
        <w:trPr>
          <w:trHeight w:val="3365"/>
        </w:trPr>
        <w:tc>
          <w:tcPr>
            <w:tcW w:w="1069" w:type="pct"/>
            <w:noWrap/>
            <w:hideMark/>
          </w:tcPr>
          <w:p w:rsidR="00E2260C" w:rsidRPr="00FD3786" w:rsidRDefault="00E2260C" w:rsidP="00BA2012">
            <w:pPr>
              <w:rPr>
                <w:rFonts w:ascii="Times New Roman" w:eastAsia="Times New Roman" w:hAnsi="Times New Roman" w:cs="Times New Roman"/>
                <w:color w:val="000000"/>
                <w:sz w:val="14"/>
                <w:szCs w:val="16"/>
              </w:rPr>
            </w:pPr>
            <w:r w:rsidRPr="00FD3786">
              <w:rPr>
                <w:rFonts w:ascii="Times New Roman" w:eastAsia="Times New Roman" w:hAnsi="Times New Roman" w:cs="Times New Roman"/>
                <w:color w:val="000000"/>
                <w:sz w:val="14"/>
                <w:szCs w:val="16"/>
              </w:rPr>
              <w:t>Health outcomes and costs</w:t>
            </w:r>
          </w:p>
        </w:tc>
        <w:tc>
          <w:tcPr>
            <w:tcW w:w="3931" w:type="pct"/>
            <w:hideMark/>
          </w:tcPr>
          <w:p w:rsidR="00E2260C" w:rsidRPr="00FD3786" w:rsidRDefault="00E2260C" w:rsidP="00BA2012">
            <w:pPr>
              <w:rPr>
                <w:rFonts w:ascii="Times New Roman" w:eastAsia="Times New Roman" w:hAnsi="Times New Roman" w:cs="Times New Roman"/>
                <w:color w:val="000000"/>
                <w:sz w:val="14"/>
                <w:szCs w:val="16"/>
              </w:rPr>
            </w:pPr>
            <w:r w:rsidRPr="00FD3786">
              <w:rPr>
                <w:rFonts w:ascii="Times New Roman" w:eastAsia="Times New Roman" w:hAnsi="Times New Roman" w:cs="Times New Roman"/>
                <w:color w:val="000000"/>
                <w:sz w:val="14"/>
                <w:szCs w:val="16"/>
              </w:rPr>
              <w:t xml:space="preserve">25. qaly$.ti,ab.   </w:t>
            </w:r>
            <w:r w:rsidRPr="00FD3786">
              <w:rPr>
                <w:rFonts w:ascii="Times New Roman" w:eastAsia="Times New Roman" w:hAnsi="Times New Roman" w:cs="Times New Roman"/>
                <w:color w:val="000000"/>
                <w:sz w:val="14"/>
                <w:szCs w:val="16"/>
              </w:rPr>
              <w:br/>
              <w:t xml:space="preserve">26. utility value$.ti,ab.   </w:t>
            </w:r>
            <w:r w:rsidRPr="00FD3786">
              <w:rPr>
                <w:rFonts w:ascii="Times New Roman" w:eastAsia="Times New Roman" w:hAnsi="Times New Roman" w:cs="Times New Roman"/>
                <w:color w:val="000000"/>
                <w:sz w:val="14"/>
                <w:szCs w:val="16"/>
              </w:rPr>
              <w:br/>
              <w:t xml:space="preserve">27. ((disability or quality) adj adjusted).ti,ab.   </w:t>
            </w:r>
            <w:r w:rsidRPr="00FD3786">
              <w:rPr>
                <w:rFonts w:ascii="Times New Roman" w:eastAsia="Times New Roman" w:hAnsi="Times New Roman" w:cs="Times New Roman"/>
                <w:color w:val="000000"/>
                <w:sz w:val="14"/>
                <w:szCs w:val="16"/>
              </w:rPr>
              <w:br/>
              <w:t xml:space="preserve">28. hui$1.ti,ab.   </w:t>
            </w:r>
            <w:r w:rsidRPr="00FD3786">
              <w:rPr>
                <w:rFonts w:ascii="Times New Roman" w:eastAsia="Times New Roman" w:hAnsi="Times New Roman" w:cs="Times New Roman"/>
                <w:color w:val="000000"/>
                <w:sz w:val="14"/>
                <w:szCs w:val="16"/>
              </w:rPr>
              <w:br/>
              <w:t xml:space="preserve">29. qwb.ti,ab.   </w:t>
            </w:r>
            <w:r w:rsidRPr="00FD3786">
              <w:rPr>
                <w:rFonts w:ascii="Times New Roman" w:eastAsia="Times New Roman" w:hAnsi="Times New Roman" w:cs="Times New Roman"/>
                <w:color w:val="000000"/>
                <w:sz w:val="14"/>
                <w:szCs w:val="16"/>
              </w:rPr>
              <w:br/>
              <w:t xml:space="preserve">30. (qald$ or qale$ or qtime$).ti,ab.   </w:t>
            </w:r>
            <w:r w:rsidRPr="00FD3786">
              <w:rPr>
                <w:rFonts w:ascii="Times New Roman" w:eastAsia="Times New Roman" w:hAnsi="Times New Roman" w:cs="Times New Roman"/>
                <w:color w:val="000000"/>
                <w:sz w:val="14"/>
                <w:szCs w:val="16"/>
              </w:rPr>
              <w:br/>
              <w:t xml:space="preserve">31. quality of well being scale.ti,ab.   </w:t>
            </w:r>
            <w:r w:rsidRPr="00FD3786">
              <w:rPr>
                <w:rFonts w:ascii="Times New Roman" w:eastAsia="Times New Roman" w:hAnsi="Times New Roman" w:cs="Times New Roman"/>
                <w:color w:val="000000"/>
                <w:sz w:val="14"/>
                <w:szCs w:val="16"/>
              </w:rPr>
              <w:br/>
              <w:t xml:space="preserve">32. (health adj2 stat$).ti,ab.   </w:t>
            </w:r>
            <w:r w:rsidRPr="00FD3786">
              <w:rPr>
                <w:rFonts w:ascii="Times New Roman" w:eastAsia="Times New Roman" w:hAnsi="Times New Roman" w:cs="Times New Roman"/>
                <w:color w:val="000000"/>
                <w:sz w:val="14"/>
                <w:szCs w:val="16"/>
              </w:rPr>
              <w:br/>
              <w:t xml:space="preserve">33. ((adjusted adj2 life) or qaly$).ti,ab.   </w:t>
            </w:r>
            <w:r w:rsidRPr="00FD3786">
              <w:rPr>
                <w:rFonts w:ascii="Times New Roman" w:eastAsia="Times New Roman" w:hAnsi="Times New Roman" w:cs="Times New Roman"/>
                <w:color w:val="000000"/>
                <w:sz w:val="14"/>
                <w:szCs w:val="16"/>
              </w:rPr>
              <w:br/>
              <w:t xml:space="preserve">34. (daly or qol or hql or hqol or hrqol or hr ql or hrql).tw.   </w:t>
            </w:r>
            <w:r w:rsidRPr="00FD3786">
              <w:rPr>
                <w:rFonts w:ascii="Times New Roman" w:eastAsia="Times New Roman" w:hAnsi="Times New Roman" w:cs="Times New Roman"/>
                <w:color w:val="000000"/>
                <w:sz w:val="14"/>
                <w:szCs w:val="16"/>
              </w:rPr>
              <w:br/>
              <w:t xml:space="preserve">35. cost-utility.ti,ab.   </w:t>
            </w:r>
            <w:r w:rsidRPr="00FD3786">
              <w:rPr>
                <w:rFonts w:ascii="Times New Roman" w:eastAsia="Times New Roman" w:hAnsi="Times New Roman" w:cs="Times New Roman"/>
                <w:color w:val="000000"/>
                <w:sz w:val="14"/>
                <w:szCs w:val="16"/>
              </w:rPr>
              <w:br/>
              <w:t xml:space="preserve">36. cost-effectiveness.ti,ab.   </w:t>
            </w:r>
            <w:r w:rsidRPr="00FD3786">
              <w:rPr>
                <w:rFonts w:ascii="Times New Roman" w:eastAsia="Times New Roman" w:hAnsi="Times New Roman" w:cs="Times New Roman"/>
                <w:color w:val="000000"/>
                <w:sz w:val="14"/>
                <w:szCs w:val="16"/>
              </w:rPr>
              <w:br/>
              <w:t xml:space="preserve">37. cost-benefit.ti,ab.   </w:t>
            </w:r>
            <w:r w:rsidRPr="00FD3786">
              <w:rPr>
                <w:rFonts w:ascii="Times New Roman" w:eastAsia="Times New Roman" w:hAnsi="Times New Roman" w:cs="Times New Roman"/>
                <w:color w:val="000000"/>
                <w:sz w:val="14"/>
                <w:szCs w:val="16"/>
              </w:rPr>
              <w:br/>
              <w:t xml:space="preserve">38. cost-minimisation.ti,ab.   </w:t>
            </w:r>
            <w:r w:rsidRPr="00FD3786">
              <w:rPr>
                <w:rFonts w:ascii="Times New Roman" w:eastAsia="Times New Roman" w:hAnsi="Times New Roman" w:cs="Times New Roman"/>
                <w:color w:val="000000"/>
                <w:sz w:val="14"/>
                <w:szCs w:val="16"/>
              </w:rPr>
              <w:br/>
              <w:t xml:space="preserve">39. cost-minimization.ti,ab.   </w:t>
            </w:r>
            <w:r w:rsidRPr="00FD3786">
              <w:rPr>
                <w:rFonts w:ascii="Times New Roman" w:eastAsia="Times New Roman" w:hAnsi="Times New Roman" w:cs="Times New Roman"/>
                <w:color w:val="000000"/>
                <w:sz w:val="14"/>
                <w:szCs w:val="16"/>
              </w:rPr>
              <w:br/>
              <w:t xml:space="preserve">40. QALY.ti,ab.   </w:t>
            </w:r>
            <w:r w:rsidRPr="00FD3786">
              <w:rPr>
                <w:rFonts w:ascii="Times New Roman" w:eastAsia="Times New Roman" w:hAnsi="Times New Roman" w:cs="Times New Roman"/>
                <w:color w:val="000000"/>
                <w:sz w:val="14"/>
                <w:szCs w:val="16"/>
              </w:rPr>
              <w:br/>
              <w:t xml:space="preserve">41. quality adjusted life year$.ti,ab.   </w:t>
            </w:r>
            <w:r w:rsidRPr="00FD3786">
              <w:rPr>
                <w:rFonts w:ascii="Times New Roman" w:eastAsia="Times New Roman" w:hAnsi="Times New Roman" w:cs="Times New Roman"/>
                <w:color w:val="000000"/>
                <w:sz w:val="14"/>
                <w:szCs w:val="16"/>
              </w:rPr>
              <w:br/>
              <w:t xml:space="preserve">42. cost.ti,ab.   </w:t>
            </w:r>
            <w:r w:rsidRPr="00FD3786">
              <w:rPr>
                <w:rFonts w:ascii="Times New Roman" w:eastAsia="Times New Roman" w:hAnsi="Times New Roman" w:cs="Times New Roman"/>
                <w:color w:val="000000"/>
                <w:sz w:val="14"/>
                <w:szCs w:val="16"/>
              </w:rPr>
              <w:br/>
              <w:t xml:space="preserve">43. life year$.ti,ab.   </w:t>
            </w:r>
            <w:r w:rsidRPr="00FD3786">
              <w:rPr>
                <w:rFonts w:ascii="Times New Roman" w:eastAsia="Times New Roman" w:hAnsi="Times New Roman" w:cs="Times New Roman"/>
                <w:color w:val="000000"/>
                <w:sz w:val="14"/>
                <w:szCs w:val="16"/>
              </w:rPr>
              <w:br/>
              <w:t>44. incremental cost-effectiveness ratio.ti,ab.</w:t>
            </w:r>
          </w:p>
          <w:p w:rsidR="00E2260C" w:rsidRPr="00FD3786" w:rsidRDefault="00E2260C" w:rsidP="00BA2012">
            <w:pPr>
              <w:rPr>
                <w:rFonts w:ascii="Times New Roman" w:eastAsia="Times New Roman" w:hAnsi="Times New Roman" w:cs="Times New Roman"/>
                <w:color w:val="000000"/>
                <w:sz w:val="14"/>
                <w:szCs w:val="16"/>
              </w:rPr>
            </w:pPr>
            <w:r w:rsidRPr="00FD3786">
              <w:rPr>
                <w:rFonts w:ascii="Times New Roman" w:eastAsia="Times New Roman" w:hAnsi="Times New Roman" w:cs="Times New Roman"/>
                <w:color w:val="000000"/>
                <w:sz w:val="14"/>
                <w:szCs w:val="16"/>
              </w:rPr>
              <w:t>45. 25 or 26 or 27 or 28 or 29 or 30 or 31 or 32 or 33 or 34 or 35 or 36 or 37 or 38 or 39 or 40 or 41 or 42 or 43 or 44</w:t>
            </w:r>
          </w:p>
        </w:tc>
      </w:tr>
    </w:tbl>
    <w:p w:rsidR="00E2260C" w:rsidRDefault="00E2260C" w:rsidP="00BA2012">
      <w:pPr>
        <w:contextualSpacing/>
        <w:rPr>
          <w:rFonts w:ascii="Times New Roman" w:hAnsi="Times New Roman" w:cs="Times New Roman"/>
          <w:sz w:val="20"/>
          <w:szCs w:val="20"/>
        </w:rPr>
      </w:pPr>
    </w:p>
    <w:tbl>
      <w:tblPr>
        <w:tblStyle w:val="TableGridLight"/>
        <w:tblW w:w="5000" w:type="pct"/>
        <w:tblLook w:val="04A0" w:firstRow="1" w:lastRow="0" w:firstColumn="1" w:lastColumn="0" w:noHBand="0" w:noVBand="1"/>
      </w:tblPr>
      <w:tblGrid>
        <w:gridCol w:w="1928"/>
        <w:gridCol w:w="7088"/>
      </w:tblGrid>
      <w:tr w:rsidR="00E2260C" w:rsidRPr="006514DF" w:rsidTr="00BA2012">
        <w:trPr>
          <w:trHeight w:val="285"/>
        </w:trPr>
        <w:tc>
          <w:tcPr>
            <w:tcW w:w="1069" w:type="pct"/>
            <w:noWrap/>
            <w:hideMark/>
          </w:tcPr>
          <w:p w:rsidR="00E2260C" w:rsidRPr="006514DF" w:rsidRDefault="00E2260C" w:rsidP="00BA2012">
            <w:pPr>
              <w:rPr>
                <w:rFonts w:ascii="Times New Roman" w:eastAsia="Times New Roman" w:hAnsi="Times New Roman" w:cs="Times New Roman"/>
                <w:b/>
                <w:bCs/>
                <w:color w:val="000000"/>
                <w:sz w:val="14"/>
                <w:szCs w:val="16"/>
              </w:rPr>
            </w:pPr>
            <w:r w:rsidRPr="006514DF">
              <w:rPr>
                <w:rFonts w:ascii="Times New Roman" w:eastAsia="Times New Roman" w:hAnsi="Times New Roman" w:cs="Times New Roman"/>
                <w:b/>
                <w:bCs/>
                <w:color w:val="000000"/>
                <w:sz w:val="14"/>
                <w:szCs w:val="16"/>
              </w:rPr>
              <w:t xml:space="preserve">Database </w:t>
            </w:r>
          </w:p>
        </w:tc>
        <w:tc>
          <w:tcPr>
            <w:tcW w:w="3931" w:type="pct"/>
            <w:hideMark/>
          </w:tcPr>
          <w:p w:rsidR="00E2260C" w:rsidRPr="006514DF" w:rsidRDefault="00E2260C" w:rsidP="00BA2012">
            <w:pPr>
              <w:rPr>
                <w:rFonts w:ascii="Times New Roman" w:eastAsia="Times New Roman" w:hAnsi="Times New Roman" w:cs="Times New Roman"/>
                <w:b/>
                <w:bCs/>
                <w:color w:val="0A0905"/>
                <w:sz w:val="14"/>
                <w:szCs w:val="16"/>
              </w:rPr>
            </w:pPr>
            <w:r w:rsidRPr="006514DF">
              <w:rPr>
                <w:rFonts w:ascii="Times New Roman" w:eastAsia="Times New Roman" w:hAnsi="Times New Roman" w:cs="Times New Roman"/>
                <w:b/>
                <w:bCs/>
                <w:color w:val="0A0905"/>
                <w:sz w:val="14"/>
                <w:szCs w:val="16"/>
              </w:rPr>
              <w:t>Combination of economic &amp; disease search terms</w:t>
            </w:r>
          </w:p>
        </w:tc>
      </w:tr>
      <w:tr w:rsidR="00E2260C" w:rsidRPr="006514DF" w:rsidTr="00BA2012">
        <w:trPr>
          <w:trHeight w:val="250"/>
        </w:trPr>
        <w:tc>
          <w:tcPr>
            <w:tcW w:w="1069" w:type="pct"/>
            <w:noWrap/>
            <w:hideMark/>
          </w:tcPr>
          <w:p w:rsidR="00E2260C" w:rsidRPr="006514DF" w:rsidRDefault="00E2260C" w:rsidP="00BA2012">
            <w:pPr>
              <w:rPr>
                <w:rFonts w:ascii="Times New Roman" w:eastAsia="Times New Roman" w:hAnsi="Times New Roman" w:cs="Times New Roman"/>
                <w:color w:val="000000"/>
                <w:sz w:val="14"/>
                <w:szCs w:val="16"/>
              </w:rPr>
            </w:pPr>
            <w:r w:rsidRPr="006514DF">
              <w:rPr>
                <w:rFonts w:ascii="Times New Roman" w:eastAsia="Times New Roman" w:hAnsi="Times New Roman" w:cs="Times New Roman"/>
                <w:color w:val="000000"/>
                <w:sz w:val="14"/>
                <w:szCs w:val="16"/>
              </w:rPr>
              <w:t>Medline</w:t>
            </w:r>
          </w:p>
        </w:tc>
        <w:tc>
          <w:tcPr>
            <w:tcW w:w="3931" w:type="pct"/>
          </w:tcPr>
          <w:p w:rsidR="00E2260C" w:rsidRPr="006514DF" w:rsidRDefault="00E2260C" w:rsidP="00BA2012">
            <w:pPr>
              <w:rPr>
                <w:rFonts w:ascii="Times New Roman" w:eastAsia="Times New Roman" w:hAnsi="Times New Roman" w:cs="Times New Roman"/>
                <w:color w:val="000000"/>
                <w:sz w:val="14"/>
                <w:szCs w:val="16"/>
              </w:rPr>
            </w:pPr>
            <w:r w:rsidRPr="006514DF">
              <w:rPr>
                <w:rFonts w:ascii="Times New Roman" w:eastAsia="Times New Roman" w:hAnsi="Times New Roman" w:cs="Times New Roman"/>
                <w:color w:val="000000"/>
                <w:sz w:val="14"/>
                <w:szCs w:val="16"/>
              </w:rPr>
              <w:t>5 and 24 and 45</w:t>
            </w:r>
          </w:p>
        </w:tc>
      </w:tr>
      <w:tr w:rsidR="00E2260C" w:rsidRPr="006514DF" w:rsidTr="00BA2012">
        <w:trPr>
          <w:trHeight w:val="268"/>
        </w:trPr>
        <w:tc>
          <w:tcPr>
            <w:tcW w:w="1069" w:type="pct"/>
            <w:noWrap/>
            <w:hideMark/>
          </w:tcPr>
          <w:p w:rsidR="00E2260C" w:rsidRPr="006514DF" w:rsidRDefault="00E2260C" w:rsidP="00BA2012">
            <w:pPr>
              <w:rPr>
                <w:rFonts w:ascii="Times New Roman" w:eastAsia="Times New Roman" w:hAnsi="Times New Roman" w:cs="Times New Roman"/>
                <w:color w:val="000000"/>
                <w:sz w:val="14"/>
                <w:szCs w:val="16"/>
              </w:rPr>
            </w:pPr>
            <w:r w:rsidRPr="006514DF">
              <w:rPr>
                <w:rFonts w:ascii="Times New Roman" w:eastAsia="Times New Roman" w:hAnsi="Times New Roman" w:cs="Times New Roman"/>
                <w:color w:val="000000"/>
                <w:sz w:val="14"/>
                <w:szCs w:val="16"/>
              </w:rPr>
              <w:t>Embase</w:t>
            </w:r>
          </w:p>
        </w:tc>
        <w:tc>
          <w:tcPr>
            <w:tcW w:w="3931" w:type="pct"/>
            <w:hideMark/>
          </w:tcPr>
          <w:p w:rsidR="00E2260C" w:rsidRPr="006514DF" w:rsidRDefault="00E2260C" w:rsidP="00BA2012">
            <w:pPr>
              <w:rPr>
                <w:rFonts w:ascii="Times New Roman" w:eastAsia="Times New Roman" w:hAnsi="Times New Roman" w:cs="Times New Roman"/>
                <w:color w:val="000000"/>
                <w:sz w:val="14"/>
                <w:szCs w:val="16"/>
              </w:rPr>
            </w:pPr>
            <w:r w:rsidRPr="006514DF">
              <w:rPr>
                <w:rFonts w:ascii="Times New Roman" w:eastAsia="Times New Roman" w:hAnsi="Times New Roman" w:cs="Times New Roman"/>
                <w:color w:val="000000"/>
                <w:sz w:val="14"/>
                <w:szCs w:val="16"/>
              </w:rPr>
              <w:t>10 and 24 and 45</w:t>
            </w:r>
          </w:p>
        </w:tc>
      </w:tr>
      <w:tr w:rsidR="00E2260C" w:rsidRPr="006514DF" w:rsidTr="00BA2012">
        <w:trPr>
          <w:trHeight w:val="268"/>
        </w:trPr>
        <w:tc>
          <w:tcPr>
            <w:tcW w:w="1069" w:type="pct"/>
            <w:noWrap/>
          </w:tcPr>
          <w:p w:rsidR="00E2260C" w:rsidRPr="006514DF" w:rsidRDefault="00E2260C" w:rsidP="00BA2012">
            <w:pPr>
              <w:rPr>
                <w:rFonts w:ascii="Times New Roman" w:eastAsia="Times New Roman" w:hAnsi="Times New Roman" w:cs="Times New Roman"/>
                <w:color w:val="000000"/>
                <w:sz w:val="14"/>
                <w:szCs w:val="16"/>
              </w:rPr>
            </w:pPr>
            <w:r w:rsidRPr="006514DF">
              <w:rPr>
                <w:rFonts w:ascii="Times New Roman" w:eastAsia="Times New Roman" w:hAnsi="Times New Roman" w:cs="Times New Roman"/>
                <w:color w:val="000000"/>
                <w:sz w:val="14"/>
                <w:szCs w:val="16"/>
              </w:rPr>
              <w:t>PsychINFO</w:t>
            </w:r>
          </w:p>
        </w:tc>
        <w:tc>
          <w:tcPr>
            <w:tcW w:w="3931" w:type="pct"/>
          </w:tcPr>
          <w:p w:rsidR="00E2260C" w:rsidRPr="006514DF" w:rsidRDefault="00E2260C" w:rsidP="00BA2012">
            <w:pPr>
              <w:rPr>
                <w:rFonts w:ascii="Times New Roman" w:eastAsia="Times New Roman" w:hAnsi="Times New Roman" w:cs="Times New Roman"/>
                <w:color w:val="000000"/>
                <w:sz w:val="14"/>
                <w:szCs w:val="16"/>
              </w:rPr>
            </w:pPr>
            <w:r w:rsidRPr="006514DF">
              <w:rPr>
                <w:rFonts w:ascii="Times New Roman" w:eastAsia="Times New Roman" w:hAnsi="Times New Roman" w:cs="Times New Roman"/>
                <w:color w:val="000000"/>
                <w:sz w:val="14"/>
                <w:szCs w:val="16"/>
              </w:rPr>
              <w:t>15 and 24 and 45</w:t>
            </w:r>
          </w:p>
        </w:tc>
      </w:tr>
    </w:tbl>
    <w:p w:rsidR="00E2260C" w:rsidRDefault="00E2260C" w:rsidP="00BA2012">
      <w:pPr>
        <w:contextualSpacing/>
        <w:rPr>
          <w:rFonts w:ascii="Times New Roman" w:hAnsi="Times New Roman" w:cs="Times New Roman"/>
          <w:sz w:val="20"/>
          <w:szCs w:val="20"/>
        </w:rPr>
      </w:pPr>
    </w:p>
    <w:p w:rsidR="00BA2012" w:rsidRDefault="00E2260C">
      <w:pPr>
        <w:rPr>
          <w:rFonts w:ascii="Times New Roman" w:hAnsi="Times New Roman" w:cs="Times New Roman"/>
          <w:sz w:val="20"/>
          <w:szCs w:val="20"/>
        </w:rPr>
      </w:pPr>
      <w:r>
        <w:rPr>
          <w:rFonts w:ascii="Times New Roman" w:hAnsi="Times New Roman" w:cs="Times New Roman"/>
          <w:sz w:val="20"/>
          <w:szCs w:val="20"/>
        </w:rPr>
        <w:br w:type="page"/>
      </w:r>
    </w:p>
    <w:p w:rsidR="00E2260C" w:rsidRPr="00FD3786" w:rsidRDefault="00E2260C" w:rsidP="000049F0">
      <w:pPr>
        <w:pStyle w:val="Heading2"/>
      </w:pPr>
      <w:bookmarkStart w:id="2" w:name="_Toc74932566"/>
      <w:r>
        <w:lastRenderedPageBreak/>
        <w:t>Appendix S</w:t>
      </w:r>
      <w:r w:rsidR="002D7841">
        <w:t>3</w:t>
      </w:r>
      <w:r w:rsidR="00365C75">
        <w:t xml:space="preserve"> – Data </w:t>
      </w:r>
      <w:r w:rsidRPr="00FD3786">
        <w:t>Extraction Form</w:t>
      </w:r>
      <w:bookmarkEnd w:id="2"/>
    </w:p>
    <w:p w:rsidR="00E2260C" w:rsidRPr="00FD3786" w:rsidRDefault="00E2260C" w:rsidP="000049F0">
      <w:pPr>
        <w:pStyle w:val="Heading2"/>
      </w:pPr>
    </w:p>
    <w:tbl>
      <w:tblPr>
        <w:tblStyle w:val="LightList"/>
        <w:tblW w:w="9016" w:type="dxa"/>
        <w:tblLook w:val="0480" w:firstRow="0" w:lastRow="0" w:firstColumn="1" w:lastColumn="0" w:noHBand="0" w:noVBand="1"/>
      </w:tblPr>
      <w:tblGrid>
        <w:gridCol w:w="2830"/>
        <w:gridCol w:w="6186"/>
      </w:tblGrid>
      <w:tr w:rsidR="00E2260C" w:rsidRPr="00C179A6" w:rsidTr="00BA2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E2260C" w:rsidRPr="00C179A6" w:rsidRDefault="00E2260C" w:rsidP="00BA2012">
            <w:pPr>
              <w:rPr>
                <w:rFonts w:ascii="Times New Roman" w:hAnsi="Times New Roman" w:cs="Times New Roman"/>
                <w:sz w:val="20"/>
                <w:szCs w:val="20"/>
              </w:rPr>
            </w:pPr>
            <w:r w:rsidRPr="00C179A6">
              <w:rPr>
                <w:rFonts w:ascii="Times New Roman" w:hAnsi="Times New Roman" w:cs="Times New Roman"/>
                <w:sz w:val="20"/>
                <w:szCs w:val="20"/>
              </w:rPr>
              <w:t>Reviewer:</w:t>
            </w:r>
          </w:p>
        </w:tc>
        <w:tc>
          <w:tcPr>
            <w:tcW w:w="6186" w:type="dxa"/>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E2260C" w:rsidRPr="00C179A6" w:rsidTr="00BA2012">
        <w:tc>
          <w:tcPr>
            <w:cnfStyle w:val="001000000000" w:firstRow="0" w:lastRow="0" w:firstColumn="1" w:lastColumn="0" w:oddVBand="0" w:evenVBand="0" w:oddHBand="0" w:evenHBand="0" w:firstRowFirstColumn="0" w:firstRowLastColumn="0" w:lastRowFirstColumn="0" w:lastRowLastColumn="0"/>
            <w:tcW w:w="2830" w:type="dxa"/>
          </w:tcPr>
          <w:p w:rsidR="00E2260C" w:rsidRPr="00C179A6" w:rsidRDefault="00E2260C" w:rsidP="00BA2012">
            <w:pPr>
              <w:rPr>
                <w:rFonts w:ascii="Times New Roman" w:hAnsi="Times New Roman" w:cs="Times New Roman"/>
                <w:sz w:val="20"/>
                <w:szCs w:val="20"/>
              </w:rPr>
            </w:pPr>
            <w:r w:rsidRPr="00C179A6">
              <w:rPr>
                <w:rFonts w:ascii="Times New Roman" w:hAnsi="Times New Roman" w:cs="Times New Roman"/>
                <w:sz w:val="20"/>
                <w:szCs w:val="20"/>
              </w:rPr>
              <w:t>Date form completed:</w:t>
            </w:r>
          </w:p>
        </w:tc>
        <w:tc>
          <w:tcPr>
            <w:tcW w:w="6186" w:type="dxa"/>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2260C" w:rsidRPr="00C179A6" w:rsidTr="00BA2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E2260C" w:rsidRPr="00C179A6" w:rsidRDefault="00E2260C" w:rsidP="00BA2012">
            <w:pPr>
              <w:rPr>
                <w:rFonts w:ascii="Times New Roman" w:hAnsi="Times New Roman" w:cs="Times New Roman"/>
                <w:sz w:val="20"/>
                <w:szCs w:val="20"/>
              </w:rPr>
            </w:pPr>
          </w:p>
          <w:p w:rsidR="00E2260C" w:rsidRPr="008E5705" w:rsidRDefault="00E2260C" w:rsidP="00BA2012">
            <w:pPr>
              <w:rPr>
                <w:rFonts w:ascii="Times New Roman" w:hAnsi="Times New Roman" w:cs="Times New Roman"/>
                <w:sz w:val="20"/>
                <w:szCs w:val="20"/>
              </w:rPr>
            </w:pPr>
            <w:r w:rsidRPr="008E5705">
              <w:rPr>
                <w:rFonts w:ascii="Times New Roman" w:hAnsi="Times New Roman" w:cs="Times New Roman"/>
                <w:sz w:val="20"/>
                <w:szCs w:val="20"/>
              </w:rPr>
              <w:t>Study Details</w:t>
            </w:r>
          </w:p>
          <w:p w:rsidR="00E2260C" w:rsidRPr="00C179A6" w:rsidRDefault="00E2260C" w:rsidP="00BA2012">
            <w:pPr>
              <w:rPr>
                <w:rFonts w:ascii="Times New Roman" w:hAnsi="Times New Roman" w:cs="Times New Roman"/>
                <w:sz w:val="20"/>
                <w:szCs w:val="20"/>
              </w:rPr>
            </w:pPr>
          </w:p>
        </w:tc>
        <w:tc>
          <w:tcPr>
            <w:tcW w:w="6186" w:type="dxa"/>
          </w:tcPr>
          <w:p w:rsidR="00E2260C" w:rsidRPr="008E6CD8"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2260C" w:rsidRPr="00C179A6" w:rsidTr="00BA2012">
        <w:tc>
          <w:tcPr>
            <w:cnfStyle w:val="001000000000" w:firstRow="0" w:lastRow="0" w:firstColumn="1" w:lastColumn="0" w:oddVBand="0" w:evenVBand="0" w:oddHBand="0" w:evenHBand="0" w:firstRowFirstColumn="0" w:firstRowLastColumn="0" w:lastRowFirstColumn="0" w:lastRowLastColumn="0"/>
            <w:tcW w:w="2830" w:type="dxa"/>
          </w:tcPr>
          <w:p w:rsidR="00E2260C" w:rsidRPr="00C179A6" w:rsidRDefault="00E2260C" w:rsidP="00BA2012">
            <w:pPr>
              <w:rPr>
                <w:rFonts w:ascii="Times New Roman" w:hAnsi="Times New Roman" w:cs="Times New Roman"/>
                <w:sz w:val="20"/>
                <w:szCs w:val="20"/>
              </w:rPr>
            </w:pPr>
            <w:r w:rsidRPr="00C179A6">
              <w:rPr>
                <w:rFonts w:ascii="Times New Roman" w:hAnsi="Times New Roman" w:cs="Times New Roman"/>
                <w:sz w:val="20"/>
                <w:szCs w:val="20"/>
              </w:rPr>
              <w:t>Title:</w:t>
            </w:r>
          </w:p>
        </w:tc>
        <w:tc>
          <w:tcPr>
            <w:tcW w:w="6186" w:type="dxa"/>
          </w:tcPr>
          <w:p w:rsidR="00E2260C" w:rsidRPr="008E6CD8"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260C" w:rsidRPr="00C179A6" w:rsidTr="00BA2012">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830" w:type="dxa"/>
          </w:tcPr>
          <w:p w:rsidR="00E2260C" w:rsidRPr="00C179A6" w:rsidRDefault="00E2260C" w:rsidP="00BA2012">
            <w:pPr>
              <w:rPr>
                <w:rFonts w:ascii="Times New Roman" w:hAnsi="Times New Roman" w:cs="Times New Roman"/>
                <w:sz w:val="20"/>
                <w:szCs w:val="20"/>
              </w:rPr>
            </w:pPr>
            <w:r w:rsidRPr="00C179A6">
              <w:rPr>
                <w:rFonts w:ascii="Times New Roman" w:hAnsi="Times New Roman" w:cs="Times New Roman"/>
                <w:sz w:val="20"/>
                <w:szCs w:val="20"/>
              </w:rPr>
              <w:t>Author:</w:t>
            </w:r>
          </w:p>
        </w:tc>
        <w:tc>
          <w:tcPr>
            <w:tcW w:w="6186" w:type="dxa"/>
          </w:tcPr>
          <w:p w:rsidR="00E2260C" w:rsidRPr="008E6CD8"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2260C" w:rsidRPr="00C179A6" w:rsidTr="00BA2012">
        <w:tc>
          <w:tcPr>
            <w:cnfStyle w:val="001000000000" w:firstRow="0" w:lastRow="0" w:firstColumn="1" w:lastColumn="0" w:oddVBand="0" w:evenVBand="0" w:oddHBand="0" w:evenHBand="0" w:firstRowFirstColumn="0" w:firstRowLastColumn="0" w:lastRowFirstColumn="0" w:lastRowLastColumn="0"/>
            <w:tcW w:w="2830" w:type="dxa"/>
          </w:tcPr>
          <w:p w:rsidR="00E2260C" w:rsidRPr="00C179A6" w:rsidRDefault="00E2260C" w:rsidP="00BA2012">
            <w:pPr>
              <w:rPr>
                <w:rFonts w:ascii="Times New Roman" w:hAnsi="Times New Roman" w:cs="Times New Roman"/>
                <w:sz w:val="20"/>
                <w:szCs w:val="20"/>
              </w:rPr>
            </w:pPr>
            <w:r w:rsidRPr="00C179A6">
              <w:rPr>
                <w:rFonts w:ascii="Times New Roman" w:hAnsi="Times New Roman" w:cs="Times New Roman"/>
                <w:sz w:val="20"/>
                <w:szCs w:val="20"/>
              </w:rPr>
              <w:t>Year Published:</w:t>
            </w:r>
          </w:p>
        </w:tc>
        <w:tc>
          <w:tcPr>
            <w:tcW w:w="6186" w:type="dxa"/>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2260C" w:rsidRPr="00C179A6" w:rsidTr="00BA2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E2260C" w:rsidRPr="00C179A6" w:rsidRDefault="00E2260C" w:rsidP="00BA2012">
            <w:pPr>
              <w:rPr>
                <w:rFonts w:ascii="Times New Roman" w:hAnsi="Times New Roman" w:cs="Times New Roman"/>
                <w:sz w:val="20"/>
                <w:szCs w:val="20"/>
              </w:rPr>
            </w:pPr>
            <w:r w:rsidRPr="00C179A6">
              <w:rPr>
                <w:rFonts w:ascii="Times New Roman" w:hAnsi="Times New Roman" w:cs="Times New Roman"/>
                <w:sz w:val="20"/>
                <w:szCs w:val="20"/>
              </w:rPr>
              <w:t>Journal:</w:t>
            </w:r>
          </w:p>
        </w:tc>
        <w:tc>
          <w:tcPr>
            <w:tcW w:w="6186" w:type="dxa"/>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E2260C" w:rsidRPr="00C179A6" w:rsidTr="00BA2012">
        <w:tc>
          <w:tcPr>
            <w:cnfStyle w:val="001000000000" w:firstRow="0" w:lastRow="0" w:firstColumn="1" w:lastColumn="0" w:oddVBand="0" w:evenVBand="0" w:oddHBand="0" w:evenHBand="0" w:firstRowFirstColumn="0" w:firstRowLastColumn="0" w:lastRowFirstColumn="0" w:lastRowLastColumn="0"/>
            <w:tcW w:w="2830" w:type="dxa"/>
          </w:tcPr>
          <w:p w:rsidR="00E2260C" w:rsidRPr="00C179A6" w:rsidRDefault="00E2260C" w:rsidP="00BA2012">
            <w:pPr>
              <w:rPr>
                <w:rFonts w:ascii="Times New Roman" w:hAnsi="Times New Roman" w:cs="Times New Roman"/>
                <w:sz w:val="20"/>
                <w:szCs w:val="20"/>
              </w:rPr>
            </w:pPr>
            <w:r w:rsidRPr="00C179A6">
              <w:rPr>
                <w:rFonts w:ascii="Times New Roman" w:hAnsi="Times New Roman" w:cs="Times New Roman"/>
                <w:sz w:val="20"/>
                <w:szCs w:val="20"/>
              </w:rPr>
              <w:t>Citation:</w:t>
            </w:r>
          </w:p>
        </w:tc>
        <w:tc>
          <w:tcPr>
            <w:tcW w:w="6186" w:type="dxa"/>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2260C" w:rsidRPr="00C179A6" w:rsidTr="00BA2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E2260C" w:rsidRPr="00C179A6" w:rsidRDefault="00E2260C" w:rsidP="00BA2012">
            <w:pPr>
              <w:rPr>
                <w:rFonts w:ascii="Times New Roman" w:hAnsi="Times New Roman" w:cs="Times New Roman"/>
                <w:sz w:val="20"/>
                <w:szCs w:val="20"/>
              </w:rPr>
            </w:pPr>
            <w:r w:rsidRPr="00C179A6">
              <w:rPr>
                <w:rFonts w:ascii="Times New Roman" w:hAnsi="Times New Roman" w:cs="Times New Roman"/>
                <w:sz w:val="20"/>
                <w:szCs w:val="20"/>
              </w:rPr>
              <w:t>Language:</w:t>
            </w:r>
          </w:p>
        </w:tc>
        <w:tc>
          <w:tcPr>
            <w:tcW w:w="6186" w:type="dxa"/>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E2260C" w:rsidRPr="00C179A6" w:rsidTr="00BA2012">
        <w:tc>
          <w:tcPr>
            <w:cnfStyle w:val="001000000000" w:firstRow="0" w:lastRow="0" w:firstColumn="1" w:lastColumn="0" w:oddVBand="0" w:evenVBand="0" w:oddHBand="0" w:evenHBand="0" w:firstRowFirstColumn="0" w:firstRowLastColumn="0" w:lastRowFirstColumn="0" w:lastRowLastColumn="0"/>
            <w:tcW w:w="2830" w:type="dxa"/>
          </w:tcPr>
          <w:p w:rsidR="00E2260C" w:rsidRPr="00C179A6" w:rsidRDefault="00E2260C" w:rsidP="00BA2012">
            <w:pPr>
              <w:rPr>
                <w:rFonts w:ascii="Times New Roman" w:hAnsi="Times New Roman" w:cs="Times New Roman"/>
                <w:sz w:val="20"/>
                <w:szCs w:val="20"/>
              </w:rPr>
            </w:pPr>
            <w:r>
              <w:rPr>
                <w:rFonts w:ascii="Times New Roman" w:hAnsi="Times New Roman" w:cs="Times New Roman"/>
                <w:sz w:val="20"/>
                <w:szCs w:val="20"/>
              </w:rPr>
              <w:t>Funding:</w:t>
            </w:r>
          </w:p>
        </w:tc>
        <w:tc>
          <w:tcPr>
            <w:tcW w:w="6186" w:type="dxa"/>
          </w:tcPr>
          <w:p w:rsidR="00E2260C"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E2260C" w:rsidRPr="00C179A6" w:rsidRDefault="00E2260C" w:rsidP="00BA2012">
      <w:pPr>
        <w:rPr>
          <w:rFonts w:ascii="Times New Roman" w:hAnsi="Times New Roman" w:cs="Times New Roman"/>
          <w:sz w:val="20"/>
          <w:szCs w:val="20"/>
        </w:rPr>
      </w:pPr>
    </w:p>
    <w:tbl>
      <w:tblPr>
        <w:tblStyle w:val="LightList"/>
        <w:tblW w:w="9016" w:type="dxa"/>
        <w:tblLayout w:type="fixed"/>
        <w:tblLook w:val="04A0" w:firstRow="1" w:lastRow="0" w:firstColumn="1" w:lastColumn="0" w:noHBand="0" w:noVBand="1"/>
      </w:tblPr>
      <w:tblGrid>
        <w:gridCol w:w="3218"/>
        <w:gridCol w:w="1592"/>
        <w:gridCol w:w="685"/>
        <w:gridCol w:w="1701"/>
        <w:gridCol w:w="567"/>
        <w:gridCol w:w="1253"/>
      </w:tblGrid>
      <w:tr w:rsidR="00E2260C" w:rsidRPr="00C179A6" w:rsidTr="00BA201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763" w:type="dxa"/>
            <w:gridSpan w:val="5"/>
          </w:tcPr>
          <w:p w:rsidR="00E2260C" w:rsidRPr="00815E95" w:rsidRDefault="00E2260C" w:rsidP="00BA2012">
            <w:pPr>
              <w:rPr>
                <w:rFonts w:ascii="Times New Roman" w:hAnsi="Times New Roman" w:cs="Times New Roman"/>
                <w:sz w:val="20"/>
                <w:szCs w:val="20"/>
              </w:rPr>
            </w:pPr>
            <w:r w:rsidRPr="00A03224">
              <w:rPr>
                <w:rFonts w:ascii="Times New Roman" w:hAnsi="Times New Roman" w:cs="Times New Roman"/>
                <w:szCs w:val="20"/>
              </w:rPr>
              <w:t>Economic evaluation details</w:t>
            </w:r>
          </w:p>
        </w:tc>
        <w:tc>
          <w:tcPr>
            <w:tcW w:w="1253" w:type="dxa"/>
          </w:tcPr>
          <w:p w:rsidR="00E2260C" w:rsidRPr="00FD3989" w:rsidRDefault="00E2260C" w:rsidP="00BA20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20"/>
              </w:rPr>
            </w:pPr>
            <w:r w:rsidRPr="00C179A6">
              <w:rPr>
                <w:rFonts w:ascii="Times New Roman" w:hAnsi="Times New Roman" w:cs="Times New Roman"/>
                <w:sz w:val="20"/>
                <w:szCs w:val="20"/>
              </w:rPr>
              <w:t xml:space="preserve">Location in text </w:t>
            </w:r>
            <w:r w:rsidRPr="00FD3989">
              <w:rPr>
                <w:rFonts w:ascii="Times New Roman" w:hAnsi="Times New Roman" w:cs="Times New Roman"/>
                <w:b w:val="0"/>
                <w:sz w:val="16"/>
                <w:szCs w:val="20"/>
              </w:rPr>
              <w:t>(page/figure/</w:t>
            </w:r>
          </w:p>
          <w:p w:rsidR="00E2260C" w:rsidRPr="00C179A6" w:rsidRDefault="00E2260C" w:rsidP="00BA20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989">
              <w:rPr>
                <w:rFonts w:ascii="Times New Roman" w:hAnsi="Times New Roman" w:cs="Times New Roman"/>
                <w:b w:val="0"/>
                <w:sz w:val="16"/>
                <w:szCs w:val="20"/>
              </w:rPr>
              <w:t>table/other)</w:t>
            </w:r>
          </w:p>
        </w:tc>
      </w:tr>
      <w:tr w:rsidR="00E2260C" w:rsidRPr="00C179A6" w:rsidTr="00BA201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18" w:type="dxa"/>
          </w:tcPr>
          <w:p w:rsidR="00E2260C" w:rsidRPr="00C179A6" w:rsidRDefault="00E2260C" w:rsidP="00BA2012">
            <w:pPr>
              <w:spacing w:line="360" w:lineRule="auto"/>
              <w:rPr>
                <w:rFonts w:ascii="Times New Roman" w:hAnsi="Times New Roman" w:cs="Times New Roman"/>
                <w:sz w:val="20"/>
                <w:szCs w:val="20"/>
              </w:rPr>
            </w:pPr>
            <w:r w:rsidRPr="00C179A6">
              <w:rPr>
                <w:rFonts w:ascii="Times New Roman" w:hAnsi="Times New Roman" w:cs="Times New Roman"/>
                <w:sz w:val="20"/>
                <w:szCs w:val="20"/>
              </w:rPr>
              <w:t>Objective</w:t>
            </w:r>
            <w:r>
              <w:rPr>
                <w:rFonts w:ascii="Times New Roman" w:hAnsi="Times New Roman" w:cs="Times New Roman"/>
                <w:sz w:val="20"/>
                <w:szCs w:val="20"/>
              </w:rPr>
              <w:t>/scope of model</w:t>
            </w:r>
            <w:r w:rsidRPr="00C179A6">
              <w:rPr>
                <w:rFonts w:ascii="Times New Roman" w:hAnsi="Times New Roman" w:cs="Times New Roman"/>
                <w:sz w:val="20"/>
                <w:szCs w:val="20"/>
              </w:rPr>
              <w:t>:</w:t>
            </w:r>
          </w:p>
        </w:tc>
        <w:tc>
          <w:tcPr>
            <w:tcW w:w="4545" w:type="dxa"/>
            <w:gridSpan w:val="4"/>
          </w:tcPr>
          <w:p w:rsidR="00E2260C" w:rsidRPr="001E327D" w:rsidRDefault="00E2260C" w:rsidP="00BA201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53" w:type="dxa"/>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E2260C" w:rsidRPr="00C179A6" w:rsidTr="00BA2012">
        <w:trPr>
          <w:cantSplit/>
        </w:trPr>
        <w:tc>
          <w:tcPr>
            <w:cnfStyle w:val="001000000000" w:firstRow="0" w:lastRow="0" w:firstColumn="1" w:lastColumn="0" w:oddVBand="0" w:evenVBand="0" w:oddHBand="0" w:evenHBand="0" w:firstRowFirstColumn="0" w:firstRowLastColumn="0" w:lastRowFirstColumn="0" w:lastRowLastColumn="0"/>
            <w:tcW w:w="3218" w:type="dxa"/>
          </w:tcPr>
          <w:p w:rsidR="00E2260C" w:rsidRPr="00C179A6" w:rsidRDefault="00E2260C" w:rsidP="00BA2012">
            <w:pPr>
              <w:spacing w:line="360" w:lineRule="auto"/>
              <w:rPr>
                <w:rFonts w:ascii="Times New Roman" w:hAnsi="Times New Roman" w:cs="Times New Roman"/>
                <w:sz w:val="20"/>
                <w:szCs w:val="20"/>
              </w:rPr>
            </w:pPr>
            <w:r w:rsidRPr="00C179A6">
              <w:rPr>
                <w:rFonts w:ascii="Times New Roman" w:hAnsi="Times New Roman" w:cs="Times New Roman"/>
                <w:sz w:val="20"/>
                <w:szCs w:val="20"/>
              </w:rPr>
              <w:t xml:space="preserve">Location </w:t>
            </w:r>
            <w:r w:rsidRPr="00C179A6">
              <w:rPr>
                <w:rFonts w:ascii="Times New Roman" w:hAnsi="Times New Roman" w:cs="Times New Roman"/>
                <w:color w:val="AEAAAA" w:themeColor="background2" w:themeShade="BF"/>
                <w:sz w:val="20"/>
                <w:szCs w:val="20"/>
              </w:rPr>
              <w:t>(country/city)</w:t>
            </w:r>
          </w:p>
        </w:tc>
        <w:tc>
          <w:tcPr>
            <w:tcW w:w="4545" w:type="dxa"/>
            <w:gridSpan w:val="4"/>
          </w:tcPr>
          <w:p w:rsidR="00E2260C" w:rsidRPr="00C179A6" w:rsidRDefault="00E2260C" w:rsidP="00BA201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53" w:type="dxa"/>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2260C" w:rsidRPr="00C179A6" w:rsidTr="00BA201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18" w:type="dxa"/>
          </w:tcPr>
          <w:p w:rsidR="00E2260C" w:rsidRPr="00C179A6" w:rsidRDefault="00E2260C" w:rsidP="00BA2012">
            <w:pPr>
              <w:spacing w:line="360" w:lineRule="auto"/>
              <w:rPr>
                <w:rFonts w:ascii="Times New Roman" w:hAnsi="Times New Roman" w:cs="Times New Roman"/>
                <w:sz w:val="20"/>
                <w:szCs w:val="20"/>
              </w:rPr>
            </w:pPr>
            <w:r w:rsidRPr="00C179A6">
              <w:rPr>
                <w:rFonts w:ascii="Times New Roman" w:hAnsi="Times New Roman" w:cs="Times New Roman"/>
                <w:sz w:val="20"/>
                <w:szCs w:val="20"/>
              </w:rPr>
              <w:t>Economic study design:</w:t>
            </w:r>
          </w:p>
        </w:tc>
        <w:tc>
          <w:tcPr>
            <w:tcW w:w="1592" w:type="dxa"/>
          </w:tcPr>
          <w:p w:rsidR="00E2260C" w:rsidRPr="00C179A6" w:rsidRDefault="00E2260C" w:rsidP="00BA2012">
            <w:pPr>
              <w:tabs>
                <w:tab w:val="left" w:pos="785"/>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4"/>
                <w:szCs w:val="4"/>
              </w:rPr>
            </w:pP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r w:rsidRPr="00C179A6">
              <w:rPr>
                <w:rFonts w:cs="Times New Roman"/>
              </w:rPr>
              <w:t>CEA</w:t>
            </w: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r w:rsidRPr="00C179A6">
              <w:rPr>
                <w:rFonts w:cs="Times New Roman"/>
              </w:rPr>
              <w:t>CUA</w:t>
            </w: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r w:rsidRPr="00C179A6">
              <w:rPr>
                <w:rFonts w:cs="Times New Roman"/>
              </w:rPr>
              <w:t>CCA</w:t>
            </w: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r w:rsidRPr="00C179A6">
              <w:rPr>
                <w:rFonts w:cs="Times New Roman"/>
              </w:rPr>
              <w:t>Health outcomes(s)</w:t>
            </w:r>
          </w:p>
        </w:tc>
        <w:tc>
          <w:tcPr>
            <w:tcW w:w="685" w:type="dxa"/>
          </w:tcPr>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6"/>
                <w:szCs w:val="6"/>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0"/>
                <w:szCs w:val="10"/>
              </w:rPr>
            </w:pPr>
          </w:p>
          <w:p w:rsidR="00E2260C" w:rsidRPr="00C179A6" w:rsidRDefault="00557620"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46425489"/>
                <w14:checkbox>
                  <w14:checked w14:val="0"/>
                  <w14:checkedState w14:val="2612" w14:font="Yu Gothic UI"/>
                  <w14:uncheckedState w14:val="2610" w14:font="Yu Gothic UI"/>
                </w14:checkbox>
              </w:sdtPr>
              <w:sdtEndPr/>
              <w:sdtContent>
                <w:r w:rsidR="00E2260C" w:rsidRPr="00C179A6">
                  <w:rPr>
                    <w:rFonts w:ascii="MS Mincho" w:eastAsia="MS Mincho" w:hAnsi="MS Mincho" w:cs="MS Mincho" w:hint="eastAsia"/>
                  </w:rPr>
                  <w:t>☐</w:t>
                </w:r>
              </w:sdtContent>
            </w:sdt>
          </w:p>
          <w:p w:rsidR="00E2260C" w:rsidRPr="00C179A6" w:rsidRDefault="00557620"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4"/>
                <w:szCs w:val="4"/>
              </w:rPr>
            </w:pPr>
            <w:sdt>
              <w:sdtPr>
                <w:rPr>
                  <w:rFonts w:ascii="Times New Roman" w:hAnsi="Times New Roman" w:cs="Times New Roman"/>
                </w:rPr>
                <w:id w:val="1087425188"/>
                <w14:checkbox>
                  <w14:checked w14:val="0"/>
                  <w14:checkedState w14:val="2612" w14:font="Yu Gothic UI"/>
                  <w14:uncheckedState w14:val="2610" w14:font="Yu Gothic UI"/>
                </w14:checkbox>
              </w:sdtPr>
              <w:sdtEndPr/>
              <w:sdtContent>
                <w:r w:rsidR="00E2260C">
                  <w:rPr>
                    <w:rFonts w:ascii="Segoe UI Symbol" w:eastAsia="Yu Gothic UI" w:hAnsi="Segoe UI Symbol" w:cs="Segoe UI Symbol"/>
                  </w:rPr>
                  <w:t>☐</w:t>
                </w:r>
              </w:sdtContent>
            </w:sdt>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4"/>
                <w:szCs w:val="4"/>
              </w:rPr>
            </w:pPr>
          </w:p>
          <w:p w:rsidR="00E2260C" w:rsidRPr="00C179A6" w:rsidRDefault="00557620"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440983051"/>
                <w14:checkbox>
                  <w14:checked w14:val="0"/>
                  <w14:checkedState w14:val="2612" w14:font="Yu Gothic UI"/>
                  <w14:uncheckedState w14:val="2610" w14:font="Yu Gothic UI"/>
                </w14:checkbox>
              </w:sdtPr>
              <w:sdtEndPr/>
              <w:sdtContent>
                <w:r w:rsidR="00E2260C" w:rsidRPr="00C179A6">
                  <w:rPr>
                    <w:rFonts w:ascii="MS Mincho" w:eastAsia="MS Mincho" w:hAnsi="MS Mincho" w:cs="MS Mincho" w:hint="eastAsia"/>
                  </w:rPr>
                  <w:t>☐</w:t>
                </w:r>
              </w:sdtContent>
            </w:sdt>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4"/>
                <w:szCs w:val="4"/>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4"/>
                <w:szCs w:val="4"/>
              </w:rPr>
            </w:pPr>
          </w:p>
          <w:p w:rsidR="00E2260C" w:rsidRPr="00C179A6" w:rsidRDefault="00557620"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rPr>
                <w:id w:val="-1370989480"/>
                <w14:checkbox>
                  <w14:checked w14:val="0"/>
                  <w14:checkedState w14:val="2612" w14:font="Yu Gothic UI"/>
                  <w14:uncheckedState w14:val="2610" w14:font="Yu Gothic UI"/>
                </w14:checkbox>
              </w:sdtPr>
              <w:sdtEndPr/>
              <w:sdtContent>
                <w:r w:rsidR="00E2260C" w:rsidRPr="00C179A6">
                  <w:rPr>
                    <w:rFonts w:ascii="MS Mincho" w:eastAsia="MS Mincho" w:hAnsi="MS Mincho" w:cs="MS Mincho" w:hint="eastAsia"/>
                  </w:rPr>
                  <w:t>☐</w:t>
                </w:r>
              </w:sdtContent>
            </w:sdt>
          </w:p>
        </w:tc>
        <w:tc>
          <w:tcPr>
            <w:tcW w:w="1701" w:type="dxa"/>
          </w:tcPr>
          <w:p w:rsidR="00E2260C" w:rsidRPr="00C179A6" w:rsidRDefault="00E2260C" w:rsidP="00BA2012">
            <w:pPr>
              <w:tabs>
                <w:tab w:val="left" w:pos="785"/>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4"/>
                <w:szCs w:val="4"/>
              </w:rPr>
            </w:pP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r w:rsidRPr="00C179A6">
              <w:rPr>
                <w:rFonts w:cs="Times New Roman"/>
              </w:rPr>
              <w:t>CBA</w:t>
            </w: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r w:rsidRPr="00C179A6">
              <w:rPr>
                <w:rFonts w:cs="Times New Roman"/>
              </w:rPr>
              <w:t>CMA</w:t>
            </w: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r w:rsidRPr="00C179A6">
              <w:rPr>
                <w:rFonts w:cs="Times New Roman"/>
              </w:rPr>
              <w:t>Cost(s) only</w:t>
            </w:r>
          </w:p>
        </w:tc>
        <w:tc>
          <w:tcPr>
            <w:tcW w:w="567" w:type="dxa"/>
          </w:tcPr>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557620"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sdt>
              <w:sdtPr>
                <w:rPr>
                  <w:rFonts w:ascii="Times New Roman" w:hAnsi="Times New Roman" w:cs="Times New Roman"/>
                </w:rPr>
                <w:id w:val="-1698235062"/>
                <w14:checkbox>
                  <w14:checked w14:val="0"/>
                  <w14:checkedState w14:val="2612" w14:font="Yu Gothic UI"/>
                  <w14:uncheckedState w14:val="2610" w14:font="Yu Gothic UI"/>
                </w14:checkbox>
              </w:sdtPr>
              <w:sdtEndPr/>
              <w:sdtContent>
                <w:r w:rsidR="00E2260C" w:rsidRPr="00C179A6">
                  <w:rPr>
                    <w:rFonts w:ascii="MS Mincho" w:eastAsia="MS Mincho" w:hAnsi="MS Mincho" w:cs="MS Mincho" w:hint="eastAsia"/>
                  </w:rPr>
                  <w:t>☐</w:t>
                </w:r>
              </w:sdtContent>
            </w:sdt>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557620"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sdt>
              <w:sdtPr>
                <w:rPr>
                  <w:rFonts w:ascii="Times New Roman" w:hAnsi="Times New Roman" w:cs="Times New Roman"/>
                </w:rPr>
                <w:id w:val="1588110167"/>
                <w14:checkbox>
                  <w14:checked w14:val="0"/>
                  <w14:checkedState w14:val="2612" w14:font="Yu Gothic UI"/>
                  <w14:uncheckedState w14:val="2610" w14:font="Yu Gothic UI"/>
                </w14:checkbox>
              </w:sdtPr>
              <w:sdtEndPr/>
              <w:sdtContent>
                <w:r w:rsidR="00E2260C" w:rsidRPr="00C179A6">
                  <w:rPr>
                    <w:rFonts w:ascii="MS Mincho" w:eastAsia="MS Mincho" w:hAnsi="MS Mincho" w:cs="MS Mincho" w:hint="eastAsia"/>
                  </w:rPr>
                  <w:t>☐</w:t>
                </w:r>
              </w:sdtContent>
            </w:sdt>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557620"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348404400"/>
                <w14:checkbox>
                  <w14:checked w14:val="0"/>
                  <w14:checkedState w14:val="2612" w14:font="Yu Gothic UI"/>
                  <w14:uncheckedState w14:val="2610" w14:font="Yu Gothic UI"/>
                </w14:checkbox>
              </w:sdtPr>
              <w:sdtEndPr/>
              <w:sdtContent>
                <w:r w:rsidR="00E2260C">
                  <w:rPr>
                    <w:rFonts w:ascii="MS Mincho" w:eastAsia="MS Mincho" w:hAnsi="MS Mincho" w:cs="Times New Roman" w:hint="eastAsia"/>
                  </w:rPr>
                  <w:t>☐</w:t>
                </w:r>
              </w:sdtContent>
            </w:sdt>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53" w:type="dxa"/>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E2260C" w:rsidRPr="00C179A6" w:rsidTr="00BA2012">
        <w:trPr>
          <w:cantSplit/>
        </w:trPr>
        <w:tc>
          <w:tcPr>
            <w:cnfStyle w:val="001000000000" w:firstRow="0" w:lastRow="0" w:firstColumn="1" w:lastColumn="0" w:oddVBand="0" w:evenVBand="0" w:oddHBand="0" w:evenHBand="0" w:firstRowFirstColumn="0" w:firstRowLastColumn="0" w:lastRowFirstColumn="0" w:lastRowLastColumn="0"/>
            <w:tcW w:w="3218" w:type="dxa"/>
          </w:tcPr>
          <w:p w:rsidR="00E2260C" w:rsidRPr="00C179A6" w:rsidRDefault="00E2260C" w:rsidP="00BA2012">
            <w:pPr>
              <w:rPr>
                <w:rFonts w:ascii="Times New Roman" w:hAnsi="Times New Roman" w:cs="Times New Roman"/>
                <w:sz w:val="20"/>
                <w:szCs w:val="20"/>
              </w:rPr>
            </w:pPr>
            <w:r w:rsidRPr="00C179A6">
              <w:rPr>
                <w:rFonts w:ascii="Times New Roman" w:hAnsi="Times New Roman" w:cs="Times New Roman"/>
                <w:sz w:val="20"/>
                <w:szCs w:val="20"/>
              </w:rPr>
              <w:t>Perspective of analysis:</w:t>
            </w:r>
          </w:p>
        </w:tc>
        <w:tc>
          <w:tcPr>
            <w:tcW w:w="1592" w:type="dxa"/>
          </w:tcPr>
          <w:p w:rsidR="00E2260C" w:rsidRPr="00C179A6" w:rsidRDefault="00E2260C" w:rsidP="00BA2012">
            <w:pPr>
              <w:pStyle w:val="NoSpacing"/>
              <w:cnfStyle w:val="000000000000" w:firstRow="0" w:lastRow="0" w:firstColumn="0" w:lastColumn="0" w:oddVBand="0" w:evenVBand="0" w:oddHBand="0" w:evenHBand="0" w:firstRowFirstColumn="0" w:firstRowLastColumn="0" w:lastRowFirstColumn="0" w:lastRowLastColumn="0"/>
              <w:rPr>
                <w:rFonts w:cs="Times New Roman"/>
              </w:rPr>
            </w:pPr>
          </w:p>
          <w:p w:rsidR="00E2260C" w:rsidRPr="00C179A6" w:rsidRDefault="00E2260C" w:rsidP="00BA2012">
            <w:pPr>
              <w:pStyle w:val="NoSpacing"/>
              <w:cnfStyle w:val="000000000000" w:firstRow="0" w:lastRow="0" w:firstColumn="0" w:lastColumn="0" w:oddVBand="0" w:evenVBand="0" w:oddHBand="0" w:evenHBand="0" w:firstRowFirstColumn="0" w:firstRowLastColumn="0" w:lastRowFirstColumn="0" w:lastRowLastColumn="0"/>
              <w:rPr>
                <w:rFonts w:cs="Times New Roman"/>
              </w:rPr>
            </w:pPr>
            <w:r w:rsidRPr="00C179A6">
              <w:rPr>
                <w:rFonts w:cs="Times New Roman"/>
              </w:rPr>
              <w:t>Societal</w:t>
            </w:r>
          </w:p>
          <w:p w:rsidR="00E2260C" w:rsidRPr="00C179A6" w:rsidRDefault="00E2260C" w:rsidP="00BA2012">
            <w:pPr>
              <w:pStyle w:val="NoSpacing"/>
              <w:cnfStyle w:val="000000000000" w:firstRow="0" w:lastRow="0" w:firstColumn="0" w:lastColumn="0" w:oddVBand="0" w:evenVBand="0" w:oddHBand="0" w:evenHBand="0" w:firstRowFirstColumn="0" w:firstRowLastColumn="0" w:lastRowFirstColumn="0" w:lastRowLastColumn="0"/>
              <w:rPr>
                <w:rFonts w:cs="Times New Roman"/>
              </w:rPr>
            </w:pPr>
          </w:p>
          <w:p w:rsidR="00E2260C" w:rsidRPr="00C179A6" w:rsidRDefault="00E2260C" w:rsidP="00BA2012">
            <w:pPr>
              <w:pStyle w:val="NoSpacing"/>
              <w:cnfStyle w:val="000000000000" w:firstRow="0" w:lastRow="0" w:firstColumn="0" w:lastColumn="0" w:oddVBand="0" w:evenVBand="0" w:oddHBand="0" w:evenHBand="0" w:firstRowFirstColumn="0" w:firstRowLastColumn="0" w:lastRowFirstColumn="0" w:lastRowLastColumn="0"/>
              <w:rPr>
                <w:rFonts w:cs="Times New Roman"/>
              </w:rPr>
            </w:pPr>
            <w:r w:rsidRPr="00C179A6">
              <w:rPr>
                <w:rFonts w:cs="Times New Roman"/>
              </w:rPr>
              <w:t>Patient and patient family</w:t>
            </w:r>
          </w:p>
          <w:p w:rsidR="00E2260C" w:rsidRPr="00C179A6" w:rsidRDefault="00E2260C" w:rsidP="00BA2012">
            <w:pPr>
              <w:pStyle w:val="NoSpacing"/>
              <w:cnfStyle w:val="000000000000" w:firstRow="0" w:lastRow="0" w:firstColumn="0" w:lastColumn="0" w:oddVBand="0" w:evenVBand="0" w:oddHBand="0" w:evenHBand="0" w:firstRowFirstColumn="0" w:firstRowLastColumn="0" w:lastRowFirstColumn="0" w:lastRowLastColumn="0"/>
              <w:rPr>
                <w:rFonts w:cs="Times New Roman"/>
              </w:rPr>
            </w:pPr>
          </w:p>
          <w:p w:rsidR="00E2260C" w:rsidRPr="00C179A6" w:rsidRDefault="00E2260C" w:rsidP="00BA2012">
            <w:pPr>
              <w:pStyle w:val="NoSpacing"/>
              <w:cnfStyle w:val="000000000000" w:firstRow="0" w:lastRow="0" w:firstColumn="0" w:lastColumn="0" w:oddVBand="0" w:evenVBand="0" w:oddHBand="0" w:evenHBand="0" w:firstRowFirstColumn="0" w:firstRowLastColumn="0" w:lastRowFirstColumn="0" w:lastRowLastColumn="0"/>
              <w:rPr>
                <w:rFonts w:cs="Times New Roman"/>
              </w:rPr>
            </w:pPr>
            <w:r w:rsidRPr="00C179A6">
              <w:rPr>
                <w:rFonts w:cs="Times New Roman"/>
              </w:rPr>
              <w:t>Healthcare system</w:t>
            </w:r>
          </w:p>
          <w:p w:rsidR="00E2260C" w:rsidRPr="00C179A6" w:rsidRDefault="00E2260C" w:rsidP="00BA2012">
            <w:pPr>
              <w:pStyle w:val="NoSpacing"/>
              <w:cnfStyle w:val="000000000000" w:firstRow="0" w:lastRow="0" w:firstColumn="0" w:lastColumn="0" w:oddVBand="0" w:evenVBand="0" w:oddHBand="0" w:evenHBand="0" w:firstRowFirstColumn="0" w:firstRowLastColumn="0" w:lastRowFirstColumn="0" w:lastRowLastColumn="0"/>
              <w:rPr>
                <w:rFonts w:cs="Times New Roman"/>
              </w:rPr>
            </w:pPr>
          </w:p>
          <w:p w:rsidR="00E2260C" w:rsidRPr="00C179A6" w:rsidRDefault="00E2260C" w:rsidP="00BA2012">
            <w:pPr>
              <w:pStyle w:val="NoSpacing"/>
              <w:cnfStyle w:val="000000000000" w:firstRow="0" w:lastRow="0" w:firstColumn="0" w:lastColumn="0" w:oddVBand="0" w:evenVBand="0" w:oddHBand="0" w:evenHBand="0" w:firstRowFirstColumn="0" w:firstRowLastColumn="0" w:lastRowFirstColumn="0" w:lastRowLastColumn="0"/>
              <w:rPr>
                <w:rFonts w:cs="Times New Roman"/>
              </w:rPr>
            </w:pPr>
            <w:r w:rsidRPr="00C179A6">
              <w:rPr>
                <w:rFonts w:cs="Times New Roman"/>
              </w:rPr>
              <w:t>Healthcare provider</w:t>
            </w:r>
          </w:p>
        </w:tc>
        <w:tc>
          <w:tcPr>
            <w:tcW w:w="685" w:type="dxa"/>
          </w:tcPr>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Pr="00C179A6" w:rsidRDefault="00557620"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0"/>
                <w:szCs w:val="10"/>
              </w:rPr>
            </w:pPr>
            <w:sdt>
              <w:sdtPr>
                <w:rPr>
                  <w:rFonts w:ascii="Times New Roman" w:hAnsi="Times New Roman" w:cs="Times New Roman"/>
                </w:rPr>
                <w:id w:val="-1592623391"/>
                <w14:checkbox>
                  <w14:checked w14:val="0"/>
                  <w14:checkedState w14:val="2612" w14:font="Yu Gothic UI"/>
                  <w14:uncheckedState w14:val="2610" w14:font="Yu Gothic UI"/>
                </w14:checkbox>
              </w:sdtPr>
              <w:sdtEndPr/>
              <w:sdtContent>
                <w:r w:rsidR="00E2260C" w:rsidRPr="00C179A6">
                  <w:rPr>
                    <w:rFonts w:ascii="MS Mincho" w:eastAsia="MS Mincho" w:hAnsi="MS Mincho" w:cs="MS Mincho" w:hint="eastAsia"/>
                  </w:rPr>
                  <w:t>☐</w:t>
                </w:r>
              </w:sdtContent>
            </w:sdt>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0"/>
                <w:szCs w:val="10"/>
              </w:rPr>
            </w:pPr>
          </w:p>
          <w:p w:rsidR="00E2260C" w:rsidRPr="00C179A6" w:rsidRDefault="00557620"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0"/>
                <w:szCs w:val="10"/>
              </w:rPr>
            </w:pPr>
            <w:sdt>
              <w:sdtPr>
                <w:rPr>
                  <w:rFonts w:ascii="Times New Roman" w:hAnsi="Times New Roman" w:cs="Times New Roman"/>
                </w:rPr>
                <w:id w:val="-804472123"/>
                <w14:checkbox>
                  <w14:checked w14:val="0"/>
                  <w14:checkedState w14:val="2612" w14:font="Yu Gothic UI"/>
                  <w14:uncheckedState w14:val="2610" w14:font="Yu Gothic UI"/>
                </w14:checkbox>
              </w:sdtPr>
              <w:sdtEndPr/>
              <w:sdtContent>
                <w:r w:rsidR="00E2260C" w:rsidRPr="00C179A6">
                  <w:rPr>
                    <w:rFonts w:ascii="MS Mincho" w:eastAsia="MS Mincho" w:hAnsi="MS Mincho" w:cs="MS Mincho" w:hint="eastAsia"/>
                  </w:rPr>
                  <w:t>☐</w:t>
                </w:r>
              </w:sdtContent>
            </w:sdt>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0"/>
                <w:szCs w:val="10"/>
              </w:rPr>
            </w:pPr>
          </w:p>
          <w:p w:rsidR="00E2260C" w:rsidRPr="00C179A6" w:rsidRDefault="00557620"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946578554"/>
                <w14:checkbox>
                  <w14:checked w14:val="0"/>
                  <w14:checkedState w14:val="2612" w14:font="Yu Gothic UI"/>
                  <w14:uncheckedState w14:val="2610" w14:font="Yu Gothic UI"/>
                </w14:checkbox>
              </w:sdtPr>
              <w:sdtEndPr/>
              <w:sdtContent>
                <w:r w:rsidR="00E2260C">
                  <w:rPr>
                    <w:rFonts w:ascii="Segoe UI Symbol" w:eastAsia="Yu Gothic UI" w:hAnsi="Segoe UI Symbol" w:cs="Segoe UI Symbol"/>
                  </w:rPr>
                  <w:t>☐</w:t>
                </w:r>
              </w:sdtContent>
            </w:sdt>
          </w:p>
          <w:p w:rsidR="00E2260C" w:rsidRPr="00C179A6" w:rsidRDefault="00557620" w:rsidP="00BA2012">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rPr>
                <w:id w:val="-1634316666"/>
                <w14:checkbox>
                  <w14:checked w14:val="0"/>
                  <w14:checkedState w14:val="2612" w14:font="Yu Gothic UI"/>
                  <w14:uncheckedState w14:val="2610" w14:font="Yu Gothic UI"/>
                </w14:checkbox>
              </w:sdtPr>
              <w:sdtEndPr/>
              <w:sdtContent>
                <w:r w:rsidR="00E2260C" w:rsidRPr="00C179A6">
                  <w:rPr>
                    <w:rFonts w:ascii="MS Mincho" w:eastAsia="MS Mincho" w:hAnsi="MS Mincho" w:cs="MS Mincho" w:hint="eastAsia"/>
                  </w:rPr>
                  <w:t>☐</w:t>
                </w:r>
              </w:sdtContent>
            </w:sdt>
          </w:p>
        </w:tc>
        <w:tc>
          <w:tcPr>
            <w:tcW w:w="1701" w:type="dxa"/>
          </w:tcPr>
          <w:p w:rsidR="00E2260C" w:rsidRPr="00C179A6" w:rsidRDefault="00E2260C" w:rsidP="00BA2012">
            <w:pPr>
              <w:pStyle w:val="NoSpacing"/>
              <w:cnfStyle w:val="000000000000" w:firstRow="0" w:lastRow="0" w:firstColumn="0" w:lastColumn="0" w:oddVBand="0" w:evenVBand="0" w:oddHBand="0" w:evenHBand="0" w:firstRowFirstColumn="0" w:firstRowLastColumn="0" w:lastRowFirstColumn="0" w:lastRowLastColumn="0"/>
              <w:rPr>
                <w:rFonts w:cs="Times New Roman"/>
              </w:rPr>
            </w:pPr>
          </w:p>
          <w:p w:rsidR="00E2260C" w:rsidRPr="00C179A6" w:rsidRDefault="00E2260C" w:rsidP="00BA2012">
            <w:pPr>
              <w:pStyle w:val="NoSpacing"/>
              <w:cnfStyle w:val="000000000000" w:firstRow="0" w:lastRow="0" w:firstColumn="0" w:lastColumn="0" w:oddVBand="0" w:evenVBand="0" w:oddHBand="0" w:evenHBand="0" w:firstRowFirstColumn="0" w:firstRowLastColumn="0" w:lastRowFirstColumn="0" w:lastRowLastColumn="0"/>
              <w:rPr>
                <w:rFonts w:cs="Times New Roman"/>
              </w:rPr>
            </w:pPr>
            <w:r w:rsidRPr="00C179A6">
              <w:rPr>
                <w:rFonts w:cs="Times New Roman"/>
              </w:rPr>
              <w:t>Individual clinician</w:t>
            </w:r>
          </w:p>
          <w:p w:rsidR="00E2260C" w:rsidRPr="00C179A6" w:rsidRDefault="00E2260C" w:rsidP="00BA2012">
            <w:pPr>
              <w:pStyle w:val="NoSpacing"/>
              <w:cnfStyle w:val="000000000000" w:firstRow="0" w:lastRow="0" w:firstColumn="0" w:lastColumn="0" w:oddVBand="0" w:evenVBand="0" w:oddHBand="0" w:evenHBand="0" w:firstRowFirstColumn="0" w:firstRowLastColumn="0" w:lastRowFirstColumn="0" w:lastRowLastColumn="0"/>
              <w:rPr>
                <w:rFonts w:cs="Times New Roman"/>
              </w:rPr>
            </w:pPr>
            <w:r w:rsidRPr="00C179A6">
              <w:rPr>
                <w:rFonts w:cs="Times New Roman"/>
              </w:rPr>
              <w:t xml:space="preserve">                          </w:t>
            </w:r>
          </w:p>
          <w:p w:rsidR="00E2260C" w:rsidRPr="00C179A6" w:rsidRDefault="00E2260C" w:rsidP="00BA2012">
            <w:pPr>
              <w:pStyle w:val="NoSpacing"/>
              <w:cnfStyle w:val="000000000000" w:firstRow="0" w:lastRow="0" w:firstColumn="0" w:lastColumn="0" w:oddVBand="0" w:evenVBand="0" w:oddHBand="0" w:evenHBand="0" w:firstRowFirstColumn="0" w:firstRowLastColumn="0" w:lastRowFirstColumn="0" w:lastRowLastColumn="0"/>
              <w:rPr>
                <w:rFonts w:cs="Times New Roman"/>
              </w:rPr>
            </w:pPr>
            <w:r w:rsidRPr="00C179A6">
              <w:rPr>
                <w:rFonts w:cs="Times New Roman"/>
              </w:rPr>
              <w:t xml:space="preserve">Insurer/third party payer      </w:t>
            </w:r>
          </w:p>
          <w:p w:rsidR="00E2260C" w:rsidRPr="00C179A6" w:rsidRDefault="00E2260C" w:rsidP="00BA2012">
            <w:pPr>
              <w:pStyle w:val="NoSpacing"/>
              <w:cnfStyle w:val="000000000000" w:firstRow="0" w:lastRow="0" w:firstColumn="0" w:lastColumn="0" w:oddVBand="0" w:evenVBand="0" w:oddHBand="0" w:evenHBand="0" w:firstRowFirstColumn="0" w:firstRowLastColumn="0" w:lastRowFirstColumn="0" w:lastRowLastColumn="0"/>
              <w:rPr>
                <w:rFonts w:cs="Times New Roman"/>
              </w:rPr>
            </w:pPr>
          </w:p>
          <w:p w:rsidR="00E2260C" w:rsidRPr="00C179A6" w:rsidRDefault="00E2260C" w:rsidP="00BA2012">
            <w:pPr>
              <w:pStyle w:val="NoSpacing"/>
              <w:cnfStyle w:val="000000000000" w:firstRow="0" w:lastRow="0" w:firstColumn="0" w:lastColumn="0" w:oddVBand="0" w:evenVBand="0" w:oddHBand="0" w:evenHBand="0" w:firstRowFirstColumn="0" w:firstRowLastColumn="0" w:lastRowFirstColumn="0" w:lastRowLastColumn="0"/>
              <w:rPr>
                <w:rFonts w:cs="Times New Roman"/>
              </w:rPr>
            </w:pPr>
            <w:r w:rsidRPr="00C179A6">
              <w:rPr>
                <w:rFonts w:cs="Times New Roman"/>
              </w:rPr>
              <w:t xml:space="preserve">Other:           </w:t>
            </w:r>
          </w:p>
        </w:tc>
        <w:tc>
          <w:tcPr>
            <w:tcW w:w="567" w:type="dxa"/>
          </w:tcPr>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6"/>
                <w:szCs w:val="6"/>
              </w:rPr>
            </w:pPr>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6"/>
                <w:szCs w:val="6"/>
              </w:rPr>
            </w:pPr>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Pr="00C179A6" w:rsidRDefault="00557620"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sdt>
              <w:sdtPr>
                <w:rPr>
                  <w:rFonts w:ascii="Times New Roman" w:hAnsi="Times New Roman" w:cs="Times New Roman"/>
                </w:rPr>
                <w:id w:val="231673453"/>
                <w14:checkbox>
                  <w14:checked w14:val="0"/>
                  <w14:checkedState w14:val="2612" w14:font="Yu Gothic UI"/>
                  <w14:uncheckedState w14:val="2610" w14:font="Yu Gothic UI"/>
                </w14:checkbox>
              </w:sdtPr>
              <w:sdtEndPr/>
              <w:sdtContent>
                <w:r w:rsidR="00E2260C" w:rsidRPr="00C179A6">
                  <w:rPr>
                    <w:rFonts w:ascii="MS Mincho" w:eastAsia="MS Mincho" w:hAnsi="MS Mincho" w:cs="MS Mincho" w:hint="eastAsia"/>
                  </w:rPr>
                  <w:t>☐</w:t>
                </w:r>
              </w:sdtContent>
            </w:sdt>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Pr="00C179A6" w:rsidRDefault="00557620"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sdt>
              <w:sdtPr>
                <w:rPr>
                  <w:rFonts w:ascii="Times New Roman" w:hAnsi="Times New Roman" w:cs="Times New Roman"/>
                </w:rPr>
                <w:id w:val="-1513209163"/>
                <w14:checkbox>
                  <w14:checked w14:val="0"/>
                  <w14:checkedState w14:val="2612" w14:font="Yu Gothic UI"/>
                  <w14:uncheckedState w14:val="2610" w14:font="Yu Gothic UI"/>
                </w14:checkbox>
              </w:sdtPr>
              <w:sdtEndPr/>
              <w:sdtContent>
                <w:r w:rsidR="00E2260C" w:rsidRPr="00C179A6">
                  <w:rPr>
                    <w:rFonts w:ascii="MS Mincho" w:eastAsia="MS Mincho" w:hAnsi="MS Mincho" w:cs="MS Mincho" w:hint="eastAsia"/>
                  </w:rPr>
                  <w:t>☐</w:t>
                </w:r>
              </w:sdtContent>
            </w:sdt>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Pr="00C179A6" w:rsidRDefault="00557620"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803428832"/>
                <w14:checkbox>
                  <w14:checked w14:val="0"/>
                  <w14:checkedState w14:val="2612" w14:font="Yu Gothic UI"/>
                  <w14:uncheckedState w14:val="2610" w14:font="Yu Gothic UI"/>
                </w14:checkbox>
              </w:sdtPr>
              <w:sdtEndPr/>
              <w:sdtContent>
                <w:r w:rsidR="00E2260C">
                  <w:rPr>
                    <w:rFonts w:ascii="MS Mincho" w:eastAsia="MS Mincho" w:hAnsi="MS Mincho" w:cs="Times New Roman" w:hint="eastAsia"/>
                  </w:rPr>
                  <w:t>☐</w:t>
                </w:r>
              </w:sdtContent>
            </w:sdt>
          </w:p>
          <w:p w:rsidR="00E2260C" w:rsidRPr="00C179A6" w:rsidRDefault="00E2260C" w:rsidP="00BA2012">
            <w:pPr>
              <w:tabs>
                <w:tab w:val="left" w:pos="279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53" w:type="dxa"/>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2260C" w:rsidRPr="00C179A6" w:rsidTr="00BA201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18" w:type="dxa"/>
          </w:tcPr>
          <w:p w:rsidR="00E2260C" w:rsidRPr="00C179A6" w:rsidRDefault="00E2260C" w:rsidP="00BA2012">
            <w:pPr>
              <w:spacing w:line="360" w:lineRule="auto"/>
              <w:rPr>
                <w:rFonts w:ascii="Times New Roman" w:hAnsi="Times New Roman" w:cs="Times New Roman"/>
                <w:sz w:val="20"/>
                <w:szCs w:val="20"/>
              </w:rPr>
            </w:pPr>
            <w:r w:rsidRPr="00C179A6">
              <w:rPr>
                <w:rFonts w:ascii="Times New Roman" w:hAnsi="Times New Roman" w:cs="Times New Roman"/>
                <w:sz w:val="20"/>
                <w:szCs w:val="20"/>
              </w:rPr>
              <w:t xml:space="preserve">Primary costs/consequences/outcome measure(s) </w:t>
            </w:r>
            <w:r w:rsidRPr="00FD3989">
              <w:rPr>
                <w:rFonts w:ascii="Times New Roman" w:hAnsi="Times New Roman" w:cs="Times New Roman"/>
                <w:b w:val="0"/>
                <w:i/>
                <w:sz w:val="20"/>
                <w:szCs w:val="20"/>
              </w:rPr>
              <w:t>(please list):</w:t>
            </w:r>
          </w:p>
        </w:tc>
        <w:tc>
          <w:tcPr>
            <w:tcW w:w="4545" w:type="dxa"/>
            <w:gridSpan w:val="4"/>
          </w:tcPr>
          <w:p w:rsidR="00E2260C" w:rsidRPr="00C179A6" w:rsidRDefault="00E2260C" w:rsidP="00BA201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53" w:type="dxa"/>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E2260C" w:rsidRPr="00C179A6" w:rsidTr="00BA2012">
        <w:trPr>
          <w:cantSplit/>
        </w:trPr>
        <w:tc>
          <w:tcPr>
            <w:cnfStyle w:val="001000000000" w:firstRow="0" w:lastRow="0" w:firstColumn="1" w:lastColumn="0" w:oddVBand="0" w:evenVBand="0" w:oddHBand="0" w:evenHBand="0" w:firstRowFirstColumn="0" w:firstRowLastColumn="0" w:lastRowFirstColumn="0" w:lastRowLastColumn="0"/>
            <w:tcW w:w="3218" w:type="dxa"/>
          </w:tcPr>
          <w:p w:rsidR="00E2260C" w:rsidRPr="008D14F6" w:rsidRDefault="00E2260C" w:rsidP="00BA2012">
            <w:pPr>
              <w:rPr>
                <w:rFonts w:ascii="Times New Roman" w:hAnsi="Times New Roman" w:cs="Times New Roman"/>
                <w:bCs w:val="0"/>
                <w:sz w:val="20"/>
                <w:szCs w:val="20"/>
              </w:rPr>
            </w:pPr>
            <w:r w:rsidRPr="008D14F6">
              <w:rPr>
                <w:rFonts w:ascii="Times New Roman" w:hAnsi="Times New Roman" w:cs="Times New Roman"/>
                <w:bCs w:val="0"/>
                <w:sz w:val="20"/>
                <w:szCs w:val="20"/>
              </w:rPr>
              <w:t>Strategies/comparators:</w:t>
            </w:r>
          </w:p>
          <w:p w:rsidR="00E2260C" w:rsidRPr="008D14F6" w:rsidRDefault="00E2260C" w:rsidP="00BA2012">
            <w:pPr>
              <w:rPr>
                <w:rFonts w:ascii="Times New Roman" w:hAnsi="Times New Roman" w:cs="Times New Roman"/>
                <w:b w:val="0"/>
                <w:bCs w:val="0"/>
                <w:sz w:val="20"/>
                <w:szCs w:val="20"/>
              </w:rPr>
            </w:pPr>
          </w:p>
        </w:tc>
        <w:tc>
          <w:tcPr>
            <w:tcW w:w="4545" w:type="dxa"/>
            <w:gridSpan w:val="4"/>
          </w:tcPr>
          <w:p w:rsidR="00E2260C" w:rsidRPr="00C179A6" w:rsidRDefault="00E2260C" w:rsidP="00BA201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53" w:type="dxa"/>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2260C" w:rsidRPr="00C179A6" w:rsidTr="00BA201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18" w:type="dxa"/>
          </w:tcPr>
          <w:p w:rsidR="00E2260C" w:rsidRPr="00C179A6" w:rsidRDefault="00E2260C" w:rsidP="00BA2012">
            <w:pPr>
              <w:rPr>
                <w:rFonts w:ascii="Times New Roman" w:hAnsi="Times New Roman" w:cs="Times New Roman"/>
                <w:sz w:val="20"/>
                <w:szCs w:val="20"/>
              </w:rPr>
            </w:pPr>
            <w:r w:rsidRPr="00C179A6">
              <w:rPr>
                <w:rFonts w:ascii="Times New Roman" w:hAnsi="Times New Roman" w:cs="Times New Roman"/>
                <w:sz w:val="20"/>
                <w:szCs w:val="20"/>
              </w:rPr>
              <w:t xml:space="preserve">Setting </w:t>
            </w:r>
            <w:r w:rsidRPr="00FD3989">
              <w:rPr>
                <w:rFonts w:ascii="Times New Roman" w:hAnsi="Times New Roman" w:cs="Times New Roman"/>
                <w:b w:val="0"/>
                <w:i/>
                <w:sz w:val="20"/>
                <w:szCs w:val="20"/>
              </w:rPr>
              <w:t>(describe):</w:t>
            </w:r>
          </w:p>
        </w:tc>
        <w:tc>
          <w:tcPr>
            <w:tcW w:w="4545" w:type="dxa"/>
            <w:gridSpan w:val="4"/>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53" w:type="dxa"/>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E2260C" w:rsidRPr="00C179A6" w:rsidTr="00BA2012">
        <w:trPr>
          <w:cantSplit/>
        </w:trPr>
        <w:tc>
          <w:tcPr>
            <w:cnfStyle w:val="001000000000" w:firstRow="0" w:lastRow="0" w:firstColumn="1" w:lastColumn="0" w:oddVBand="0" w:evenVBand="0" w:oddHBand="0" w:evenHBand="0" w:firstRowFirstColumn="0" w:firstRowLastColumn="0" w:lastRowFirstColumn="0" w:lastRowLastColumn="0"/>
            <w:tcW w:w="3218" w:type="dxa"/>
          </w:tcPr>
          <w:p w:rsidR="00E2260C" w:rsidRPr="00C179A6" w:rsidRDefault="00E2260C" w:rsidP="00BA2012">
            <w:pPr>
              <w:pStyle w:val="NoSpacing"/>
              <w:rPr>
                <w:rFonts w:cs="Times New Roman"/>
              </w:rPr>
            </w:pPr>
            <w:r w:rsidRPr="00C179A6">
              <w:rPr>
                <w:rFonts w:cs="Times New Roman"/>
              </w:rPr>
              <w:t xml:space="preserve">Patient population characteristics </w:t>
            </w:r>
            <w:r w:rsidRPr="00FD3989">
              <w:rPr>
                <w:rFonts w:cs="Times New Roman"/>
                <w:b w:val="0"/>
                <w:i/>
              </w:rPr>
              <w:t>(describe):</w:t>
            </w:r>
          </w:p>
        </w:tc>
        <w:tc>
          <w:tcPr>
            <w:tcW w:w="4545" w:type="dxa"/>
            <w:gridSpan w:val="4"/>
          </w:tcPr>
          <w:p w:rsidR="00E2260C" w:rsidRPr="00C179A6" w:rsidRDefault="00E2260C" w:rsidP="00BA201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53" w:type="dxa"/>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2260C" w:rsidRPr="00C179A6" w:rsidTr="00BA201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18" w:type="dxa"/>
          </w:tcPr>
          <w:p w:rsidR="00E2260C" w:rsidRPr="00C179A6" w:rsidRDefault="00E2260C" w:rsidP="00BA2012">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Clinical</w:t>
            </w:r>
            <w:r w:rsidRPr="00C179A6">
              <w:rPr>
                <w:rFonts w:ascii="Times New Roman" w:hAnsi="Times New Roman" w:cs="Times New Roman"/>
                <w:sz w:val="20"/>
                <w:szCs w:val="20"/>
              </w:rPr>
              <w:t xml:space="preserve"> definition </w:t>
            </w:r>
            <w:r>
              <w:rPr>
                <w:rFonts w:ascii="Times New Roman" w:hAnsi="Times New Roman" w:cs="Times New Roman"/>
                <w:sz w:val="20"/>
                <w:szCs w:val="20"/>
              </w:rPr>
              <w:t xml:space="preserve">of disease &amp; progression measures </w:t>
            </w:r>
            <w:r w:rsidRPr="00FD3989">
              <w:rPr>
                <w:rFonts w:ascii="Times New Roman" w:hAnsi="Times New Roman" w:cs="Times New Roman"/>
                <w:b w:val="0"/>
                <w:i/>
                <w:sz w:val="20"/>
                <w:szCs w:val="20"/>
              </w:rPr>
              <w:t>(describe):</w:t>
            </w:r>
          </w:p>
        </w:tc>
        <w:tc>
          <w:tcPr>
            <w:tcW w:w="4545" w:type="dxa"/>
            <w:gridSpan w:val="4"/>
          </w:tcPr>
          <w:p w:rsidR="00E2260C" w:rsidRPr="00C179A6" w:rsidRDefault="00E2260C" w:rsidP="00BA201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53" w:type="dxa"/>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E2260C" w:rsidRPr="00C179A6" w:rsidTr="00BA2012">
        <w:trPr>
          <w:cantSplit/>
        </w:trPr>
        <w:tc>
          <w:tcPr>
            <w:cnfStyle w:val="001000000000" w:firstRow="0" w:lastRow="0" w:firstColumn="1" w:lastColumn="0" w:oddVBand="0" w:evenVBand="0" w:oddHBand="0" w:evenHBand="0" w:firstRowFirstColumn="0" w:firstRowLastColumn="0" w:lastRowFirstColumn="0" w:lastRowLastColumn="0"/>
            <w:tcW w:w="3218" w:type="dxa"/>
          </w:tcPr>
          <w:p w:rsidR="00E2260C" w:rsidRPr="00C179A6" w:rsidRDefault="00E2260C" w:rsidP="00BA2012">
            <w:pPr>
              <w:rPr>
                <w:rFonts w:ascii="Times New Roman" w:hAnsi="Times New Roman" w:cs="Times New Roman"/>
                <w:sz w:val="20"/>
                <w:szCs w:val="20"/>
              </w:rPr>
            </w:pPr>
            <w:r w:rsidRPr="00C179A6">
              <w:rPr>
                <w:rFonts w:ascii="Times New Roman" w:hAnsi="Times New Roman" w:cs="Times New Roman"/>
                <w:sz w:val="20"/>
                <w:szCs w:val="20"/>
              </w:rPr>
              <w:t>Time horizon of analysis:</w:t>
            </w:r>
          </w:p>
        </w:tc>
        <w:tc>
          <w:tcPr>
            <w:tcW w:w="4545" w:type="dxa"/>
            <w:gridSpan w:val="4"/>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53" w:type="dxa"/>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2260C" w:rsidRPr="00C179A6" w:rsidTr="00BA2012">
        <w:trPr>
          <w:cnfStyle w:val="000000100000" w:firstRow="0" w:lastRow="0" w:firstColumn="0" w:lastColumn="0" w:oddVBand="0" w:evenVBand="0" w:oddHBand="1" w:evenHBand="0" w:firstRowFirstColumn="0" w:firstRowLastColumn="0" w:lastRowFirstColumn="0" w:lastRowLastColumn="0"/>
          <w:cantSplit/>
          <w:trHeight w:val="858"/>
        </w:trPr>
        <w:tc>
          <w:tcPr>
            <w:cnfStyle w:val="001000000000" w:firstRow="0" w:lastRow="0" w:firstColumn="1" w:lastColumn="0" w:oddVBand="0" w:evenVBand="0" w:oddHBand="0" w:evenHBand="0" w:firstRowFirstColumn="0" w:firstRowLastColumn="0" w:lastRowFirstColumn="0" w:lastRowLastColumn="0"/>
            <w:tcW w:w="3218" w:type="dxa"/>
            <w:vMerge w:val="restart"/>
          </w:tcPr>
          <w:p w:rsidR="00E2260C" w:rsidRPr="00C179A6" w:rsidRDefault="00E2260C" w:rsidP="00BA2012">
            <w:pPr>
              <w:rPr>
                <w:rFonts w:ascii="Times New Roman" w:hAnsi="Times New Roman" w:cs="Times New Roman"/>
                <w:sz w:val="20"/>
                <w:szCs w:val="20"/>
              </w:rPr>
            </w:pPr>
            <w:r w:rsidRPr="00C179A6">
              <w:rPr>
                <w:rFonts w:ascii="Times New Roman" w:hAnsi="Times New Roman" w:cs="Times New Roman"/>
                <w:sz w:val="20"/>
                <w:szCs w:val="20"/>
              </w:rPr>
              <w:t>Was discounting used?</w:t>
            </w:r>
          </w:p>
        </w:tc>
        <w:tc>
          <w:tcPr>
            <w:tcW w:w="1592" w:type="dxa"/>
          </w:tcPr>
          <w:p w:rsidR="00E2260C" w:rsidRPr="00C179A6" w:rsidRDefault="00E2260C" w:rsidP="00BA2012">
            <w:pPr>
              <w:tabs>
                <w:tab w:val="left" w:pos="720"/>
                <w:tab w:val="left" w:pos="1440"/>
                <w:tab w:val="left" w:pos="2160"/>
                <w:tab w:val="left" w:pos="2880"/>
                <w:tab w:val="left" w:pos="3600"/>
                <w:tab w:val="left" w:pos="4320"/>
                <w:tab w:val="left" w:pos="5040"/>
                <w:tab w:val="left" w:pos="5760"/>
                <w:tab w:val="left" w:pos="693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Discount rate for costs:</w:t>
            </w:r>
          </w:p>
          <w:p w:rsidR="00E2260C" w:rsidRPr="00C179A6" w:rsidRDefault="00E2260C" w:rsidP="00BA2012">
            <w:pPr>
              <w:tabs>
                <w:tab w:val="left" w:pos="720"/>
                <w:tab w:val="left" w:pos="1440"/>
                <w:tab w:val="left" w:pos="2160"/>
                <w:tab w:val="left" w:pos="2880"/>
                <w:tab w:val="left" w:pos="3600"/>
                <w:tab w:val="left" w:pos="4320"/>
                <w:tab w:val="left" w:pos="5040"/>
                <w:tab w:val="left" w:pos="5760"/>
                <w:tab w:val="left" w:pos="693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E2260C" w:rsidRDefault="00E2260C" w:rsidP="00BA2012">
            <w:pPr>
              <w:tabs>
                <w:tab w:val="left" w:pos="720"/>
                <w:tab w:val="left" w:pos="1440"/>
                <w:tab w:val="left" w:pos="2160"/>
                <w:tab w:val="left" w:pos="2880"/>
                <w:tab w:val="left" w:pos="3600"/>
                <w:tab w:val="left" w:pos="4320"/>
                <w:tab w:val="left" w:pos="5040"/>
                <w:tab w:val="left" w:pos="5760"/>
                <w:tab w:val="left" w:pos="693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Discount rate for health outcomes: </w:t>
            </w:r>
          </w:p>
          <w:p w:rsidR="00E2260C" w:rsidRPr="00C179A6" w:rsidRDefault="00E2260C" w:rsidP="00BA2012">
            <w:pPr>
              <w:tabs>
                <w:tab w:val="left" w:pos="720"/>
                <w:tab w:val="left" w:pos="1440"/>
                <w:tab w:val="left" w:pos="2160"/>
                <w:tab w:val="left" w:pos="2880"/>
                <w:tab w:val="left" w:pos="3600"/>
                <w:tab w:val="left" w:pos="4320"/>
                <w:tab w:val="left" w:pos="5040"/>
                <w:tab w:val="left" w:pos="5760"/>
                <w:tab w:val="left" w:pos="693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85" w:type="dxa"/>
          </w:tcPr>
          <w:p w:rsidR="00E2260C" w:rsidRPr="007A5305"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E2260C" w:rsidRPr="007A5305"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rsidR="00E2260C" w:rsidRPr="007A5305"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1701" w:type="dxa"/>
          </w:tcPr>
          <w:p w:rsidR="00E2260C" w:rsidRPr="00C179A6" w:rsidRDefault="00E2260C" w:rsidP="00BA2012">
            <w:pPr>
              <w:tabs>
                <w:tab w:val="left" w:pos="720"/>
                <w:tab w:val="left" w:pos="1440"/>
                <w:tab w:val="left" w:pos="2160"/>
                <w:tab w:val="left" w:pos="2880"/>
                <w:tab w:val="left" w:pos="3600"/>
                <w:tab w:val="left" w:pos="4320"/>
                <w:tab w:val="left" w:pos="5040"/>
                <w:tab w:val="left" w:pos="5760"/>
                <w:tab w:val="left" w:pos="693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No</w:t>
            </w:r>
            <w:r>
              <w:rPr>
                <w:rFonts w:ascii="Times New Roman" w:hAnsi="Times New Roman" w:cs="Times New Roman"/>
                <w:sz w:val="20"/>
                <w:szCs w:val="20"/>
              </w:rPr>
              <w:t xml:space="preserve"> discounting</w:t>
            </w:r>
          </w:p>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N/A</w:t>
            </w:r>
            <w:r>
              <w:rPr>
                <w:rFonts w:ascii="Times New Roman" w:hAnsi="Times New Roman" w:cs="Times New Roman"/>
                <w:sz w:val="20"/>
                <w:szCs w:val="20"/>
              </w:rPr>
              <w:t xml:space="preserve"> (no information, not relevant)</w:t>
            </w:r>
          </w:p>
        </w:tc>
        <w:tc>
          <w:tcPr>
            <w:tcW w:w="567" w:type="dxa"/>
          </w:tcPr>
          <w:p w:rsidR="00E2260C" w:rsidRPr="00C179A6" w:rsidRDefault="00E2260C" w:rsidP="00BA2012">
            <w:pPr>
              <w:tabs>
                <w:tab w:val="left" w:pos="785"/>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557620"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sdt>
              <w:sdtPr>
                <w:rPr>
                  <w:rFonts w:ascii="Times New Roman" w:hAnsi="Times New Roman" w:cs="Times New Roman"/>
                </w:rPr>
                <w:id w:val="-1781252763"/>
                <w14:checkbox>
                  <w14:checked w14:val="0"/>
                  <w14:checkedState w14:val="2612" w14:font="Yu Gothic UI"/>
                  <w14:uncheckedState w14:val="2610" w14:font="Yu Gothic UI"/>
                </w14:checkbox>
              </w:sdtPr>
              <w:sdtEndPr/>
              <w:sdtContent>
                <w:r w:rsidR="00E2260C" w:rsidRPr="00C179A6">
                  <w:rPr>
                    <w:rFonts w:ascii="MS Mincho" w:eastAsia="MS Mincho" w:hAnsi="MS Mincho" w:cs="MS Mincho" w:hint="eastAsia"/>
                  </w:rPr>
                  <w:t>☐</w:t>
                </w:r>
              </w:sdtContent>
            </w:sdt>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557620"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726910170"/>
                <w14:checkbox>
                  <w14:checked w14:val="0"/>
                  <w14:checkedState w14:val="2612" w14:font="Yu Gothic UI"/>
                  <w14:uncheckedState w14:val="2610" w14:font="Yu Gothic UI"/>
                </w14:checkbox>
              </w:sdtPr>
              <w:sdtEndPr/>
              <w:sdtContent>
                <w:r w:rsidR="00E2260C" w:rsidRPr="00C179A6">
                  <w:rPr>
                    <w:rFonts w:ascii="MS Mincho" w:eastAsia="MS Mincho" w:hAnsi="MS Mincho" w:cs="MS Mincho" w:hint="eastAsia"/>
                  </w:rPr>
                  <w:t>☐</w:t>
                </w:r>
              </w:sdtContent>
            </w:sdt>
          </w:p>
        </w:tc>
        <w:tc>
          <w:tcPr>
            <w:tcW w:w="1253" w:type="dxa"/>
            <w:vMerge w:val="restart"/>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E2260C" w:rsidRPr="00C179A6" w:rsidTr="00BA2012">
        <w:trPr>
          <w:cantSplit/>
          <w:trHeight w:val="276"/>
        </w:trPr>
        <w:tc>
          <w:tcPr>
            <w:cnfStyle w:val="001000000000" w:firstRow="0" w:lastRow="0" w:firstColumn="1" w:lastColumn="0" w:oddVBand="0" w:evenVBand="0" w:oddHBand="0" w:evenHBand="0" w:firstRowFirstColumn="0" w:firstRowLastColumn="0" w:lastRowFirstColumn="0" w:lastRowLastColumn="0"/>
            <w:tcW w:w="3218" w:type="dxa"/>
            <w:vMerge/>
          </w:tcPr>
          <w:p w:rsidR="00E2260C" w:rsidRPr="00C179A6" w:rsidRDefault="00E2260C" w:rsidP="00BA2012">
            <w:pPr>
              <w:rPr>
                <w:rFonts w:ascii="Times New Roman" w:hAnsi="Times New Roman" w:cs="Times New Roman"/>
                <w:sz w:val="20"/>
                <w:szCs w:val="20"/>
              </w:rPr>
            </w:pPr>
          </w:p>
        </w:tc>
        <w:tc>
          <w:tcPr>
            <w:tcW w:w="4545" w:type="dxa"/>
            <w:gridSpan w:val="4"/>
          </w:tcPr>
          <w:p w:rsidR="00E2260C" w:rsidRPr="00C179A6" w:rsidRDefault="00E2260C" w:rsidP="00BA2012">
            <w:pPr>
              <w:tabs>
                <w:tab w:val="left" w:pos="720"/>
                <w:tab w:val="left" w:pos="1440"/>
                <w:tab w:val="left" w:pos="2160"/>
                <w:tab w:val="left" w:pos="2880"/>
                <w:tab w:val="left" w:pos="3600"/>
                <w:tab w:val="left" w:pos="4320"/>
                <w:tab w:val="left" w:pos="5040"/>
                <w:tab w:val="left" w:pos="5760"/>
                <w:tab w:val="left" w:pos="693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53" w:type="dxa"/>
            <w:vMerge/>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E2260C" w:rsidRPr="00AE6313" w:rsidRDefault="00E2260C" w:rsidP="00BA2012">
      <w:pPr>
        <w:spacing w:line="240" w:lineRule="auto"/>
        <w:rPr>
          <w:rFonts w:ascii="Times New Roman" w:hAnsi="Times New Roman" w:cs="Times New Roman"/>
          <w:sz w:val="2"/>
          <w:szCs w:val="20"/>
        </w:rPr>
      </w:pPr>
    </w:p>
    <w:tbl>
      <w:tblPr>
        <w:tblStyle w:val="LightList"/>
        <w:tblW w:w="9016" w:type="dxa"/>
        <w:tblLayout w:type="fixed"/>
        <w:tblLook w:val="04A0" w:firstRow="1" w:lastRow="0" w:firstColumn="1" w:lastColumn="0" w:noHBand="0" w:noVBand="1"/>
      </w:tblPr>
      <w:tblGrid>
        <w:gridCol w:w="3085"/>
        <w:gridCol w:w="1276"/>
        <w:gridCol w:w="24"/>
        <w:gridCol w:w="2527"/>
        <w:gridCol w:w="856"/>
        <w:gridCol w:w="1248"/>
      </w:tblGrid>
      <w:tr w:rsidR="00E2260C" w:rsidRPr="00C179A6" w:rsidTr="00BA201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768" w:type="dxa"/>
            <w:gridSpan w:val="5"/>
          </w:tcPr>
          <w:p w:rsidR="00E2260C" w:rsidRPr="008E5705" w:rsidRDefault="00E2260C" w:rsidP="00BA2012">
            <w:pPr>
              <w:spacing w:line="360" w:lineRule="auto"/>
              <w:rPr>
                <w:rFonts w:ascii="Times New Roman" w:hAnsi="Times New Roman" w:cs="Times New Roman"/>
                <w:sz w:val="20"/>
                <w:szCs w:val="20"/>
              </w:rPr>
            </w:pPr>
            <w:r w:rsidRPr="00A03224">
              <w:rPr>
                <w:rFonts w:ascii="Times New Roman" w:hAnsi="Times New Roman" w:cs="Times New Roman"/>
                <w:szCs w:val="20"/>
              </w:rPr>
              <w:t>Modelling details</w:t>
            </w:r>
          </w:p>
        </w:tc>
        <w:tc>
          <w:tcPr>
            <w:tcW w:w="1248" w:type="dxa"/>
          </w:tcPr>
          <w:p w:rsidR="00E2260C" w:rsidRPr="0059326B" w:rsidRDefault="00E2260C" w:rsidP="00BA20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16"/>
                <w:szCs w:val="20"/>
              </w:rPr>
            </w:pPr>
            <w:r w:rsidRPr="00C179A6">
              <w:rPr>
                <w:rFonts w:ascii="Times New Roman" w:hAnsi="Times New Roman" w:cs="Times New Roman"/>
                <w:sz w:val="20"/>
                <w:szCs w:val="20"/>
              </w:rPr>
              <w:t xml:space="preserve">Location in text </w:t>
            </w:r>
            <w:r w:rsidRPr="0059326B">
              <w:rPr>
                <w:rFonts w:ascii="Times New Roman" w:hAnsi="Times New Roman" w:cs="Times New Roman"/>
                <w:b w:val="0"/>
                <w:i/>
                <w:sz w:val="16"/>
                <w:szCs w:val="20"/>
              </w:rPr>
              <w:t>(page/figure</w:t>
            </w:r>
          </w:p>
          <w:p w:rsidR="00E2260C" w:rsidRPr="00C179A6" w:rsidRDefault="00E2260C" w:rsidP="00BA20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326B">
              <w:rPr>
                <w:rFonts w:ascii="Times New Roman" w:hAnsi="Times New Roman" w:cs="Times New Roman"/>
                <w:b w:val="0"/>
                <w:i/>
                <w:sz w:val="16"/>
                <w:szCs w:val="20"/>
              </w:rPr>
              <w:t>/table/other)</w:t>
            </w:r>
          </w:p>
        </w:tc>
      </w:tr>
      <w:tr w:rsidR="00E2260C" w:rsidRPr="00C179A6" w:rsidTr="00BA201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E2260C" w:rsidRPr="00C179A6" w:rsidRDefault="00E2260C" w:rsidP="00BA2012">
            <w:pPr>
              <w:spacing w:line="360" w:lineRule="auto"/>
              <w:rPr>
                <w:rFonts w:ascii="Times New Roman" w:hAnsi="Times New Roman" w:cs="Times New Roman"/>
                <w:sz w:val="20"/>
                <w:szCs w:val="20"/>
              </w:rPr>
            </w:pPr>
            <w:r w:rsidRPr="00C179A6">
              <w:rPr>
                <w:rFonts w:ascii="Times New Roman" w:hAnsi="Times New Roman" w:cs="Times New Roman"/>
                <w:sz w:val="20"/>
                <w:szCs w:val="20"/>
              </w:rPr>
              <w:t>Rationale for model structure:</w:t>
            </w:r>
          </w:p>
        </w:tc>
        <w:tc>
          <w:tcPr>
            <w:tcW w:w="1276" w:type="dxa"/>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79A6">
              <w:rPr>
                <w:rFonts w:ascii="Times New Roman" w:hAnsi="Times New Roman" w:cs="Times New Roman"/>
                <w:sz w:val="20"/>
                <w:szCs w:val="20"/>
              </w:rPr>
              <w:t xml:space="preserve">Yes     </w:t>
            </w:r>
            <w:sdt>
              <w:sdtPr>
                <w:rPr>
                  <w:rFonts w:ascii="Times New Roman" w:hAnsi="Times New Roman" w:cs="Times New Roman"/>
                </w:rPr>
                <w:id w:val="1875420466"/>
                <w14:checkbox>
                  <w14:checked w14:val="0"/>
                  <w14:checkedState w14:val="2612" w14:font="Yu Gothic UI"/>
                  <w14:uncheckedState w14:val="2610" w14:font="Yu Gothic UI"/>
                </w14:checkbox>
              </w:sdtPr>
              <w:sdtEndPr/>
              <w:sdtContent>
                <w:r>
                  <w:rPr>
                    <w:rFonts w:ascii="Segoe UI Symbol" w:eastAsia="MS Mincho" w:hAnsi="Segoe UI Symbol" w:cs="Segoe UI Symbol"/>
                  </w:rPr>
                  <w:t>☐</w:t>
                </w:r>
              </w:sdtContent>
            </w:sdt>
          </w:p>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 xml:space="preserve">No      </w:t>
            </w:r>
            <w:r w:rsidRPr="00C179A6">
              <w:rPr>
                <w:rFonts w:ascii="Times New Roman" w:hAnsi="Times New Roman" w:cs="Times New Roman"/>
                <w:sz w:val="7"/>
                <w:szCs w:val="7"/>
              </w:rPr>
              <w:t xml:space="preserve"> </w:t>
            </w:r>
            <w:sdt>
              <w:sdtPr>
                <w:rPr>
                  <w:rFonts w:ascii="Times New Roman" w:hAnsi="Times New Roman" w:cs="Times New Roman"/>
                </w:rPr>
                <w:id w:val="-647285123"/>
                <w14:checkbox>
                  <w14:checked w14:val="0"/>
                  <w14:checkedState w14:val="2612" w14:font="Yu Gothic UI"/>
                  <w14:uncheckedState w14:val="2610" w14:font="Yu Gothic UI"/>
                </w14:checkbox>
              </w:sdtPr>
              <w:sdtEndPr/>
              <w:sdtContent>
                <w:r>
                  <w:rPr>
                    <w:rFonts w:ascii="Segoe UI Symbol" w:eastAsia="Yu Gothic UI" w:hAnsi="Segoe UI Symbol" w:cs="Segoe UI Symbol"/>
                  </w:rPr>
                  <w:t>☐</w:t>
                </w:r>
              </w:sdtContent>
            </w:sdt>
          </w:p>
        </w:tc>
        <w:tc>
          <w:tcPr>
            <w:tcW w:w="3407" w:type="dxa"/>
            <w:gridSpan w:val="3"/>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179A6">
              <w:rPr>
                <w:rFonts w:ascii="Times New Roman" w:hAnsi="Times New Roman" w:cs="Times New Roman"/>
                <w:sz w:val="20"/>
                <w:szCs w:val="20"/>
              </w:rPr>
              <w:t>If Yes please specify:</w:t>
            </w:r>
          </w:p>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48" w:type="dxa"/>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E2260C" w:rsidRPr="00C179A6" w:rsidTr="00BA2012">
        <w:trPr>
          <w:cantSplit/>
        </w:trPr>
        <w:tc>
          <w:tcPr>
            <w:cnfStyle w:val="001000000000" w:firstRow="0" w:lastRow="0" w:firstColumn="1" w:lastColumn="0" w:oddVBand="0" w:evenVBand="0" w:oddHBand="0" w:evenHBand="0" w:firstRowFirstColumn="0" w:firstRowLastColumn="0" w:lastRowFirstColumn="0" w:lastRowLastColumn="0"/>
            <w:tcW w:w="3085" w:type="dxa"/>
          </w:tcPr>
          <w:p w:rsidR="00E2260C" w:rsidRPr="00C179A6" w:rsidRDefault="00E2260C" w:rsidP="00BA2012">
            <w:pPr>
              <w:spacing w:line="360" w:lineRule="auto"/>
              <w:rPr>
                <w:rFonts w:ascii="Times New Roman" w:hAnsi="Times New Roman" w:cs="Times New Roman"/>
                <w:sz w:val="20"/>
                <w:szCs w:val="20"/>
              </w:rPr>
            </w:pPr>
            <w:r w:rsidRPr="00C179A6">
              <w:rPr>
                <w:rFonts w:ascii="Times New Roman" w:hAnsi="Times New Roman" w:cs="Times New Roman"/>
                <w:sz w:val="20"/>
                <w:szCs w:val="20"/>
              </w:rPr>
              <w:t>Mod</w:t>
            </w:r>
            <w:r>
              <w:rPr>
                <w:rFonts w:ascii="Times New Roman" w:hAnsi="Times New Roman" w:cs="Times New Roman"/>
                <w:sz w:val="20"/>
                <w:szCs w:val="20"/>
              </w:rPr>
              <w:t>el structure</w:t>
            </w:r>
            <w:r w:rsidRPr="00FD3989">
              <w:rPr>
                <w:rFonts w:ascii="Times New Roman" w:hAnsi="Times New Roman" w:cs="Times New Roman"/>
                <w:b w:val="0"/>
                <w:sz w:val="20"/>
                <w:szCs w:val="20"/>
              </w:rPr>
              <w:t xml:space="preserve"> </w:t>
            </w:r>
            <w:r w:rsidRPr="00FD3989">
              <w:rPr>
                <w:rFonts w:ascii="Times New Roman" w:hAnsi="Times New Roman" w:cs="Times New Roman"/>
                <w:b w:val="0"/>
                <w:i/>
                <w:sz w:val="20"/>
                <w:szCs w:val="20"/>
              </w:rPr>
              <w:t>(paste structure):</w:t>
            </w:r>
          </w:p>
        </w:tc>
        <w:tc>
          <w:tcPr>
            <w:tcW w:w="4683" w:type="dxa"/>
            <w:gridSpan w:val="4"/>
          </w:tcPr>
          <w:p w:rsidR="00E2260C" w:rsidRPr="00C179A6" w:rsidRDefault="00E2260C" w:rsidP="00BA201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48" w:type="dxa"/>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2260C" w:rsidRPr="00C179A6" w:rsidTr="00BA201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E2260C" w:rsidRPr="00C179A6" w:rsidRDefault="00E2260C" w:rsidP="00BA2012">
            <w:pPr>
              <w:spacing w:line="360" w:lineRule="auto"/>
              <w:rPr>
                <w:rFonts w:ascii="Times New Roman" w:hAnsi="Times New Roman" w:cs="Times New Roman"/>
                <w:sz w:val="20"/>
                <w:szCs w:val="20"/>
              </w:rPr>
            </w:pPr>
            <w:r>
              <w:rPr>
                <w:rFonts w:ascii="Times New Roman" w:hAnsi="Times New Roman" w:cs="Times New Roman"/>
                <w:sz w:val="20"/>
                <w:szCs w:val="20"/>
              </w:rPr>
              <w:t>Description of model transitions</w:t>
            </w:r>
          </w:p>
        </w:tc>
        <w:tc>
          <w:tcPr>
            <w:tcW w:w="4683" w:type="dxa"/>
            <w:gridSpan w:val="4"/>
          </w:tcPr>
          <w:p w:rsidR="00E2260C" w:rsidRPr="00F8122C" w:rsidRDefault="00E2260C" w:rsidP="00BA201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48" w:type="dxa"/>
          </w:tcPr>
          <w:p w:rsidR="00E2260C"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E2260C" w:rsidRPr="00C179A6" w:rsidTr="00BA2012">
        <w:trPr>
          <w:cantSplit/>
        </w:trPr>
        <w:tc>
          <w:tcPr>
            <w:cnfStyle w:val="001000000000" w:firstRow="0" w:lastRow="0" w:firstColumn="1" w:lastColumn="0" w:oddVBand="0" w:evenVBand="0" w:oddHBand="0" w:evenHBand="0" w:firstRowFirstColumn="0" w:firstRowLastColumn="0" w:lastRowFirstColumn="0" w:lastRowLastColumn="0"/>
            <w:tcW w:w="3085" w:type="dxa"/>
          </w:tcPr>
          <w:p w:rsidR="00E2260C" w:rsidRDefault="00E2260C" w:rsidP="00BA2012">
            <w:pPr>
              <w:spacing w:line="360" w:lineRule="auto"/>
              <w:rPr>
                <w:rFonts w:ascii="Times New Roman" w:hAnsi="Times New Roman" w:cs="Times New Roman"/>
                <w:b w:val="0"/>
                <w:i/>
                <w:sz w:val="18"/>
                <w:szCs w:val="20"/>
              </w:rPr>
            </w:pPr>
            <w:r w:rsidRPr="00C179A6">
              <w:rPr>
                <w:rFonts w:ascii="Times New Roman" w:hAnsi="Times New Roman" w:cs="Times New Roman"/>
                <w:sz w:val="20"/>
                <w:szCs w:val="20"/>
              </w:rPr>
              <w:t>Str</w:t>
            </w:r>
            <w:r>
              <w:rPr>
                <w:rFonts w:ascii="Times New Roman" w:hAnsi="Times New Roman" w:cs="Times New Roman"/>
                <w:sz w:val="20"/>
                <w:szCs w:val="20"/>
              </w:rPr>
              <w:t xml:space="preserve">uctural assumptions </w:t>
            </w:r>
            <w:r w:rsidRPr="00FD3989">
              <w:rPr>
                <w:rFonts w:ascii="Times New Roman" w:hAnsi="Times New Roman" w:cs="Times New Roman"/>
                <w:b w:val="0"/>
                <w:i/>
                <w:sz w:val="18"/>
                <w:szCs w:val="20"/>
              </w:rPr>
              <w:t>(describe):</w:t>
            </w:r>
          </w:p>
          <w:p w:rsidR="00E2260C" w:rsidRPr="000613FE" w:rsidRDefault="00E2260C" w:rsidP="00BA2012">
            <w:pPr>
              <w:spacing w:line="360" w:lineRule="auto"/>
              <w:rPr>
                <w:rFonts w:ascii="Times New Roman" w:hAnsi="Times New Roman" w:cs="Times New Roman"/>
                <w:b w:val="0"/>
                <w:i/>
                <w:sz w:val="18"/>
                <w:szCs w:val="20"/>
              </w:rPr>
            </w:pPr>
            <w:r>
              <w:rPr>
                <w:rFonts w:ascii="Times New Roman" w:hAnsi="Times New Roman" w:cs="Times New Roman"/>
                <w:b w:val="0"/>
                <w:i/>
                <w:sz w:val="18"/>
                <w:szCs w:val="20"/>
              </w:rPr>
              <w:t>(Include here assumptions regarding the mechanism of action of the treatment effect)</w:t>
            </w:r>
          </w:p>
        </w:tc>
        <w:tc>
          <w:tcPr>
            <w:tcW w:w="4683" w:type="dxa"/>
            <w:gridSpan w:val="4"/>
          </w:tcPr>
          <w:p w:rsidR="00E2260C" w:rsidRPr="00FA2F74" w:rsidRDefault="00E2260C" w:rsidP="00BA2012">
            <w:pPr>
              <w:pStyle w:val="ListParagraph"/>
              <w:numPr>
                <w:ilvl w:val="0"/>
                <w:numId w:val="20"/>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48" w:type="dxa"/>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2260C" w:rsidRPr="00C179A6" w:rsidTr="00BA201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E2260C" w:rsidRPr="00C179A6" w:rsidRDefault="00E2260C" w:rsidP="00BA2012">
            <w:pPr>
              <w:spacing w:line="360" w:lineRule="auto"/>
              <w:rPr>
                <w:rFonts w:ascii="Times New Roman" w:hAnsi="Times New Roman" w:cs="Times New Roman"/>
                <w:sz w:val="20"/>
                <w:szCs w:val="20"/>
              </w:rPr>
            </w:pPr>
            <w:r w:rsidRPr="00C179A6">
              <w:rPr>
                <w:rFonts w:ascii="Times New Roman" w:hAnsi="Times New Roman" w:cs="Times New Roman"/>
                <w:sz w:val="20"/>
                <w:szCs w:val="20"/>
              </w:rPr>
              <w:t>Model type</w:t>
            </w:r>
          </w:p>
        </w:tc>
        <w:tc>
          <w:tcPr>
            <w:tcW w:w="3827" w:type="dxa"/>
            <w:gridSpan w:val="3"/>
          </w:tcPr>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Cohort-based d</w:t>
            </w:r>
            <w:r w:rsidRPr="00C179A6">
              <w:rPr>
                <w:rFonts w:cs="Times New Roman"/>
              </w:rPr>
              <w:t>ecision tree</w:t>
            </w:r>
            <w:r>
              <w:rPr>
                <w:rFonts w:cs="Times New Roman"/>
              </w:rPr>
              <w:t xml:space="preserve"> (DT)</w:t>
            </w:r>
            <w:r w:rsidRPr="00C179A6">
              <w:rPr>
                <w:rFonts w:cs="Times New Roman"/>
              </w:rPr>
              <w:t xml:space="preserve"> </w:t>
            </w: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Cohort-based State Transition model (MM)</w:t>
            </w: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Individual p</w:t>
            </w:r>
            <w:r w:rsidRPr="00C179A6">
              <w:rPr>
                <w:rFonts w:cs="Times New Roman"/>
              </w:rPr>
              <w:t>atient</w:t>
            </w:r>
            <w:r>
              <w:rPr>
                <w:rFonts w:cs="Times New Roman"/>
              </w:rPr>
              <w:t>-</w:t>
            </w:r>
            <w:r w:rsidRPr="00C179A6">
              <w:rPr>
                <w:rFonts w:cs="Times New Roman"/>
              </w:rPr>
              <w:t xml:space="preserve">level </w:t>
            </w:r>
            <w:r>
              <w:rPr>
                <w:rFonts w:cs="Times New Roman"/>
              </w:rPr>
              <w:t>DT</w:t>
            </w: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p>
          <w:p w:rsidR="00E2260C"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Individual p</w:t>
            </w:r>
            <w:r w:rsidRPr="00C179A6">
              <w:rPr>
                <w:rFonts w:cs="Times New Roman"/>
              </w:rPr>
              <w:t>atient</w:t>
            </w:r>
            <w:r>
              <w:rPr>
                <w:rFonts w:cs="Times New Roman"/>
              </w:rPr>
              <w:t>-</w:t>
            </w:r>
            <w:r w:rsidRPr="00C179A6">
              <w:rPr>
                <w:rFonts w:cs="Times New Roman"/>
              </w:rPr>
              <w:t xml:space="preserve">level </w:t>
            </w:r>
            <w:r>
              <w:rPr>
                <w:rFonts w:cs="Times New Roman"/>
              </w:rPr>
              <w:t>MM</w:t>
            </w:r>
          </w:p>
          <w:p w:rsidR="00E2260C"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r w:rsidRPr="00C179A6">
              <w:rPr>
                <w:rFonts w:cs="Times New Roman"/>
              </w:rPr>
              <w:t xml:space="preserve">Discrete event simulation </w:t>
            </w: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r w:rsidRPr="00C179A6">
              <w:rPr>
                <w:rFonts w:cs="Times New Roman"/>
              </w:rPr>
              <w:t xml:space="preserve">Agent-based model </w:t>
            </w:r>
          </w:p>
          <w:p w:rsidR="00E2260C"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p>
          <w:p w:rsidR="00E2260C"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System dynamics model</w:t>
            </w: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r w:rsidRPr="00C179A6">
              <w:rPr>
                <w:rFonts w:cs="Times New Roman"/>
              </w:rPr>
              <w:t>Other:</w:t>
            </w:r>
          </w:p>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6" w:type="dxa"/>
          </w:tcPr>
          <w:p w:rsidR="00E2260C" w:rsidRPr="00C179A6" w:rsidRDefault="00557620" w:rsidP="00BA2012">
            <w:pPr>
              <w:tabs>
                <w:tab w:val="left" w:pos="785"/>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48885939"/>
                <w14:checkbox>
                  <w14:checked w14:val="0"/>
                  <w14:checkedState w14:val="2612" w14:font="Yu Gothic UI"/>
                  <w14:uncheckedState w14:val="2610" w14:font="Yu Gothic UI"/>
                </w14:checkbox>
              </w:sdtPr>
              <w:sdtEndPr/>
              <w:sdtContent>
                <w:r w:rsidR="00E2260C">
                  <w:rPr>
                    <w:rFonts w:ascii="Segoe UI Symbol" w:eastAsia="Yu Gothic UI" w:hAnsi="Segoe UI Symbol" w:cs="Segoe UI Symbol"/>
                  </w:rPr>
                  <w:t>☐</w:t>
                </w:r>
              </w:sdtContent>
            </w:sdt>
          </w:p>
          <w:p w:rsidR="00E2260C" w:rsidRPr="0039654A" w:rsidRDefault="00557620" w:rsidP="00BA2012">
            <w:pPr>
              <w:tabs>
                <w:tab w:val="left" w:pos="785"/>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rPr>
                <w:id w:val="-810947495"/>
                <w14:checkbox>
                  <w14:checked w14:val="0"/>
                  <w14:checkedState w14:val="2612" w14:font="Yu Gothic UI"/>
                  <w14:uncheckedState w14:val="2610" w14:font="Yu Gothic UI"/>
                </w14:checkbox>
              </w:sdtPr>
              <w:sdtEndPr/>
              <w:sdtContent>
                <w:r w:rsidR="00E2260C">
                  <w:rPr>
                    <w:rFonts w:ascii="Segoe UI Symbol" w:eastAsia="Yu Gothic UI" w:hAnsi="Segoe UI Symbol" w:cs="Segoe UI Symbol"/>
                  </w:rPr>
                  <w:t>☐</w:t>
                </w:r>
              </w:sdtContent>
            </w:sdt>
          </w:p>
          <w:p w:rsidR="00E2260C" w:rsidRPr="00C179A6" w:rsidRDefault="00557620"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rPr>
                <w:id w:val="2095577552"/>
                <w14:checkbox>
                  <w14:checked w14:val="0"/>
                  <w14:checkedState w14:val="2612" w14:font="Yu Gothic UI"/>
                  <w14:uncheckedState w14:val="2610" w14:font="Yu Gothic UI"/>
                </w14:checkbox>
              </w:sdtPr>
              <w:sdtEndPr/>
              <w:sdtContent>
                <w:r w:rsidR="00E2260C">
                  <w:rPr>
                    <w:rFonts w:ascii="Segoe UI Symbol" w:eastAsia="Yu Gothic UI" w:hAnsi="Segoe UI Symbol" w:cs="Segoe UI Symbol"/>
                  </w:rPr>
                  <w:t>☐</w:t>
                </w:r>
              </w:sdtContent>
            </w:sdt>
          </w:p>
          <w:p w:rsidR="00E2260C" w:rsidRPr="00C179A6" w:rsidRDefault="00E2260C" w:rsidP="00BA2012">
            <w:pPr>
              <w:tabs>
                <w:tab w:val="left" w:pos="785"/>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0"/>
                <w:szCs w:val="10"/>
              </w:rPr>
            </w:pPr>
          </w:p>
          <w:p w:rsidR="00E2260C" w:rsidRPr="0039654A" w:rsidRDefault="00557620" w:rsidP="00BA2012">
            <w:pPr>
              <w:tabs>
                <w:tab w:val="left" w:pos="785"/>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219586277"/>
                <w14:checkbox>
                  <w14:checked w14:val="0"/>
                  <w14:checkedState w14:val="2612" w14:font="Yu Gothic UI"/>
                  <w14:uncheckedState w14:val="2610" w14:font="Yu Gothic UI"/>
                </w14:checkbox>
              </w:sdtPr>
              <w:sdtEndPr/>
              <w:sdtContent>
                <w:r w:rsidR="00E2260C">
                  <w:rPr>
                    <w:rFonts w:ascii="Segoe UI Symbol" w:eastAsia="Yu Gothic UI" w:hAnsi="Segoe UI Symbol" w:cs="Segoe UI Symbol"/>
                  </w:rPr>
                  <w:t>☐</w:t>
                </w:r>
              </w:sdtContent>
            </w:sdt>
          </w:p>
          <w:p w:rsidR="00E2260C" w:rsidRPr="00C179A6" w:rsidRDefault="00557620" w:rsidP="00BA2012">
            <w:pPr>
              <w:tabs>
                <w:tab w:val="left" w:pos="785"/>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186338343"/>
                <w14:checkbox>
                  <w14:checked w14:val="0"/>
                  <w14:checkedState w14:val="2612" w14:font="Yu Gothic UI"/>
                  <w14:uncheckedState w14:val="2610" w14:font="Yu Gothic UI"/>
                </w14:checkbox>
              </w:sdtPr>
              <w:sdtEndPr/>
              <w:sdtContent>
                <w:r w:rsidR="00E2260C">
                  <w:rPr>
                    <w:rFonts w:ascii="Segoe UI Symbol" w:eastAsia="Yu Gothic UI" w:hAnsi="Segoe UI Symbol" w:cs="Segoe UI Symbol"/>
                  </w:rPr>
                  <w:t>☐</w:t>
                </w:r>
              </w:sdtContent>
            </w:sdt>
          </w:p>
          <w:p w:rsidR="00E2260C" w:rsidRDefault="00557620"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767882739"/>
                <w14:checkbox>
                  <w14:checked w14:val="0"/>
                  <w14:checkedState w14:val="2612" w14:font="Yu Gothic UI"/>
                  <w14:uncheckedState w14:val="2610" w14:font="Yu Gothic UI"/>
                </w14:checkbox>
              </w:sdtPr>
              <w:sdtEndPr/>
              <w:sdtContent>
                <w:r w:rsidR="00E2260C">
                  <w:rPr>
                    <w:rFonts w:ascii="Segoe UI Symbol" w:eastAsia="Yu Gothic UI" w:hAnsi="Segoe UI Symbol" w:cs="Segoe UI Symbol"/>
                  </w:rPr>
                  <w:t>☐</w:t>
                </w:r>
              </w:sdtContent>
            </w:sdt>
          </w:p>
          <w:p w:rsidR="00E2260C"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rPr>
            </w:pPr>
          </w:p>
          <w:p w:rsidR="00E2260C" w:rsidRPr="008E106C"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rPr>
            </w:pPr>
          </w:p>
          <w:p w:rsidR="00E2260C" w:rsidRPr="00C179A6" w:rsidRDefault="00557620"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rPr>
                <w:id w:val="1698273248"/>
                <w14:checkbox>
                  <w14:checked w14:val="0"/>
                  <w14:checkedState w14:val="2612" w14:font="Yu Gothic UI"/>
                  <w14:uncheckedState w14:val="2610" w14:font="Yu Gothic UI"/>
                </w14:checkbox>
              </w:sdtPr>
              <w:sdtEndPr/>
              <w:sdtContent>
                <w:r w:rsidR="00E2260C">
                  <w:rPr>
                    <w:rFonts w:ascii="Segoe UI Symbol" w:eastAsia="Yu Gothic UI" w:hAnsi="Segoe UI Symbol" w:cs="Segoe UI Symbol"/>
                  </w:rPr>
                  <w:t>☐</w:t>
                </w:r>
              </w:sdtContent>
            </w:sdt>
          </w:p>
        </w:tc>
        <w:tc>
          <w:tcPr>
            <w:tcW w:w="1248" w:type="dxa"/>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E2260C" w:rsidRPr="00C179A6" w:rsidTr="00BA2012">
        <w:trPr>
          <w:cantSplit/>
        </w:trPr>
        <w:tc>
          <w:tcPr>
            <w:cnfStyle w:val="001000000000" w:firstRow="0" w:lastRow="0" w:firstColumn="1" w:lastColumn="0" w:oddVBand="0" w:evenVBand="0" w:oddHBand="0" w:evenHBand="0" w:firstRowFirstColumn="0" w:firstRowLastColumn="0" w:lastRowFirstColumn="0" w:lastRowLastColumn="0"/>
            <w:tcW w:w="3085" w:type="dxa"/>
          </w:tcPr>
          <w:p w:rsidR="00E2260C" w:rsidRPr="00C179A6" w:rsidRDefault="00E2260C" w:rsidP="00BA2012">
            <w:pPr>
              <w:spacing w:line="360" w:lineRule="auto"/>
              <w:rPr>
                <w:rFonts w:ascii="Times New Roman" w:hAnsi="Times New Roman" w:cs="Times New Roman"/>
                <w:sz w:val="20"/>
                <w:szCs w:val="20"/>
              </w:rPr>
            </w:pPr>
            <w:r w:rsidRPr="00C179A6">
              <w:rPr>
                <w:rFonts w:ascii="Times New Roman" w:hAnsi="Times New Roman" w:cs="Times New Roman"/>
                <w:sz w:val="20"/>
                <w:szCs w:val="20"/>
              </w:rPr>
              <w:t>Rationale for model type:</w:t>
            </w:r>
          </w:p>
        </w:tc>
        <w:tc>
          <w:tcPr>
            <w:tcW w:w="1276" w:type="dxa"/>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79A6">
              <w:rPr>
                <w:rFonts w:ascii="Times New Roman" w:hAnsi="Times New Roman" w:cs="Times New Roman"/>
                <w:sz w:val="20"/>
                <w:szCs w:val="20"/>
              </w:rPr>
              <w:t xml:space="preserve">Yes     </w:t>
            </w:r>
            <w:sdt>
              <w:sdtPr>
                <w:rPr>
                  <w:rFonts w:ascii="Times New Roman" w:hAnsi="Times New Roman" w:cs="Times New Roman"/>
                </w:rPr>
                <w:id w:val="4099301"/>
                <w14:checkbox>
                  <w14:checked w14:val="0"/>
                  <w14:checkedState w14:val="2612" w14:font="Yu Gothic UI"/>
                  <w14:uncheckedState w14:val="2610" w14:font="Yu Gothic UI"/>
                </w14:checkbox>
              </w:sdtPr>
              <w:sdtEndPr/>
              <w:sdtContent>
                <w:r>
                  <w:rPr>
                    <w:rFonts w:ascii="Segoe UI Symbol" w:eastAsia="Yu Gothic UI" w:hAnsi="Segoe UI Symbol" w:cs="Segoe UI Symbol"/>
                  </w:rPr>
                  <w:t>☐</w:t>
                </w:r>
              </w:sdtContent>
            </w:sdt>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 xml:space="preserve">No      </w:t>
            </w:r>
            <w:r w:rsidRPr="00C179A6">
              <w:rPr>
                <w:rFonts w:ascii="Times New Roman" w:hAnsi="Times New Roman" w:cs="Times New Roman"/>
                <w:sz w:val="7"/>
                <w:szCs w:val="7"/>
              </w:rPr>
              <w:t xml:space="preserve"> </w:t>
            </w:r>
            <w:sdt>
              <w:sdtPr>
                <w:rPr>
                  <w:rFonts w:ascii="Times New Roman" w:hAnsi="Times New Roman" w:cs="Times New Roman"/>
                </w:rPr>
                <w:id w:val="-1797676734"/>
                <w14:checkbox>
                  <w14:checked w14:val="0"/>
                  <w14:checkedState w14:val="2612" w14:font="Yu Gothic UI"/>
                  <w14:uncheckedState w14:val="2610" w14:font="Yu Gothic UI"/>
                </w14:checkbox>
              </w:sdtPr>
              <w:sdtEndPr/>
              <w:sdtContent>
                <w:r>
                  <w:rPr>
                    <w:rFonts w:ascii="Segoe UI Symbol" w:eastAsia="MS Mincho" w:hAnsi="Segoe UI Symbol" w:cs="Segoe UI Symbol"/>
                  </w:rPr>
                  <w:t>☐</w:t>
                </w:r>
              </w:sdtContent>
            </w:sdt>
          </w:p>
        </w:tc>
        <w:tc>
          <w:tcPr>
            <w:tcW w:w="3407" w:type="dxa"/>
            <w:gridSpan w:val="3"/>
          </w:tcPr>
          <w:p w:rsidR="00E2260C"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If Yes please specify:</w:t>
            </w: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48" w:type="dxa"/>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2260C" w:rsidRPr="00C179A6" w:rsidTr="00BA201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E2260C" w:rsidRPr="00C179A6" w:rsidRDefault="00E2260C" w:rsidP="00BA2012">
            <w:pPr>
              <w:spacing w:line="360" w:lineRule="auto"/>
              <w:rPr>
                <w:rFonts w:ascii="Times New Roman" w:hAnsi="Times New Roman" w:cs="Times New Roman"/>
                <w:sz w:val="20"/>
                <w:szCs w:val="20"/>
              </w:rPr>
            </w:pPr>
            <w:r w:rsidRPr="00C179A6">
              <w:rPr>
                <w:rFonts w:ascii="Times New Roman" w:hAnsi="Times New Roman" w:cs="Times New Roman"/>
                <w:sz w:val="20"/>
                <w:szCs w:val="20"/>
              </w:rPr>
              <w:t xml:space="preserve">Cycle length </w:t>
            </w:r>
            <w:r w:rsidRPr="00FD3989">
              <w:rPr>
                <w:rFonts w:ascii="Times New Roman" w:hAnsi="Times New Roman" w:cs="Times New Roman"/>
                <w:b w:val="0"/>
                <w:i/>
                <w:sz w:val="20"/>
                <w:szCs w:val="20"/>
              </w:rPr>
              <w:t xml:space="preserve">(if </w:t>
            </w:r>
            <w:r>
              <w:rPr>
                <w:rFonts w:ascii="Times New Roman" w:hAnsi="Times New Roman" w:cs="Times New Roman"/>
                <w:b w:val="0"/>
                <w:i/>
                <w:sz w:val="20"/>
                <w:szCs w:val="20"/>
              </w:rPr>
              <w:t>relevant</w:t>
            </w:r>
            <w:r w:rsidRPr="00FD3989">
              <w:rPr>
                <w:rFonts w:ascii="Times New Roman" w:hAnsi="Times New Roman" w:cs="Times New Roman"/>
                <w:b w:val="0"/>
                <w:i/>
                <w:sz w:val="20"/>
                <w:szCs w:val="20"/>
              </w:rPr>
              <w:t>):</w:t>
            </w:r>
          </w:p>
        </w:tc>
        <w:tc>
          <w:tcPr>
            <w:tcW w:w="1300" w:type="dxa"/>
            <w:gridSpan w:val="2"/>
          </w:tcPr>
          <w:p w:rsidR="00E2260C" w:rsidRPr="00C179A6" w:rsidRDefault="00E2260C" w:rsidP="00BA201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 xml:space="preserve"> </w:t>
            </w:r>
          </w:p>
        </w:tc>
        <w:tc>
          <w:tcPr>
            <w:tcW w:w="3383" w:type="dxa"/>
            <w:gridSpan w:val="2"/>
          </w:tcPr>
          <w:p w:rsidR="00E2260C" w:rsidRPr="00C179A6" w:rsidRDefault="00E2260C" w:rsidP="00BA201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48" w:type="dxa"/>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E2260C" w:rsidRPr="00C179A6" w:rsidTr="00BA2012">
        <w:trPr>
          <w:cantSplit/>
        </w:trPr>
        <w:tc>
          <w:tcPr>
            <w:cnfStyle w:val="001000000000" w:firstRow="0" w:lastRow="0" w:firstColumn="1" w:lastColumn="0" w:oddVBand="0" w:evenVBand="0" w:oddHBand="0" w:evenHBand="0" w:firstRowFirstColumn="0" w:firstRowLastColumn="0" w:lastRowFirstColumn="0" w:lastRowLastColumn="0"/>
            <w:tcW w:w="3085" w:type="dxa"/>
          </w:tcPr>
          <w:p w:rsidR="00E2260C" w:rsidRPr="00C179A6" w:rsidRDefault="00E2260C" w:rsidP="00BA2012">
            <w:pPr>
              <w:spacing w:line="360" w:lineRule="auto"/>
              <w:rPr>
                <w:rFonts w:ascii="Times New Roman" w:hAnsi="Times New Roman" w:cs="Times New Roman"/>
                <w:sz w:val="20"/>
                <w:szCs w:val="20"/>
              </w:rPr>
            </w:pPr>
            <w:r w:rsidRPr="00C179A6">
              <w:rPr>
                <w:rFonts w:ascii="Times New Roman" w:hAnsi="Times New Roman" w:cs="Times New Roman"/>
                <w:sz w:val="20"/>
                <w:szCs w:val="20"/>
              </w:rPr>
              <w:t>Well defined disease states/pathways?</w:t>
            </w:r>
          </w:p>
        </w:tc>
        <w:tc>
          <w:tcPr>
            <w:tcW w:w="1276" w:type="dxa"/>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79A6">
              <w:rPr>
                <w:rFonts w:ascii="Times New Roman" w:hAnsi="Times New Roman" w:cs="Times New Roman"/>
                <w:sz w:val="20"/>
                <w:szCs w:val="20"/>
              </w:rPr>
              <w:t xml:space="preserve">Yes     </w:t>
            </w:r>
            <w:sdt>
              <w:sdtPr>
                <w:rPr>
                  <w:rFonts w:ascii="Times New Roman" w:hAnsi="Times New Roman" w:cs="Times New Roman"/>
                </w:rPr>
                <w:id w:val="665453751"/>
                <w14:checkbox>
                  <w14:checked w14:val="0"/>
                  <w14:checkedState w14:val="2612" w14:font="Yu Gothic UI"/>
                  <w14:uncheckedState w14:val="2610" w14:font="Yu Gothic UI"/>
                </w14:checkbox>
              </w:sdtPr>
              <w:sdtEndPr/>
              <w:sdtContent>
                <w:r>
                  <w:rPr>
                    <w:rFonts w:ascii="Segoe UI Symbol" w:eastAsia="Yu Gothic UI" w:hAnsi="Segoe UI Symbol" w:cs="Segoe UI Symbol"/>
                  </w:rPr>
                  <w:t>☐</w:t>
                </w:r>
              </w:sdtContent>
            </w:sdt>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 xml:space="preserve">No      </w:t>
            </w:r>
            <w:r w:rsidRPr="00C179A6">
              <w:rPr>
                <w:rFonts w:ascii="Times New Roman" w:hAnsi="Times New Roman" w:cs="Times New Roman"/>
                <w:sz w:val="7"/>
                <w:szCs w:val="7"/>
              </w:rPr>
              <w:t xml:space="preserve"> </w:t>
            </w:r>
            <w:sdt>
              <w:sdtPr>
                <w:rPr>
                  <w:rFonts w:ascii="Times New Roman" w:hAnsi="Times New Roman" w:cs="Times New Roman"/>
                </w:rPr>
                <w:id w:val="439966211"/>
                <w14:checkbox>
                  <w14:checked w14:val="0"/>
                  <w14:checkedState w14:val="2612" w14:font="Yu Gothic UI"/>
                  <w14:uncheckedState w14:val="2610" w14:font="Yu Gothic UI"/>
                </w14:checkbox>
              </w:sdtPr>
              <w:sdtEndPr/>
              <w:sdtContent>
                <w:r w:rsidRPr="00C179A6">
                  <w:rPr>
                    <w:rFonts w:ascii="MS Mincho" w:eastAsia="MS Mincho" w:hAnsi="MS Mincho" w:cs="MS Mincho" w:hint="eastAsia"/>
                  </w:rPr>
                  <w:t>☐</w:t>
                </w:r>
              </w:sdtContent>
            </w:sdt>
          </w:p>
        </w:tc>
        <w:tc>
          <w:tcPr>
            <w:tcW w:w="3407" w:type="dxa"/>
            <w:gridSpan w:val="3"/>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179A6">
              <w:rPr>
                <w:rFonts w:ascii="Times New Roman" w:hAnsi="Times New Roman" w:cs="Times New Roman"/>
                <w:sz w:val="20"/>
                <w:szCs w:val="20"/>
              </w:rPr>
              <w:t>If Yes please specify:</w:t>
            </w: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48" w:type="dxa"/>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2260C" w:rsidRPr="00C179A6" w:rsidTr="00BA201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E2260C" w:rsidRPr="00C179A6" w:rsidRDefault="00E2260C" w:rsidP="00BA2012">
            <w:pPr>
              <w:spacing w:line="360" w:lineRule="auto"/>
              <w:rPr>
                <w:rFonts w:ascii="Times New Roman" w:hAnsi="Times New Roman" w:cs="Times New Roman"/>
                <w:sz w:val="20"/>
                <w:szCs w:val="20"/>
              </w:rPr>
            </w:pPr>
            <w:r w:rsidRPr="00C179A6">
              <w:rPr>
                <w:rFonts w:ascii="Times New Roman" w:hAnsi="Times New Roman" w:cs="Times New Roman"/>
                <w:sz w:val="20"/>
                <w:szCs w:val="20"/>
              </w:rPr>
              <w:t xml:space="preserve">Natural history of </w:t>
            </w:r>
            <w:r>
              <w:rPr>
                <w:rFonts w:ascii="Times New Roman" w:hAnsi="Times New Roman" w:cs="Times New Roman"/>
                <w:sz w:val="20"/>
                <w:szCs w:val="20"/>
              </w:rPr>
              <w:t>psychosis</w:t>
            </w:r>
            <w:r w:rsidRPr="00C179A6">
              <w:rPr>
                <w:rFonts w:ascii="Times New Roman" w:hAnsi="Times New Roman" w:cs="Times New Roman"/>
                <w:sz w:val="20"/>
                <w:szCs w:val="20"/>
              </w:rPr>
              <w:t xml:space="preserve"> evolution</w:t>
            </w:r>
            <w:r>
              <w:rPr>
                <w:rFonts w:ascii="Times New Roman" w:hAnsi="Times New Roman" w:cs="Times New Roman"/>
                <w:sz w:val="20"/>
                <w:szCs w:val="20"/>
              </w:rPr>
              <w:t xml:space="preserve"> </w:t>
            </w:r>
            <w:r>
              <w:rPr>
                <w:rFonts w:ascii="Times New Roman" w:hAnsi="Times New Roman" w:cs="Times New Roman"/>
                <w:b w:val="0"/>
                <w:i/>
                <w:sz w:val="20"/>
                <w:szCs w:val="20"/>
              </w:rPr>
              <w:t>(e.g. description of states, UHR-&gt;FEP-&gt;Remission-&gt;Relapse)</w:t>
            </w:r>
          </w:p>
        </w:tc>
        <w:tc>
          <w:tcPr>
            <w:tcW w:w="4683" w:type="dxa"/>
            <w:gridSpan w:val="4"/>
          </w:tcPr>
          <w:p w:rsidR="00E2260C" w:rsidRPr="00266686" w:rsidRDefault="00E2260C" w:rsidP="00BA201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48" w:type="dxa"/>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E2260C" w:rsidRPr="00C179A6" w:rsidTr="00BA2012">
        <w:trPr>
          <w:cantSplit/>
        </w:trPr>
        <w:tc>
          <w:tcPr>
            <w:cnfStyle w:val="001000000000" w:firstRow="0" w:lastRow="0" w:firstColumn="1" w:lastColumn="0" w:oddVBand="0" w:evenVBand="0" w:oddHBand="0" w:evenHBand="0" w:firstRowFirstColumn="0" w:firstRowLastColumn="0" w:lastRowFirstColumn="0" w:lastRowLastColumn="0"/>
            <w:tcW w:w="3085" w:type="dxa"/>
          </w:tcPr>
          <w:p w:rsidR="00E2260C" w:rsidRDefault="00E2260C" w:rsidP="00BA2012">
            <w:pPr>
              <w:spacing w:line="360" w:lineRule="auto"/>
              <w:rPr>
                <w:rFonts w:ascii="Times New Roman" w:hAnsi="Times New Roman" w:cs="Times New Roman"/>
                <w:sz w:val="20"/>
                <w:szCs w:val="20"/>
              </w:rPr>
            </w:pPr>
            <w:r w:rsidRPr="00F716FE">
              <w:rPr>
                <w:rFonts w:ascii="Times New Roman" w:hAnsi="Times New Roman" w:cs="Times New Roman"/>
                <w:sz w:val="20"/>
                <w:szCs w:val="20"/>
              </w:rPr>
              <w:lastRenderedPageBreak/>
              <w:t>Were pre-ps</w:t>
            </w:r>
            <w:r>
              <w:rPr>
                <w:rFonts w:ascii="Times New Roman" w:hAnsi="Times New Roman" w:cs="Times New Roman"/>
                <w:sz w:val="20"/>
                <w:szCs w:val="20"/>
              </w:rPr>
              <w:t>ychosis states modelled? (e.g. u</w:t>
            </w:r>
            <w:r w:rsidRPr="00F716FE">
              <w:rPr>
                <w:rFonts w:ascii="Times New Roman" w:hAnsi="Times New Roman" w:cs="Times New Roman"/>
                <w:sz w:val="20"/>
                <w:szCs w:val="20"/>
              </w:rPr>
              <w:t>ltra high risk</w:t>
            </w:r>
            <w:r>
              <w:rPr>
                <w:rFonts w:ascii="Times New Roman" w:hAnsi="Times New Roman" w:cs="Times New Roman"/>
                <w:sz w:val="20"/>
                <w:szCs w:val="20"/>
              </w:rPr>
              <w:t xml:space="preserve"> groups pre-first episode?</w:t>
            </w:r>
            <w:r w:rsidRPr="00F716FE">
              <w:rPr>
                <w:rFonts w:ascii="Times New Roman" w:hAnsi="Times New Roman" w:cs="Times New Roman"/>
                <w:sz w:val="20"/>
                <w:szCs w:val="20"/>
              </w:rPr>
              <w:t>)</w:t>
            </w:r>
          </w:p>
        </w:tc>
        <w:tc>
          <w:tcPr>
            <w:tcW w:w="1276" w:type="dxa"/>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79A6">
              <w:rPr>
                <w:rFonts w:ascii="Times New Roman" w:hAnsi="Times New Roman" w:cs="Times New Roman"/>
                <w:sz w:val="20"/>
                <w:szCs w:val="20"/>
              </w:rPr>
              <w:t xml:space="preserve">Yes     </w:t>
            </w:r>
            <w:sdt>
              <w:sdtPr>
                <w:rPr>
                  <w:rFonts w:ascii="Times New Roman" w:hAnsi="Times New Roman" w:cs="Times New Roman"/>
                </w:rPr>
                <w:id w:val="-1524006425"/>
                <w14:checkbox>
                  <w14:checked w14:val="0"/>
                  <w14:checkedState w14:val="2612" w14:font="Yu Gothic UI"/>
                  <w14:uncheckedState w14:val="2610" w14:font="Yu Gothic UI"/>
                </w14:checkbox>
              </w:sdtPr>
              <w:sdtEndPr/>
              <w:sdtContent>
                <w:r w:rsidRPr="00C179A6">
                  <w:rPr>
                    <w:rFonts w:ascii="MS Mincho" w:eastAsia="MS Mincho" w:hAnsi="MS Mincho" w:cs="MS Mincho" w:hint="eastAsia"/>
                  </w:rPr>
                  <w:t>☐</w:t>
                </w:r>
              </w:sdtContent>
            </w:sdt>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 xml:space="preserve">No      </w:t>
            </w:r>
            <w:r w:rsidRPr="00C179A6">
              <w:rPr>
                <w:rFonts w:ascii="Times New Roman" w:hAnsi="Times New Roman" w:cs="Times New Roman"/>
                <w:sz w:val="7"/>
                <w:szCs w:val="7"/>
              </w:rPr>
              <w:t xml:space="preserve"> </w:t>
            </w:r>
            <w:sdt>
              <w:sdtPr>
                <w:rPr>
                  <w:rFonts w:ascii="Times New Roman" w:hAnsi="Times New Roman" w:cs="Times New Roman"/>
                </w:rPr>
                <w:id w:val="-514612532"/>
                <w14:checkbox>
                  <w14:checked w14:val="0"/>
                  <w14:checkedState w14:val="2612" w14:font="Yu Gothic UI"/>
                  <w14:uncheckedState w14:val="2610" w14:font="Yu Gothic UI"/>
                </w14:checkbox>
              </w:sdtPr>
              <w:sdtEndPr/>
              <w:sdtContent>
                <w:r>
                  <w:rPr>
                    <w:rFonts w:ascii="Segoe UI Symbol" w:eastAsia="Yu Gothic UI" w:hAnsi="Segoe UI Symbol" w:cs="Segoe UI Symbol"/>
                  </w:rPr>
                  <w:t>☐</w:t>
                </w:r>
              </w:sdtContent>
            </w:sdt>
          </w:p>
        </w:tc>
        <w:tc>
          <w:tcPr>
            <w:tcW w:w="3407" w:type="dxa"/>
            <w:gridSpan w:val="3"/>
          </w:tcPr>
          <w:p w:rsidR="00E2260C" w:rsidRPr="00C3607A"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If Yes please specify</w:t>
            </w:r>
            <w:r>
              <w:rPr>
                <w:rFonts w:ascii="Times New Roman" w:hAnsi="Times New Roman" w:cs="Times New Roman"/>
                <w:sz w:val="20"/>
                <w:szCs w:val="20"/>
              </w:rPr>
              <w:t>:</w:t>
            </w:r>
          </w:p>
        </w:tc>
        <w:tc>
          <w:tcPr>
            <w:tcW w:w="1248" w:type="dxa"/>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2260C" w:rsidRPr="00C179A6" w:rsidTr="00BA201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E2260C" w:rsidRDefault="00E2260C" w:rsidP="00BA2012">
            <w:pPr>
              <w:spacing w:line="360" w:lineRule="auto"/>
              <w:rPr>
                <w:rFonts w:ascii="Times New Roman" w:hAnsi="Times New Roman" w:cs="Times New Roman"/>
                <w:sz w:val="20"/>
                <w:szCs w:val="20"/>
              </w:rPr>
            </w:pPr>
            <w:r>
              <w:rPr>
                <w:rFonts w:ascii="Times New Roman" w:hAnsi="Times New Roman" w:cs="Times New Roman"/>
                <w:sz w:val="20"/>
                <w:szCs w:val="20"/>
              </w:rPr>
              <w:t>Was heterogeneity in the patient population modelled to reflect different relapse risks based on patient characteristics?</w:t>
            </w:r>
          </w:p>
        </w:tc>
        <w:tc>
          <w:tcPr>
            <w:tcW w:w="1276" w:type="dxa"/>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79A6">
              <w:rPr>
                <w:rFonts w:ascii="Times New Roman" w:hAnsi="Times New Roman" w:cs="Times New Roman"/>
                <w:sz w:val="20"/>
                <w:szCs w:val="20"/>
              </w:rPr>
              <w:t xml:space="preserve">Yes     </w:t>
            </w:r>
            <w:sdt>
              <w:sdtPr>
                <w:rPr>
                  <w:rFonts w:ascii="Times New Roman" w:hAnsi="Times New Roman" w:cs="Times New Roman"/>
                </w:rPr>
                <w:id w:val="-15474330"/>
                <w14:checkbox>
                  <w14:checked w14:val="0"/>
                  <w14:checkedState w14:val="2612" w14:font="Yu Gothic UI"/>
                  <w14:uncheckedState w14:val="2610" w14:font="Yu Gothic UI"/>
                </w14:checkbox>
              </w:sdtPr>
              <w:sdtEndPr/>
              <w:sdtContent>
                <w:r w:rsidRPr="00C179A6">
                  <w:rPr>
                    <w:rFonts w:ascii="MS Mincho" w:eastAsia="MS Mincho" w:hAnsi="MS Mincho" w:cs="MS Mincho" w:hint="eastAsia"/>
                  </w:rPr>
                  <w:t>☐</w:t>
                </w:r>
              </w:sdtContent>
            </w:sdt>
          </w:p>
          <w:p w:rsidR="00E2260C"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79A6">
              <w:rPr>
                <w:rFonts w:ascii="Times New Roman" w:hAnsi="Times New Roman" w:cs="Times New Roman"/>
                <w:sz w:val="20"/>
                <w:szCs w:val="20"/>
              </w:rPr>
              <w:t xml:space="preserve">No      </w:t>
            </w:r>
            <w:r w:rsidRPr="00C179A6">
              <w:rPr>
                <w:rFonts w:ascii="Times New Roman" w:hAnsi="Times New Roman" w:cs="Times New Roman"/>
                <w:sz w:val="7"/>
                <w:szCs w:val="7"/>
              </w:rPr>
              <w:t xml:space="preserve"> </w:t>
            </w:r>
            <w:sdt>
              <w:sdtPr>
                <w:rPr>
                  <w:rFonts w:ascii="Times New Roman" w:hAnsi="Times New Roman" w:cs="Times New Roman"/>
                </w:rPr>
                <w:id w:val="1733969253"/>
                <w14:checkbox>
                  <w14:checked w14:val="0"/>
                  <w14:checkedState w14:val="2612" w14:font="Yu Gothic UI"/>
                  <w14:uncheckedState w14:val="2610" w14:font="Yu Gothic UI"/>
                </w14:checkbox>
              </w:sdtPr>
              <w:sdtEndPr/>
              <w:sdtContent>
                <w:r>
                  <w:rPr>
                    <w:rFonts w:ascii="Segoe UI Symbol" w:eastAsia="Yu Gothic UI" w:hAnsi="Segoe UI Symbol" w:cs="Segoe UI Symbol"/>
                  </w:rPr>
                  <w:t>☐</w:t>
                </w:r>
              </w:sdtContent>
            </w:sdt>
          </w:p>
          <w:p w:rsidR="00E2260C" w:rsidRPr="00F44CE5"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407" w:type="dxa"/>
            <w:gridSpan w:val="3"/>
          </w:tcPr>
          <w:p w:rsidR="00E2260C"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If Yes please specify</w:t>
            </w:r>
            <w:r>
              <w:rPr>
                <w:rFonts w:ascii="Times New Roman" w:hAnsi="Times New Roman" w:cs="Times New Roman"/>
                <w:sz w:val="20"/>
                <w:szCs w:val="20"/>
              </w:rPr>
              <w:t>:</w:t>
            </w:r>
          </w:p>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48" w:type="dxa"/>
          </w:tcPr>
          <w:p w:rsidR="00E2260C"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E2260C" w:rsidRPr="00C179A6" w:rsidTr="00BA2012">
        <w:trPr>
          <w:cantSplit/>
        </w:trPr>
        <w:tc>
          <w:tcPr>
            <w:cnfStyle w:val="001000000000" w:firstRow="0" w:lastRow="0" w:firstColumn="1" w:lastColumn="0" w:oddVBand="0" w:evenVBand="0" w:oddHBand="0" w:evenHBand="0" w:firstRowFirstColumn="0" w:firstRowLastColumn="0" w:lastRowFirstColumn="0" w:lastRowLastColumn="0"/>
            <w:tcW w:w="3085" w:type="dxa"/>
          </w:tcPr>
          <w:p w:rsidR="00E2260C" w:rsidRPr="00C179A6" w:rsidRDefault="00E2260C" w:rsidP="00BA2012">
            <w:pPr>
              <w:spacing w:line="360" w:lineRule="auto"/>
              <w:rPr>
                <w:rFonts w:ascii="Times New Roman" w:hAnsi="Times New Roman" w:cs="Times New Roman"/>
                <w:sz w:val="20"/>
                <w:szCs w:val="20"/>
              </w:rPr>
            </w:pPr>
            <w:r>
              <w:rPr>
                <w:rFonts w:ascii="Times New Roman" w:hAnsi="Times New Roman" w:cs="Times New Roman"/>
                <w:sz w:val="20"/>
                <w:szCs w:val="20"/>
              </w:rPr>
              <w:t>Were differing magnitudes of relapse severity modelled? (e.g. relapse not requiring hospitalisation</w:t>
            </w:r>
            <w:r w:rsidRPr="00C179A6">
              <w:rPr>
                <w:rFonts w:ascii="Times New Roman" w:hAnsi="Times New Roman" w:cs="Times New Roman"/>
                <w:sz w:val="20"/>
                <w:szCs w:val="20"/>
              </w:rPr>
              <w:t>?</w:t>
            </w:r>
            <w:r>
              <w:rPr>
                <w:rFonts w:ascii="Times New Roman" w:hAnsi="Times New Roman" w:cs="Times New Roman"/>
                <w:sz w:val="20"/>
                <w:szCs w:val="20"/>
              </w:rPr>
              <w:t>)</w:t>
            </w:r>
          </w:p>
        </w:tc>
        <w:tc>
          <w:tcPr>
            <w:tcW w:w="1276" w:type="dxa"/>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79A6">
              <w:rPr>
                <w:rFonts w:ascii="Times New Roman" w:hAnsi="Times New Roman" w:cs="Times New Roman"/>
                <w:sz w:val="20"/>
                <w:szCs w:val="20"/>
              </w:rPr>
              <w:t xml:space="preserve">Yes     </w:t>
            </w:r>
            <w:sdt>
              <w:sdtPr>
                <w:rPr>
                  <w:rFonts w:ascii="Times New Roman" w:hAnsi="Times New Roman" w:cs="Times New Roman"/>
                </w:rPr>
                <w:id w:val="950125390"/>
                <w14:checkbox>
                  <w14:checked w14:val="0"/>
                  <w14:checkedState w14:val="2612" w14:font="Yu Gothic UI"/>
                  <w14:uncheckedState w14:val="2610" w14:font="Yu Gothic UI"/>
                </w14:checkbox>
              </w:sdtPr>
              <w:sdtEndPr/>
              <w:sdtContent>
                <w:r w:rsidRPr="00C179A6">
                  <w:rPr>
                    <w:rFonts w:ascii="MS Mincho" w:eastAsia="MS Mincho" w:hAnsi="MS Mincho" w:cs="MS Mincho" w:hint="eastAsia"/>
                  </w:rPr>
                  <w:t>☐</w:t>
                </w:r>
              </w:sdtContent>
            </w:sdt>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179A6">
              <w:rPr>
                <w:rFonts w:ascii="Times New Roman" w:hAnsi="Times New Roman" w:cs="Times New Roman"/>
                <w:sz w:val="20"/>
                <w:szCs w:val="20"/>
              </w:rPr>
              <w:t xml:space="preserve">No      </w:t>
            </w:r>
            <w:r w:rsidRPr="00C179A6">
              <w:rPr>
                <w:rFonts w:ascii="Times New Roman" w:hAnsi="Times New Roman" w:cs="Times New Roman"/>
                <w:sz w:val="7"/>
                <w:szCs w:val="7"/>
              </w:rPr>
              <w:t xml:space="preserve"> </w:t>
            </w:r>
            <w:sdt>
              <w:sdtPr>
                <w:rPr>
                  <w:rFonts w:ascii="Times New Roman" w:hAnsi="Times New Roman" w:cs="Times New Roman"/>
                </w:rPr>
                <w:id w:val="-448791134"/>
                <w14:checkbox>
                  <w14:checked w14:val="0"/>
                  <w14:checkedState w14:val="2612" w14:font="Yu Gothic UI"/>
                  <w14:uncheckedState w14:val="2610" w14:font="Yu Gothic UI"/>
                </w14:checkbox>
              </w:sdtPr>
              <w:sdtEndPr/>
              <w:sdtContent>
                <w:r>
                  <w:rPr>
                    <w:rFonts w:ascii="Segoe UI Symbol" w:eastAsia="Yu Gothic UI" w:hAnsi="Segoe UI Symbol" w:cs="Segoe UI Symbol"/>
                  </w:rPr>
                  <w:t>☐</w:t>
                </w:r>
              </w:sdtContent>
            </w:sdt>
          </w:p>
        </w:tc>
        <w:tc>
          <w:tcPr>
            <w:tcW w:w="3407" w:type="dxa"/>
            <w:gridSpan w:val="3"/>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179A6">
              <w:rPr>
                <w:rFonts w:ascii="Times New Roman" w:hAnsi="Times New Roman" w:cs="Times New Roman"/>
                <w:sz w:val="20"/>
                <w:szCs w:val="20"/>
              </w:rPr>
              <w:t>If Yes please specify</w:t>
            </w:r>
            <w:r>
              <w:rPr>
                <w:rFonts w:ascii="Times New Roman" w:hAnsi="Times New Roman" w:cs="Times New Roman"/>
                <w:sz w:val="20"/>
                <w:szCs w:val="20"/>
              </w:rPr>
              <w:t xml:space="preserve"> how</w:t>
            </w:r>
            <w:r w:rsidRPr="00C179A6">
              <w:rPr>
                <w:rFonts w:ascii="Times New Roman" w:hAnsi="Times New Roman" w:cs="Times New Roman"/>
                <w:sz w:val="20"/>
                <w:szCs w:val="20"/>
              </w:rPr>
              <w:t>:</w:t>
            </w:r>
          </w:p>
          <w:p w:rsidR="00E2260C" w:rsidRPr="00C67691" w:rsidRDefault="00E2260C" w:rsidP="00BA201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p>
        </w:tc>
        <w:tc>
          <w:tcPr>
            <w:tcW w:w="1248" w:type="dxa"/>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2260C" w:rsidRPr="00C179A6" w:rsidTr="00BA201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E2260C" w:rsidRPr="00C179A6" w:rsidRDefault="00E2260C" w:rsidP="00BA2012">
            <w:pPr>
              <w:spacing w:line="360" w:lineRule="auto"/>
              <w:rPr>
                <w:rFonts w:ascii="Times New Roman" w:hAnsi="Times New Roman" w:cs="Times New Roman"/>
                <w:sz w:val="20"/>
                <w:szCs w:val="20"/>
              </w:rPr>
            </w:pPr>
            <w:r>
              <w:rPr>
                <w:rFonts w:ascii="Times New Roman" w:hAnsi="Times New Roman" w:cs="Times New Roman"/>
                <w:sz w:val="20"/>
                <w:szCs w:val="20"/>
              </w:rPr>
              <w:t>Were relapse probabilities differentiated by number of previous relapses</w:t>
            </w:r>
            <w:r w:rsidRPr="00C179A6">
              <w:rPr>
                <w:rFonts w:ascii="Times New Roman" w:hAnsi="Times New Roman" w:cs="Times New Roman"/>
                <w:sz w:val="20"/>
                <w:szCs w:val="20"/>
              </w:rPr>
              <w:t>?</w:t>
            </w:r>
          </w:p>
        </w:tc>
        <w:tc>
          <w:tcPr>
            <w:tcW w:w="1276" w:type="dxa"/>
          </w:tcPr>
          <w:p w:rsidR="00E2260C" w:rsidRPr="00FA6C59"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A6C59">
              <w:rPr>
                <w:rFonts w:ascii="Times New Roman" w:hAnsi="Times New Roman" w:cs="Times New Roman"/>
                <w:sz w:val="20"/>
                <w:szCs w:val="20"/>
              </w:rPr>
              <w:t xml:space="preserve">History of </w:t>
            </w:r>
          </w:p>
          <w:p w:rsidR="00E2260C" w:rsidRPr="00FA6C59"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A6C59">
              <w:rPr>
                <w:rFonts w:ascii="Times New Roman" w:hAnsi="Times New Roman" w:cs="Times New Roman"/>
                <w:sz w:val="20"/>
                <w:szCs w:val="20"/>
              </w:rPr>
              <w:t>previous relapse:</w:t>
            </w:r>
          </w:p>
          <w:p w:rsidR="00E2260C" w:rsidRPr="00FA6C59"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6C59">
              <w:rPr>
                <w:rFonts w:ascii="Times New Roman" w:hAnsi="Times New Roman" w:cs="Times New Roman"/>
                <w:sz w:val="20"/>
                <w:szCs w:val="20"/>
              </w:rPr>
              <w:t xml:space="preserve">Yes     </w:t>
            </w:r>
            <w:sdt>
              <w:sdtPr>
                <w:rPr>
                  <w:rFonts w:ascii="Times New Roman" w:hAnsi="Times New Roman" w:cs="Times New Roman"/>
                </w:rPr>
                <w:id w:val="-348173794"/>
                <w14:checkbox>
                  <w14:checked w14:val="0"/>
                  <w14:checkedState w14:val="2612" w14:font="Yu Gothic UI"/>
                  <w14:uncheckedState w14:val="2610" w14:font="Yu Gothic UI"/>
                </w14:checkbox>
              </w:sdtPr>
              <w:sdtEndPr/>
              <w:sdtContent>
                <w:r w:rsidRPr="00FA6C59">
                  <w:rPr>
                    <w:rFonts w:ascii="Segoe UI Symbol" w:eastAsia="Yu Gothic UI" w:hAnsi="Segoe UI Symbol" w:cs="Segoe UI Symbol"/>
                  </w:rPr>
                  <w:t>☐</w:t>
                </w:r>
              </w:sdtContent>
            </w:sdt>
          </w:p>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372BF">
              <w:rPr>
                <w:rFonts w:ascii="Times New Roman" w:hAnsi="Times New Roman" w:cs="Times New Roman"/>
                <w:sz w:val="20"/>
                <w:szCs w:val="20"/>
                <w:lang w:val="pt-PT"/>
              </w:rPr>
              <w:t xml:space="preserve">No      </w:t>
            </w:r>
            <w:r w:rsidRPr="006372BF">
              <w:rPr>
                <w:rFonts w:ascii="Times New Roman" w:hAnsi="Times New Roman" w:cs="Times New Roman"/>
                <w:sz w:val="7"/>
                <w:szCs w:val="7"/>
                <w:lang w:val="pt-PT"/>
              </w:rPr>
              <w:t xml:space="preserve"> </w:t>
            </w:r>
            <w:sdt>
              <w:sdtPr>
                <w:rPr>
                  <w:rFonts w:ascii="Times New Roman" w:hAnsi="Times New Roman" w:cs="Times New Roman"/>
                  <w:lang w:val="pt-PT"/>
                </w:rPr>
                <w:id w:val="-1173025546"/>
                <w14:checkbox>
                  <w14:checked w14:val="0"/>
                  <w14:checkedState w14:val="2612" w14:font="Yu Gothic UI"/>
                  <w14:uncheckedState w14:val="2610" w14:font="Yu Gothic UI"/>
                </w14:checkbox>
              </w:sdtPr>
              <w:sdtEndPr/>
              <w:sdtContent>
                <w:r>
                  <w:rPr>
                    <w:rFonts w:ascii="MS Mincho" w:eastAsia="MS Mincho" w:hAnsi="MS Mincho" w:cs="Times New Roman" w:hint="eastAsia"/>
                    <w:lang w:val="pt-PT"/>
                  </w:rPr>
                  <w:t>☐</w:t>
                </w:r>
              </w:sdtContent>
            </w:sdt>
          </w:p>
        </w:tc>
        <w:tc>
          <w:tcPr>
            <w:tcW w:w="3407" w:type="dxa"/>
            <w:gridSpan w:val="3"/>
          </w:tcPr>
          <w:p w:rsidR="00E2260C"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179A6">
              <w:rPr>
                <w:rFonts w:ascii="Times New Roman" w:hAnsi="Times New Roman" w:cs="Times New Roman"/>
                <w:sz w:val="20"/>
                <w:szCs w:val="20"/>
              </w:rPr>
              <w:t>If Yes please specify:</w:t>
            </w:r>
          </w:p>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48" w:type="dxa"/>
          </w:tcPr>
          <w:p w:rsidR="00E2260C"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E2260C" w:rsidRPr="00C179A6" w:rsidTr="00BA2012">
        <w:trPr>
          <w:cantSplit/>
        </w:trPr>
        <w:tc>
          <w:tcPr>
            <w:cnfStyle w:val="001000000000" w:firstRow="0" w:lastRow="0" w:firstColumn="1" w:lastColumn="0" w:oddVBand="0" w:evenVBand="0" w:oddHBand="0" w:evenHBand="0" w:firstRowFirstColumn="0" w:firstRowLastColumn="0" w:lastRowFirstColumn="0" w:lastRowLastColumn="0"/>
            <w:tcW w:w="3085" w:type="dxa"/>
          </w:tcPr>
          <w:p w:rsidR="00E2260C" w:rsidRPr="00C179A6" w:rsidRDefault="00E2260C" w:rsidP="00BA2012">
            <w:pPr>
              <w:spacing w:line="360" w:lineRule="auto"/>
              <w:rPr>
                <w:rFonts w:ascii="Times New Roman" w:hAnsi="Times New Roman" w:cs="Times New Roman"/>
                <w:sz w:val="20"/>
                <w:szCs w:val="20"/>
              </w:rPr>
            </w:pPr>
            <w:r w:rsidRPr="00C179A6">
              <w:rPr>
                <w:rFonts w:ascii="Times New Roman" w:hAnsi="Times New Roman" w:cs="Times New Roman"/>
                <w:sz w:val="20"/>
                <w:szCs w:val="20"/>
              </w:rPr>
              <w:t>We</w:t>
            </w:r>
            <w:r>
              <w:rPr>
                <w:rFonts w:ascii="Times New Roman" w:hAnsi="Times New Roman" w:cs="Times New Roman"/>
                <w:sz w:val="20"/>
                <w:szCs w:val="20"/>
              </w:rPr>
              <w:t>re adverse events modelled</w:t>
            </w:r>
            <w:r w:rsidRPr="00C179A6">
              <w:rPr>
                <w:rFonts w:ascii="Times New Roman" w:hAnsi="Times New Roman" w:cs="Times New Roman"/>
                <w:sz w:val="20"/>
                <w:szCs w:val="20"/>
              </w:rPr>
              <w:t>?</w:t>
            </w:r>
          </w:p>
        </w:tc>
        <w:tc>
          <w:tcPr>
            <w:tcW w:w="1276" w:type="dxa"/>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79A6">
              <w:rPr>
                <w:rFonts w:ascii="Times New Roman" w:hAnsi="Times New Roman" w:cs="Times New Roman"/>
                <w:sz w:val="20"/>
                <w:szCs w:val="20"/>
              </w:rPr>
              <w:t xml:space="preserve">Yes     </w:t>
            </w:r>
            <w:sdt>
              <w:sdtPr>
                <w:rPr>
                  <w:rFonts w:ascii="Times New Roman" w:hAnsi="Times New Roman" w:cs="Times New Roman"/>
                </w:rPr>
                <w:id w:val="1312601239"/>
                <w14:checkbox>
                  <w14:checked w14:val="0"/>
                  <w14:checkedState w14:val="2612" w14:font="Yu Gothic UI"/>
                  <w14:uncheckedState w14:val="2610" w14:font="Yu Gothic UI"/>
                </w14:checkbox>
              </w:sdtPr>
              <w:sdtEndPr/>
              <w:sdtContent>
                <w:r>
                  <w:rPr>
                    <w:rFonts w:ascii="Segoe UI Symbol" w:eastAsia="Yu Gothic UI" w:hAnsi="Segoe UI Symbol" w:cs="Segoe UI Symbol"/>
                  </w:rPr>
                  <w:t>☐</w:t>
                </w:r>
              </w:sdtContent>
            </w:sdt>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179A6">
              <w:rPr>
                <w:rFonts w:ascii="Times New Roman" w:hAnsi="Times New Roman" w:cs="Times New Roman"/>
                <w:sz w:val="20"/>
                <w:szCs w:val="20"/>
              </w:rPr>
              <w:t xml:space="preserve">No      </w:t>
            </w:r>
            <w:r w:rsidRPr="00C179A6">
              <w:rPr>
                <w:rFonts w:ascii="Times New Roman" w:hAnsi="Times New Roman" w:cs="Times New Roman"/>
                <w:sz w:val="7"/>
                <w:szCs w:val="7"/>
              </w:rPr>
              <w:t xml:space="preserve"> </w:t>
            </w:r>
            <w:sdt>
              <w:sdtPr>
                <w:rPr>
                  <w:rFonts w:ascii="Times New Roman" w:hAnsi="Times New Roman" w:cs="Times New Roman"/>
                </w:rPr>
                <w:id w:val="1488359521"/>
                <w14:checkbox>
                  <w14:checked w14:val="0"/>
                  <w14:checkedState w14:val="2612" w14:font="Yu Gothic UI"/>
                  <w14:uncheckedState w14:val="2610" w14:font="Yu Gothic UI"/>
                </w14:checkbox>
              </w:sdtPr>
              <w:sdtEndPr/>
              <w:sdtContent>
                <w:r>
                  <w:rPr>
                    <w:rFonts w:ascii="Segoe UI Symbol" w:eastAsia="MS Mincho" w:hAnsi="Segoe UI Symbol" w:cs="Segoe UI Symbol"/>
                  </w:rPr>
                  <w:t>☐</w:t>
                </w:r>
              </w:sdtContent>
            </w:sdt>
          </w:p>
        </w:tc>
        <w:tc>
          <w:tcPr>
            <w:tcW w:w="3407" w:type="dxa"/>
            <w:gridSpan w:val="3"/>
          </w:tcPr>
          <w:p w:rsidR="00E2260C"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If Yes please specify:</w:t>
            </w:r>
          </w:p>
          <w:p w:rsidR="00E2260C" w:rsidRPr="00C179A6" w:rsidRDefault="00E2260C" w:rsidP="00BA201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48" w:type="dxa"/>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2260C" w:rsidRPr="00C179A6" w:rsidTr="00BA201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E2260C" w:rsidRPr="00C179A6" w:rsidRDefault="00E2260C" w:rsidP="00BA2012">
            <w:pPr>
              <w:spacing w:line="360" w:lineRule="auto"/>
              <w:rPr>
                <w:rFonts w:ascii="Times New Roman" w:hAnsi="Times New Roman" w:cs="Times New Roman"/>
                <w:sz w:val="20"/>
                <w:szCs w:val="20"/>
              </w:rPr>
            </w:pPr>
            <w:r>
              <w:rPr>
                <w:rFonts w:ascii="Times New Roman" w:hAnsi="Times New Roman" w:cs="Times New Roman"/>
                <w:sz w:val="20"/>
                <w:szCs w:val="20"/>
              </w:rPr>
              <w:t>Was treatment adherence explicitly modelled</w:t>
            </w:r>
            <w:r w:rsidRPr="00C179A6">
              <w:rPr>
                <w:rFonts w:ascii="Times New Roman" w:hAnsi="Times New Roman" w:cs="Times New Roman"/>
                <w:sz w:val="20"/>
                <w:szCs w:val="20"/>
              </w:rPr>
              <w:t>?</w:t>
            </w:r>
          </w:p>
        </w:tc>
        <w:tc>
          <w:tcPr>
            <w:tcW w:w="1276" w:type="dxa"/>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79A6">
              <w:rPr>
                <w:rFonts w:ascii="Times New Roman" w:hAnsi="Times New Roman" w:cs="Times New Roman"/>
                <w:sz w:val="20"/>
                <w:szCs w:val="20"/>
              </w:rPr>
              <w:t xml:space="preserve">Yes     </w:t>
            </w:r>
            <w:sdt>
              <w:sdtPr>
                <w:rPr>
                  <w:rFonts w:ascii="Times New Roman" w:hAnsi="Times New Roman" w:cs="Times New Roman"/>
                </w:rPr>
                <w:id w:val="1712913224"/>
                <w14:checkbox>
                  <w14:checked w14:val="0"/>
                  <w14:checkedState w14:val="2612" w14:font="Yu Gothic UI"/>
                  <w14:uncheckedState w14:val="2610" w14:font="Yu Gothic UI"/>
                </w14:checkbox>
              </w:sdtPr>
              <w:sdtEndPr/>
              <w:sdtContent>
                <w:r>
                  <w:rPr>
                    <w:rFonts w:ascii="Segoe UI Symbol" w:eastAsia="Yu Gothic UI" w:hAnsi="Segoe UI Symbol" w:cs="Segoe UI Symbol"/>
                  </w:rPr>
                  <w:t>☐</w:t>
                </w:r>
              </w:sdtContent>
            </w:sdt>
          </w:p>
          <w:p w:rsidR="00E2260C" w:rsidRPr="00C179A6" w:rsidRDefault="00E2260C" w:rsidP="00BA201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 xml:space="preserve">No      </w:t>
            </w:r>
            <w:r w:rsidRPr="00C179A6">
              <w:rPr>
                <w:rFonts w:ascii="Times New Roman" w:hAnsi="Times New Roman" w:cs="Times New Roman"/>
                <w:sz w:val="7"/>
                <w:szCs w:val="7"/>
              </w:rPr>
              <w:t xml:space="preserve"> </w:t>
            </w:r>
            <w:sdt>
              <w:sdtPr>
                <w:rPr>
                  <w:rFonts w:ascii="Times New Roman" w:hAnsi="Times New Roman" w:cs="Times New Roman"/>
                </w:rPr>
                <w:id w:val="1867327364"/>
                <w14:checkbox>
                  <w14:checked w14:val="0"/>
                  <w14:checkedState w14:val="2612" w14:font="Yu Gothic UI"/>
                  <w14:uncheckedState w14:val="2610" w14:font="Yu Gothic UI"/>
                </w14:checkbox>
              </w:sdtPr>
              <w:sdtEndPr/>
              <w:sdtContent>
                <w:r>
                  <w:rPr>
                    <w:rFonts w:ascii="Segoe UI Symbol" w:eastAsia="MS Mincho" w:hAnsi="Segoe UI Symbol" w:cs="Segoe UI Symbol"/>
                  </w:rPr>
                  <w:t>☐</w:t>
                </w:r>
              </w:sdtContent>
            </w:sdt>
          </w:p>
        </w:tc>
        <w:tc>
          <w:tcPr>
            <w:tcW w:w="3407" w:type="dxa"/>
            <w:gridSpan w:val="3"/>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179A6">
              <w:rPr>
                <w:rFonts w:ascii="Times New Roman" w:hAnsi="Times New Roman" w:cs="Times New Roman"/>
                <w:sz w:val="20"/>
                <w:szCs w:val="20"/>
              </w:rPr>
              <w:t>If Yes please specify:</w:t>
            </w:r>
          </w:p>
          <w:p w:rsidR="00E2260C" w:rsidRPr="00C179A6" w:rsidRDefault="00E2260C" w:rsidP="00BA201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48" w:type="dxa"/>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E2260C" w:rsidRPr="00C179A6" w:rsidTr="00BA2012">
        <w:trPr>
          <w:cantSplit/>
          <w:trHeight w:val="1217"/>
        </w:trPr>
        <w:tc>
          <w:tcPr>
            <w:cnfStyle w:val="001000000000" w:firstRow="0" w:lastRow="0" w:firstColumn="1" w:lastColumn="0" w:oddVBand="0" w:evenVBand="0" w:oddHBand="0" w:evenHBand="0" w:firstRowFirstColumn="0" w:firstRowLastColumn="0" w:lastRowFirstColumn="0" w:lastRowLastColumn="0"/>
            <w:tcW w:w="3085" w:type="dxa"/>
          </w:tcPr>
          <w:p w:rsidR="00E2260C" w:rsidRPr="00C179A6" w:rsidRDefault="00E2260C" w:rsidP="00BA2012">
            <w:pPr>
              <w:spacing w:line="360" w:lineRule="auto"/>
              <w:rPr>
                <w:rFonts w:ascii="Times New Roman" w:hAnsi="Times New Roman" w:cs="Times New Roman"/>
                <w:sz w:val="20"/>
                <w:szCs w:val="20"/>
              </w:rPr>
            </w:pPr>
            <w:r>
              <w:rPr>
                <w:rFonts w:ascii="Times New Roman" w:hAnsi="Times New Roman" w:cs="Times New Roman"/>
                <w:sz w:val="20"/>
                <w:szCs w:val="20"/>
              </w:rPr>
              <w:t>Is recovery allowed following relapse?</w:t>
            </w:r>
          </w:p>
        </w:tc>
        <w:tc>
          <w:tcPr>
            <w:tcW w:w="1276" w:type="dxa"/>
          </w:tcPr>
          <w:p w:rsidR="00E2260C" w:rsidRPr="006372BF"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pt-PT"/>
              </w:rPr>
            </w:pPr>
            <w:r w:rsidRPr="006372BF">
              <w:rPr>
                <w:rFonts w:ascii="Times New Roman" w:hAnsi="Times New Roman" w:cs="Times New Roman"/>
                <w:sz w:val="20"/>
                <w:szCs w:val="20"/>
                <w:lang w:val="pt-PT"/>
              </w:rPr>
              <w:t xml:space="preserve">Yes     </w:t>
            </w:r>
            <w:sdt>
              <w:sdtPr>
                <w:rPr>
                  <w:rFonts w:ascii="Times New Roman" w:hAnsi="Times New Roman" w:cs="Times New Roman"/>
                  <w:lang w:val="pt-PT"/>
                </w:rPr>
                <w:id w:val="1842353487"/>
                <w14:checkbox>
                  <w14:checked w14:val="0"/>
                  <w14:checkedState w14:val="2612" w14:font="Yu Gothic UI"/>
                  <w14:uncheckedState w14:val="2610" w14:font="Yu Gothic UI"/>
                </w14:checkbox>
              </w:sdtPr>
              <w:sdtEndPr/>
              <w:sdtContent>
                <w:r>
                  <w:rPr>
                    <w:rFonts w:ascii="Segoe UI Symbol" w:eastAsia="Yu Gothic UI" w:hAnsi="Segoe UI Symbol" w:cs="Segoe UI Symbol"/>
                    <w:lang w:val="pt-PT"/>
                  </w:rPr>
                  <w:t>☐</w:t>
                </w:r>
              </w:sdtContent>
            </w:sdt>
          </w:p>
          <w:p w:rsidR="00E2260C"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6372BF">
              <w:rPr>
                <w:rFonts w:ascii="Times New Roman" w:hAnsi="Times New Roman" w:cs="Times New Roman"/>
                <w:sz w:val="20"/>
                <w:szCs w:val="20"/>
                <w:lang w:val="pt-PT"/>
              </w:rPr>
              <w:t xml:space="preserve">No      </w:t>
            </w:r>
            <w:r w:rsidRPr="006372BF">
              <w:rPr>
                <w:rFonts w:ascii="Times New Roman" w:hAnsi="Times New Roman" w:cs="Times New Roman"/>
                <w:sz w:val="7"/>
                <w:szCs w:val="7"/>
                <w:lang w:val="pt-PT"/>
              </w:rPr>
              <w:t xml:space="preserve"> </w:t>
            </w:r>
            <w:sdt>
              <w:sdtPr>
                <w:rPr>
                  <w:rFonts w:ascii="Times New Roman" w:hAnsi="Times New Roman" w:cs="Times New Roman"/>
                  <w:lang w:val="pt-PT"/>
                </w:rPr>
                <w:id w:val="-1114523998"/>
                <w14:checkbox>
                  <w14:checked w14:val="0"/>
                  <w14:checkedState w14:val="2612" w14:font="Yu Gothic UI"/>
                  <w14:uncheckedState w14:val="2610" w14:font="Yu Gothic UI"/>
                </w14:checkbox>
              </w:sdtPr>
              <w:sdtEndPr/>
              <w:sdtContent>
                <w:r>
                  <w:rPr>
                    <w:rFonts w:ascii="Segoe UI Symbol" w:eastAsia="Yu Gothic UI" w:hAnsi="Segoe UI Symbol" w:cs="Segoe UI Symbol"/>
                    <w:lang w:val="pt-PT"/>
                  </w:rPr>
                  <w:t>☐</w:t>
                </w:r>
              </w:sdtContent>
            </w:sdt>
            <w:r w:rsidRPr="006372BF">
              <w:rPr>
                <w:rFonts w:ascii="Times New Roman" w:hAnsi="Times New Roman" w:cs="Times New Roman"/>
                <w:sz w:val="20"/>
                <w:szCs w:val="20"/>
                <w:lang w:val="pt-PT"/>
              </w:rPr>
              <w:t xml:space="preserve"> </w:t>
            </w:r>
          </w:p>
        </w:tc>
        <w:tc>
          <w:tcPr>
            <w:tcW w:w="3407" w:type="dxa"/>
            <w:gridSpan w:val="3"/>
          </w:tcPr>
          <w:p w:rsidR="00E2260C"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179A6">
              <w:rPr>
                <w:rFonts w:ascii="Times New Roman" w:hAnsi="Times New Roman" w:cs="Times New Roman"/>
                <w:sz w:val="20"/>
                <w:szCs w:val="20"/>
              </w:rPr>
              <w:t>If Yes please specify:</w:t>
            </w: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48" w:type="dxa"/>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2260C" w:rsidRPr="00C179A6" w:rsidTr="00BA2012">
        <w:trPr>
          <w:cnfStyle w:val="000000100000" w:firstRow="0" w:lastRow="0" w:firstColumn="0" w:lastColumn="0" w:oddVBand="0" w:evenVBand="0" w:oddHBand="1" w:evenHBand="0" w:firstRowFirstColumn="0" w:firstRowLastColumn="0" w:lastRowFirstColumn="0" w:lastRowLastColumn="0"/>
          <w:cantSplit/>
          <w:trHeight w:val="1217"/>
        </w:trPr>
        <w:tc>
          <w:tcPr>
            <w:cnfStyle w:val="001000000000" w:firstRow="0" w:lastRow="0" w:firstColumn="1" w:lastColumn="0" w:oddVBand="0" w:evenVBand="0" w:oddHBand="0" w:evenHBand="0" w:firstRowFirstColumn="0" w:firstRowLastColumn="0" w:lastRowFirstColumn="0" w:lastRowLastColumn="0"/>
            <w:tcW w:w="3085" w:type="dxa"/>
          </w:tcPr>
          <w:p w:rsidR="00E2260C" w:rsidRDefault="00E2260C" w:rsidP="00BA2012">
            <w:pPr>
              <w:spacing w:line="360" w:lineRule="auto"/>
              <w:rPr>
                <w:rFonts w:ascii="Times New Roman" w:hAnsi="Times New Roman" w:cs="Times New Roman"/>
                <w:sz w:val="20"/>
                <w:szCs w:val="20"/>
              </w:rPr>
            </w:pPr>
            <w:r w:rsidRPr="00F8122C">
              <w:rPr>
                <w:rFonts w:ascii="Times New Roman" w:hAnsi="Times New Roman" w:cs="Times New Roman"/>
                <w:sz w:val="20"/>
                <w:szCs w:val="20"/>
              </w:rPr>
              <w:t>Was the long term health effect of psychosis comorbidities explicitly considered? Are patients modelled “on” and “off” comorbidities?</w:t>
            </w:r>
          </w:p>
        </w:tc>
        <w:tc>
          <w:tcPr>
            <w:tcW w:w="1276" w:type="dxa"/>
          </w:tcPr>
          <w:p w:rsidR="00E2260C" w:rsidRPr="006372BF"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pt-PT"/>
              </w:rPr>
            </w:pPr>
            <w:r w:rsidRPr="006372BF">
              <w:rPr>
                <w:rFonts w:ascii="Times New Roman" w:hAnsi="Times New Roman" w:cs="Times New Roman"/>
                <w:sz w:val="20"/>
                <w:szCs w:val="20"/>
                <w:lang w:val="pt-PT"/>
              </w:rPr>
              <w:t xml:space="preserve">Yes     </w:t>
            </w:r>
            <w:sdt>
              <w:sdtPr>
                <w:rPr>
                  <w:rFonts w:ascii="Times New Roman" w:hAnsi="Times New Roman" w:cs="Times New Roman"/>
                  <w:lang w:val="pt-PT"/>
                </w:rPr>
                <w:id w:val="-1402204289"/>
                <w14:checkbox>
                  <w14:checked w14:val="0"/>
                  <w14:checkedState w14:val="2612" w14:font="Yu Gothic UI"/>
                  <w14:uncheckedState w14:val="2610" w14:font="Yu Gothic UI"/>
                </w14:checkbox>
              </w:sdtPr>
              <w:sdtEndPr/>
              <w:sdtContent>
                <w:r>
                  <w:rPr>
                    <w:rFonts w:ascii="Segoe UI Symbol" w:eastAsia="MS Mincho" w:hAnsi="Segoe UI Symbol" w:cs="Segoe UI Symbol"/>
                    <w:lang w:val="pt-PT"/>
                  </w:rPr>
                  <w:t>☐</w:t>
                </w:r>
              </w:sdtContent>
            </w:sdt>
          </w:p>
          <w:p w:rsidR="00E2260C" w:rsidRPr="006372BF"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6372BF">
              <w:rPr>
                <w:rFonts w:ascii="Times New Roman" w:hAnsi="Times New Roman" w:cs="Times New Roman"/>
                <w:sz w:val="20"/>
                <w:szCs w:val="20"/>
                <w:lang w:val="pt-PT"/>
              </w:rPr>
              <w:t xml:space="preserve">No      </w:t>
            </w:r>
            <w:r w:rsidRPr="006372BF">
              <w:rPr>
                <w:rFonts w:ascii="Times New Roman" w:hAnsi="Times New Roman" w:cs="Times New Roman"/>
                <w:sz w:val="7"/>
                <w:szCs w:val="7"/>
                <w:lang w:val="pt-PT"/>
              </w:rPr>
              <w:t xml:space="preserve"> </w:t>
            </w:r>
            <w:sdt>
              <w:sdtPr>
                <w:rPr>
                  <w:rFonts w:ascii="Times New Roman" w:hAnsi="Times New Roman" w:cs="Times New Roman"/>
                  <w:lang w:val="pt-PT"/>
                </w:rPr>
                <w:id w:val="-1161535662"/>
                <w14:checkbox>
                  <w14:checked w14:val="0"/>
                  <w14:checkedState w14:val="2612" w14:font="Yu Gothic UI"/>
                  <w14:uncheckedState w14:val="2610" w14:font="Yu Gothic UI"/>
                </w14:checkbox>
              </w:sdtPr>
              <w:sdtEndPr/>
              <w:sdtContent>
                <w:r>
                  <w:rPr>
                    <w:rFonts w:ascii="Segoe UI Symbol" w:eastAsia="Yu Gothic UI" w:hAnsi="Segoe UI Symbol" w:cs="Segoe UI Symbol"/>
                    <w:lang w:val="pt-PT"/>
                  </w:rPr>
                  <w:t>☐</w:t>
                </w:r>
              </w:sdtContent>
            </w:sdt>
          </w:p>
        </w:tc>
        <w:tc>
          <w:tcPr>
            <w:tcW w:w="3407" w:type="dxa"/>
            <w:gridSpan w:val="3"/>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8122C">
              <w:rPr>
                <w:rFonts w:ascii="Times New Roman" w:hAnsi="Times New Roman" w:cs="Times New Roman"/>
                <w:sz w:val="20"/>
                <w:szCs w:val="20"/>
              </w:rPr>
              <w:t>If yes, please describe how health effects are attributed between the effects of comorbidities and psychosis. E.g. Are changes in LYs &amp; QoL estimated for patients with and without comorbidities?</w:t>
            </w:r>
          </w:p>
        </w:tc>
        <w:tc>
          <w:tcPr>
            <w:tcW w:w="1248" w:type="dxa"/>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E2260C" w:rsidRPr="00C179A6" w:rsidTr="00BA2012">
        <w:trPr>
          <w:cantSplit/>
          <w:trHeight w:val="1217"/>
        </w:trPr>
        <w:tc>
          <w:tcPr>
            <w:cnfStyle w:val="001000000000" w:firstRow="0" w:lastRow="0" w:firstColumn="1" w:lastColumn="0" w:oddVBand="0" w:evenVBand="0" w:oddHBand="0" w:evenHBand="0" w:firstRowFirstColumn="0" w:firstRowLastColumn="0" w:lastRowFirstColumn="0" w:lastRowLastColumn="0"/>
            <w:tcW w:w="3085" w:type="dxa"/>
          </w:tcPr>
          <w:p w:rsidR="00E2260C" w:rsidRDefault="00E2260C" w:rsidP="00BA2012">
            <w:pPr>
              <w:spacing w:line="360" w:lineRule="auto"/>
              <w:rPr>
                <w:rFonts w:ascii="Times New Roman" w:hAnsi="Times New Roman" w:cs="Times New Roman"/>
                <w:sz w:val="20"/>
                <w:szCs w:val="20"/>
              </w:rPr>
            </w:pPr>
            <w:r>
              <w:rPr>
                <w:rFonts w:ascii="Times New Roman" w:hAnsi="Times New Roman" w:cs="Times New Roman"/>
                <w:sz w:val="20"/>
                <w:szCs w:val="20"/>
              </w:rPr>
              <w:t>How was the treatment effect of the intervention modelled?</w:t>
            </w:r>
          </w:p>
        </w:tc>
        <w:tc>
          <w:tcPr>
            <w:tcW w:w="4683" w:type="dxa"/>
            <w:gridSpan w:val="4"/>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48" w:type="dxa"/>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2260C" w:rsidRPr="00C179A6" w:rsidTr="00BA2012">
        <w:trPr>
          <w:cnfStyle w:val="000000100000" w:firstRow="0" w:lastRow="0" w:firstColumn="0" w:lastColumn="0" w:oddVBand="0" w:evenVBand="0" w:oddHBand="1" w:evenHBand="0" w:firstRowFirstColumn="0" w:firstRowLastColumn="0" w:lastRowFirstColumn="0" w:lastRowLastColumn="0"/>
          <w:cantSplit/>
          <w:trHeight w:val="1217"/>
        </w:trPr>
        <w:tc>
          <w:tcPr>
            <w:cnfStyle w:val="001000000000" w:firstRow="0" w:lastRow="0" w:firstColumn="1" w:lastColumn="0" w:oddVBand="0" w:evenVBand="0" w:oddHBand="0" w:evenHBand="0" w:firstRowFirstColumn="0" w:firstRowLastColumn="0" w:lastRowFirstColumn="0" w:lastRowLastColumn="0"/>
            <w:tcW w:w="3085" w:type="dxa"/>
          </w:tcPr>
          <w:p w:rsidR="00E2260C" w:rsidRDefault="00E2260C" w:rsidP="00BA2012">
            <w:pPr>
              <w:spacing w:line="360" w:lineRule="auto"/>
              <w:rPr>
                <w:rFonts w:ascii="Times New Roman" w:hAnsi="Times New Roman" w:cs="Times New Roman"/>
                <w:sz w:val="20"/>
                <w:szCs w:val="20"/>
              </w:rPr>
            </w:pPr>
            <w:r>
              <w:rPr>
                <w:rFonts w:ascii="Times New Roman" w:hAnsi="Times New Roman" w:cs="Times New Roman"/>
                <w:sz w:val="20"/>
                <w:szCs w:val="20"/>
              </w:rPr>
              <w:t xml:space="preserve">Are appropriate methods used to handle parameter uncertainty? </w:t>
            </w:r>
            <w:r>
              <w:rPr>
                <w:rFonts w:ascii="Times New Roman" w:hAnsi="Times New Roman" w:cs="Times New Roman"/>
                <w:b w:val="0"/>
                <w:sz w:val="20"/>
                <w:szCs w:val="20"/>
              </w:rPr>
              <w:t>Is parameter uncertainty linked back to baseline characteristics?</w:t>
            </w:r>
          </w:p>
        </w:tc>
        <w:tc>
          <w:tcPr>
            <w:tcW w:w="4683" w:type="dxa"/>
            <w:gridSpan w:val="4"/>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48" w:type="dxa"/>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rsidR="00E2260C" w:rsidRPr="00C179A6" w:rsidRDefault="00E2260C" w:rsidP="00BA2012">
      <w:pPr>
        <w:rPr>
          <w:rFonts w:ascii="Times New Roman" w:hAnsi="Times New Roman" w:cs="Times New Roman"/>
          <w:sz w:val="20"/>
          <w:szCs w:val="20"/>
        </w:rPr>
      </w:pPr>
    </w:p>
    <w:tbl>
      <w:tblPr>
        <w:tblStyle w:val="LightList"/>
        <w:tblW w:w="9016" w:type="dxa"/>
        <w:tblLook w:val="04A0" w:firstRow="1" w:lastRow="0" w:firstColumn="1" w:lastColumn="0" w:noHBand="0" w:noVBand="1"/>
      </w:tblPr>
      <w:tblGrid>
        <w:gridCol w:w="2001"/>
        <w:gridCol w:w="1048"/>
        <w:gridCol w:w="281"/>
        <w:gridCol w:w="387"/>
        <w:gridCol w:w="248"/>
        <w:gridCol w:w="682"/>
        <w:gridCol w:w="2361"/>
        <w:gridCol w:w="182"/>
        <w:gridCol w:w="765"/>
        <w:gridCol w:w="1061"/>
      </w:tblGrid>
      <w:tr w:rsidR="00E2260C" w:rsidRPr="00C179A6" w:rsidTr="00BA201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55" w:type="dxa"/>
            <w:gridSpan w:val="9"/>
          </w:tcPr>
          <w:p w:rsidR="00E2260C" w:rsidRPr="00A03224" w:rsidRDefault="00E2260C" w:rsidP="00BA2012">
            <w:pPr>
              <w:rPr>
                <w:rFonts w:ascii="Times New Roman" w:hAnsi="Times New Roman" w:cs="Times New Roman"/>
                <w:sz w:val="20"/>
                <w:szCs w:val="20"/>
              </w:rPr>
            </w:pPr>
            <w:r w:rsidRPr="00A03224">
              <w:rPr>
                <w:rFonts w:ascii="Times New Roman" w:hAnsi="Times New Roman" w:cs="Times New Roman"/>
                <w:szCs w:val="20"/>
              </w:rPr>
              <w:lastRenderedPageBreak/>
              <w:t>Data details</w:t>
            </w:r>
          </w:p>
        </w:tc>
        <w:tc>
          <w:tcPr>
            <w:tcW w:w="1061" w:type="dxa"/>
          </w:tcPr>
          <w:p w:rsidR="00E2260C" w:rsidRPr="0059326B" w:rsidRDefault="00E2260C" w:rsidP="00BA20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16"/>
                <w:szCs w:val="20"/>
              </w:rPr>
            </w:pPr>
            <w:r w:rsidRPr="00C179A6">
              <w:rPr>
                <w:rFonts w:ascii="Times New Roman" w:hAnsi="Times New Roman" w:cs="Times New Roman"/>
                <w:sz w:val="20"/>
                <w:szCs w:val="20"/>
              </w:rPr>
              <w:t xml:space="preserve">Location in text </w:t>
            </w:r>
            <w:r w:rsidRPr="0059326B">
              <w:rPr>
                <w:rFonts w:ascii="Times New Roman" w:hAnsi="Times New Roman" w:cs="Times New Roman"/>
                <w:b w:val="0"/>
                <w:i/>
                <w:sz w:val="16"/>
                <w:szCs w:val="20"/>
              </w:rPr>
              <w:t>(page/figure</w:t>
            </w:r>
          </w:p>
          <w:p w:rsidR="00E2260C" w:rsidRPr="00C179A6" w:rsidRDefault="00E2260C" w:rsidP="00BA201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326B">
              <w:rPr>
                <w:rFonts w:ascii="Times New Roman" w:hAnsi="Times New Roman" w:cs="Times New Roman"/>
                <w:b w:val="0"/>
                <w:i/>
                <w:sz w:val="16"/>
                <w:szCs w:val="20"/>
              </w:rPr>
              <w:t>/table/other)</w:t>
            </w:r>
          </w:p>
        </w:tc>
      </w:tr>
      <w:tr w:rsidR="00E2260C" w:rsidRPr="00C179A6" w:rsidTr="00BA2012">
        <w:trPr>
          <w:cnfStyle w:val="000000100000" w:firstRow="0" w:lastRow="0" w:firstColumn="0" w:lastColumn="0" w:oddVBand="0" w:evenVBand="0" w:oddHBand="1" w:evenHBand="0" w:firstRowFirstColumn="0" w:firstRowLastColumn="0" w:lastRowFirstColumn="0" w:lastRowLastColumn="0"/>
          <w:cantSplit/>
          <w:trHeight w:val="1369"/>
        </w:trPr>
        <w:tc>
          <w:tcPr>
            <w:cnfStyle w:val="001000000000" w:firstRow="0" w:lastRow="0" w:firstColumn="1" w:lastColumn="0" w:oddVBand="0" w:evenVBand="0" w:oddHBand="0" w:evenHBand="0" w:firstRowFirstColumn="0" w:firstRowLastColumn="0" w:lastRowFirstColumn="0" w:lastRowLastColumn="0"/>
            <w:tcW w:w="2001" w:type="dxa"/>
          </w:tcPr>
          <w:p w:rsidR="00E2260C" w:rsidRPr="00C179A6" w:rsidRDefault="00E2260C" w:rsidP="00BA2012">
            <w:pPr>
              <w:rPr>
                <w:rFonts w:ascii="Times New Roman" w:hAnsi="Times New Roman" w:cs="Times New Roman"/>
                <w:sz w:val="20"/>
                <w:szCs w:val="20"/>
              </w:rPr>
            </w:pPr>
            <w:r w:rsidRPr="00C179A6">
              <w:rPr>
                <w:rFonts w:ascii="Times New Roman" w:hAnsi="Times New Roman" w:cs="Times New Roman"/>
                <w:sz w:val="20"/>
                <w:szCs w:val="20"/>
              </w:rPr>
              <w:t xml:space="preserve">Are methods for identifying </w:t>
            </w:r>
            <w:r>
              <w:rPr>
                <w:rFonts w:ascii="Times New Roman" w:hAnsi="Times New Roman" w:cs="Times New Roman"/>
                <w:sz w:val="20"/>
                <w:szCs w:val="20"/>
              </w:rPr>
              <w:t xml:space="preserve">input </w:t>
            </w:r>
            <w:r w:rsidRPr="00C179A6">
              <w:rPr>
                <w:rFonts w:ascii="Times New Roman" w:hAnsi="Times New Roman" w:cs="Times New Roman"/>
                <w:sz w:val="20"/>
                <w:szCs w:val="20"/>
              </w:rPr>
              <w:t>data reported?</w:t>
            </w:r>
            <w:r>
              <w:rPr>
                <w:rFonts w:ascii="Times New Roman" w:hAnsi="Times New Roman" w:cs="Times New Roman"/>
                <w:sz w:val="20"/>
                <w:szCs w:val="20"/>
              </w:rPr>
              <w:t xml:space="preserve"> </w:t>
            </w:r>
            <w:r w:rsidRPr="001B0E9B">
              <w:rPr>
                <w:rFonts w:ascii="Times New Roman" w:hAnsi="Times New Roman" w:cs="Times New Roman"/>
                <w:b w:val="0"/>
                <w:sz w:val="20"/>
                <w:szCs w:val="20"/>
              </w:rPr>
              <w:t>(</w:t>
            </w:r>
            <w:r>
              <w:rPr>
                <w:rFonts w:ascii="Times New Roman" w:hAnsi="Times New Roman" w:cs="Times New Roman"/>
                <w:b w:val="0"/>
                <w:sz w:val="20"/>
                <w:szCs w:val="20"/>
              </w:rPr>
              <w:t xml:space="preserve">Has </w:t>
            </w:r>
            <w:r w:rsidRPr="001B0E9B">
              <w:rPr>
                <w:rFonts w:ascii="Times New Roman" w:hAnsi="Times New Roman" w:cs="Times New Roman"/>
                <w:b w:val="0"/>
                <w:sz w:val="20"/>
                <w:szCs w:val="20"/>
              </w:rPr>
              <w:t>input data been identified systematically?)</w:t>
            </w:r>
          </w:p>
        </w:tc>
        <w:tc>
          <w:tcPr>
            <w:tcW w:w="1048" w:type="dxa"/>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Yes     </w:t>
            </w:r>
            <w:r w:rsidRPr="002F00C4">
              <w:rPr>
                <w:rFonts w:ascii="Times New Roman" w:hAnsi="Times New Roman" w:cs="Times New Roman"/>
                <w:sz w:val="20"/>
                <w:szCs w:val="20"/>
              </w:rPr>
              <w:t xml:space="preserve">  </w:t>
            </w:r>
            <w:r w:rsidRPr="00C179A6">
              <w:rPr>
                <w:rFonts w:ascii="Times New Roman" w:hAnsi="Times New Roman" w:cs="Times New Roman"/>
                <w:sz w:val="20"/>
                <w:szCs w:val="20"/>
              </w:rPr>
              <w:t xml:space="preserve"> </w:t>
            </w:r>
            <w:sdt>
              <w:sdtPr>
                <w:rPr>
                  <w:rFonts w:ascii="Times New Roman" w:hAnsi="Times New Roman" w:cs="Times New Roman"/>
                  <w:sz w:val="20"/>
                  <w:szCs w:val="20"/>
                </w:rPr>
                <w:id w:val="568235038"/>
                <w14:checkbox>
                  <w14:checked w14:val="0"/>
                  <w14:checkedState w14:val="2612" w14:font="Yu Gothic UI"/>
                  <w14:uncheckedState w14:val="2610" w14:font="Yu Gothic UI"/>
                </w14:checkbox>
              </w:sdtPr>
              <w:sdtEndPr/>
              <w:sdtContent>
                <w:r>
                  <w:rPr>
                    <w:rFonts w:ascii="Segoe UI Symbol" w:eastAsia="Yu Gothic UI" w:hAnsi="Segoe UI Symbol" w:cs="Segoe UI Symbol"/>
                    <w:sz w:val="20"/>
                    <w:szCs w:val="20"/>
                  </w:rPr>
                  <w:t>☐</w:t>
                </w:r>
              </w:sdtContent>
            </w:sdt>
            <w:r>
              <w:rPr>
                <w:rFonts w:ascii="Times New Roman" w:hAnsi="Times New Roman" w:cs="Times New Roman"/>
                <w:sz w:val="20"/>
                <w:szCs w:val="20"/>
              </w:rPr>
              <w:tab/>
            </w:r>
          </w:p>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No        </w:t>
            </w:r>
            <w:r w:rsidRPr="00C179A6">
              <w:rPr>
                <w:rFonts w:ascii="Times New Roman" w:hAnsi="Times New Roman" w:cs="Times New Roman"/>
                <w:sz w:val="20"/>
                <w:szCs w:val="20"/>
              </w:rPr>
              <w:t xml:space="preserve"> </w:t>
            </w:r>
            <w:sdt>
              <w:sdtPr>
                <w:rPr>
                  <w:rFonts w:ascii="Times New Roman" w:hAnsi="Times New Roman" w:cs="Times New Roman"/>
                  <w:sz w:val="20"/>
                  <w:szCs w:val="20"/>
                </w:rPr>
                <w:id w:val="-1742092152"/>
                <w14:checkbox>
                  <w14:checked w14:val="0"/>
                  <w14:checkedState w14:val="2612" w14:font="Yu Gothic UI"/>
                  <w14:uncheckedState w14:val="2610" w14:font="Yu Gothic UI"/>
                </w14:checkbox>
              </w:sdtPr>
              <w:sdtEndPr/>
              <w:sdtContent>
                <w:r>
                  <w:rPr>
                    <w:rFonts w:ascii="Segoe UI Symbol" w:eastAsia="Yu Gothic UI" w:hAnsi="Segoe UI Symbol" w:cs="Segoe UI Symbol"/>
                    <w:sz w:val="20"/>
                    <w:szCs w:val="20"/>
                  </w:rPr>
                  <w:t>☐</w:t>
                </w:r>
              </w:sdtContent>
            </w:sdt>
          </w:p>
          <w:p w:rsidR="00E2260C"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0C4">
              <w:rPr>
                <w:rFonts w:ascii="Times New Roman" w:hAnsi="Times New Roman" w:cs="Times New Roman"/>
                <w:sz w:val="20"/>
                <w:szCs w:val="20"/>
              </w:rPr>
              <w:tab/>
            </w:r>
          </w:p>
        </w:tc>
        <w:tc>
          <w:tcPr>
            <w:tcW w:w="4906" w:type="dxa"/>
            <w:gridSpan w:val="7"/>
          </w:tcPr>
          <w:p w:rsidR="00E2260C"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00C4">
              <w:rPr>
                <w:rFonts w:ascii="Times New Roman" w:hAnsi="Times New Roman" w:cs="Times New Roman"/>
                <w:sz w:val="20"/>
                <w:szCs w:val="20"/>
              </w:rPr>
              <w:t>If Yes please specify:</w:t>
            </w:r>
          </w:p>
          <w:p w:rsidR="00E2260C"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61" w:type="dxa"/>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E2260C" w:rsidRPr="00C179A6" w:rsidTr="00BA2012">
        <w:trPr>
          <w:cantSplit/>
        </w:trPr>
        <w:tc>
          <w:tcPr>
            <w:cnfStyle w:val="001000000000" w:firstRow="0" w:lastRow="0" w:firstColumn="1" w:lastColumn="0" w:oddVBand="0" w:evenVBand="0" w:oddHBand="0" w:evenHBand="0" w:firstRowFirstColumn="0" w:firstRowLastColumn="0" w:lastRowFirstColumn="0" w:lastRowLastColumn="0"/>
            <w:tcW w:w="2001" w:type="dxa"/>
          </w:tcPr>
          <w:p w:rsidR="00E2260C" w:rsidRDefault="00E2260C" w:rsidP="00BA2012">
            <w:pPr>
              <w:spacing w:line="360" w:lineRule="auto"/>
              <w:rPr>
                <w:rFonts w:ascii="Times New Roman" w:hAnsi="Times New Roman" w:cs="Times New Roman"/>
                <w:sz w:val="20"/>
                <w:szCs w:val="20"/>
              </w:rPr>
            </w:pPr>
            <w:r w:rsidRPr="00C179A6">
              <w:rPr>
                <w:rFonts w:ascii="Times New Roman" w:hAnsi="Times New Roman" w:cs="Times New Roman"/>
                <w:sz w:val="20"/>
                <w:szCs w:val="20"/>
              </w:rPr>
              <w:t>Source of baseline clinical data</w:t>
            </w:r>
            <w:r>
              <w:rPr>
                <w:rFonts w:ascii="Times New Roman" w:hAnsi="Times New Roman" w:cs="Times New Roman"/>
                <w:sz w:val="20"/>
                <w:szCs w:val="20"/>
              </w:rPr>
              <w:t>:</w:t>
            </w:r>
          </w:p>
          <w:p w:rsidR="00E2260C" w:rsidRDefault="00E2260C" w:rsidP="00BA2012">
            <w:pPr>
              <w:spacing w:line="360" w:lineRule="auto"/>
              <w:rPr>
                <w:rFonts w:ascii="Times New Roman" w:hAnsi="Times New Roman" w:cs="Times New Roman"/>
                <w:sz w:val="20"/>
                <w:szCs w:val="20"/>
              </w:rPr>
            </w:pPr>
            <w:r>
              <w:rPr>
                <w:rFonts w:ascii="Times New Roman" w:hAnsi="Times New Roman" w:cs="Times New Roman"/>
                <w:sz w:val="20"/>
                <w:szCs w:val="20"/>
              </w:rPr>
              <w:t>Relapse and remission rate(s)</w:t>
            </w:r>
          </w:p>
          <w:p w:rsidR="00E2260C" w:rsidRDefault="00E2260C" w:rsidP="00BA2012">
            <w:pPr>
              <w:spacing w:line="360" w:lineRule="auto"/>
              <w:rPr>
                <w:rFonts w:ascii="Times New Roman" w:hAnsi="Times New Roman" w:cs="Times New Roman"/>
                <w:sz w:val="20"/>
                <w:szCs w:val="20"/>
              </w:rPr>
            </w:pPr>
          </w:p>
          <w:p w:rsidR="00E2260C" w:rsidRPr="00947085" w:rsidRDefault="00E2260C" w:rsidP="00BA2012">
            <w:pPr>
              <w:spacing w:line="360" w:lineRule="auto"/>
              <w:rPr>
                <w:rFonts w:ascii="Times New Roman" w:hAnsi="Times New Roman" w:cs="Times New Roman"/>
                <w:b w:val="0"/>
                <w:sz w:val="20"/>
                <w:szCs w:val="20"/>
                <w:u w:val="single"/>
              </w:rPr>
            </w:pPr>
          </w:p>
        </w:tc>
        <w:tc>
          <w:tcPr>
            <w:tcW w:w="5007" w:type="dxa"/>
            <w:gridSpan w:val="6"/>
          </w:tcPr>
          <w:p w:rsidR="00E2260C" w:rsidRPr="00C179A6" w:rsidRDefault="00E2260C" w:rsidP="00BA201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F2147">
              <w:rPr>
                <w:rFonts w:ascii="Times New Roman" w:hAnsi="Times New Roman" w:cs="Times New Roman"/>
                <w:b/>
                <w:sz w:val="20"/>
                <w:szCs w:val="20"/>
              </w:rPr>
              <w:t>1</w:t>
            </w:r>
            <w:r w:rsidRPr="00C179A6">
              <w:rPr>
                <w:rFonts w:ascii="Times New Roman" w:hAnsi="Times New Roman" w:cs="Times New Roman"/>
                <w:sz w:val="20"/>
                <w:szCs w:val="20"/>
              </w:rPr>
              <w:t xml:space="preserve"> Case series or analysis of reliable administrative databases specifically conducted for the study covering patients solely from the jurisdiction of interest.  </w:t>
            </w:r>
          </w:p>
          <w:p w:rsidR="00E2260C" w:rsidRPr="00C179A6" w:rsidRDefault="00E2260C" w:rsidP="00BA201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2260C" w:rsidRPr="00C179A6" w:rsidRDefault="00E2260C" w:rsidP="00BA201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F2147">
              <w:rPr>
                <w:rFonts w:ascii="Times New Roman" w:hAnsi="Times New Roman" w:cs="Times New Roman"/>
                <w:b/>
                <w:sz w:val="20"/>
                <w:szCs w:val="20"/>
              </w:rPr>
              <w:t>2</w:t>
            </w:r>
            <w:r w:rsidRPr="00C179A6">
              <w:rPr>
                <w:rFonts w:ascii="Times New Roman" w:hAnsi="Times New Roman" w:cs="Times New Roman"/>
                <w:sz w:val="20"/>
                <w:szCs w:val="20"/>
              </w:rPr>
              <w:t xml:space="preserve"> Recent case series or analysis of reliable administrative databases covering patients solely from the jurisdiction of interest. </w:t>
            </w:r>
          </w:p>
          <w:p w:rsidR="00E2260C" w:rsidRPr="00C179A6" w:rsidRDefault="00E2260C" w:rsidP="00BA201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2260C" w:rsidRPr="00C179A6" w:rsidRDefault="00E2260C" w:rsidP="00BA201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F2147">
              <w:rPr>
                <w:rFonts w:ascii="Times New Roman" w:hAnsi="Times New Roman" w:cs="Times New Roman"/>
                <w:b/>
                <w:sz w:val="20"/>
                <w:szCs w:val="20"/>
              </w:rPr>
              <w:t>3</w:t>
            </w:r>
            <w:r w:rsidRPr="00C179A6">
              <w:rPr>
                <w:rFonts w:ascii="Times New Roman" w:hAnsi="Times New Roman" w:cs="Times New Roman"/>
                <w:sz w:val="20"/>
                <w:szCs w:val="20"/>
              </w:rPr>
              <w:t xml:space="preserve"> Recent case series or analysis of reliable administrative databases covering patients solely from another jurisdiction.</w:t>
            </w:r>
          </w:p>
          <w:p w:rsidR="00E2260C" w:rsidRPr="00C179A6" w:rsidRDefault="00E2260C" w:rsidP="00BA201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2260C" w:rsidRDefault="00E2260C" w:rsidP="00BA201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F2147">
              <w:rPr>
                <w:rFonts w:ascii="Times New Roman" w:hAnsi="Times New Roman" w:cs="Times New Roman"/>
                <w:b/>
                <w:sz w:val="20"/>
                <w:szCs w:val="20"/>
              </w:rPr>
              <w:t>4</w:t>
            </w:r>
            <w:r w:rsidRPr="00C179A6">
              <w:rPr>
                <w:rFonts w:ascii="Times New Roman" w:hAnsi="Times New Roman" w:cs="Times New Roman"/>
                <w:sz w:val="20"/>
                <w:szCs w:val="20"/>
              </w:rPr>
              <w:t xml:space="preserve"> Old case series or analysis of reliable administrative databases. Estimates from RCTs </w:t>
            </w:r>
          </w:p>
          <w:p w:rsidR="00E2260C" w:rsidRDefault="00E2260C" w:rsidP="00BA201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2260C" w:rsidRPr="00C179A6" w:rsidRDefault="00E2260C" w:rsidP="00BA201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F2147">
              <w:rPr>
                <w:rFonts w:ascii="Times New Roman" w:hAnsi="Times New Roman" w:cs="Times New Roman"/>
                <w:b/>
                <w:sz w:val="20"/>
                <w:szCs w:val="20"/>
              </w:rPr>
              <w:t>5</w:t>
            </w:r>
            <w:r w:rsidRPr="00C179A6">
              <w:rPr>
                <w:rFonts w:ascii="Times New Roman" w:hAnsi="Times New Roman" w:cs="Times New Roman"/>
                <w:sz w:val="20"/>
                <w:szCs w:val="20"/>
              </w:rPr>
              <w:t xml:space="preserve"> Estimates from previously published economic analyses: unsourced  </w:t>
            </w:r>
          </w:p>
          <w:p w:rsidR="00E2260C" w:rsidRPr="00C179A6" w:rsidRDefault="00E2260C" w:rsidP="00BA201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2260C" w:rsidRPr="00C179A6" w:rsidRDefault="00E2260C" w:rsidP="00BA201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F2147">
              <w:rPr>
                <w:rFonts w:ascii="Times New Roman" w:hAnsi="Times New Roman" w:cs="Times New Roman"/>
                <w:b/>
                <w:sz w:val="20"/>
                <w:szCs w:val="20"/>
              </w:rPr>
              <w:t>6</w:t>
            </w:r>
            <w:r w:rsidRPr="00C179A6">
              <w:rPr>
                <w:rFonts w:ascii="Times New Roman" w:hAnsi="Times New Roman" w:cs="Times New Roman"/>
                <w:sz w:val="20"/>
                <w:szCs w:val="20"/>
              </w:rPr>
              <w:t xml:space="preserve"> Expert opinion </w:t>
            </w:r>
          </w:p>
          <w:p w:rsidR="00E2260C" w:rsidRPr="00C179A6" w:rsidRDefault="00E2260C" w:rsidP="00BA201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2260C" w:rsidRPr="00C179A6" w:rsidRDefault="00E2260C" w:rsidP="00BA201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 xml:space="preserve">Other: </w:t>
            </w:r>
          </w:p>
          <w:p w:rsidR="00E2260C" w:rsidRDefault="00E2260C" w:rsidP="00BA2012">
            <w:pPr>
              <w:spacing w:line="276" w:lineRule="auto"/>
              <w:ind w:left="720" w:hanging="3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Specify relevant data sources:</w:t>
            </w:r>
            <w:r>
              <w:rPr>
                <w:rFonts w:ascii="Times New Roman" w:hAnsi="Times New Roman" w:cs="Times New Roman"/>
                <w:sz w:val="20"/>
                <w:szCs w:val="20"/>
              </w:rPr>
              <w:t xml:space="preserve"> </w:t>
            </w:r>
          </w:p>
          <w:p w:rsidR="00E2260C" w:rsidRDefault="00E2260C" w:rsidP="00BA2012">
            <w:pPr>
              <w:spacing w:line="276" w:lineRule="auto"/>
              <w:ind w:left="720" w:hanging="3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More than 1 data source per parameter?</w:t>
            </w:r>
            <w:r>
              <w:rPr>
                <w:rFonts w:ascii="Times New Roman" w:hAnsi="Times New Roman" w:cs="Times New Roman"/>
                <w:sz w:val="20"/>
                <w:szCs w:val="20"/>
              </w:rPr>
              <w:t xml:space="preserve"> </w:t>
            </w:r>
          </w:p>
          <w:p w:rsidR="00E2260C" w:rsidRPr="00C179A6" w:rsidRDefault="00E2260C" w:rsidP="00BA2012">
            <w:pPr>
              <w:spacing w:line="276" w:lineRule="auto"/>
              <w:ind w:left="720" w:hanging="3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Reasons for excluding data sources? </w:t>
            </w:r>
          </w:p>
          <w:p w:rsidR="00E2260C" w:rsidRDefault="00E2260C" w:rsidP="00BA2012">
            <w:pPr>
              <w:spacing w:line="276" w:lineRule="auto"/>
              <w:ind w:left="720" w:hanging="3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Evidence synthesis performed?</w:t>
            </w:r>
          </w:p>
          <w:p w:rsidR="00E2260C" w:rsidRPr="00C179A6" w:rsidRDefault="00E2260C" w:rsidP="00BA2012">
            <w:pPr>
              <w:spacing w:line="276" w:lineRule="auto"/>
              <w:ind w:left="720" w:hanging="3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Calibration? </w:t>
            </w:r>
          </w:p>
        </w:tc>
        <w:tc>
          <w:tcPr>
            <w:tcW w:w="947" w:type="dxa"/>
            <w:gridSpan w:val="2"/>
          </w:tcPr>
          <w:p w:rsidR="00E2260C" w:rsidRPr="00C179A6" w:rsidRDefault="00557620" w:rsidP="00BA2012">
            <w:pPr>
              <w:tabs>
                <w:tab w:val="left" w:pos="78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952284145"/>
                <w14:checkbox>
                  <w14:checked w14:val="0"/>
                  <w14:checkedState w14:val="2612" w14:font="Yu Gothic UI"/>
                  <w14:uncheckedState w14:val="2610" w14:font="Yu Gothic UI"/>
                </w14:checkbox>
              </w:sdtPr>
              <w:sdtEndPr/>
              <w:sdtContent>
                <w:r w:rsidR="00E2260C">
                  <w:rPr>
                    <w:rFonts w:ascii="Segoe UI Symbol" w:eastAsia="Yu Gothic UI" w:hAnsi="Segoe UI Symbol" w:cs="Segoe UI Symbol"/>
                  </w:rPr>
                  <w:t>☐</w:t>
                </w:r>
              </w:sdtContent>
            </w:sdt>
          </w:p>
          <w:p w:rsidR="00E2260C" w:rsidRPr="00C179A6" w:rsidRDefault="00E2260C" w:rsidP="00BA2012">
            <w:pPr>
              <w:tabs>
                <w:tab w:val="left" w:pos="78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E2260C" w:rsidRPr="00C179A6" w:rsidRDefault="00E2260C" w:rsidP="00BA2012">
            <w:pPr>
              <w:tabs>
                <w:tab w:val="left" w:pos="78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E2260C" w:rsidRPr="00C179A6" w:rsidRDefault="00E2260C" w:rsidP="00BA2012">
            <w:pPr>
              <w:tabs>
                <w:tab w:val="left" w:pos="78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Pr="00C179A6" w:rsidRDefault="00E2260C" w:rsidP="00BA2012">
            <w:pPr>
              <w:tabs>
                <w:tab w:val="left" w:pos="78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Pr="00C179A6" w:rsidRDefault="00557620" w:rsidP="00BA2012">
            <w:pPr>
              <w:tabs>
                <w:tab w:val="left" w:pos="78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333683068"/>
                <w14:checkbox>
                  <w14:checked w14:val="0"/>
                  <w14:checkedState w14:val="2612" w14:font="Yu Gothic UI"/>
                  <w14:uncheckedState w14:val="2610" w14:font="Yu Gothic UI"/>
                </w14:checkbox>
              </w:sdtPr>
              <w:sdtEndPr/>
              <w:sdtContent>
                <w:r w:rsidR="00E2260C">
                  <w:rPr>
                    <w:rFonts w:ascii="Segoe UI Symbol" w:eastAsia="MS Mincho" w:hAnsi="Segoe UI Symbol" w:cs="Segoe UI Symbol"/>
                  </w:rPr>
                  <w:t>☐</w:t>
                </w:r>
              </w:sdtContent>
            </w:sdt>
          </w:p>
          <w:p w:rsidR="00E2260C" w:rsidRPr="00C179A6" w:rsidRDefault="00E2260C" w:rsidP="00BA2012">
            <w:pPr>
              <w:tabs>
                <w:tab w:val="left" w:pos="78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E2260C" w:rsidRPr="00C179A6" w:rsidRDefault="00E2260C" w:rsidP="00BA2012">
            <w:pPr>
              <w:tabs>
                <w:tab w:val="left" w:pos="78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E2260C" w:rsidRPr="00C179A6" w:rsidRDefault="00E2260C" w:rsidP="00BA2012">
            <w:pPr>
              <w:tabs>
                <w:tab w:val="left" w:pos="78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Pr="00C179A6" w:rsidRDefault="00E2260C" w:rsidP="00BA2012">
            <w:pPr>
              <w:tabs>
                <w:tab w:val="left" w:pos="78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Pr="00C179A6" w:rsidRDefault="00557620" w:rsidP="00BA2012">
            <w:pPr>
              <w:tabs>
                <w:tab w:val="left" w:pos="78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606624354"/>
                <w14:checkbox>
                  <w14:checked w14:val="0"/>
                  <w14:checkedState w14:val="2612" w14:font="Yu Gothic UI"/>
                  <w14:uncheckedState w14:val="2610" w14:font="Yu Gothic UI"/>
                </w14:checkbox>
              </w:sdtPr>
              <w:sdtEndPr/>
              <w:sdtContent>
                <w:r w:rsidR="00E2260C" w:rsidRPr="00C179A6">
                  <w:rPr>
                    <w:rFonts w:ascii="MS Mincho" w:eastAsia="MS Mincho" w:hAnsi="MS Mincho" w:cs="MS Mincho" w:hint="eastAsia"/>
                  </w:rPr>
                  <w:t>☐</w:t>
                </w:r>
              </w:sdtContent>
            </w:sdt>
          </w:p>
          <w:p w:rsidR="00E2260C" w:rsidRPr="00C179A6" w:rsidRDefault="00E2260C" w:rsidP="00BA2012">
            <w:pPr>
              <w:tabs>
                <w:tab w:val="left" w:pos="78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E2260C" w:rsidRPr="00C179A6" w:rsidRDefault="00E2260C" w:rsidP="00BA2012">
            <w:pPr>
              <w:tabs>
                <w:tab w:val="left" w:pos="78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Pr="00C179A6" w:rsidRDefault="00E2260C" w:rsidP="00BA2012">
            <w:pPr>
              <w:tabs>
                <w:tab w:val="left" w:pos="78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Pr="00C179A6" w:rsidRDefault="00E2260C" w:rsidP="00BA2012">
            <w:pPr>
              <w:tabs>
                <w:tab w:val="left" w:pos="78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Pr="00C179A6" w:rsidRDefault="00557620" w:rsidP="00BA20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083071104"/>
                <w14:checkbox>
                  <w14:checked w14:val="0"/>
                  <w14:checkedState w14:val="2612" w14:font="Yu Gothic UI"/>
                  <w14:uncheckedState w14:val="2610" w14:font="Yu Gothic UI"/>
                </w14:checkbox>
              </w:sdtPr>
              <w:sdtEndPr/>
              <w:sdtContent>
                <w:r w:rsidR="00E2260C">
                  <w:rPr>
                    <w:rFonts w:ascii="Segoe UI Symbol" w:eastAsia="Yu Gothic UI" w:hAnsi="Segoe UI Symbol" w:cs="Segoe UI Symbol"/>
                  </w:rPr>
                  <w:t>☐</w:t>
                </w:r>
              </w:sdtContent>
            </w:sdt>
          </w:p>
          <w:p w:rsidR="00E2260C" w:rsidRDefault="00E2260C" w:rsidP="00BA2012">
            <w:pPr>
              <w:tabs>
                <w:tab w:val="left" w:pos="78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E2260C" w:rsidRDefault="00E2260C" w:rsidP="00BA2012">
            <w:pPr>
              <w:tabs>
                <w:tab w:val="left" w:pos="78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E2260C" w:rsidRPr="00C179A6" w:rsidRDefault="00557620" w:rsidP="00BA2012">
            <w:pPr>
              <w:tabs>
                <w:tab w:val="left" w:pos="78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8"/>
                <w:szCs w:val="8"/>
              </w:rPr>
            </w:pPr>
            <w:sdt>
              <w:sdtPr>
                <w:rPr>
                  <w:rFonts w:ascii="Times New Roman" w:hAnsi="Times New Roman" w:cs="Times New Roman"/>
                </w:rPr>
                <w:id w:val="1625577468"/>
                <w14:checkbox>
                  <w14:checked w14:val="0"/>
                  <w14:checkedState w14:val="2612" w14:font="Yu Gothic UI"/>
                  <w14:uncheckedState w14:val="2610" w14:font="Yu Gothic UI"/>
                </w14:checkbox>
              </w:sdtPr>
              <w:sdtEndPr/>
              <w:sdtContent>
                <w:r w:rsidR="00E2260C">
                  <w:rPr>
                    <w:rFonts w:ascii="Segoe UI Symbol" w:eastAsia="MS Mincho" w:hAnsi="Segoe UI Symbol" w:cs="Segoe UI Symbol"/>
                  </w:rPr>
                  <w:t>☐</w:t>
                </w:r>
              </w:sdtContent>
            </w:sdt>
          </w:p>
          <w:p w:rsidR="00E2260C" w:rsidRPr="00C179A6" w:rsidRDefault="00E2260C" w:rsidP="00BA2012">
            <w:pPr>
              <w:tabs>
                <w:tab w:val="left" w:pos="78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8"/>
                <w:szCs w:val="8"/>
              </w:rPr>
            </w:pPr>
          </w:p>
          <w:p w:rsidR="00E2260C" w:rsidRPr="00C179A6" w:rsidRDefault="00E2260C" w:rsidP="00BA2012">
            <w:pPr>
              <w:tabs>
                <w:tab w:val="left" w:pos="78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8"/>
                <w:szCs w:val="8"/>
              </w:rPr>
            </w:pPr>
          </w:p>
          <w:p w:rsidR="00E2260C" w:rsidRPr="00C179A6" w:rsidRDefault="00E2260C" w:rsidP="00BA2012">
            <w:pPr>
              <w:tabs>
                <w:tab w:val="left" w:pos="78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8"/>
                <w:szCs w:val="8"/>
              </w:rPr>
            </w:pPr>
          </w:p>
          <w:p w:rsidR="00E2260C" w:rsidRPr="00C179A6" w:rsidRDefault="00E2260C" w:rsidP="00BA2012">
            <w:pPr>
              <w:tabs>
                <w:tab w:val="left" w:pos="78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8"/>
                <w:szCs w:val="8"/>
              </w:rPr>
            </w:pPr>
          </w:p>
          <w:p w:rsidR="00E2260C" w:rsidRPr="00C179A6" w:rsidRDefault="00557620" w:rsidP="00BA2012">
            <w:pPr>
              <w:tabs>
                <w:tab w:val="left" w:pos="78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sdt>
              <w:sdtPr>
                <w:rPr>
                  <w:rFonts w:ascii="Times New Roman" w:hAnsi="Times New Roman" w:cs="Times New Roman"/>
                </w:rPr>
                <w:id w:val="-1552066603"/>
                <w14:checkbox>
                  <w14:checked w14:val="0"/>
                  <w14:checkedState w14:val="2612" w14:font="Yu Gothic UI"/>
                  <w14:uncheckedState w14:val="2610" w14:font="Yu Gothic UI"/>
                </w14:checkbox>
              </w:sdtPr>
              <w:sdtEndPr/>
              <w:sdtContent>
                <w:r w:rsidR="00E2260C" w:rsidRPr="00C179A6">
                  <w:rPr>
                    <w:rFonts w:ascii="MS Mincho" w:eastAsia="MS Mincho" w:hAnsi="MS Mincho" w:cs="MS Mincho" w:hint="eastAsia"/>
                  </w:rPr>
                  <w:t>☐</w:t>
                </w:r>
              </w:sdtContent>
            </w:sdt>
          </w:p>
          <w:p w:rsidR="00E2260C" w:rsidRPr="00C179A6" w:rsidRDefault="00E2260C" w:rsidP="00BA2012">
            <w:pPr>
              <w:tabs>
                <w:tab w:val="left" w:pos="78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Pr="00C179A6" w:rsidRDefault="00E2260C" w:rsidP="00BA2012">
            <w:pPr>
              <w:tabs>
                <w:tab w:val="left" w:pos="78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Pr="00C179A6" w:rsidRDefault="00E2260C" w:rsidP="00BA2012">
            <w:pPr>
              <w:tabs>
                <w:tab w:val="left" w:pos="78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Pr="00C179A6" w:rsidRDefault="00E2260C" w:rsidP="00BA2012">
            <w:pPr>
              <w:tabs>
                <w:tab w:val="left" w:pos="78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Pr="00C179A6" w:rsidRDefault="00E2260C" w:rsidP="00BA2012">
            <w:pPr>
              <w:tabs>
                <w:tab w:val="left" w:pos="78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Pr="00C179A6" w:rsidRDefault="00557620" w:rsidP="00BA2012">
            <w:pPr>
              <w:tabs>
                <w:tab w:val="left" w:pos="78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624079654"/>
                <w14:checkbox>
                  <w14:checked w14:val="0"/>
                  <w14:checkedState w14:val="2612" w14:font="Yu Gothic UI"/>
                  <w14:uncheckedState w14:val="2610" w14:font="Yu Gothic UI"/>
                </w14:checkbox>
              </w:sdtPr>
              <w:sdtEndPr/>
              <w:sdtContent>
                <w:r w:rsidR="00E2260C" w:rsidRPr="00C179A6">
                  <w:rPr>
                    <w:rFonts w:ascii="MS Mincho" w:eastAsia="MS Mincho" w:hAnsi="MS Mincho" w:cs="MS Mincho" w:hint="eastAsia"/>
                  </w:rPr>
                  <w:t>☐</w:t>
                </w:r>
              </w:sdtContent>
            </w:sdt>
          </w:p>
          <w:p w:rsidR="00E2260C" w:rsidRPr="00C179A6" w:rsidRDefault="00E2260C" w:rsidP="00BA2012">
            <w:pPr>
              <w:tabs>
                <w:tab w:val="left" w:pos="78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Pr="00C179A6" w:rsidRDefault="00E2260C" w:rsidP="00BA20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61" w:type="dxa"/>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2260C" w:rsidRPr="00C179A6" w:rsidTr="00BA201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01" w:type="dxa"/>
          </w:tcPr>
          <w:p w:rsidR="00E2260C" w:rsidRDefault="00E2260C" w:rsidP="00BA2012">
            <w:pPr>
              <w:spacing w:line="360" w:lineRule="auto"/>
              <w:rPr>
                <w:rFonts w:ascii="Times New Roman" w:hAnsi="Times New Roman" w:cs="Times New Roman"/>
                <w:sz w:val="20"/>
                <w:szCs w:val="20"/>
              </w:rPr>
            </w:pPr>
            <w:r w:rsidRPr="00C179A6">
              <w:rPr>
                <w:rFonts w:ascii="Times New Roman" w:hAnsi="Times New Roman" w:cs="Times New Roman"/>
                <w:sz w:val="20"/>
                <w:szCs w:val="20"/>
              </w:rPr>
              <w:lastRenderedPageBreak/>
              <w:t>Source of data</w:t>
            </w:r>
            <w:r>
              <w:rPr>
                <w:rFonts w:ascii="Times New Roman" w:hAnsi="Times New Roman" w:cs="Times New Roman"/>
                <w:sz w:val="20"/>
                <w:szCs w:val="20"/>
              </w:rPr>
              <w:t>:</w:t>
            </w:r>
          </w:p>
          <w:p w:rsidR="00E2260C" w:rsidRPr="00C179A6" w:rsidRDefault="00E2260C" w:rsidP="00BA2012">
            <w:pPr>
              <w:spacing w:line="360" w:lineRule="auto"/>
              <w:rPr>
                <w:rFonts w:ascii="Times New Roman" w:hAnsi="Times New Roman" w:cs="Times New Roman"/>
                <w:sz w:val="20"/>
                <w:szCs w:val="20"/>
              </w:rPr>
            </w:pPr>
            <w:r>
              <w:rPr>
                <w:rFonts w:ascii="Times New Roman" w:hAnsi="Times New Roman" w:cs="Times New Roman"/>
                <w:sz w:val="20"/>
                <w:szCs w:val="20"/>
              </w:rPr>
              <w:t>Adverse event rate(s)</w:t>
            </w:r>
          </w:p>
        </w:tc>
        <w:tc>
          <w:tcPr>
            <w:tcW w:w="5007" w:type="dxa"/>
            <w:gridSpan w:val="6"/>
          </w:tcPr>
          <w:p w:rsidR="00E2260C" w:rsidRPr="00C179A6" w:rsidRDefault="00E2260C" w:rsidP="00BA2012">
            <w:pPr>
              <w:pStyle w:val="NoSpacing"/>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p>
          <w:p w:rsidR="00E2260C" w:rsidRPr="00C179A6" w:rsidRDefault="00E2260C" w:rsidP="00BA2012">
            <w:pPr>
              <w:pStyle w:val="NoSpacing"/>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0F2147">
              <w:rPr>
                <w:rFonts w:cs="Times New Roman"/>
                <w:b/>
              </w:rPr>
              <w:t>1</w:t>
            </w:r>
            <w:r w:rsidRPr="00C179A6">
              <w:rPr>
                <w:rFonts w:cs="Times New Roman"/>
              </w:rPr>
              <w:t xml:space="preserve"> Case series or analysis of reliable administrative databases specifically conducted for the study covering patients solely from the jurisdiction of interest    </w:t>
            </w:r>
          </w:p>
          <w:p w:rsidR="00E2260C" w:rsidRPr="00C179A6" w:rsidRDefault="00E2260C" w:rsidP="00BA2012">
            <w:pPr>
              <w:pStyle w:val="NoSpacing"/>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p>
          <w:p w:rsidR="00E2260C" w:rsidRPr="00C179A6" w:rsidRDefault="00E2260C" w:rsidP="00BA2012">
            <w:pPr>
              <w:pStyle w:val="NoSpacing"/>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0F2147">
              <w:rPr>
                <w:rFonts w:cs="Times New Roman"/>
                <w:b/>
              </w:rPr>
              <w:t>2</w:t>
            </w:r>
            <w:r w:rsidRPr="00C179A6">
              <w:rPr>
                <w:rFonts w:cs="Times New Roman"/>
              </w:rPr>
              <w:t xml:space="preserve"> Recent case series or analysis of reliable administrative databases covering patients solely from the jurisdiction of interest</w:t>
            </w:r>
          </w:p>
          <w:p w:rsidR="00E2260C" w:rsidRPr="00C179A6" w:rsidRDefault="00E2260C" w:rsidP="00BA2012">
            <w:pPr>
              <w:pStyle w:val="NoSpacing"/>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p>
          <w:p w:rsidR="00E2260C" w:rsidRPr="00C179A6" w:rsidRDefault="00E2260C" w:rsidP="00BA2012">
            <w:pPr>
              <w:pStyle w:val="NoSpacing"/>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0F2147">
              <w:rPr>
                <w:rFonts w:cs="Times New Roman"/>
                <w:b/>
              </w:rPr>
              <w:t>3</w:t>
            </w:r>
            <w:r w:rsidRPr="00C179A6">
              <w:rPr>
                <w:rFonts w:cs="Times New Roman"/>
              </w:rPr>
              <w:t xml:space="preserve"> Recent case series or analysis of reliable administrative databases covering patients solely from another jurisdiction  </w:t>
            </w:r>
          </w:p>
          <w:p w:rsidR="00E2260C" w:rsidRPr="00C179A6" w:rsidRDefault="00E2260C" w:rsidP="00BA2012">
            <w:pPr>
              <w:pStyle w:val="NoSpacing"/>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p>
          <w:p w:rsidR="00E2260C" w:rsidRPr="00C179A6" w:rsidRDefault="00E2260C" w:rsidP="00BA2012">
            <w:pPr>
              <w:pStyle w:val="NoSpacing"/>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0F2147">
              <w:rPr>
                <w:rFonts w:cs="Times New Roman"/>
                <w:b/>
              </w:rPr>
              <w:t>4</w:t>
            </w:r>
            <w:r w:rsidRPr="00C179A6">
              <w:rPr>
                <w:rFonts w:cs="Times New Roman"/>
              </w:rPr>
              <w:t xml:space="preserve"> Old case series or analysis of reliable administrative databases. Estimates from RCTs</w:t>
            </w:r>
          </w:p>
          <w:p w:rsidR="00E2260C" w:rsidRDefault="00E2260C" w:rsidP="00BA2012">
            <w:pPr>
              <w:pStyle w:val="NoSpacing"/>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p>
          <w:p w:rsidR="00E2260C" w:rsidRPr="00C179A6" w:rsidRDefault="00E2260C" w:rsidP="00BA2012">
            <w:pPr>
              <w:pStyle w:val="NoSpacing"/>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0F2147">
              <w:rPr>
                <w:rFonts w:cs="Times New Roman"/>
                <w:b/>
              </w:rPr>
              <w:t>5</w:t>
            </w:r>
            <w:r w:rsidRPr="00C179A6">
              <w:rPr>
                <w:rFonts w:cs="Times New Roman"/>
              </w:rPr>
              <w:t xml:space="preserve"> Estimates from previously published economic analyses: unsourced  </w:t>
            </w:r>
          </w:p>
          <w:p w:rsidR="00E2260C" w:rsidRPr="00C179A6" w:rsidRDefault="00E2260C" w:rsidP="00BA2012">
            <w:pPr>
              <w:pStyle w:val="NoSpacing"/>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p>
          <w:p w:rsidR="00E2260C" w:rsidRPr="00C179A6" w:rsidRDefault="00E2260C" w:rsidP="00BA2012">
            <w:pPr>
              <w:pStyle w:val="NoSpacing"/>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0F2147">
              <w:rPr>
                <w:rFonts w:cs="Times New Roman"/>
                <w:b/>
              </w:rPr>
              <w:t>6</w:t>
            </w:r>
            <w:r w:rsidRPr="00C179A6">
              <w:rPr>
                <w:rFonts w:cs="Times New Roman"/>
              </w:rPr>
              <w:t xml:space="preserve"> Expert opinion </w:t>
            </w:r>
          </w:p>
          <w:p w:rsidR="00E2260C" w:rsidRPr="00C179A6" w:rsidRDefault="00E2260C" w:rsidP="00BA2012">
            <w:pPr>
              <w:pStyle w:val="NoSpacing"/>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p>
          <w:p w:rsidR="00E2260C" w:rsidRPr="00C179A6" w:rsidRDefault="00E2260C" w:rsidP="00BA2012">
            <w:pPr>
              <w:pStyle w:val="NoSpacing"/>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C179A6">
              <w:rPr>
                <w:rFonts w:cs="Times New Roman"/>
              </w:rPr>
              <w:t xml:space="preserve">Other: </w:t>
            </w:r>
          </w:p>
          <w:p w:rsidR="00E2260C" w:rsidRPr="00C179A6" w:rsidRDefault="00E2260C" w:rsidP="00BA2012">
            <w:pPr>
              <w:spacing w:line="276" w:lineRule="auto"/>
              <w:ind w:left="720" w:hanging="3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Specify relevant data sources:</w:t>
            </w:r>
            <w:r>
              <w:rPr>
                <w:rFonts w:ascii="Times New Roman" w:hAnsi="Times New Roman" w:cs="Times New Roman"/>
                <w:sz w:val="20"/>
                <w:szCs w:val="20"/>
              </w:rPr>
              <w:t xml:space="preserve"> </w:t>
            </w:r>
          </w:p>
          <w:p w:rsidR="00E2260C" w:rsidRDefault="00E2260C" w:rsidP="00BA2012">
            <w:pPr>
              <w:spacing w:line="276" w:lineRule="auto"/>
              <w:ind w:left="720" w:hanging="3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More than 1 data source per parameter?</w:t>
            </w:r>
          </w:p>
          <w:p w:rsidR="00E2260C" w:rsidRPr="00C179A6" w:rsidRDefault="00E2260C" w:rsidP="00BA2012">
            <w:pPr>
              <w:spacing w:line="276" w:lineRule="auto"/>
              <w:ind w:left="720" w:hanging="3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Reasons for excluding data sources?</w:t>
            </w:r>
          </w:p>
          <w:p w:rsidR="00E2260C" w:rsidRDefault="00E2260C" w:rsidP="00BA2012">
            <w:pPr>
              <w:spacing w:line="276" w:lineRule="auto"/>
              <w:ind w:left="720" w:hanging="3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Evidence synthesis performed?</w:t>
            </w:r>
          </w:p>
          <w:p w:rsidR="00E2260C" w:rsidRPr="00C179A6" w:rsidRDefault="00E2260C" w:rsidP="00BA2012">
            <w:pPr>
              <w:pStyle w:val="NoSpacing"/>
              <w:spacing w:line="276" w:lineRule="auto"/>
              <w:ind w:left="177" w:firstLine="142"/>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szCs w:val="20"/>
              </w:rPr>
              <w:t>Calibration?</w:t>
            </w:r>
          </w:p>
        </w:tc>
        <w:tc>
          <w:tcPr>
            <w:tcW w:w="947" w:type="dxa"/>
            <w:gridSpan w:val="2"/>
          </w:tcPr>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6"/>
                <w:szCs w:val="6"/>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6"/>
                <w:szCs w:val="6"/>
              </w:rPr>
            </w:pPr>
          </w:p>
          <w:p w:rsidR="00E2260C" w:rsidRPr="00C179A6" w:rsidRDefault="00557620"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259790701"/>
                <w14:checkbox>
                  <w14:checked w14:val="0"/>
                  <w14:checkedState w14:val="2612" w14:font="Yu Gothic UI"/>
                  <w14:uncheckedState w14:val="2610" w14:font="Yu Gothic UI"/>
                </w14:checkbox>
              </w:sdtPr>
              <w:sdtEndPr/>
              <w:sdtContent>
                <w:r w:rsidR="00E2260C" w:rsidRPr="00C179A6">
                  <w:rPr>
                    <w:rFonts w:ascii="MS Mincho" w:eastAsia="MS Mincho" w:hAnsi="MS Mincho" w:cs="MS Mincho" w:hint="eastAsia"/>
                  </w:rPr>
                  <w:t>☐</w:t>
                </w:r>
              </w:sdtContent>
            </w:sdt>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557620"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102795683"/>
                <w14:checkbox>
                  <w14:checked w14:val="0"/>
                  <w14:checkedState w14:val="2612" w14:font="Yu Gothic UI"/>
                  <w14:uncheckedState w14:val="2610" w14:font="Yu Gothic UI"/>
                </w14:checkbox>
              </w:sdtPr>
              <w:sdtEndPr/>
              <w:sdtContent>
                <w:r w:rsidR="00E2260C" w:rsidRPr="00C179A6">
                  <w:rPr>
                    <w:rFonts w:ascii="MS Mincho" w:eastAsia="MS Mincho" w:hAnsi="MS Mincho" w:cs="MS Mincho" w:hint="eastAsia"/>
                  </w:rPr>
                  <w:t>☐</w:t>
                </w:r>
              </w:sdtContent>
            </w:sdt>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557620"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727643840"/>
                <w14:checkbox>
                  <w14:checked w14:val="0"/>
                  <w14:checkedState w14:val="2612" w14:font="Yu Gothic UI"/>
                  <w14:uncheckedState w14:val="2610" w14:font="Yu Gothic UI"/>
                </w14:checkbox>
              </w:sdtPr>
              <w:sdtEndPr/>
              <w:sdtContent>
                <w:r w:rsidR="00E2260C" w:rsidRPr="00C179A6">
                  <w:rPr>
                    <w:rFonts w:ascii="MS Mincho" w:eastAsia="MS Mincho" w:hAnsi="MS Mincho" w:cs="MS Mincho" w:hint="eastAsia"/>
                  </w:rPr>
                  <w:t>☐</w:t>
                </w:r>
              </w:sdtContent>
            </w:sdt>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Default="00557620" w:rsidP="00BA201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63267055"/>
                <w14:checkbox>
                  <w14:checked w14:val="0"/>
                  <w14:checkedState w14:val="2612" w14:font="Yu Gothic UI"/>
                  <w14:uncheckedState w14:val="2610" w14:font="Yu Gothic UI"/>
                </w14:checkbox>
              </w:sdtPr>
              <w:sdtEndPr/>
              <w:sdtContent>
                <w:r w:rsidR="00E2260C">
                  <w:rPr>
                    <w:rFonts w:ascii="Segoe UI Symbol" w:eastAsia="Yu Gothic UI" w:hAnsi="Segoe UI Symbol" w:cs="Segoe UI Symbol"/>
                  </w:rPr>
                  <w:t>☐</w:t>
                </w:r>
              </w:sdtContent>
            </w:sdt>
          </w:p>
          <w:p w:rsidR="00E2260C"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557620"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8"/>
                <w:szCs w:val="8"/>
              </w:rPr>
            </w:pPr>
            <w:sdt>
              <w:sdtPr>
                <w:rPr>
                  <w:rFonts w:ascii="Times New Roman" w:hAnsi="Times New Roman" w:cs="Times New Roman"/>
                </w:rPr>
                <w:id w:val="-1352332461"/>
                <w14:checkbox>
                  <w14:checked w14:val="0"/>
                  <w14:checkedState w14:val="2612" w14:font="Yu Gothic UI"/>
                  <w14:uncheckedState w14:val="2610" w14:font="Yu Gothic UI"/>
                </w14:checkbox>
              </w:sdtPr>
              <w:sdtEndPr/>
              <w:sdtContent>
                <w:r w:rsidR="00E2260C">
                  <w:rPr>
                    <w:rFonts w:ascii="Segoe UI Symbol" w:eastAsia="MS Mincho" w:hAnsi="Segoe UI Symbol" w:cs="Segoe UI Symbol"/>
                  </w:rPr>
                  <w:t>☐</w:t>
                </w:r>
              </w:sdtContent>
            </w:sdt>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557620"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4"/>
                <w:szCs w:val="4"/>
              </w:rPr>
            </w:pPr>
            <w:sdt>
              <w:sdtPr>
                <w:rPr>
                  <w:rFonts w:ascii="Times New Roman" w:hAnsi="Times New Roman" w:cs="Times New Roman"/>
                </w:rPr>
                <w:id w:val="-1119907907"/>
                <w14:checkbox>
                  <w14:checked w14:val="0"/>
                  <w14:checkedState w14:val="2612" w14:font="Yu Gothic UI"/>
                  <w14:uncheckedState w14:val="2610" w14:font="Yu Gothic UI"/>
                </w14:checkbox>
              </w:sdtPr>
              <w:sdtEndPr/>
              <w:sdtContent>
                <w:r w:rsidR="00E2260C" w:rsidRPr="00C179A6">
                  <w:rPr>
                    <w:rFonts w:ascii="MS Mincho" w:eastAsia="MS Mincho" w:hAnsi="MS Mincho" w:cs="MS Mincho" w:hint="eastAsia"/>
                  </w:rPr>
                  <w:t>☐</w:t>
                </w:r>
              </w:sdtContent>
            </w:sdt>
          </w:p>
          <w:p w:rsidR="00E2260C" w:rsidRPr="00C179A6" w:rsidRDefault="00557620"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385641169"/>
                <w14:checkbox>
                  <w14:checked w14:val="0"/>
                  <w14:checkedState w14:val="2612" w14:font="Yu Gothic UI"/>
                  <w14:uncheckedState w14:val="2610" w14:font="Yu Gothic UI"/>
                </w14:checkbox>
              </w:sdtPr>
              <w:sdtEndPr/>
              <w:sdtContent>
                <w:r w:rsidR="00E2260C">
                  <w:rPr>
                    <w:rFonts w:ascii="Segoe UI Symbol" w:eastAsia="MS Mincho" w:hAnsi="Segoe UI Symbol" w:cs="Segoe UI Symbol"/>
                  </w:rPr>
                  <w:t>☐</w:t>
                </w:r>
              </w:sdtContent>
            </w:sdt>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4"/>
                <w:szCs w:val="4"/>
              </w:rPr>
            </w:pPr>
          </w:p>
          <w:p w:rsidR="00E2260C" w:rsidRPr="00C179A6" w:rsidRDefault="00E2260C" w:rsidP="00BA201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61" w:type="dxa"/>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E2260C" w:rsidRPr="00C179A6" w:rsidTr="00BA2012">
        <w:tc>
          <w:tcPr>
            <w:cnfStyle w:val="001000000000" w:firstRow="0" w:lastRow="0" w:firstColumn="1" w:lastColumn="0" w:oddVBand="0" w:evenVBand="0" w:oddHBand="0" w:evenHBand="0" w:firstRowFirstColumn="0" w:firstRowLastColumn="0" w:lastRowFirstColumn="0" w:lastRowLastColumn="0"/>
            <w:tcW w:w="2001" w:type="dxa"/>
          </w:tcPr>
          <w:p w:rsidR="00E2260C" w:rsidRDefault="00E2260C" w:rsidP="00BA2012">
            <w:pPr>
              <w:spacing w:line="360" w:lineRule="auto"/>
              <w:rPr>
                <w:rFonts w:ascii="Times New Roman" w:hAnsi="Times New Roman" w:cs="Times New Roman"/>
                <w:sz w:val="20"/>
                <w:szCs w:val="20"/>
              </w:rPr>
            </w:pPr>
            <w:r>
              <w:rPr>
                <w:rFonts w:ascii="Times New Roman" w:hAnsi="Times New Roman" w:cs="Times New Roman"/>
                <w:sz w:val="20"/>
                <w:szCs w:val="20"/>
              </w:rPr>
              <w:t>Source of data for P</w:t>
            </w:r>
            <w:r w:rsidRPr="005C0543">
              <w:rPr>
                <w:rFonts w:ascii="Times New Roman" w:hAnsi="Times New Roman" w:cs="Times New Roman"/>
                <w:sz w:val="20"/>
                <w:szCs w:val="20"/>
              </w:rPr>
              <w:t xml:space="preserve">rimary </w:t>
            </w:r>
            <w:r>
              <w:rPr>
                <w:rFonts w:ascii="Times New Roman" w:hAnsi="Times New Roman" w:cs="Times New Roman"/>
                <w:sz w:val="20"/>
                <w:szCs w:val="20"/>
              </w:rPr>
              <w:t xml:space="preserve">treatment </w:t>
            </w:r>
            <w:r w:rsidRPr="005C0543">
              <w:rPr>
                <w:rFonts w:ascii="Times New Roman" w:hAnsi="Times New Roman" w:cs="Times New Roman"/>
                <w:sz w:val="20"/>
                <w:szCs w:val="20"/>
              </w:rPr>
              <w:t>effect measure(s):</w:t>
            </w:r>
          </w:p>
          <w:p w:rsidR="00E2260C" w:rsidRDefault="00E2260C" w:rsidP="00BA2012">
            <w:pPr>
              <w:spacing w:line="360" w:lineRule="auto"/>
              <w:rPr>
                <w:rFonts w:ascii="Times New Roman" w:hAnsi="Times New Roman" w:cs="Times New Roman"/>
                <w:sz w:val="20"/>
                <w:szCs w:val="20"/>
              </w:rPr>
            </w:pPr>
          </w:p>
          <w:p w:rsidR="00E2260C" w:rsidRPr="00C179A6" w:rsidRDefault="00E2260C" w:rsidP="00BA2012">
            <w:pPr>
              <w:spacing w:line="360" w:lineRule="auto"/>
              <w:rPr>
                <w:rFonts w:ascii="Times New Roman" w:hAnsi="Times New Roman" w:cs="Times New Roman"/>
                <w:sz w:val="20"/>
                <w:szCs w:val="20"/>
              </w:rPr>
            </w:pPr>
          </w:p>
        </w:tc>
        <w:tc>
          <w:tcPr>
            <w:tcW w:w="5007" w:type="dxa"/>
            <w:gridSpan w:val="6"/>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3F96">
              <w:rPr>
                <w:rFonts w:ascii="Times New Roman" w:hAnsi="Times New Roman" w:cs="Times New Roman"/>
                <w:b/>
                <w:sz w:val="20"/>
                <w:szCs w:val="20"/>
              </w:rPr>
              <w:t>1</w:t>
            </w:r>
            <w:r w:rsidRPr="009C3F96">
              <w:rPr>
                <w:rFonts w:ascii="Times New Roman" w:hAnsi="Times New Roman" w:cs="Times New Roman"/>
                <w:sz w:val="20"/>
                <w:szCs w:val="20"/>
              </w:rPr>
              <w:t>+</w:t>
            </w:r>
            <w:r w:rsidRPr="00C179A6">
              <w:rPr>
                <w:rFonts w:ascii="Times New Roman" w:hAnsi="Times New Roman" w:cs="Times New Roman"/>
                <w:sz w:val="20"/>
                <w:szCs w:val="20"/>
              </w:rPr>
              <w:t xml:space="preserve"> Meta-analysis of RCTs with direct comparison between comparator therapies, measuring final outcomes.</w:t>
            </w: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3F96">
              <w:rPr>
                <w:rFonts w:ascii="Times New Roman" w:hAnsi="Times New Roman" w:cs="Times New Roman"/>
                <w:b/>
                <w:sz w:val="20"/>
                <w:szCs w:val="20"/>
              </w:rPr>
              <w:t>1</w:t>
            </w:r>
            <w:r>
              <w:rPr>
                <w:rFonts w:ascii="Times New Roman" w:hAnsi="Times New Roman" w:cs="Times New Roman"/>
                <w:sz w:val="20"/>
                <w:szCs w:val="20"/>
              </w:rPr>
              <w:t xml:space="preserve"> </w:t>
            </w:r>
            <w:r w:rsidRPr="00C179A6">
              <w:rPr>
                <w:rFonts w:ascii="Times New Roman" w:hAnsi="Times New Roman" w:cs="Times New Roman"/>
                <w:sz w:val="20"/>
                <w:szCs w:val="20"/>
              </w:rPr>
              <w:t xml:space="preserve">Single RCT with direct comparison between comparator therapies, measuring final outcomes </w:t>
            </w: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3F96">
              <w:rPr>
                <w:rFonts w:ascii="Times New Roman" w:hAnsi="Times New Roman" w:cs="Times New Roman"/>
                <w:b/>
                <w:sz w:val="20"/>
                <w:szCs w:val="20"/>
              </w:rPr>
              <w:t>2+</w:t>
            </w:r>
            <w:r>
              <w:rPr>
                <w:rFonts w:ascii="Times New Roman" w:hAnsi="Times New Roman" w:cs="Times New Roman"/>
                <w:sz w:val="20"/>
                <w:szCs w:val="20"/>
              </w:rPr>
              <w:t xml:space="preserve"> </w:t>
            </w:r>
            <w:r w:rsidRPr="00C179A6">
              <w:rPr>
                <w:rFonts w:ascii="Times New Roman" w:hAnsi="Times New Roman" w:cs="Times New Roman"/>
                <w:sz w:val="20"/>
                <w:szCs w:val="20"/>
              </w:rPr>
              <w:t xml:space="preserve">Meta-analysis of RCTs with direct comparison between comparator therapies, measuring surrogate outcomes  </w:t>
            </w: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6"/>
                <w:szCs w:val="6"/>
              </w:rPr>
            </w:pP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 xml:space="preserve">Meta-analysis of placebo-controlled RCTs with similar trial populations, measuring final outcomes for each individual therapy </w:t>
            </w: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3F96">
              <w:rPr>
                <w:rFonts w:ascii="Times New Roman" w:hAnsi="Times New Roman" w:cs="Times New Roman"/>
                <w:b/>
                <w:sz w:val="20"/>
                <w:szCs w:val="20"/>
              </w:rPr>
              <w:t>2</w:t>
            </w:r>
            <w:r w:rsidRPr="00C179A6">
              <w:rPr>
                <w:rFonts w:ascii="Times New Roman" w:hAnsi="Times New Roman" w:cs="Times New Roman"/>
                <w:sz w:val="20"/>
                <w:szCs w:val="20"/>
              </w:rPr>
              <w:t xml:space="preserve"> Single RCT with direct comparison between comparator therapies, measuring surrogate outcomes </w:t>
            </w:r>
          </w:p>
          <w:p w:rsidR="00E2260C"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 xml:space="preserve">Single placebo-controlled RCTs with similar trial populations, measuring final outcomes for each individual therapy </w:t>
            </w: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3F96">
              <w:rPr>
                <w:rFonts w:ascii="Times New Roman" w:hAnsi="Times New Roman" w:cs="Times New Roman"/>
                <w:b/>
                <w:sz w:val="20"/>
                <w:szCs w:val="20"/>
              </w:rPr>
              <w:t>3+</w:t>
            </w:r>
            <w:r w:rsidRPr="00C179A6">
              <w:rPr>
                <w:rFonts w:ascii="Times New Roman" w:hAnsi="Times New Roman" w:cs="Times New Roman"/>
                <w:sz w:val="20"/>
                <w:szCs w:val="20"/>
              </w:rPr>
              <w:t xml:space="preserve"> Meta-analysis of placebo-controlled RCTs with similar trial populations, measuring surrogate outcomes </w:t>
            </w: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F2147">
              <w:rPr>
                <w:rFonts w:ascii="Times New Roman" w:hAnsi="Times New Roman" w:cs="Times New Roman"/>
                <w:b/>
                <w:sz w:val="20"/>
                <w:szCs w:val="20"/>
              </w:rPr>
              <w:t>3</w:t>
            </w:r>
            <w:r w:rsidRPr="00C179A6">
              <w:rPr>
                <w:rFonts w:ascii="Times New Roman" w:hAnsi="Times New Roman" w:cs="Times New Roman"/>
                <w:sz w:val="20"/>
                <w:szCs w:val="20"/>
              </w:rPr>
              <w:t xml:space="preserve"> Single placebo-controlled RCTs with similar trial populations, measuring surrogate outcomes for each individual therapy </w:t>
            </w: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F2147">
              <w:rPr>
                <w:rFonts w:ascii="Times New Roman" w:hAnsi="Times New Roman" w:cs="Times New Roman"/>
                <w:b/>
                <w:sz w:val="20"/>
                <w:szCs w:val="20"/>
              </w:rPr>
              <w:lastRenderedPageBreak/>
              <w:t>4</w:t>
            </w:r>
            <w:r w:rsidRPr="00C179A6">
              <w:rPr>
                <w:rFonts w:ascii="Times New Roman" w:hAnsi="Times New Roman" w:cs="Times New Roman"/>
                <w:sz w:val="20"/>
                <w:szCs w:val="20"/>
              </w:rPr>
              <w:t xml:space="preserve"> Case-control or cohort studies </w:t>
            </w: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F2147">
              <w:rPr>
                <w:rFonts w:ascii="Times New Roman" w:hAnsi="Times New Roman" w:cs="Times New Roman"/>
                <w:b/>
                <w:sz w:val="20"/>
                <w:szCs w:val="20"/>
              </w:rPr>
              <w:t>5</w:t>
            </w:r>
            <w:r w:rsidRPr="00C179A6">
              <w:rPr>
                <w:rFonts w:ascii="Times New Roman" w:hAnsi="Times New Roman" w:cs="Times New Roman"/>
                <w:sz w:val="20"/>
                <w:szCs w:val="20"/>
              </w:rPr>
              <w:t xml:space="preserve"> Non-analytic studies, for example, case reports, case series </w:t>
            </w: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2260C"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F2147">
              <w:rPr>
                <w:rFonts w:ascii="Times New Roman" w:hAnsi="Times New Roman" w:cs="Times New Roman"/>
                <w:b/>
                <w:sz w:val="20"/>
                <w:szCs w:val="20"/>
              </w:rPr>
              <w:t>6</w:t>
            </w:r>
            <w:r w:rsidRPr="00C179A6">
              <w:rPr>
                <w:rFonts w:ascii="Times New Roman" w:hAnsi="Times New Roman" w:cs="Times New Roman"/>
                <w:sz w:val="20"/>
                <w:szCs w:val="20"/>
              </w:rPr>
              <w:t xml:space="preserve"> Expert opinion </w:t>
            </w:r>
          </w:p>
          <w:p w:rsidR="00E2260C"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Other:</w:t>
            </w:r>
          </w:p>
          <w:p w:rsidR="00E2260C" w:rsidRPr="00C179A6" w:rsidRDefault="00E2260C" w:rsidP="00BA2012">
            <w:pPr>
              <w:spacing w:line="360" w:lineRule="auto"/>
              <w:ind w:left="720" w:hanging="3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Specify relevant data sources:</w:t>
            </w:r>
            <w:r>
              <w:rPr>
                <w:rFonts w:ascii="Times New Roman" w:hAnsi="Times New Roman" w:cs="Times New Roman"/>
                <w:sz w:val="20"/>
                <w:szCs w:val="20"/>
              </w:rPr>
              <w:t xml:space="preserve"> </w:t>
            </w:r>
          </w:p>
          <w:p w:rsidR="00E2260C" w:rsidRDefault="00E2260C" w:rsidP="00BA2012">
            <w:pPr>
              <w:spacing w:line="360" w:lineRule="auto"/>
              <w:ind w:left="720" w:hanging="3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More than 1 data source per parameter?</w:t>
            </w:r>
          </w:p>
          <w:p w:rsidR="00E2260C" w:rsidRPr="00C179A6" w:rsidRDefault="00E2260C" w:rsidP="00BA2012">
            <w:pPr>
              <w:spacing w:line="360" w:lineRule="auto"/>
              <w:ind w:left="720" w:hanging="3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Reasons for excluding data sources?</w:t>
            </w:r>
          </w:p>
          <w:p w:rsidR="00E2260C" w:rsidRDefault="00E2260C" w:rsidP="00BA2012">
            <w:pPr>
              <w:spacing w:line="360" w:lineRule="auto"/>
              <w:ind w:left="720" w:hanging="3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Evidence synthesis performed?</w:t>
            </w:r>
            <w:r>
              <w:rPr>
                <w:rFonts w:ascii="Times New Roman" w:hAnsi="Times New Roman" w:cs="Times New Roman"/>
                <w:sz w:val="20"/>
                <w:szCs w:val="20"/>
              </w:rPr>
              <w:t xml:space="preserve"> </w:t>
            </w:r>
          </w:p>
          <w:p w:rsidR="00E2260C" w:rsidRPr="00C179A6" w:rsidRDefault="00E2260C" w:rsidP="00BA201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szCs w:val="20"/>
              </w:rPr>
              <w:t>Calibration?</w:t>
            </w:r>
          </w:p>
        </w:tc>
        <w:tc>
          <w:tcPr>
            <w:tcW w:w="947" w:type="dxa"/>
            <w:gridSpan w:val="2"/>
          </w:tcPr>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6"/>
                <w:szCs w:val="6"/>
              </w:rPr>
            </w:pPr>
          </w:p>
          <w:p w:rsidR="00E2260C" w:rsidRPr="005C0543" w:rsidRDefault="00557620"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788232618"/>
                <w14:checkbox>
                  <w14:checked w14:val="0"/>
                  <w14:checkedState w14:val="2612" w14:font="Yu Gothic UI"/>
                  <w14:uncheckedState w14:val="2610" w14:font="Yu Gothic UI"/>
                </w14:checkbox>
              </w:sdtPr>
              <w:sdtEndPr/>
              <w:sdtContent>
                <w:r w:rsidR="00E2260C">
                  <w:rPr>
                    <w:rFonts w:ascii="Segoe UI Symbol" w:eastAsia="Yu Gothic UI" w:hAnsi="Segoe UI Symbol" w:cs="Segoe UI Symbol"/>
                  </w:rPr>
                  <w:t>☐</w:t>
                </w:r>
              </w:sdtContent>
            </w:sdt>
          </w:p>
          <w:p w:rsidR="00E2260C" w:rsidRDefault="00E2260C" w:rsidP="00BA2012">
            <w:pPr>
              <w:tabs>
                <w:tab w:val="left" w:pos="78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Default="00E2260C" w:rsidP="00BA2012">
            <w:pPr>
              <w:tabs>
                <w:tab w:val="left" w:pos="78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Default="00E2260C" w:rsidP="00BA2012">
            <w:pPr>
              <w:tabs>
                <w:tab w:val="left" w:pos="78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Pr="00C179A6" w:rsidRDefault="00557620"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328646657"/>
                <w14:checkbox>
                  <w14:checked w14:val="0"/>
                  <w14:checkedState w14:val="2612" w14:font="Yu Gothic UI"/>
                  <w14:uncheckedState w14:val="2610" w14:font="Yu Gothic UI"/>
                </w14:checkbox>
              </w:sdtPr>
              <w:sdtEndPr/>
              <w:sdtContent>
                <w:r w:rsidR="00E2260C">
                  <w:rPr>
                    <w:rFonts w:ascii="Segoe UI Symbol" w:eastAsia="Yu Gothic UI" w:hAnsi="Segoe UI Symbol" w:cs="Segoe UI Symbol"/>
                  </w:rPr>
                  <w:t>☐</w:t>
                </w:r>
              </w:sdtContent>
            </w:sdt>
          </w:p>
          <w:p w:rsidR="00E2260C" w:rsidRPr="00C179A6" w:rsidRDefault="00E2260C" w:rsidP="00BA2012">
            <w:pPr>
              <w:tabs>
                <w:tab w:val="left" w:pos="78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Pr="00C179A6" w:rsidRDefault="00E2260C" w:rsidP="00BA2012">
            <w:pPr>
              <w:tabs>
                <w:tab w:val="left" w:pos="78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Pr="00C179A6" w:rsidRDefault="00E2260C" w:rsidP="00BA2012">
            <w:pPr>
              <w:tabs>
                <w:tab w:val="left" w:pos="78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Pr="00C179A6" w:rsidRDefault="00E2260C" w:rsidP="00BA2012">
            <w:pPr>
              <w:tabs>
                <w:tab w:val="left" w:pos="78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Pr="00C179A6" w:rsidRDefault="00557620"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sdt>
              <w:sdtPr>
                <w:rPr>
                  <w:rFonts w:ascii="Times New Roman" w:hAnsi="Times New Roman" w:cs="Times New Roman"/>
                </w:rPr>
                <w:id w:val="1355922539"/>
                <w14:checkbox>
                  <w14:checked w14:val="0"/>
                  <w14:checkedState w14:val="2612" w14:font="Yu Gothic UI"/>
                  <w14:uncheckedState w14:val="2610" w14:font="Yu Gothic UI"/>
                </w14:checkbox>
              </w:sdtPr>
              <w:sdtEndPr/>
              <w:sdtContent>
                <w:r w:rsidR="00E2260C" w:rsidRPr="00C179A6">
                  <w:rPr>
                    <w:rFonts w:ascii="MS Mincho" w:eastAsia="MS Mincho" w:hAnsi="MS Mincho" w:cs="MS Mincho" w:hint="eastAsia"/>
                  </w:rPr>
                  <w:t>☐</w:t>
                </w:r>
              </w:sdtContent>
            </w:sdt>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Pr="00C179A6" w:rsidRDefault="00557620"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966429683"/>
                <w14:checkbox>
                  <w14:checked w14:val="0"/>
                  <w14:checkedState w14:val="2612" w14:font="Yu Gothic UI"/>
                  <w14:uncheckedState w14:val="2610" w14:font="Yu Gothic UI"/>
                </w14:checkbox>
              </w:sdtPr>
              <w:sdtEndPr/>
              <w:sdtContent>
                <w:r w:rsidR="00E2260C" w:rsidRPr="00C179A6">
                  <w:rPr>
                    <w:rFonts w:ascii="MS Mincho" w:eastAsia="MS Mincho" w:hAnsi="MS Mincho" w:cs="MS Mincho" w:hint="eastAsia"/>
                  </w:rPr>
                  <w:t>☐</w:t>
                </w:r>
              </w:sdtContent>
            </w:sdt>
          </w:p>
          <w:p w:rsidR="00E2260C" w:rsidRPr="00C179A6" w:rsidRDefault="00E2260C" w:rsidP="00BA2012">
            <w:pPr>
              <w:tabs>
                <w:tab w:val="left" w:pos="78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E2260C" w:rsidRPr="00C179A6" w:rsidRDefault="00E2260C" w:rsidP="00BA2012">
            <w:pPr>
              <w:tabs>
                <w:tab w:val="left" w:pos="78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Pr="009C3F96" w:rsidRDefault="00557620" w:rsidP="00BA201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674224834"/>
                <w14:checkbox>
                  <w14:checked w14:val="0"/>
                  <w14:checkedState w14:val="2612" w14:font="Yu Gothic UI"/>
                  <w14:uncheckedState w14:val="2610" w14:font="Yu Gothic UI"/>
                </w14:checkbox>
              </w:sdtPr>
              <w:sdtEndPr/>
              <w:sdtContent>
                <w:r w:rsidR="00E2260C">
                  <w:rPr>
                    <w:rFonts w:ascii="MS Mincho" w:eastAsia="MS Mincho" w:hAnsi="MS Mincho" w:cs="Times New Roman" w:hint="eastAsia"/>
                  </w:rPr>
                  <w:t>☐</w:t>
                </w:r>
              </w:sdtContent>
            </w:sdt>
          </w:p>
          <w:p w:rsidR="00E2260C" w:rsidRPr="00C179A6" w:rsidRDefault="00557620" w:rsidP="00BA201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427246560"/>
                <w14:checkbox>
                  <w14:checked w14:val="0"/>
                  <w14:checkedState w14:val="2612" w14:font="Yu Gothic UI"/>
                  <w14:uncheckedState w14:val="2610" w14:font="Yu Gothic UI"/>
                </w14:checkbox>
              </w:sdtPr>
              <w:sdtEndPr/>
              <w:sdtContent>
                <w:r w:rsidR="00E2260C">
                  <w:rPr>
                    <w:rFonts w:ascii="MS Mincho" w:eastAsia="MS Mincho" w:hAnsi="MS Mincho" w:cs="Times New Roman" w:hint="eastAsia"/>
                  </w:rPr>
                  <w:t>☐</w:t>
                </w:r>
              </w:sdtContent>
            </w:sdt>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0"/>
                <w:szCs w:val="10"/>
              </w:rPr>
            </w:pPr>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0"/>
                <w:szCs w:val="10"/>
              </w:rPr>
            </w:pPr>
          </w:p>
          <w:p w:rsidR="00E2260C" w:rsidRPr="00C179A6" w:rsidRDefault="00557620"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8"/>
                <w:szCs w:val="8"/>
              </w:rPr>
            </w:pPr>
            <w:sdt>
              <w:sdtPr>
                <w:rPr>
                  <w:rFonts w:ascii="Times New Roman" w:hAnsi="Times New Roman" w:cs="Times New Roman"/>
                </w:rPr>
                <w:id w:val="565225342"/>
                <w14:checkbox>
                  <w14:checked w14:val="0"/>
                  <w14:checkedState w14:val="2612" w14:font="Yu Gothic UI"/>
                  <w14:uncheckedState w14:val="2610" w14:font="Yu Gothic UI"/>
                </w14:checkbox>
              </w:sdtPr>
              <w:sdtEndPr/>
              <w:sdtContent>
                <w:r w:rsidR="00E2260C">
                  <w:rPr>
                    <w:rFonts w:ascii="Segoe UI Symbol" w:eastAsia="Yu Gothic UI" w:hAnsi="Segoe UI Symbol" w:cs="Segoe UI Symbol"/>
                  </w:rPr>
                  <w:t>☐</w:t>
                </w:r>
              </w:sdtContent>
            </w:sdt>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8"/>
                <w:szCs w:val="8"/>
              </w:rPr>
            </w:pPr>
          </w:p>
          <w:p w:rsidR="00E2260C" w:rsidRPr="00C179A6" w:rsidRDefault="00E2260C" w:rsidP="00BA2012">
            <w:pPr>
              <w:tabs>
                <w:tab w:val="left" w:pos="78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8"/>
                <w:szCs w:val="8"/>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E2260C" w:rsidRPr="00C179A6" w:rsidRDefault="00557620"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sdt>
              <w:sdtPr>
                <w:rPr>
                  <w:rFonts w:ascii="Times New Roman" w:hAnsi="Times New Roman" w:cs="Times New Roman"/>
                </w:rPr>
                <w:id w:val="-396364986"/>
                <w14:checkbox>
                  <w14:checked w14:val="0"/>
                  <w14:checkedState w14:val="2612" w14:font="Yu Gothic UI"/>
                  <w14:uncheckedState w14:val="2610" w14:font="Yu Gothic UI"/>
                </w14:checkbox>
              </w:sdtPr>
              <w:sdtEndPr/>
              <w:sdtContent>
                <w:r w:rsidR="00E2260C">
                  <w:rPr>
                    <w:rFonts w:ascii="Segoe UI Symbol" w:eastAsia="Yu Gothic UI" w:hAnsi="Segoe UI Symbol" w:cs="Segoe UI Symbol"/>
                  </w:rPr>
                  <w:t>☐</w:t>
                </w:r>
              </w:sdtContent>
            </w:sdt>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Pr="00C179A6" w:rsidRDefault="00E2260C" w:rsidP="00BA2012">
            <w:pPr>
              <w:tabs>
                <w:tab w:val="left" w:pos="78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Pr="00FE6046" w:rsidRDefault="00557620"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775377876"/>
                <w14:checkbox>
                  <w14:checked w14:val="0"/>
                  <w14:checkedState w14:val="2612" w14:font="Yu Gothic UI"/>
                  <w14:uncheckedState w14:val="2610" w14:font="Yu Gothic UI"/>
                </w14:checkbox>
              </w:sdtPr>
              <w:sdtEndPr/>
              <w:sdtContent>
                <w:r w:rsidR="00E2260C">
                  <w:rPr>
                    <w:rFonts w:ascii="MS Mincho" w:eastAsia="MS Mincho" w:hAnsi="MS Mincho" w:cs="Times New Roman" w:hint="eastAsia"/>
                  </w:rPr>
                  <w:t>☐</w:t>
                </w:r>
              </w:sdtContent>
            </w:sdt>
          </w:p>
          <w:p w:rsidR="00E2260C" w:rsidRPr="00C179A6" w:rsidRDefault="00557620" w:rsidP="00BA201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025521199"/>
                <w14:checkbox>
                  <w14:checked w14:val="0"/>
                  <w14:checkedState w14:val="2612" w14:font="Yu Gothic UI"/>
                  <w14:uncheckedState w14:val="2610" w14:font="Yu Gothic UI"/>
                </w14:checkbox>
              </w:sdtPr>
              <w:sdtEndPr/>
              <w:sdtContent>
                <w:r w:rsidR="00E2260C" w:rsidRPr="00C179A6">
                  <w:rPr>
                    <w:rFonts w:ascii="MS Mincho" w:eastAsia="MS Mincho" w:hAnsi="MS Mincho" w:cs="MS Mincho" w:hint="eastAsia"/>
                  </w:rPr>
                  <w:t>☐</w:t>
                </w:r>
              </w:sdtContent>
            </w:sdt>
          </w:p>
          <w:p w:rsidR="00E2260C" w:rsidRPr="00C179A6" w:rsidRDefault="00E2260C" w:rsidP="00BA201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Pr="00C179A6" w:rsidRDefault="00E2260C" w:rsidP="00BA201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Default="00557620"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74870499"/>
                <w14:checkbox>
                  <w14:checked w14:val="0"/>
                  <w14:checkedState w14:val="2612" w14:font="Yu Gothic UI"/>
                  <w14:uncheckedState w14:val="2610" w14:font="Yu Gothic UI"/>
                </w14:checkbox>
              </w:sdtPr>
              <w:sdtEndPr/>
              <w:sdtContent>
                <w:r w:rsidR="00E2260C">
                  <w:rPr>
                    <w:rFonts w:ascii="Segoe UI Symbol" w:eastAsia="Yu Gothic UI" w:hAnsi="Segoe UI Symbol" w:cs="Segoe UI Symbol"/>
                  </w:rPr>
                  <w:t>☐</w:t>
                </w:r>
              </w:sdtContent>
            </w:sdt>
          </w:p>
          <w:p w:rsidR="00E2260C" w:rsidRPr="00C179A6" w:rsidRDefault="00557620"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6"/>
                <w:szCs w:val="6"/>
              </w:rPr>
            </w:pPr>
            <w:sdt>
              <w:sdtPr>
                <w:rPr>
                  <w:rFonts w:ascii="Times New Roman" w:hAnsi="Times New Roman" w:cs="Times New Roman"/>
                </w:rPr>
                <w:id w:val="1881437073"/>
                <w14:checkbox>
                  <w14:checked w14:val="0"/>
                  <w14:checkedState w14:val="2612" w14:font="Yu Gothic UI"/>
                  <w14:uncheckedState w14:val="2610" w14:font="Yu Gothic UI"/>
                </w14:checkbox>
              </w:sdtPr>
              <w:sdtEndPr/>
              <w:sdtContent>
                <w:r w:rsidR="00E2260C">
                  <w:rPr>
                    <w:rFonts w:ascii="Segoe UI Symbol" w:eastAsia="MS Mincho" w:hAnsi="Segoe UI Symbol" w:cs="Segoe UI Symbol"/>
                  </w:rPr>
                  <w:t>☐</w:t>
                </w:r>
              </w:sdtContent>
            </w:sdt>
          </w:p>
        </w:tc>
        <w:tc>
          <w:tcPr>
            <w:tcW w:w="1061" w:type="dxa"/>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2260C" w:rsidRPr="00C179A6" w:rsidTr="00BA2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dxa"/>
          </w:tcPr>
          <w:p w:rsidR="00E2260C" w:rsidRDefault="00E2260C" w:rsidP="00BA2012">
            <w:pPr>
              <w:spacing w:line="360" w:lineRule="auto"/>
              <w:rPr>
                <w:rFonts w:ascii="Times New Roman" w:hAnsi="Times New Roman" w:cs="Times New Roman"/>
                <w:sz w:val="20"/>
                <w:szCs w:val="20"/>
              </w:rPr>
            </w:pPr>
            <w:r w:rsidRPr="00C179A6">
              <w:rPr>
                <w:rFonts w:ascii="Times New Roman" w:hAnsi="Times New Roman" w:cs="Times New Roman"/>
                <w:sz w:val="20"/>
                <w:szCs w:val="20"/>
              </w:rPr>
              <w:t xml:space="preserve">Source of </w:t>
            </w:r>
            <w:r>
              <w:rPr>
                <w:rFonts w:ascii="Times New Roman" w:hAnsi="Times New Roman" w:cs="Times New Roman"/>
                <w:sz w:val="20"/>
                <w:szCs w:val="20"/>
              </w:rPr>
              <w:t>data for treatment effect extrapolation after end of follow-up?</w:t>
            </w:r>
          </w:p>
          <w:p w:rsidR="00E2260C" w:rsidRDefault="00E2260C" w:rsidP="00BA2012">
            <w:pPr>
              <w:spacing w:line="360" w:lineRule="auto"/>
              <w:rPr>
                <w:rFonts w:ascii="Times New Roman" w:hAnsi="Times New Roman" w:cs="Times New Roman"/>
                <w:sz w:val="20"/>
                <w:szCs w:val="20"/>
              </w:rPr>
            </w:pPr>
          </w:p>
          <w:p w:rsidR="00E2260C" w:rsidRDefault="00E2260C" w:rsidP="00BA2012">
            <w:pPr>
              <w:spacing w:line="360" w:lineRule="auto"/>
              <w:rPr>
                <w:rFonts w:ascii="Times New Roman" w:hAnsi="Times New Roman" w:cs="Times New Roman"/>
                <w:b w:val="0"/>
                <w:sz w:val="20"/>
                <w:szCs w:val="20"/>
              </w:rPr>
            </w:pPr>
            <w:r>
              <w:rPr>
                <w:rFonts w:ascii="Times New Roman" w:hAnsi="Times New Roman" w:cs="Times New Roman"/>
                <w:b w:val="0"/>
                <w:sz w:val="20"/>
                <w:szCs w:val="20"/>
              </w:rPr>
              <w:t>W</w:t>
            </w:r>
            <w:r w:rsidRPr="001C2C21">
              <w:rPr>
                <w:rFonts w:ascii="Times New Roman" w:hAnsi="Times New Roman" w:cs="Times New Roman"/>
                <w:b w:val="0"/>
                <w:sz w:val="20"/>
                <w:szCs w:val="20"/>
              </w:rPr>
              <w:t>hat data has been used to inform the expected duration and m</w:t>
            </w:r>
            <w:r>
              <w:rPr>
                <w:rFonts w:ascii="Times New Roman" w:hAnsi="Times New Roman" w:cs="Times New Roman"/>
                <w:b w:val="0"/>
                <w:sz w:val="20"/>
                <w:szCs w:val="20"/>
              </w:rPr>
              <w:t>agnitude of primary effect size?</w:t>
            </w:r>
          </w:p>
          <w:p w:rsidR="00E2260C" w:rsidRDefault="00E2260C" w:rsidP="00BA2012">
            <w:pPr>
              <w:spacing w:line="360" w:lineRule="auto"/>
              <w:rPr>
                <w:rFonts w:ascii="Times New Roman" w:hAnsi="Times New Roman" w:cs="Times New Roman"/>
                <w:b w:val="0"/>
                <w:sz w:val="20"/>
                <w:szCs w:val="20"/>
              </w:rPr>
            </w:pPr>
          </w:p>
          <w:p w:rsidR="00E2260C" w:rsidRPr="001C2C21" w:rsidRDefault="00E2260C" w:rsidP="00BA2012">
            <w:pPr>
              <w:spacing w:line="360" w:lineRule="auto"/>
              <w:rPr>
                <w:rFonts w:ascii="Times New Roman" w:hAnsi="Times New Roman" w:cs="Times New Roman"/>
                <w:b w:val="0"/>
                <w:sz w:val="20"/>
                <w:szCs w:val="20"/>
              </w:rPr>
            </w:pPr>
            <w:r>
              <w:rPr>
                <w:rFonts w:ascii="Times New Roman" w:hAnsi="Times New Roman" w:cs="Times New Roman"/>
                <w:b w:val="0"/>
                <w:sz w:val="20"/>
                <w:szCs w:val="20"/>
              </w:rPr>
              <w:t>Please also note details of any parametric extrapolation</w:t>
            </w:r>
          </w:p>
        </w:tc>
        <w:tc>
          <w:tcPr>
            <w:tcW w:w="5007" w:type="dxa"/>
            <w:gridSpan w:val="6"/>
          </w:tcPr>
          <w:p w:rsidR="00E2260C" w:rsidRPr="00C179A6" w:rsidRDefault="00E2260C" w:rsidP="00BA2012">
            <w:pPr>
              <w:pStyle w:val="NoSpacing"/>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p>
          <w:p w:rsidR="00E2260C" w:rsidRPr="00C179A6" w:rsidRDefault="00E2260C" w:rsidP="00BA2012">
            <w:pPr>
              <w:pStyle w:val="NoSpacing"/>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0F2147">
              <w:rPr>
                <w:rFonts w:cs="Times New Roman"/>
                <w:b/>
              </w:rPr>
              <w:t>1</w:t>
            </w:r>
            <w:r w:rsidRPr="00C179A6">
              <w:rPr>
                <w:rFonts w:cs="Times New Roman"/>
              </w:rPr>
              <w:t xml:space="preserve"> </w:t>
            </w:r>
            <w:r>
              <w:rPr>
                <w:rFonts w:cs="Times New Roman"/>
              </w:rPr>
              <w:t>A</w:t>
            </w:r>
            <w:r w:rsidRPr="00C179A6">
              <w:rPr>
                <w:rFonts w:cs="Times New Roman"/>
              </w:rPr>
              <w:t xml:space="preserve">nalysis of reliable administrative databases specifically conducted for the study covering patients solely from the jurisdiction of interest    </w:t>
            </w:r>
          </w:p>
          <w:p w:rsidR="00E2260C" w:rsidRPr="00C179A6" w:rsidRDefault="00E2260C" w:rsidP="00BA2012">
            <w:pPr>
              <w:pStyle w:val="NoSpacing"/>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p>
          <w:p w:rsidR="00E2260C" w:rsidRPr="00C179A6" w:rsidRDefault="00E2260C" w:rsidP="00BA2012">
            <w:pPr>
              <w:pStyle w:val="NoSpacing"/>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0F2147">
              <w:rPr>
                <w:rFonts w:cs="Times New Roman"/>
                <w:b/>
              </w:rPr>
              <w:t>2</w:t>
            </w:r>
            <w:r w:rsidRPr="00C179A6">
              <w:rPr>
                <w:rFonts w:cs="Times New Roman"/>
              </w:rPr>
              <w:t xml:space="preserve"> Recent analysis of reliable administrative databases covering patients solely from the jurisdiction of interest</w:t>
            </w:r>
          </w:p>
          <w:p w:rsidR="00E2260C" w:rsidRPr="00C179A6" w:rsidRDefault="00E2260C" w:rsidP="00BA2012">
            <w:pPr>
              <w:pStyle w:val="NoSpacing"/>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p>
          <w:p w:rsidR="00E2260C" w:rsidRPr="00C179A6" w:rsidRDefault="00E2260C" w:rsidP="00BA2012">
            <w:pPr>
              <w:pStyle w:val="NoSpacing"/>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0F2147">
              <w:rPr>
                <w:rFonts w:cs="Times New Roman"/>
                <w:b/>
              </w:rPr>
              <w:t>3</w:t>
            </w:r>
            <w:r w:rsidRPr="00C179A6">
              <w:rPr>
                <w:rFonts w:cs="Times New Roman"/>
              </w:rPr>
              <w:t xml:space="preserve"> Recent analysis of reliable administrative databases covering patients solely from another jurisdiction  </w:t>
            </w:r>
          </w:p>
          <w:p w:rsidR="00E2260C" w:rsidRPr="00C179A6" w:rsidRDefault="00E2260C" w:rsidP="00BA2012">
            <w:pPr>
              <w:pStyle w:val="NoSpacing"/>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p>
          <w:p w:rsidR="00E2260C" w:rsidRPr="00C179A6" w:rsidRDefault="00E2260C" w:rsidP="00BA2012">
            <w:pPr>
              <w:pStyle w:val="NoSpacing"/>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0F2147">
              <w:rPr>
                <w:rFonts w:cs="Times New Roman"/>
                <w:b/>
              </w:rPr>
              <w:t>4</w:t>
            </w:r>
            <w:r w:rsidRPr="00C179A6">
              <w:rPr>
                <w:rFonts w:cs="Times New Roman"/>
              </w:rPr>
              <w:t xml:space="preserve"> Old analysis of reliable administrative databases. </w:t>
            </w:r>
          </w:p>
          <w:p w:rsidR="00E2260C" w:rsidRPr="00C179A6" w:rsidRDefault="00E2260C" w:rsidP="00BA2012">
            <w:pPr>
              <w:pStyle w:val="NoSpacing"/>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p>
          <w:p w:rsidR="00E2260C" w:rsidRPr="00C179A6" w:rsidRDefault="00E2260C" w:rsidP="00BA2012">
            <w:pPr>
              <w:pStyle w:val="NoSpacing"/>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0F2147">
              <w:rPr>
                <w:rFonts w:cs="Times New Roman"/>
                <w:b/>
              </w:rPr>
              <w:t>5</w:t>
            </w:r>
            <w:r w:rsidRPr="00C179A6">
              <w:rPr>
                <w:rFonts w:cs="Times New Roman"/>
              </w:rPr>
              <w:t xml:space="preserve"> Estimates from previously published economic analyses: unsourced  </w:t>
            </w:r>
          </w:p>
          <w:p w:rsidR="00E2260C" w:rsidRPr="00C179A6" w:rsidRDefault="00E2260C" w:rsidP="00BA2012">
            <w:pPr>
              <w:pStyle w:val="NoSpacing"/>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p>
          <w:p w:rsidR="00E2260C" w:rsidRPr="00C179A6" w:rsidRDefault="00E2260C" w:rsidP="00BA2012">
            <w:pPr>
              <w:pStyle w:val="NoSpacing"/>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0F2147">
              <w:rPr>
                <w:rFonts w:cs="Times New Roman"/>
                <w:b/>
              </w:rPr>
              <w:t>6</w:t>
            </w:r>
            <w:r w:rsidRPr="00C179A6">
              <w:rPr>
                <w:rFonts w:cs="Times New Roman"/>
              </w:rPr>
              <w:t xml:space="preserve"> Expert opinion </w:t>
            </w:r>
          </w:p>
          <w:p w:rsidR="00E2260C" w:rsidRPr="00C179A6" w:rsidRDefault="00E2260C" w:rsidP="00BA2012">
            <w:pPr>
              <w:pStyle w:val="NoSpacing"/>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p>
          <w:p w:rsidR="00E2260C" w:rsidRPr="00227D7B" w:rsidRDefault="00E2260C" w:rsidP="00BA2012">
            <w:pPr>
              <w:pStyle w:val="NoSpacing"/>
              <w:spacing w:line="276" w:lineRule="auto"/>
              <w:cnfStyle w:val="000000100000" w:firstRow="0" w:lastRow="0" w:firstColumn="0" w:lastColumn="0" w:oddVBand="0" w:evenVBand="0" w:oddHBand="1" w:evenHBand="0" w:firstRowFirstColumn="0" w:firstRowLastColumn="0" w:lastRowFirstColumn="0" w:lastRowLastColumn="0"/>
              <w:rPr>
                <w:rFonts w:cs="Times New Roman"/>
                <w:b/>
              </w:rPr>
            </w:pPr>
            <w:r w:rsidRPr="00C179A6">
              <w:rPr>
                <w:rFonts w:cs="Times New Roman"/>
              </w:rPr>
              <w:t xml:space="preserve">Other: </w:t>
            </w:r>
          </w:p>
          <w:p w:rsidR="00E2260C" w:rsidRPr="00C179A6" w:rsidRDefault="00E2260C" w:rsidP="00BA2012">
            <w:pPr>
              <w:pStyle w:val="NoSpacing"/>
              <w:spacing w:line="276" w:lineRule="auto"/>
              <w:cnfStyle w:val="000000100000" w:firstRow="0" w:lastRow="0" w:firstColumn="0" w:lastColumn="0" w:oddVBand="0" w:evenVBand="0" w:oddHBand="1" w:evenHBand="0" w:firstRowFirstColumn="0" w:firstRowLastColumn="0" w:lastRowFirstColumn="0" w:lastRowLastColumn="0"/>
              <w:rPr>
                <w:rFonts w:cs="Times New Roman"/>
              </w:rPr>
            </w:pPr>
          </w:p>
          <w:p w:rsidR="00E2260C" w:rsidRPr="00C179A6" w:rsidRDefault="00E2260C" w:rsidP="00BA2012">
            <w:pPr>
              <w:spacing w:line="276" w:lineRule="auto"/>
              <w:ind w:left="720" w:hanging="3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Specify relevant data sources</w:t>
            </w:r>
            <w:r>
              <w:rPr>
                <w:rFonts w:ascii="Times New Roman" w:hAnsi="Times New Roman" w:cs="Times New Roman"/>
                <w:sz w:val="20"/>
                <w:szCs w:val="20"/>
              </w:rPr>
              <w:t xml:space="preserve">: </w:t>
            </w:r>
          </w:p>
          <w:p w:rsidR="00E2260C" w:rsidRDefault="00E2260C" w:rsidP="00BA2012">
            <w:pPr>
              <w:spacing w:line="276" w:lineRule="auto"/>
              <w:ind w:left="720" w:hanging="3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More than 1 data source per parameter?</w:t>
            </w:r>
            <w:r>
              <w:rPr>
                <w:rFonts w:ascii="Times New Roman" w:hAnsi="Times New Roman" w:cs="Times New Roman"/>
                <w:sz w:val="20"/>
                <w:szCs w:val="20"/>
              </w:rPr>
              <w:t xml:space="preserve"> </w:t>
            </w:r>
          </w:p>
          <w:p w:rsidR="00E2260C" w:rsidRPr="00C179A6" w:rsidRDefault="00E2260C" w:rsidP="00BA2012">
            <w:pPr>
              <w:spacing w:line="276" w:lineRule="auto"/>
              <w:ind w:left="720" w:hanging="3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Reasons for excluding data sources? </w:t>
            </w:r>
          </w:p>
          <w:p w:rsidR="00E2260C" w:rsidRDefault="00E2260C" w:rsidP="00BA2012">
            <w:pPr>
              <w:spacing w:line="276" w:lineRule="auto"/>
              <w:ind w:left="720" w:hanging="3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Evidence synthesis performed?</w:t>
            </w:r>
            <w:r>
              <w:rPr>
                <w:rFonts w:ascii="Times New Roman" w:hAnsi="Times New Roman" w:cs="Times New Roman"/>
                <w:sz w:val="20"/>
                <w:szCs w:val="20"/>
              </w:rPr>
              <w:t xml:space="preserve"> </w:t>
            </w:r>
          </w:p>
          <w:p w:rsidR="00E2260C" w:rsidRPr="00C179A6" w:rsidRDefault="00E2260C" w:rsidP="00BA2012">
            <w:pPr>
              <w:pStyle w:val="NoSpacing"/>
              <w:spacing w:line="276" w:lineRule="auto"/>
              <w:ind w:left="177" w:firstLine="142"/>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szCs w:val="20"/>
              </w:rPr>
              <w:t xml:space="preserve">Calibration? </w:t>
            </w:r>
          </w:p>
        </w:tc>
        <w:tc>
          <w:tcPr>
            <w:tcW w:w="947" w:type="dxa"/>
            <w:gridSpan w:val="2"/>
          </w:tcPr>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6"/>
                <w:szCs w:val="6"/>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6"/>
                <w:szCs w:val="6"/>
              </w:rPr>
            </w:pPr>
          </w:p>
          <w:p w:rsidR="00E2260C" w:rsidRPr="00C179A6" w:rsidRDefault="00557620"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034962929"/>
                <w14:checkbox>
                  <w14:checked w14:val="0"/>
                  <w14:checkedState w14:val="2612" w14:font="Yu Gothic UI"/>
                  <w14:uncheckedState w14:val="2610" w14:font="Yu Gothic UI"/>
                </w14:checkbox>
              </w:sdtPr>
              <w:sdtEndPr/>
              <w:sdtContent>
                <w:r w:rsidR="00E2260C" w:rsidRPr="00C179A6">
                  <w:rPr>
                    <w:rFonts w:ascii="MS Mincho" w:eastAsia="MS Mincho" w:hAnsi="MS Mincho" w:cs="MS Mincho" w:hint="eastAsia"/>
                  </w:rPr>
                  <w:t>☐</w:t>
                </w:r>
              </w:sdtContent>
            </w:sdt>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557620"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083894419"/>
                <w14:checkbox>
                  <w14:checked w14:val="0"/>
                  <w14:checkedState w14:val="2612" w14:font="Yu Gothic UI"/>
                  <w14:uncheckedState w14:val="2610" w14:font="Yu Gothic UI"/>
                </w14:checkbox>
              </w:sdtPr>
              <w:sdtEndPr/>
              <w:sdtContent>
                <w:r w:rsidR="00E2260C" w:rsidRPr="00C179A6">
                  <w:rPr>
                    <w:rFonts w:ascii="MS Mincho" w:eastAsia="MS Mincho" w:hAnsi="MS Mincho" w:cs="MS Mincho" w:hint="eastAsia"/>
                  </w:rPr>
                  <w:t>☐</w:t>
                </w:r>
              </w:sdtContent>
            </w:sdt>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557620"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70777600"/>
                <w14:checkbox>
                  <w14:checked w14:val="0"/>
                  <w14:checkedState w14:val="2612" w14:font="Yu Gothic UI"/>
                  <w14:uncheckedState w14:val="2610" w14:font="Yu Gothic UI"/>
                </w14:checkbox>
              </w:sdtPr>
              <w:sdtEndPr/>
              <w:sdtContent>
                <w:r w:rsidR="00E2260C" w:rsidRPr="00C179A6">
                  <w:rPr>
                    <w:rFonts w:ascii="MS Mincho" w:eastAsia="MS Mincho" w:hAnsi="MS Mincho" w:cs="MS Mincho" w:hint="eastAsia"/>
                  </w:rPr>
                  <w:t>☐</w:t>
                </w:r>
              </w:sdtContent>
            </w:sdt>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557620" w:rsidP="00BA201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210805602"/>
                <w14:checkbox>
                  <w14:checked w14:val="0"/>
                  <w14:checkedState w14:val="2612" w14:font="Yu Gothic UI"/>
                  <w14:uncheckedState w14:val="2610" w14:font="Yu Gothic UI"/>
                </w14:checkbox>
              </w:sdtPr>
              <w:sdtEndPr/>
              <w:sdtContent>
                <w:r w:rsidR="00E2260C">
                  <w:rPr>
                    <w:rFonts w:ascii="Segoe UI Symbol" w:eastAsia="Yu Gothic UI" w:hAnsi="Segoe UI Symbol" w:cs="Segoe UI Symbol"/>
                  </w:rPr>
                  <w:t>☐</w:t>
                </w:r>
              </w:sdtContent>
            </w:sdt>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557620"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8"/>
                <w:szCs w:val="8"/>
              </w:rPr>
            </w:pPr>
            <w:sdt>
              <w:sdtPr>
                <w:rPr>
                  <w:rFonts w:ascii="Times New Roman" w:hAnsi="Times New Roman" w:cs="Times New Roman"/>
                </w:rPr>
                <w:id w:val="659272205"/>
                <w14:checkbox>
                  <w14:checked w14:val="0"/>
                  <w14:checkedState w14:val="2612" w14:font="Yu Gothic UI"/>
                  <w14:uncheckedState w14:val="2610" w14:font="Yu Gothic UI"/>
                </w14:checkbox>
              </w:sdtPr>
              <w:sdtEndPr/>
              <w:sdtContent>
                <w:r w:rsidR="00E2260C">
                  <w:rPr>
                    <w:rFonts w:ascii="Segoe UI Symbol" w:eastAsia="Yu Gothic UI" w:hAnsi="Segoe UI Symbol" w:cs="Segoe UI Symbol"/>
                  </w:rPr>
                  <w:t>☐</w:t>
                </w:r>
              </w:sdtContent>
            </w:sdt>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557620"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4"/>
                <w:szCs w:val="4"/>
              </w:rPr>
            </w:pPr>
            <w:sdt>
              <w:sdtPr>
                <w:rPr>
                  <w:rFonts w:ascii="Times New Roman" w:hAnsi="Times New Roman" w:cs="Times New Roman"/>
                </w:rPr>
                <w:id w:val="39173378"/>
                <w14:checkbox>
                  <w14:checked w14:val="0"/>
                  <w14:checkedState w14:val="2612" w14:font="Yu Gothic UI"/>
                  <w14:uncheckedState w14:val="2610" w14:font="Yu Gothic UI"/>
                </w14:checkbox>
              </w:sdtPr>
              <w:sdtEndPr/>
              <w:sdtContent>
                <w:r w:rsidR="00E2260C">
                  <w:rPr>
                    <w:rFonts w:ascii="Segoe UI Symbol" w:eastAsia="Yu Gothic UI" w:hAnsi="Segoe UI Symbol" w:cs="Segoe UI Symbol"/>
                  </w:rPr>
                  <w:t>☐</w:t>
                </w:r>
              </w:sdtContent>
            </w:sdt>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4"/>
                <w:szCs w:val="4"/>
              </w:rPr>
            </w:pPr>
          </w:p>
          <w:p w:rsidR="00E2260C" w:rsidRPr="00C179A6" w:rsidRDefault="00E2260C" w:rsidP="00BA201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61" w:type="dxa"/>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E2260C" w:rsidRPr="00C179A6" w:rsidTr="00BA2012">
        <w:trPr>
          <w:cantSplit/>
        </w:trPr>
        <w:tc>
          <w:tcPr>
            <w:cnfStyle w:val="001000000000" w:firstRow="0" w:lastRow="0" w:firstColumn="1" w:lastColumn="0" w:oddVBand="0" w:evenVBand="0" w:oddHBand="0" w:evenHBand="0" w:firstRowFirstColumn="0" w:firstRowLastColumn="0" w:lastRowFirstColumn="0" w:lastRowLastColumn="0"/>
            <w:tcW w:w="2001" w:type="dxa"/>
          </w:tcPr>
          <w:p w:rsidR="00E2260C" w:rsidRPr="006F1D33" w:rsidRDefault="00E2260C" w:rsidP="00BA2012">
            <w:pPr>
              <w:rPr>
                <w:rFonts w:ascii="Times New Roman" w:hAnsi="Times New Roman" w:cs="Times New Roman"/>
                <w:sz w:val="20"/>
                <w:szCs w:val="20"/>
                <w:highlight w:val="yellow"/>
              </w:rPr>
            </w:pPr>
            <w:r w:rsidRPr="000B0C5A">
              <w:rPr>
                <w:rFonts w:ascii="Times New Roman" w:hAnsi="Times New Roman" w:cs="Times New Roman"/>
                <w:sz w:val="20"/>
                <w:szCs w:val="20"/>
              </w:rPr>
              <w:t>Currency/Price year:</w:t>
            </w:r>
          </w:p>
        </w:tc>
        <w:tc>
          <w:tcPr>
            <w:tcW w:w="5954" w:type="dxa"/>
            <w:gridSpan w:val="8"/>
          </w:tcPr>
          <w:p w:rsidR="00E2260C" w:rsidRPr="006F1D33"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rPr>
            </w:pPr>
          </w:p>
        </w:tc>
        <w:tc>
          <w:tcPr>
            <w:tcW w:w="1061" w:type="dxa"/>
          </w:tcPr>
          <w:p w:rsidR="00E2260C" w:rsidRPr="006F1D33"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rPr>
            </w:pPr>
          </w:p>
        </w:tc>
      </w:tr>
      <w:tr w:rsidR="00E2260C" w:rsidRPr="00C179A6" w:rsidTr="00BA201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01" w:type="dxa"/>
          </w:tcPr>
          <w:p w:rsidR="00E2260C" w:rsidRPr="00C179A6" w:rsidRDefault="00E2260C" w:rsidP="00BA2012">
            <w:pPr>
              <w:rPr>
                <w:rFonts w:ascii="Times New Roman" w:hAnsi="Times New Roman" w:cs="Times New Roman"/>
                <w:sz w:val="20"/>
                <w:szCs w:val="20"/>
              </w:rPr>
            </w:pPr>
            <w:r w:rsidRPr="00C179A6">
              <w:rPr>
                <w:rFonts w:ascii="Times New Roman" w:hAnsi="Times New Roman" w:cs="Times New Roman"/>
                <w:sz w:val="20"/>
                <w:szCs w:val="20"/>
              </w:rPr>
              <w:t>Were QOL estimates derived:</w:t>
            </w:r>
          </w:p>
        </w:tc>
        <w:tc>
          <w:tcPr>
            <w:tcW w:w="5954" w:type="dxa"/>
            <w:gridSpan w:val="8"/>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 xml:space="preserve">Yes </w:t>
            </w:r>
            <w:r w:rsidRPr="00C179A6">
              <w:rPr>
                <w:rFonts w:ascii="Times New Roman" w:hAnsi="Times New Roman" w:cs="Times New Roman"/>
                <w:sz w:val="20"/>
                <w:szCs w:val="20"/>
              </w:rPr>
              <w:tab/>
            </w:r>
            <w:sdt>
              <w:sdtPr>
                <w:rPr>
                  <w:rFonts w:ascii="Times New Roman" w:hAnsi="Times New Roman" w:cs="Times New Roman"/>
                  <w:sz w:val="20"/>
                  <w:szCs w:val="20"/>
                </w:rPr>
                <w:id w:val="1244525466"/>
                <w14:checkbox>
                  <w14:checked w14:val="0"/>
                  <w14:checkedState w14:val="2612" w14:font="Yu Gothic UI"/>
                  <w14:uncheckedState w14:val="2610" w14:font="Yu Gothic UI"/>
                </w14:checkbox>
              </w:sdtPr>
              <w:sdtEndPr/>
              <w:sdtContent>
                <w:r>
                  <w:rPr>
                    <w:rFonts w:ascii="Segoe UI Symbol" w:eastAsia="MS Mincho" w:hAnsi="Segoe UI Symbol" w:cs="Segoe UI Symbol"/>
                    <w:sz w:val="20"/>
                    <w:szCs w:val="20"/>
                  </w:rPr>
                  <w:t>☐</w:t>
                </w:r>
              </w:sdtContent>
            </w:sdt>
            <w:r w:rsidRPr="00C179A6">
              <w:rPr>
                <w:rFonts w:ascii="Times New Roman" w:hAnsi="Times New Roman" w:cs="Times New Roman"/>
                <w:sz w:val="20"/>
                <w:szCs w:val="20"/>
              </w:rPr>
              <w:tab/>
            </w:r>
            <w:r w:rsidRPr="00C179A6">
              <w:rPr>
                <w:rFonts w:ascii="Times New Roman" w:hAnsi="Times New Roman" w:cs="Times New Roman"/>
                <w:sz w:val="20"/>
                <w:szCs w:val="20"/>
              </w:rPr>
              <w:tab/>
            </w:r>
            <w:r w:rsidRPr="00C179A6">
              <w:rPr>
                <w:rFonts w:ascii="Times New Roman" w:hAnsi="Times New Roman" w:cs="Times New Roman"/>
                <w:sz w:val="20"/>
                <w:szCs w:val="20"/>
              </w:rPr>
              <w:tab/>
            </w:r>
          </w:p>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 xml:space="preserve">No          </w:t>
            </w:r>
            <w:sdt>
              <w:sdtPr>
                <w:rPr>
                  <w:rFonts w:ascii="Times New Roman" w:hAnsi="Times New Roman" w:cs="Times New Roman"/>
                  <w:sz w:val="20"/>
                  <w:szCs w:val="20"/>
                </w:rPr>
                <w:id w:val="-1149281342"/>
                <w14:checkbox>
                  <w14:checked w14:val="0"/>
                  <w14:checkedState w14:val="2612" w14:font="Yu Gothic UI"/>
                  <w14:uncheckedState w14:val="2610" w14:font="Yu Gothic UI"/>
                </w14:checkbox>
              </w:sdtPr>
              <w:sdtEndPr/>
              <w:sdtContent>
                <w:r>
                  <w:rPr>
                    <w:rFonts w:ascii="Segoe UI Symbol" w:eastAsia="Yu Gothic UI" w:hAnsi="Segoe UI Symbol" w:cs="Segoe UI Symbol"/>
                    <w:sz w:val="20"/>
                    <w:szCs w:val="20"/>
                  </w:rPr>
                  <w:t>☐</w:t>
                </w:r>
              </w:sdtContent>
            </w:sdt>
          </w:p>
        </w:tc>
        <w:tc>
          <w:tcPr>
            <w:tcW w:w="1061" w:type="dxa"/>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E2260C" w:rsidRPr="00C179A6" w:rsidTr="00BA2012">
        <w:trPr>
          <w:cantSplit/>
        </w:trPr>
        <w:tc>
          <w:tcPr>
            <w:cnfStyle w:val="001000000000" w:firstRow="0" w:lastRow="0" w:firstColumn="1" w:lastColumn="0" w:oddVBand="0" w:evenVBand="0" w:oddHBand="0" w:evenHBand="0" w:firstRowFirstColumn="0" w:firstRowLastColumn="0" w:lastRowFirstColumn="0" w:lastRowLastColumn="0"/>
            <w:tcW w:w="2001" w:type="dxa"/>
          </w:tcPr>
          <w:p w:rsidR="00E2260C" w:rsidRDefault="00E2260C" w:rsidP="00BA2012">
            <w:pPr>
              <w:rPr>
                <w:rFonts w:ascii="Times New Roman" w:hAnsi="Times New Roman" w:cs="Times New Roman"/>
                <w:sz w:val="20"/>
                <w:szCs w:val="20"/>
              </w:rPr>
            </w:pPr>
            <w:r w:rsidRPr="00C179A6">
              <w:rPr>
                <w:rFonts w:ascii="Times New Roman" w:hAnsi="Times New Roman" w:cs="Times New Roman"/>
                <w:sz w:val="20"/>
                <w:szCs w:val="20"/>
              </w:rPr>
              <w:lastRenderedPageBreak/>
              <w:t>Source of data for quality of life/utilities:</w:t>
            </w:r>
          </w:p>
          <w:p w:rsidR="00E2260C" w:rsidRPr="005913E1" w:rsidRDefault="00E2260C" w:rsidP="00BA2012">
            <w:pPr>
              <w:rPr>
                <w:rFonts w:ascii="Times New Roman" w:hAnsi="Times New Roman" w:cs="Times New Roman"/>
                <w:b w:val="0"/>
                <w:sz w:val="20"/>
                <w:szCs w:val="20"/>
              </w:rPr>
            </w:pPr>
            <w:r>
              <w:rPr>
                <w:rFonts w:ascii="Times New Roman" w:hAnsi="Times New Roman" w:cs="Times New Roman"/>
                <w:b w:val="0"/>
                <w:sz w:val="20"/>
                <w:szCs w:val="20"/>
              </w:rPr>
              <w:t>Please note reference for source. If multiple</w:t>
            </w:r>
            <w:r w:rsidRPr="005913E1">
              <w:rPr>
                <w:rFonts w:ascii="Times New Roman" w:hAnsi="Times New Roman" w:cs="Times New Roman"/>
                <w:b w:val="0"/>
                <w:sz w:val="20"/>
                <w:szCs w:val="20"/>
              </w:rPr>
              <w:t xml:space="preserve"> sources </w:t>
            </w:r>
            <w:r>
              <w:rPr>
                <w:rFonts w:ascii="Times New Roman" w:hAnsi="Times New Roman" w:cs="Times New Roman"/>
                <w:b w:val="0"/>
                <w:sz w:val="20"/>
                <w:szCs w:val="20"/>
              </w:rPr>
              <w:t>used, please specify source for each model state.</w:t>
            </w:r>
          </w:p>
        </w:tc>
        <w:tc>
          <w:tcPr>
            <w:tcW w:w="5189" w:type="dxa"/>
            <w:gridSpan w:val="7"/>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b/>
                <w:sz w:val="20"/>
                <w:szCs w:val="20"/>
              </w:rPr>
              <w:t>1</w:t>
            </w:r>
            <w:r w:rsidRPr="00C179A6">
              <w:rPr>
                <w:rFonts w:ascii="Times New Roman" w:hAnsi="Times New Roman" w:cs="Times New Roman"/>
                <w:sz w:val="20"/>
                <w:szCs w:val="20"/>
              </w:rPr>
              <w:t xml:space="preserve"> Direct utility assessment for the specific study from a sample</w:t>
            </w:r>
            <w:r>
              <w:rPr>
                <w:rFonts w:ascii="Times New Roman" w:hAnsi="Times New Roman" w:cs="Times New Roman"/>
                <w:sz w:val="20"/>
                <w:szCs w:val="20"/>
              </w:rPr>
              <w:t>, e.g. SG, TTO</w:t>
            </w:r>
            <w:r w:rsidRPr="00C179A6">
              <w:rPr>
                <w:rFonts w:ascii="Times New Roman" w:hAnsi="Times New Roman" w:cs="Times New Roman"/>
                <w:sz w:val="20"/>
                <w:szCs w:val="20"/>
              </w:rPr>
              <w:t xml:space="preserve">:  </w:t>
            </w:r>
          </w:p>
          <w:p w:rsidR="00E2260C"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 xml:space="preserve"> a) of the general population  </w:t>
            </w: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 xml:space="preserve"> b) with knowledge of the disease(s) of interest  </w:t>
            </w:r>
          </w:p>
          <w:p w:rsidR="00E2260C"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2260C"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 xml:space="preserve"> c) of patients with the disease(s) of interest  </w:t>
            </w: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E2260C"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GB"/>
              </w:rPr>
            </w:pPr>
            <w:r>
              <w:rPr>
                <w:rFonts w:ascii="Times New Roman" w:hAnsi="Times New Roman" w:cs="Times New Roman"/>
                <w:b/>
                <w:sz w:val="20"/>
                <w:szCs w:val="20"/>
              </w:rPr>
              <w:t>1</w:t>
            </w:r>
            <w:r w:rsidRPr="00C179A6">
              <w:rPr>
                <w:rFonts w:ascii="Times New Roman" w:hAnsi="Times New Roman" w:cs="Times New Roman"/>
                <w:sz w:val="20"/>
                <w:szCs w:val="20"/>
              </w:rPr>
              <w:t xml:space="preserve"> </w:t>
            </w:r>
            <w:r>
              <w:rPr>
                <w:rFonts w:ascii="Times New Roman" w:hAnsi="Times New Roman" w:cs="Times New Roman"/>
                <w:sz w:val="20"/>
                <w:szCs w:val="20"/>
              </w:rPr>
              <w:t xml:space="preserve">Indirect utility assessment from specific study from a patient sample with disease(s) of interest: using a tool validated for the patient population, e.g. EQ5D, HUI, SF36 </w:t>
            </w:r>
          </w:p>
          <w:p w:rsidR="00E2260C"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E2260C"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
                <w:sz w:val="20"/>
                <w:szCs w:val="20"/>
              </w:rPr>
              <w:t>2</w:t>
            </w:r>
            <w:r w:rsidRPr="00C179A6">
              <w:rPr>
                <w:rFonts w:ascii="Times New Roman" w:hAnsi="Times New Roman" w:cs="Times New Roman"/>
                <w:sz w:val="20"/>
                <w:szCs w:val="20"/>
              </w:rPr>
              <w:t xml:space="preserve"> </w:t>
            </w:r>
            <w:r>
              <w:rPr>
                <w:rFonts w:ascii="Times New Roman" w:hAnsi="Times New Roman" w:cs="Times New Roman"/>
                <w:sz w:val="20"/>
                <w:szCs w:val="20"/>
              </w:rPr>
              <w:t>Indirect utility assessment from specific study from a patient sample with disease(s) of interest using tool not validated for the patient population</w:t>
            </w:r>
          </w:p>
          <w:p w:rsidR="00E2260C"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2260C"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
                <w:sz w:val="20"/>
                <w:szCs w:val="20"/>
              </w:rPr>
              <w:t>3</w:t>
            </w:r>
            <w:r>
              <w:rPr>
                <w:rFonts w:ascii="Times New Roman" w:hAnsi="Times New Roman" w:cs="Times New Roman"/>
                <w:sz w:val="20"/>
                <w:szCs w:val="20"/>
              </w:rPr>
              <w:t xml:space="preserve"> Direct utility assessment from a previous study from a sample either: </w:t>
            </w: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2260C" w:rsidRPr="00E81682"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81682">
              <w:rPr>
                <w:rFonts w:ascii="Times New Roman" w:hAnsi="Times New Roman" w:cs="Times New Roman"/>
                <w:sz w:val="20"/>
                <w:szCs w:val="20"/>
              </w:rPr>
              <w:t xml:space="preserve"> a</w:t>
            </w:r>
            <w:r>
              <w:rPr>
                <w:rFonts w:ascii="Times New Roman" w:hAnsi="Times New Roman" w:cs="Times New Roman"/>
                <w:sz w:val="20"/>
                <w:szCs w:val="20"/>
              </w:rPr>
              <w:t xml:space="preserve">) </w:t>
            </w:r>
            <w:r w:rsidRPr="00E81682">
              <w:rPr>
                <w:rFonts w:ascii="Times New Roman" w:hAnsi="Times New Roman" w:cs="Times New Roman"/>
                <w:sz w:val="20"/>
                <w:szCs w:val="20"/>
              </w:rPr>
              <w:t xml:space="preserve">of the general population </w:t>
            </w:r>
          </w:p>
          <w:p w:rsidR="00E2260C" w:rsidRPr="00E81682" w:rsidRDefault="00E2260C" w:rsidP="00BA2012">
            <w:pPr>
              <w:cnfStyle w:val="000000000000" w:firstRow="0" w:lastRow="0" w:firstColumn="0" w:lastColumn="0" w:oddVBand="0" w:evenVBand="0" w:oddHBand="0" w:evenHBand="0" w:firstRowFirstColumn="0" w:firstRowLastColumn="0" w:lastRowFirstColumn="0" w:lastRowLastColumn="0"/>
            </w:pPr>
          </w:p>
          <w:p w:rsidR="00E2260C"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 xml:space="preserve"> b) with knowledge of the disease(s) of interest </w:t>
            </w: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2260C"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 xml:space="preserve"> c) of patients with the disease(s) of interest </w:t>
            </w: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E16CE">
              <w:rPr>
                <w:rFonts w:ascii="Times New Roman" w:hAnsi="Times New Roman" w:cs="Times New Roman"/>
                <w:b/>
                <w:sz w:val="20"/>
                <w:szCs w:val="20"/>
              </w:rPr>
              <w:t>3</w:t>
            </w:r>
            <w:r>
              <w:rPr>
                <w:rFonts w:ascii="Times New Roman" w:hAnsi="Times New Roman" w:cs="Times New Roman"/>
                <w:sz w:val="20"/>
                <w:szCs w:val="20"/>
              </w:rPr>
              <w:t xml:space="preserve"> </w:t>
            </w:r>
            <w:r w:rsidRPr="00C179A6">
              <w:rPr>
                <w:rFonts w:ascii="Times New Roman" w:hAnsi="Times New Roman" w:cs="Times New Roman"/>
                <w:sz w:val="20"/>
                <w:szCs w:val="20"/>
              </w:rPr>
              <w:t>Indirect utility assessment from previous study from patient sample with disease(s) of  interest: using tool</w:t>
            </w:r>
            <w:r>
              <w:rPr>
                <w:rFonts w:ascii="Times New Roman" w:hAnsi="Times New Roman" w:cs="Times New Roman"/>
                <w:sz w:val="20"/>
                <w:szCs w:val="20"/>
              </w:rPr>
              <w:t xml:space="preserve"> </w:t>
            </w:r>
            <w:r w:rsidRPr="00C179A6">
              <w:rPr>
                <w:rFonts w:ascii="Times New Roman" w:hAnsi="Times New Roman" w:cs="Times New Roman"/>
                <w:sz w:val="20"/>
                <w:szCs w:val="20"/>
              </w:rPr>
              <w:t xml:space="preserve">validated for the patient population </w:t>
            </w: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b/>
                <w:sz w:val="20"/>
                <w:szCs w:val="20"/>
              </w:rPr>
              <w:t>4</w:t>
            </w:r>
            <w:r w:rsidRPr="00C179A6">
              <w:rPr>
                <w:rFonts w:ascii="Times New Roman" w:hAnsi="Times New Roman" w:cs="Times New Roman"/>
                <w:sz w:val="20"/>
                <w:szCs w:val="20"/>
              </w:rPr>
              <w:t xml:space="preserve"> </w:t>
            </w:r>
            <w:r>
              <w:rPr>
                <w:rFonts w:ascii="Times New Roman" w:hAnsi="Times New Roman" w:cs="Times New Roman"/>
                <w:sz w:val="20"/>
                <w:szCs w:val="20"/>
              </w:rPr>
              <w:t>Indirect utility assessment from previous study from patient sample with disease(s) of interest: using tool not validated for the patient population or method of elicitation unknown</w:t>
            </w: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b/>
                <w:sz w:val="20"/>
                <w:szCs w:val="20"/>
              </w:rPr>
              <w:t>5</w:t>
            </w:r>
            <w:r w:rsidRPr="00C179A6">
              <w:rPr>
                <w:rFonts w:ascii="Times New Roman" w:hAnsi="Times New Roman" w:cs="Times New Roman"/>
                <w:sz w:val="20"/>
                <w:szCs w:val="20"/>
              </w:rPr>
              <w:t xml:space="preserve"> Patient preference values obtained from a visual analogue scale </w:t>
            </w: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E2260C"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b/>
                <w:sz w:val="20"/>
                <w:szCs w:val="20"/>
              </w:rPr>
              <w:t>6</w:t>
            </w:r>
            <w:r w:rsidRPr="00C179A6">
              <w:rPr>
                <w:rFonts w:ascii="Times New Roman" w:hAnsi="Times New Roman" w:cs="Times New Roman"/>
                <w:sz w:val="20"/>
                <w:szCs w:val="20"/>
              </w:rPr>
              <w:t xml:space="preserve"> Delphi panels, expert opinion </w:t>
            </w:r>
          </w:p>
          <w:p w:rsidR="00E2260C"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Other:</w:t>
            </w:r>
          </w:p>
          <w:p w:rsidR="00E2260C" w:rsidRPr="00C179A6" w:rsidRDefault="00E2260C" w:rsidP="00BA2012">
            <w:pPr>
              <w:spacing w:line="360" w:lineRule="auto"/>
              <w:ind w:left="720" w:hanging="3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Specify relevant data sources:</w:t>
            </w:r>
            <w:r>
              <w:rPr>
                <w:rFonts w:ascii="Times New Roman" w:hAnsi="Times New Roman" w:cs="Times New Roman"/>
                <w:sz w:val="20"/>
                <w:szCs w:val="20"/>
              </w:rPr>
              <w:t xml:space="preserve"> </w:t>
            </w:r>
          </w:p>
          <w:p w:rsidR="00E2260C" w:rsidRDefault="00E2260C" w:rsidP="00BA2012">
            <w:pPr>
              <w:spacing w:line="360" w:lineRule="auto"/>
              <w:ind w:left="720" w:hanging="3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More than 1 data source per parameter?</w:t>
            </w:r>
            <w:r>
              <w:rPr>
                <w:rFonts w:ascii="Times New Roman" w:hAnsi="Times New Roman" w:cs="Times New Roman"/>
                <w:sz w:val="20"/>
                <w:szCs w:val="20"/>
              </w:rPr>
              <w:t xml:space="preserve"> </w:t>
            </w:r>
          </w:p>
          <w:p w:rsidR="00E2260C" w:rsidRPr="00C179A6" w:rsidRDefault="00E2260C" w:rsidP="00BA2012">
            <w:pPr>
              <w:spacing w:line="360" w:lineRule="auto"/>
              <w:ind w:left="720" w:hanging="3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Reasons for excluding data sources? </w:t>
            </w:r>
          </w:p>
          <w:p w:rsidR="00E2260C" w:rsidRDefault="00E2260C" w:rsidP="00BA2012">
            <w:pPr>
              <w:spacing w:line="360" w:lineRule="auto"/>
              <w:ind w:left="720" w:hanging="3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Evidence synthesis performed?</w:t>
            </w:r>
            <w:r>
              <w:rPr>
                <w:rFonts w:ascii="Times New Roman" w:hAnsi="Times New Roman" w:cs="Times New Roman"/>
                <w:sz w:val="20"/>
                <w:szCs w:val="20"/>
              </w:rPr>
              <w:t xml:space="preserve"> </w:t>
            </w:r>
          </w:p>
          <w:p w:rsidR="00E2260C" w:rsidRPr="00C179A6" w:rsidRDefault="00E2260C" w:rsidP="00BA2012">
            <w:pPr>
              <w:ind w:left="33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Calibration? </w:t>
            </w:r>
          </w:p>
        </w:tc>
        <w:tc>
          <w:tcPr>
            <w:tcW w:w="765" w:type="dxa"/>
          </w:tcPr>
          <w:p w:rsidR="00E2260C"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Pr="00E81682"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Default="00557620"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84409668"/>
                <w14:checkbox>
                  <w14:checked w14:val="0"/>
                  <w14:checkedState w14:val="2612" w14:font="Yu Gothic UI"/>
                  <w14:uncheckedState w14:val="2610" w14:font="Yu Gothic UI"/>
                </w14:checkbox>
              </w:sdtPr>
              <w:sdtEndPr/>
              <w:sdtContent>
                <w:r w:rsidR="00E2260C">
                  <w:rPr>
                    <w:rFonts w:ascii="MS Mincho" w:eastAsia="MS Mincho" w:hAnsi="MS Mincho" w:cs="Times New Roman" w:hint="eastAsia"/>
                  </w:rPr>
                  <w:t>☐</w:t>
                </w:r>
              </w:sdtContent>
            </w:sdt>
          </w:p>
          <w:p w:rsidR="00E2260C" w:rsidRPr="00E81682" w:rsidRDefault="00557620"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Times New Roman"/>
              </w:rPr>
            </w:pPr>
            <w:sdt>
              <w:sdtPr>
                <w:rPr>
                  <w:rFonts w:ascii="Times New Roman" w:hAnsi="Times New Roman" w:cs="Times New Roman"/>
                </w:rPr>
                <w:id w:val="802421742"/>
                <w14:checkbox>
                  <w14:checked w14:val="0"/>
                  <w14:checkedState w14:val="2612" w14:font="Yu Gothic UI"/>
                  <w14:uncheckedState w14:val="2610" w14:font="Yu Gothic UI"/>
                </w14:checkbox>
              </w:sdtPr>
              <w:sdtEndPr/>
              <w:sdtContent>
                <w:r w:rsidR="00E2260C">
                  <w:rPr>
                    <w:rFonts w:ascii="MS Mincho" w:eastAsia="MS Mincho" w:hAnsi="MS Mincho" w:cs="Times New Roman" w:hint="eastAsia"/>
                  </w:rPr>
                  <w:t>☐</w:t>
                </w:r>
              </w:sdtContent>
            </w:sdt>
          </w:p>
          <w:p w:rsidR="00E2260C" w:rsidRDefault="00557620"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2055279687"/>
                <w14:checkbox>
                  <w14:checked w14:val="0"/>
                  <w14:checkedState w14:val="2612" w14:font="Yu Gothic UI"/>
                  <w14:uncheckedState w14:val="2610" w14:font="Yu Gothic UI"/>
                </w14:checkbox>
              </w:sdtPr>
              <w:sdtEndPr/>
              <w:sdtContent>
                <w:r w:rsidR="00E2260C">
                  <w:rPr>
                    <w:rFonts w:ascii="Segoe UI Symbol" w:eastAsia="Yu Gothic UI" w:hAnsi="Segoe UI Symbol" w:cs="Segoe UI Symbol"/>
                  </w:rPr>
                  <w:t>☐</w:t>
                </w:r>
              </w:sdtContent>
            </w:sdt>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E2260C" w:rsidRDefault="00557620"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876123781"/>
                <w14:checkbox>
                  <w14:checked w14:val="0"/>
                  <w14:checkedState w14:val="2612" w14:font="Yu Gothic UI"/>
                  <w14:uncheckedState w14:val="2610" w14:font="Yu Gothic UI"/>
                </w14:checkbox>
              </w:sdtPr>
              <w:sdtEndPr/>
              <w:sdtContent>
                <w:r w:rsidR="00E2260C">
                  <w:rPr>
                    <w:rFonts w:ascii="Segoe UI Symbol" w:eastAsia="Yu Gothic UI" w:hAnsi="Segoe UI Symbol" w:cs="Segoe UI Symbol"/>
                  </w:rPr>
                  <w:t>☐</w:t>
                </w:r>
              </w:sdtContent>
            </w:sdt>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557620"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sdt>
              <w:sdtPr>
                <w:rPr>
                  <w:rFonts w:ascii="Times New Roman" w:hAnsi="Times New Roman" w:cs="Times New Roman"/>
                </w:rPr>
                <w:id w:val="593593521"/>
                <w14:checkbox>
                  <w14:checked w14:val="0"/>
                  <w14:checkedState w14:val="2612" w14:font="Yu Gothic UI"/>
                  <w14:uncheckedState w14:val="2610" w14:font="Yu Gothic UI"/>
                </w14:checkbox>
              </w:sdtPr>
              <w:sdtEndPr/>
              <w:sdtContent>
                <w:r w:rsidR="00E2260C">
                  <w:rPr>
                    <w:rFonts w:ascii="MS Mincho" w:eastAsia="MS Mincho" w:hAnsi="MS Mincho" w:cs="Times New Roman" w:hint="eastAsia"/>
                    <w:lang w:val="en-US"/>
                  </w:rPr>
                  <w:t>☐</w:t>
                </w:r>
              </w:sdtContent>
            </w:sdt>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cnfStyle w:val="000000000000" w:firstRow="0" w:lastRow="0" w:firstColumn="0" w:lastColumn="0" w:oddVBand="0" w:evenVBand="0" w:oddHBand="0" w:evenHBand="0" w:firstRowFirstColumn="0" w:firstRowLastColumn="0" w:lastRowFirstColumn="0" w:lastRowLastColumn="0"/>
              <w:rPr>
                <w:rFonts w:ascii="MS Mincho" w:eastAsia="MS Mincho" w:hAnsi="MS Mincho" w:cs="Times New Roman"/>
                <w:sz w:val="4"/>
                <w:szCs w:val="4"/>
              </w:rPr>
            </w:pPr>
          </w:p>
          <w:p w:rsidR="00E2260C" w:rsidRDefault="00E2260C" w:rsidP="00BA2012">
            <w:pPr>
              <w:tabs>
                <w:tab w:val="left" w:pos="785"/>
              </w:tabs>
              <w:spacing w:line="360" w:lineRule="auto"/>
              <w:cnfStyle w:val="000000000000" w:firstRow="0" w:lastRow="0" w:firstColumn="0" w:lastColumn="0" w:oddVBand="0" w:evenVBand="0" w:oddHBand="0" w:evenHBand="0" w:firstRowFirstColumn="0" w:firstRowLastColumn="0" w:lastRowFirstColumn="0" w:lastRowLastColumn="0"/>
              <w:rPr>
                <w:rFonts w:ascii="MS Mincho" w:eastAsia="MS Mincho" w:hAnsi="MS Mincho" w:cs="Times New Roman"/>
                <w:sz w:val="4"/>
                <w:szCs w:val="4"/>
              </w:rPr>
            </w:pPr>
          </w:p>
          <w:p w:rsidR="00E2260C" w:rsidRPr="006E16CE" w:rsidRDefault="00E2260C" w:rsidP="00BA2012">
            <w:pPr>
              <w:tabs>
                <w:tab w:val="left" w:pos="78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557620"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513231977"/>
                <w14:checkbox>
                  <w14:checked w14:val="0"/>
                  <w14:checkedState w14:val="2612" w14:font="Yu Gothic UI"/>
                  <w14:uncheckedState w14:val="2610" w14:font="Yu Gothic UI"/>
                </w14:checkbox>
              </w:sdtPr>
              <w:sdtEndPr/>
              <w:sdtContent>
                <w:r w:rsidR="00E2260C">
                  <w:rPr>
                    <w:rFonts w:ascii="Segoe UI Symbol" w:eastAsia="Yu Gothic UI" w:hAnsi="Segoe UI Symbol" w:cs="Segoe UI Symbol"/>
                  </w:rPr>
                  <w:t>☐</w:t>
                </w:r>
              </w:sdtContent>
            </w:sdt>
          </w:p>
          <w:p w:rsidR="00E2260C" w:rsidRPr="00E81682"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557620"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sdt>
              <w:sdtPr>
                <w:rPr>
                  <w:rFonts w:ascii="Times New Roman" w:hAnsi="Times New Roman" w:cs="Times New Roman"/>
                </w:rPr>
                <w:id w:val="89671310"/>
                <w14:checkbox>
                  <w14:checked w14:val="0"/>
                  <w14:checkedState w14:val="2612" w14:font="Yu Gothic UI"/>
                  <w14:uncheckedState w14:val="2610" w14:font="Yu Gothic UI"/>
                </w14:checkbox>
              </w:sdtPr>
              <w:sdtEndPr/>
              <w:sdtContent>
                <w:r w:rsidR="00E2260C">
                  <w:rPr>
                    <w:rFonts w:ascii="Segoe UI Symbol" w:eastAsia="Yu Gothic UI" w:hAnsi="Segoe UI Symbol" w:cs="Segoe UI Symbol"/>
                  </w:rPr>
                  <w:t>☐</w:t>
                </w:r>
              </w:sdtContent>
            </w:sdt>
          </w:p>
          <w:p w:rsidR="00E2260C" w:rsidRDefault="00E2260C" w:rsidP="00BA201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557620"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sdt>
              <w:sdtPr>
                <w:rPr>
                  <w:rFonts w:ascii="Times New Roman" w:hAnsi="Times New Roman" w:cs="Times New Roman"/>
                </w:rPr>
                <w:id w:val="-785351731"/>
                <w14:checkbox>
                  <w14:checked w14:val="0"/>
                  <w14:checkedState w14:val="2612" w14:font="Yu Gothic UI"/>
                  <w14:uncheckedState w14:val="2610" w14:font="Yu Gothic UI"/>
                </w14:checkbox>
              </w:sdtPr>
              <w:sdtEndPr/>
              <w:sdtContent>
                <w:r w:rsidR="00E2260C">
                  <w:rPr>
                    <w:rFonts w:ascii="Segoe UI Symbol" w:eastAsia="Yu Gothic UI" w:hAnsi="Segoe UI Symbol" w:cs="Segoe UI Symbol"/>
                  </w:rPr>
                  <w:t>☐</w:t>
                </w:r>
              </w:sdtContent>
            </w:sdt>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Default="00557620"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sdt>
              <w:sdtPr>
                <w:rPr>
                  <w:rFonts w:ascii="Times New Roman" w:hAnsi="Times New Roman" w:cs="Times New Roman"/>
                </w:rPr>
                <w:id w:val="-2000340594"/>
                <w14:checkbox>
                  <w14:checked w14:val="0"/>
                  <w14:checkedState w14:val="2612" w14:font="Yu Gothic UI"/>
                  <w14:uncheckedState w14:val="2610" w14:font="Yu Gothic UI"/>
                </w14:checkbox>
              </w:sdtPr>
              <w:sdtEndPr/>
              <w:sdtContent>
                <w:r w:rsidR="00E2260C">
                  <w:rPr>
                    <w:rFonts w:ascii="Segoe UI Symbol" w:eastAsia="Yu Gothic UI" w:hAnsi="Segoe UI Symbol" w:cs="Segoe UI Symbol"/>
                  </w:rPr>
                  <w:t>☐</w:t>
                </w:r>
              </w:sdtContent>
            </w:sdt>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Default="00E2260C" w:rsidP="00BA2012">
            <w:pPr>
              <w:tabs>
                <w:tab w:val="left" w:pos="78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Pr="00C179A6" w:rsidRDefault="00E2260C" w:rsidP="00BA2012">
            <w:pPr>
              <w:tabs>
                <w:tab w:val="left" w:pos="78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Default="00557620"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7681486"/>
                <w14:checkbox>
                  <w14:checked w14:val="0"/>
                  <w14:checkedState w14:val="2612" w14:font="Yu Gothic UI"/>
                  <w14:uncheckedState w14:val="2610" w14:font="Yu Gothic UI"/>
                </w14:checkbox>
              </w:sdtPr>
              <w:sdtEndPr/>
              <w:sdtContent>
                <w:r w:rsidR="00E2260C">
                  <w:rPr>
                    <w:rFonts w:ascii="Segoe UI Symbol" w:eastAsia="Yu Gothic UI" w:hAnsi="Segoe UI Symbol" w:cs="Segoe UI Symbol"/>
                  </w:rPr>
                  <w:t>☐</w:t>
                </w:r>
              </w:sdtContent>
            </w:sdt>
          </w:p>
          <w:p w:rsidR="00E2260C" w:rsidRPr="00156207"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0"/>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E2260C" w:rsidRPr="00156207" w:rsidRDefault="00557620"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rPr>
            </w:pPr>
            <w:sdt>
              <w:sdtPr>
                <w:rPr>
                  <w:rFonts w:ascii="Times New Roman" w:hAnsi="Times New Roman" w:cs="Times New Roman"/>
                </w:rPr>
                <w:id w:val="1434241268"/>
                <w14:checkbox>
                  <w14:checked w14:val="0"/>
                  <w14:checkedState w14:val="2612" w14:font="Yu Gothic UI"/>
                  <w14:uncheckedState w14:val="2610" w14:font="Yu Gothic UI"/>
                </w14:checkbox>
              </w:sdtPr>
              <w:sdtEndPr/>
              <w:sdtContent>
                <w:r w:rsidR="00E2260C">
                  <w:rPr>
                    <w:rFonts w:ascii="Segoe UI Symbol" w:eastAsia="Yu Gothic UI" w:hAnsi="Segoe UI Symbol" w:cs="Segoe UI Symbol"/>
                  </w:rPr>
                  <w:t>☐</w:t>
                </w:r>
              </w:sdtContent>
            </w:sdt>
          </w:p>
          <w:p w:rsidR="00E2260C" w:rsidRPr="00156207"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rPr>
            </w:pPr>
          </w:p>
          <w:p w:rsidR="00E2260C" w:rsidRDefault="00557620"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856924410"/>
                <w14:checkbox>
                  <w14:checked w14:val="0"/>
                  <w14:checkedState w14:val="2612" w14:font="Yu Gothic UI"/>
                  <w14:uncheckedState w14:val="2610" w14:font="Yu Gothic UI"/>
                </w14:checkbox>
              </w:sdtPr>
              <w:sdtEndPr/>
              <w:sdtContent>
                <w:r w:rsidR="00E2260C">
                  <w:rPr>
                    <w:rFonts w:ascii="Segoe UI Symbol" w:eastAsia="Yu Gothic UI" w:hAnsi="Segoe UI Symbol" w:cs="Segoe UI Symbol"/>
                  </w:rPr>
                  <w:t>☐</w:t>
                </w:r>
              </w:sdtContent>
            </w:sdt>
          </w:p>
          <w:p w:rsidR="00E2260C" w:rsidRPr="00C179A6" w:rsidRDefault="00557620"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925410399"/>
                <w14:checkbox>
                  <w14:checked w14:val="0"/>
                  <w14:checkedState w14:val="2612" w14:font="Yu Gothic UI"/>
                  <w14:uncheckedState w14:val="2610" w14:font="Yu Gothic UI"/>
                </w14:checkbox>
              </w:sdtPr>
              <w:sdtEndPr/>
              <w:sdtContent>
                <w:r w:rsidR="00E2260C">
                  <w:rPr>
                    <w:rFonts w:ascii="Segoe UI Symbol" w:eastAsia="Yu Gothic UI" w:hAnsi="Segoe UI Symbol" w:cs="Segoe UI Symbol"/>
                  </w:rPr>
                  <w:t>☐</w:t>
                </w:r>
              </w:sdtContent>
            </w:sdt>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Default="00E2260C" w:rsidP="00BA2012">
            <w:pPr>
              <w:tabs>
                <w:tab w:val="left" w:pos="78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Pr="00C179A6" w:rsidRDefault="00E2260C" w:rsidP="00BA2012">
            <w:pPr>
              <w:tabs>
                <w:tab w:val="left" w:pos="78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Pr="00C179A6" w:rsidRDefault="00E2260C" w:rsidP="00BA2012">
            <w:pPr>
              <w:tabs>
                <w:tab w:val="left" w:pos="78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4"/>
                <w:szCs w:val="4"/>
              </w:rPr>
            </w:pPr>
          </w:p>
          <w:p w:rsidR="00E2260C" w:rsidRPr="00464008"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E2260C" w:rsidRPr="00C179A6" w:rsidRDefault="00E2260C" w:rsidP="00BA2012">
            <w:pPr>
              <w:tabs>
                <w:tab w:val="left" w:pos="78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61" w:type="dxa"/>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2260C" w:rsidRPr="00C179A6" w:rsidTr="00BA201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01" w:type="dxa"/>
          </w:tcPr>
          <w:p w:rsidR="00E2260C" w:rsidRPr="00C179A6" w:rsidRDefault="00E2260C" w:rsidP="00BA2012">
            <w:pPr>
              <w:rPr>
                <w:rFonts w:ascii="Times New Roman" w:hAnsi="Times New Roman" w:cs="Times New Roman"/>
                <w:sz w:val="20"/>
                <w:szCs w:val="20"/>
              </w:rPr>
            </w:pPr>
            <w:r w:rsidRPr="00C179A6">
              <w:rPr>
                <w:rFonts w:ascii="Times New Roman" w:hAnsi="Times New Roman" w:cs="Times New Roman"/>
                <w:sz w:val="20"/>
                <w:szCs w:val="20"/>
              </w:rPr>
              <w:lastRenderedPageBreak/>
              <w:t>If validated tools were used, which instrument(s):</w:t>
            </w:r>
          </w:p>
        </w:tc>
        <w:tc>
          <w:tcPr>
            <w:tcW w:w="1964" w:type="dxa"/>
            <w:gridSpan w:val="4"/>
          </w:tcPr>
          <w:p w:rsidR="00E2260C" w:rsidRPr="00C179A6" w:rsidRDefault="00E2260C" w:rsidP="00BA2012">
            <w:pPr>
              <w:tabs>
                <w:tab w:val="left" w:pos="785"/>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4"/>
                <w:szCs w:val="4"/>
              </w:rPr>
            </w:pP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r w:rsidRPr="00C179A6">
              <w:rPr>
                <w:rFonts w:cs="Times New Roman"/>
              </w:rPr>
              <w:t>Rosser Index</w:t>
            </w: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r w:rsidRPr="00C179A6">
              <w:rPr>
                <w:rFonts w:cs="Times New Roman"/>
              </w:rPr>
              <w:t>EQ-5D</w:t>
            </w:r>
          </w:p>
          <w:p w:rsidR="00E2260C"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p>
          <w:p w:rsidR="00E2260C" w:rsidRPr="00A33471"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sz w:val="16"/>
              </w:rPr>
            </w:pP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r w:rsidRPr="00C179A6">
              <w:rPr>
                <w:rFonts w:cs="Times New Roman"/>
              </w:rPr>
              <w:t>15D</w:t>
            </w: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r w:rsidRPr="00C179A6">
              <w:rPr>
                <w:rFonts w:cs="Times New Roman"/>
              </w:rPr>
              <w:t>SF-12</w:t>
            </w:r>
          </w:p>
        </w:tc>
        <w:tc>
          <w:tcPr>
            <w:tcW w:w="682" w:type="dxa"/>
          </w:tcPr>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6"/>
                <w:szCs w:val="6"/>
              </w:rPr>
            </w:pPr>
          </w:p>
          <w:p w:rsidR="00E2260C" w:rsidRPr="00C179A6" w:rsidRDefault="00557620"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733581696"/>
                <w14:checkbox>
                  <w14:checked w14:val="0"/>
                  <w14:checkedState w14:val="2612" w14:font="Yu Gothic UI"/>
                  <w14:uncheckedState w14:val="2610" w14:font="Yu Gothic UI"/>
                </w14:checkbox>
              </w:sdtPr>
              <w:sdtEndPr/>
              <w:sdtContent>
                <w:r w:rsidR="00E2260C" w:rsidRPr="00C179A6">
                  <w:rPr>
                    <w:rFonts w:ascii="MS Mincho" w:eastAsia="MS Mincho" w:hAnsi="MS Mincho" w:cs="MS Mincho" w:hint="eastAsia"/>
                  </w:rPr>
                  <w:t>☐</w:t>
                </w:r>
              </w:sdtContent>
            </w:sdt>
          </w:p>
          <w:p w:rsidR="00E2260C" w:rsidRPr="00C179A6" w:rsidRDefault="00557620"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4"/>
                <w:szCs w:val="4"/>
              </w:rPr>
            </w:pPr>
            <w:sdt>
              <w:sdtPr>
                <w:rPr>
                  <w:rFonts w:ascii="Times New Roman" w:hAnsi="Times New Roman" w:cs="Times New Roman"/>
                </w:rPr>
                <w:id w:val="-1963253099"/>
                <w14:checkbox>
                  <w14:checked w14:val="0"/>
                  <w14:checkedState w14:val="2612" w14:font="Yu Gothic UI"/>
                  <w14:uncheckedState w14:val="2610" w14:font="Yu Gothic UI"/>
                </w14:checkbox>
              </w:sdtPr>
              <w:sdtEndPr/>
              <w:sdtContent>
                <w:r w:rsidR="00E2260C">
                  <w:rPr>
                    <w:rFonts w:ascii="Segoe UI Symbol" w:eastAsia="Yu Gothic UI" w:hAnsi="Segoe UI Symbol" w:cs="Segoe UI Symbol"/>
                  </w:rPr>
                  <w:t>☐</w:t>
                </w:r>
              </w:sdtContent>
            </w:sdt>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4"/>
                <w:szCs w:val="4"/>
              </w:rPr>
            </w:pPr>
          </w:p>
          <w:p w:rsidR="00E2260C" w:rsidRPr="00C179A6" w:rsidRDefault="00557620"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420748154"/>
                <w14:checkbox>
                  <w14:checked w14:val="0"/>
                  <w14:checkedState w14:val="2612" w14:font="Yu Gothic UI"/>
                  <w14:uncheckedState w14:val="2610" w14:font="Yu Gothic UI"/>
                </w14:checkbox>
              </w:sdtPr>
              <w:sdtEndPr/>
              <w:sdtContent>
                <w:r w:rsidR="00E2260C">
                  <w:rPr>
                    <w:rFonts w:ascii="Segoe UI Symbol" w:eastAsia="Yu Gothic UI" w:hAnsi="Segoe UI Symbol" w:cs="Segoe UI Symbol"/>
                  </w:rPr>
                  <w:t>☐</w:t>
                </w:r>
              </w:sdtContent>
            </w:sdt>
          </w:p>
          <w:p w:rsidR="00E2260C" w:rsidRPr="00C179A6" w:rsidRDefault="00557620"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rPr>
                <w:id w:val="-471521078"/>
                <w14:checkbox>
                  <w14:checked w14:val="0"/>
                  <w14:checkedState w14:val="2612" w14:font="Yu Gothic UI"/>
                  <w14:uncheckedState w14:val="2610" w14:font="Yu Gothic UI"/>
                </w14:checkbox>
              </w:sdtPr>
              <w:sdtEndPr/>
              <w:sdtContent>
                <w:r w:rsidR="00E2260C" w:rsidRPr="00C179A6">
                  <w:rPr>
                    <w:rFonts w:ascii="MS Mincho" w:eastAsia="MS Mincho" w:hAnsi="MS Mincho" w:cs="MS Mincho" w:hint="eastAsia"/>
                  </w:rPr>
                  <w:t>☐</w:t>
                </w:r>
              </w:sdtContent>
            </w:sdt>
          </w:p>
        </w:tc>
        <w:tc>
          <w:tcPr>
            <w:tcW w:w="2543" w:type="dxa"/>
            <w:gridSpan w:val="2"/>
          </w:tcPr>
          <w:p w:rsidR="00E2260C" w:rsidRPr="00C179A6" w:rsidRDefault="00E2260C" w:rsidP="00BA2012">
            <w:pPr>
              <w:tabs>
                <w:tab w:val="left" w:pos="785"/>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4"/>
                <w:szCs w:val="4"/>
              </w:rPr>
            </w:pP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r w:rsidRPr="00C179A6">
              <w:rPr>
                <w:rFonts w:cs="Times New Roman"/>
              </w:rPr>
              <w:t>Health Utilities Index</w:t>
            </w:r>
            <w:r w:rsidRPr="00C179A6">
              <w:rPr>
                <w:rFonts w:cs="Times New Roman"/>
                <w:sz w:val="18"/>
              </w:rPr>
              <w:t xml:space="preserve"> (HUI)</w:t>
            </w: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sz w:val="18"/>
              </w:rPr>
            </w:pPr>
            <w:r w:rsidRPr="00C179A6">
              <w:rPr>
                <w:rFonts w:cs="Times New Roman"/>
              </w:rPr>
              <w:t xml:space="preserve">Quality of Well Being </w:t>
            </w:r>
            <w:r w:rsidRPr="00C179A6">
              <w:rPr>
                <w:rFonts w:cs="Times New Roman"/>
                <w:sz w:val="18"/>
              </w:rPr>
              <w:t>(QWB)</w:t>
            </w:r>
          </w:p>
          <w:p w:rsidR="00E2260C"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r w:rsidRPr="00C179A6">
              <w:rPr>
                <w:rFonts w:cs="Times New Roman"/>
              </w:rPr>
              <w:t>SF-36</w:t>
            </w:r>
          </w:p>
          <w:p w:rsidR="00E2260C"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rPr>
                <w:rFonts w:cs="Times New Roman"/>
              </w:rPr>
            </w:pPr>
            <w:r w:rsidRPr="00C179A6">
              <w:rPr>
                <w:rFonts w:cs="Times New Roman"/>
              </w:rPr>
              <w:t>SF-6</w:t>
            </w:r>
          </w:p>
        </w:tc>
        <w:tc>
          <w:tcPr>
            <w:tcW w:w="765" w:type="dxa"/>
          </w:tcPr>
          <w:p w:rsidR="00E2260C" w:rsidRPr="00C179A6" w:rsidRDefault="00E2260C" w:rsidP="00BA2012">
            <w:pPr>
              <w:tabs>
                <w:tab w:val="left" w:pos="785"/>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557620"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sdt>
              <w:sdtPr>
                <w:rPr>
                  <w:rFonts w:ascii="Times New Roman" w:hAnsi="Times New Roman" w:cs="Times New Roman"/>
                </w:rPr>
                <w:id w:val="392633449"/>
                <w14:checkbox>
                  <w14:checked w14:val="0"/>
                  <w14:checkedState w14:val="2612" w14:font="Yu Gothic UI"/>
                  <w14:uncheckedState w14:val="2610" w14:font="Yu Gothic UI"/>
                </w14:checkbox>
              </w:sdtPr>
              <w:sdtEndPr/>
              <w:sdtContent>
                <w:r w:rsidR="00E2260C">
                  <w:rPr>
                    <w:rFonts w:ascii="Segoe UI Symbol" w:eastAsia="Yu Gothic UI" w:hAnsi="Segoe UI Symbol" w:cs="Segoe UI Symbol"/>
                  </w:rPr>
                  <w:t>☐</w:t>
                </w:r>
              </w:sdtContent>
            </w:sdt>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557620"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sdt>
              <w:sdtPr>
                <w:rPr>
                  <w:rFonts w:ascii="Times New Roman" w:hAnsi="Times New Roman" w:cs="Times New Roman"/>
                </w:rPr>
                <w:id w:val="906960633"/>
                <w14:checkbox>
                  <w14:checked w14:val="0"/>
                  <w14:checkedState w14:val="2612" w14:font="Yu Gothic UI"/>
                  <w14:uncheckedState w14:val="2610" w14:font="Yu Gothic UI"/>
                </w14:checkbox>
              </w:sdtPr>
              <w:sdtEndPr/>
              <w:sdtContent>
                <w:r w:rsidR="00E2260C">
                  <w:rPr>
                    <w:rFonts w:ascii="Segoe UI Symbol" w:eastAsia="MS Mincho" w:hAnsi="Segoe UI Symbol" w:cs="Segoe UI Symbol"/>
                  </w:rPr>
                  <w:t>☐</w:t>
                </w:r>
              </w:sdtContent>
            </w:sdt>
          </w:p>
          <w:p w:rsidR="00E2260C" w:rsidRPr="00C179A6" w:rsidRDefault="00E2260C" w:rsidP="00BA2012">
            <w:pPr>
              <w:tabs>
                <w:tab w:val="left" w:pos="785"/>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
                <w:szCs w:val="2"/>
              </w:rPr>
            </w:pPr>
          </w:p>
          <w:p w:rsidR="00E2260C" w:rsidRPr="00C179A6" w:rsidRDefault="00557620"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801533285"/>
                <w14:checkbox>
                  <w14:checked w14:val="0"/>
                  <w14:checkedState w14:val="2612" w14:font="Yu Gothic UI"/>
                  <w14:uncheckedState w14:val="2610" w14:font="Yu Gothic UI"/>
                </w14:checkbox>
              </w:sdtPr>
              <w:sdtEndPr/>
              <w:sdtContent>
                <w:r w:rsidR="00E2260C" w:rsidRPr="00C179A6">
                  <w:rPr>
                    <w:rFonts w:ascii="MS Mincho" w:eastAsia="MS Mincho" w:hAnsi="MS Mincho" w:cs="MS Mincho" w:hint="eastAsia"/>
                  </w:rPr>
                  <w:t>☐</w:t>
                </w:r>
              </w:sdtContent>
            </w:sdt>
          </w:p>
          <w:p w:rsidR="00E2260C" w:rsidRPr="00C179A6" w:rsidRDefault="00E2260C"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4"/>
                <w:szCs w:val="4"/>
              </w:rPr>
            </w:pPr>
          </w:p>
          <w:p w:rsidR="00E2260C" w:rsidRPr="00C179A6" w:rsidRDefault="00557620" w:rsidP="00BA2012">
            <w:pPr>
              <w:tabs>
                <w:tab w:val="left" w:pos="78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816534560"/>
                <w14:checkbox>
                  <w14:checked w14:val="0"/>
                  <w14:checkedState w14:val="2612" w14:font="Yu Gothic UI"/>
                  <w14:uncheckedState w14:val="2610" w14:font="Yu Gothic UI"/>
                </w14:checkbox>
              </w:sdtPr>
              <w:sdtEndPr/>
              <w:sdtContent>
                <w:r w:rsidR="00E2260C" w:rsidRPr="00C179A6">
                  <w:rPr>
                    <w:rFonts w:ascii="MS Mincho" w:eastAsia="MS Mincho" w:hAnsi="MS Mincho" w:cs="MS Mincho" w:hint="eastAsia"/>
                  </w:rPr>
                  <w:t>☐</w:t>
                </w:r>
              </w:sdtContent>
            </w:sdt>
          </w:p>
        </w:tc>
        <w:tc>
          <w:tcPr>
            <w:tcW w:w="1061" w:type="dxa"/>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E2260C" w:rsidRPr="00C179A6" w:rsidTr="00BA2012">
        <w:trPr>
          <w:cantSplit/>
        </w:trPr>
        <w:tc>
          <w:tcPr>
            <w:cnfStyle w:val="001000000000" w:firstRow="0" w:lastRow="0" w:firstColumn="1" w:lastColumn="0" w:oddVBand="0" w:evenVBand="0" w:oddHBand="0" w:evenHBand="0" w:firstRowFirstColumn="0" w:firstRowLastColumn="0" w:lastRowFirstColumn="0" w:lastRowLastColumn="0"/>
            <w:tcW w:w="2001" w:type="dxa"/>
          </w:tcPr>
          <w:p w:rsidR="00E2260C" w:rsidRPr="00C179A6" w:rsidRDefault="00E2260C" w:rsidP="00BA2012">
            <w:pPr>
              <w:spacing w:line="360" w:lineRule="auto"/>
              <w:rPr>
                <w:rFonts w:ascii="Times New Roman" w:hAnsi="Times New Roman" w:cs="Times New Roman"/>
                <w:sz w:val="20"/>
                <w:szCs w:val="20"/>
              </w:rPr>
            </w:pPr>
            <w:r w:rsidRPr="00C179A6">
              <w:rPr>
                <w:rFonts w:ascii="Times New Roman" w:hAnsi="Times New Roman" w:cs="Times New Roman"/>
                <w:sz w:val="20"/>
                <w:szCs w:val="20"/>
              </w:rPr>
              <w:t xml:space="preserve">Converted into utilities? </w:t>
            </w:r>
          </w:p>
        </w:tc>
        <w:tc>
          <w:tcPr>
            <w:tcW w:w="1329" w:type="dxa"/>
            <w:gridSpan w:val="2"/>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 xml:space="preserve">Yes       </w:t>
            </w:r>
            <w:r>
              <w:rPr>
                <w:rFonts w:ascii="Times New Roman" w:hAnsi="Times New Roman" w:cs="Times New Roman"/>
                <w:sz w:val="2"/>
                <w:szCs w:val="2"/>
              </w:rPr>
              <w:t xml:space="preserve">      </w:t>
            </w:r>
            <w:r w:rsidRPr="00C179A6">
              <w:rPr>
                <w:rFonts w:ascii="Times New Roman" w:hAnsi="Times New Roman" w:cs="Times New Roman"/>
                <w:sz w:val="20"/>
                <w:szCs w:val="20"/>
              </w:rPr>
              <w:t xml:space="preserve">  </w:t>
            </w:r>
            <w:sdt>
              <w:sdtPr>
                <w:rPr>
                  <w:rFonts w:ascii="Times New Roman" w:hAnsi="Times New Roman" w:cs="Times New Roman"/>
                  <w:sz w:val="20"/>
                  <w:szCs w:val="20"/>
                </w:rPr>
                <w:id w:val="-797223793"/>
                <w14:checkbox>
                  <w14:checked w14:val="0"/>
                  <w14:checkedState w14:val="2612" w14:font="Yu Gothic UI"/>
                  <w14:uncheckedState w14:val="2610" w14:font="Yu Gothic UI"/>
                </w14:checkbox>
              </w:sdtPr>
              <w:sdtEndPr/>
              <w:sdtContent>
                <w:r>
                  <w:rPr>
                    <w:rFonts w:ascii="Segoe UI Symbol" w:eastAsia="Yu Gothic UI" w:hAnsi="Segoe UI Symbol" w:cs="Segoe UI Symbol"/>
                    <w:sz w:val="20"/>
                    <w:szCs w:val="20"/>
                  </w:rPr>
                  <w:t>☐</w:t>
                </w:r>
              </w:sdtContent>
            </w:sdt>
          </w:p>
          <w:p w:rsidR="00E2260C" w:rsidRPr="005B0DCC"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 xml:space="preserve">No           </w:t>
            </w:r>
            <w:sdt>
              <w:sdtPr>
                <w:rPr>
                  <w:rFonts w:ascii="Times New Roman" w:hAnsi="Times New Roman" w:cs="Times New Roman"/>
                  <w:sz w:val="20"/>
                  <w:szCs w:val="20"/>
                </w:rPr>
                <w:id w:val="1153098783"/>
                <w14:checkbox>
                  <w14:checked w14:val="0"/>
                  <w14:checkedState w14:val="2612" w14:font="Yu Gothic UI"/>
                  <w14:uncheckedState w14:val="2610" w14:font="Yu Gothic UI"/>
                </w14:checkbox>
              </w:sdtPr>
              <w:sdtEndPr/>
              <w:sdtContent>
                <w:r>
                  <w:rPr>
                    <w:rFonts w:ascii="Segoe UI Symbol" w:eastAsia="Yu Gothic UI" w:hAnsi="Segoe UI Symbol" w:cs="Segoe UI Symbol"/>
                    <w:sz w:val="20"/>
                    <w:szCs w:val="20"/>
                  </w:rPr>
                  <w:t>☐</w:t>
                </w:r>
              </w:sdtContent>
            </w:sdt>
          </w:p>
        </w:tc>
        <w:tc>
          <w:tcPr>
            <w:tcW w:w="4625" w:type="dxa"/>
            <w:gridSpan w:val="6"/>
          </w:tcPr>
          <w:p w:rsidR="00E2260C"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If Yes report value set:</w:t>
            </w: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61" w:type="dxa"/>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2260C" w:rsidRPr="00C179A6" w:rsidTr="00BA201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01" w:type="dxa"/>
          </w:tcPr>
          <w:p w:rsidR="00E2260C" w:rsidRPr="00C179A6" w:rsidRDefault="00E2260C" w:rsidP="00BA2012">
            <w:pPr>
              <w:spacing w:line="360" w:lineRule="auto"/>
              <w:rPr>
                <w:rFonts w:ascii="Times New Roman" w:hAnsi="Times New Roman" w:cs="Times New Roman"/>
                <w:sz w:val="20"/>
                <w:szCs w:val="20"/>
              </w:rPr>
            </w:pPr>
            <w:r w:rsidRPr="00C179A6">
              <w:rPr>
                <w:rFonts w:ascii="Times New Roman" w:hAnsi="Times New Roman" w:cs="Times New Roman"/>
                <w:sz w:val="20"/>
                <w:szCs w:val="20"/>
              </w:rPr>
              <w:t>If direct elicitation was used, which approach(s):</w:t>
            </w:r>
          </w:p>
        </w:tc>
        <w:tc>
          <w:tcPr>
            <w:tcW w:w="5954" w:type="dxa"/>
            <w:gridSpan w:val="8"/>
          </w:tcPr>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pPr>
            <w:r w:rsidRPr="00C179A6">
              <w:t>Standard Gamble</w:t>
            </w:r>
            <w:r w:rsidRPr="00C179A6">
              <w:tab/>
              <w:t xml:space="preserve">   </w:t>
            </w:r>
            <w:sdt>
              <w:sdtPr>
                <w:id w:val="1744755704"/>
                <w14:checkbox>
                  <w14:checked w14:val="0"/>
                  <w14:checkedState w14:val="2612" w14:font="Yu Gothic UI"/>
                  <w14:uncheckedState w14:val="2610" w14:font="Yu Gothic UI"/>
                </w14:checkbox>
              </w:sdtPr>
              <w:sdtEndPr/>
              <w:sdtContent>
                <w:r w:rsidRPr="00C179A6">
                  <w:rPr>
                    <w:rFonts w:ascii="MS Mincho" w:eastAsia="MS Mincho" w:hAnsi="MS Mincho" w:cs="MS Mincho" w:hint="eastAsia"/>
                  </w:rPr>
                  <w:t>☐</w:t>
                </w:r>
              </w:sdtContent>
            </w:sdt>
            <w:r w:rsidRPr="00C179A6">
              <w:tab/>
            </w: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pPr>
            <w:r w:rsidRPr="00C179A6">
              <w:t>VAS</w:t>
            </w:r>
            <w:r w:rsidRPr="00C179A6">
              <w:tab/>
            </w:r>
            <w:r w:rsidRPr="00C179A6">
              <w:tab/>
              <w:t xml:space="preserve">   </w:t>
            </w:r>
            <w:sdt>
              <w:sdtPr>
                <w:id w:val="-1239785054"/>
                <w14:checkbox>
                  <w14:checked w14:val="0"/>
                  <w14:checkedState w14:val="2612" w14:font="Yu Gothic UI"/>
                  <w14:uncheckedState w14:val="2610" w14:font="Yu Gothic UI"/>
                </w14:checkbox>
              </w:sdtPr>
              <w:sdtEndPr/>
              <w:sdtContent>
                <w:r>
                  <w:rPr>
                    <w:rFonts w:ascii="Segoe UI Symbol" w:eastAsia="Yu Gothic UI" w:hAnsi="Segoe UI Symbol" w:cs="Segoe UI Symbol"/>
                  </w:rPr>
                  <w:t>☐</w:t>
                </w:r>
              </w:sdtContent>
            </w:sdt>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pPr>
            <w:r w:rsidRPr="00C179A6">
              <w:t xml:space="preserve">Time trade-off      </w:t>
            </w:r>
            <w:r>
              <w:rPr>
                <w:sz w:val="2"/>
                <w:szCs w:val="2"/>
              </w:rPr>
              <w:t xml:space="preserve">   </w:t>
            </w:r>
            <w:r w:rsidRPr="00C179A6">
              <w:t xml:space="preserve">  </w:t>
            </w:r>
            <w:sdt>
              <w:sdtPr>
                <w:id w:val="341523932"/>
                <w14:checkbox>
                  <w14:checked w14:val="0"/>
                  <w14:checkedState w14:val="2612" w14:font="Yu Gothic UI"/>
                  <w14:uncheckedState w14:val="2610" w14:font="Yu Gothic UI"/>
                </w14:checkbox>
              </w:sdtPr>
              <w:sdtEndPr/>
              <w:sdtContent>
                <w:r w:rsidRPr="00C179A6">
                  <w:rPr>
                    <w:rFonts w:ascii="MS Mincho" w:eastAsia="MS Mincho" w:hAnsi="MS Mincho" w:cs="MS Mincho" w:hint="eastAsia"/>
                  </w:rPr>
                  <w:t>☐</w:t>
                </w:r>
              </w:sdtContent>
            </w:sdt>
            <w:r w:rsidRPr="00C179A6">
              <w:tab/>
            </w:r>
            <w:r w:rsidRPr="00C179A6">
              <w:tab/>
            </w:r>
          </w:p>
          <w:p w:rsidR="00E2260C" w:rsidRPr="00C179A6" w:rsidRDefault="00E2260C" w:rsidP="00BA2012">
            <w:pPr>
              <w:pStyle w:val="NoSpacing"/>
              <w:cnfStyle w:val="000000100000" w:firstRow="0" w:lastRow="0" w:firstColumn="0" w:lastColumn="0" w:oddVBand="0" w:evenVBand="0" w:oddHBand="1" w:evenHBand="0" w:firstRowFirstColumn="0" w:firstRowLastColumn="0" w:lastRowFirstColumn="0" w:lastRowLastColumn="0"/>
            </w:pPr>
            <w:r w:rsidRPr="00C179A6">
              <w:t xml:space="preserve">Person trade-off  </w:t>
            </w:r>
            <w:r w:rsidRPr="00C179A6">
              <w:tab/>
              <w:t xml:space="preserve">   </w:t>
            </w:r>
            <w:sdt>
              <w:sdtPr>
                <w:id w:val="-768544973"/>
                <w14:checkbox>
                  <w14:checked w14:val="0"/>
                  <w14:checkedState w14:val="2612" w14:font="Yu Gothic UI"/>
                  <w14:uncheckedState w14:val="2610" w14:font="Yu Gothic UI"/>
                </w14:checkbox>
              </w:sdtPr>
              <w:sdtEndPr/>
              <w:sdtContent>
                <w:r w:rsidRPr="00C179A6">
                  <w:rPr>
                    <w:rFonts w:ascii="MS Mincho" w:eastAsia="MS Mincho" w:hAnsi="MS Mincho" w:cs="MS Mincho" w:hint="eastAsia"/>
                  </w:rPr>
                  <w:t>☐</w:t>
                </w:r>
              </w:sdtContent>
            </w:sdt>
            <w:r w:rsidRPr="00C179A6">
              <w:tab/>
              <w:t xml:space="preserve">       </w:t>
            </w:r>
          </w:p>
        </w:tc>
        <w:tc>
          <w:tcPr>
            <w:tcW w:w="1061" w:type="dxa"/>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E2260C" w:rsidRPr="00C179A6" w:rsidTr="00BA2012">
        <w:trPr>
          <w:cantSplit/>
        </w:trPr>
        <w:tc>
          <w:tcPr>
            <w:cnfStyle w:val="001000000000" w:firstRow="0" w:lastRow="0" w:firstColumn="1" w:lastColumn="0" w:oddVBand="0" w:evenVBand="0" w:oddHBand="0" w:evenHBand="0" w:firstRowFirstColumn="0" w:firstRowLastColumn="0" w:lastRowFirstColumn="0" w:lastRowLastColumn="0"/>
            <w:tcW w:w="2001" w:type="dxa"/>
          </w:tcPr>
          <w:p w:rsidR="00E2260C" w:rsidRPr="00C179A6" w:rsidRDefault="00E2260C" w:rsidP="00BA2012">
            <w:pPr>
              <w:spacing w:line="360" w:lineRule="auto"/>
              <w:rPr>
                <w:rFonts w:ascii="Times New Roman" w:hAnsi="Times New Roman" w:cs="Times New Roman"/>
                <w:sz w:val="20"/>
                <w:szCs w:val="20"/>
              </w:rPr>
            </w:pPr>
            <w:r w:rsidRPr="00C179A6">
              <w:rPr>
                <w:rFonts w:ascii="Times New Roman" w:hAnsi="Times New Roman" w:cs="Times New Roman"/>
                <w:sz w:val="20"/>
                <w:szCs w:val="20"/>
              </w:rPr>
              <w:t>Utility values combined with survival to form QALYs?</w:t>
            </w:r>
          </w:p>
        </w:tc>
        <w:tc>
          <w:tcPr>
            <w:tcW w:w="5954" w:type="dxa"/>
            <w:gridSpan w:val="8"/>
          </w:tcPr>
          <w:p w:rsidR="00E2260C"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 xml:space="preserve">Yes       </w:t>
            </w:r>
            <w:r>
              <w:rPr>
                <w:rFonts w:ascii="Times New Roman" w:hAnsi="Times New Roman" w:cs="Times New Roman"/>
                <w:sz w:val="2"/>
                <w:szCs w:val="2"/>
              </w:rPr>
              <w:t xml:space="preserve">      </w:t>
            </w:r>
            <w:r w:rsidRPr="00C179A6">
              <w:rPr>
                <w:rFonts w:ascii="Times New Roman" w:hAnsi="Times New Roman" w:cs="Times New Roman"/>
                <w:sz w:val="20"/>
                <w:szCs w:val="20"/>
              </w:rPr>
              <w:t xml:space="preserve">  </w:t>
            </w:r>
            <w:sdt>
              <w:sdtPr>
                <w:rPr>
                  <w:rFonts w:ascii="Times New Roman" w:hAnsi="Times New Roman" w:cs="Times New Roman"/>
                  <w:sz w:val="20"/>
                  <w:szCs w:val="20"/>
                </w:rPr>
                <w:id w:val="-436057210"/>
                <w14:checkbox>
                  <w14:checked w14:val="0"/>
                  <w14:checkedState w14:val="2612" w14:font="Yu Gothic UI"/>
                  <w14:uncheckedState w14:val="2610" w14:font="Yu Gothic UI"/>
                </w14:checkbox>
              </w:sdtPr>
              <w:sdtEndPr/>
              <w:sdtContent>
                <w:r>
                  <w:rPr>
                    <w:rFonts w:ascii="Segoe UI Symbol" w:eastAsia="Yu Gothic UI" w:hAnsi="Segoe UI Symbol" w:cs="Segoe UI Symbol"/>
                    <w:sz w:val="20"/>
                    <w:szCs w:val="20"/>
                  </w:rPr>
                  <w:t>☐</w:t>
                </w:r>
              </w:sdtContent>
            </w:sdt>
            <w:r w:rsidRPr="00C179A6">
              <w:rPr>
                <w:rFonts w:ascii="Times New Roman" w:hAnsi="Times New Roman" w:cs="Times New Roman"/>
                <w:sz w:val="20"/>
                <w:szCs w:val="20"/>
              </w:rPr>
              <w:tab/>
            </w:r>
            <w:r w:rsidRPr="00C179A6">
              <w:rPr>
                <w:rFonts w:ascii="Times New Roman" w:hAnsi="Times New Roman" w:cs="Times New Roman"/>
                <w:sz w:val="20"/>
                <w:szCs w:val="20"/>
              </w:rPr>
              <w:tab/>
            </w:r>
            <w:r w:rsidRPr="00C179A6">
              <w:rPr>
                <w:rFonts w:ascii="Times New Roman" w:hAnsi="Times New Roman" w:cs="Times New Roman"/>
                <w:sz w:val="20"/>
                <w:szCs w:val="20"/>
              </w:rPr>
              <w:tab/>
            </w: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 xml:space="preserve">No           </w:t>
            </w:r>
            <w:sdt>
              <w:sdtPr>
                <w:rPr>
                  <w:rFonts w:ascii="Times New Roman" w:hAnsi="Times New Roman" w:cs="Times New Roman"/>
                  <w:sz w:val="20"/>
                  <w:szCs w:val="20"/>
                </w:rPr>
                <w:id w:val="-1462646145"/>
                <w14:checkbox>
                  <w14:checked w14:val="0"/>
                  <w14:checkedState w14:val="2612" w14:font="Yu Gothic UI"/>
                  <w14:uncheckedState w14:val="2610" w14:font="Yu Gothic UI"/>
                </w14:checkbox>
              </w:sdtPr>
              <w:sdtEndPr/>
              <w:sdtContent>
                <w:r w:rsidRPr="00C179A6">
                  <w:rPr>
                    <w:rFonts w:ascii="MS Mincho" w:eastAsia="MS Mincho" w:hAnsi="MS Mincho" w:cs="MS Mincho" w:hint="eastAsia"/>
                    <w:sz w:val="20"/>
                    <w:szCs w:val="20"/>
                  </w:rPr>
                  <w:t>☐</w:t>
                </w:r>
              </w:sdtContent>
            </w:sdt>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61" w:type="dxa"/>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2260C" w:rsidRPr="00C179A6" w:rsidTr="00BA2012">
        <w:trPr>
          <w:cnfStyle w:val="000000100000" w:firstRow="0" w:lastRow="0" w:firstColumn="0" w:lastColumn="0" w:oddVBand="0" w:evenVBand="0" w:oddHBand="1" w:evenHBand="0" w:firstRowFirstColumn="0" w:firstRowLastColumn="0" w:lastRowFirstColumn="0" w:lastRowLastColumn="0"/>
          <w:cantSplit/>
          <w:trHeight w:val="882"/>
        </w:trPr>
        <w:tc>
          <w:tcPr>
            <w:cnfStyle w:val="001000000000" w:firstRow="0" w:lastRow="0" w:firstColumn="1" w:lastColumn="0" w:oddVBand="0" w:evenVBand="0" w:oddHBand="0" w:evenHBand="0" w:firstRowFirstColumn="0" w:firstRowLastColumn="0" w:lastRowFirstColumn="0" w:lastRowLastColumn="0"/>
            <w:tcW w:w="2001" w:type="dxa"/>
          </w:tcPr>
          <w:p w:rsidR="00E2260C" w:rsidRPr="00C179A6" w:rsidRDefault="00E2260C" w:rsidP="00BA2012">
            <w:pPr>
              <w:rPr>
                <w:rFonts w:ascii="Times New Roman" w:hAnsi="Times New Roman" w:cs="Times New Roman"/>
                <w:sz w:val="20"/>
                <w:szCs w:val="20"/>
              </w:rPr>
            </w:pPr>
            <w:r>
              <w:rPr>
                <w:rFonts w:ascii="Times New Roman" w:hAnsi="Times New Roman" w:cs="Times New Roman"/>
                <w:sz w:val="20"/>
                <w:szCs w:val="20"/>
              </w:rPr>
              <w:t>Were PANSS scores reported?</w:t>
            </w:r>
          </w:p>
        </w:tc>
        <w:tc>
          <w:tcPr>
            <w:tcW w:w="1048" w:type="dxa"/>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 xml:space="preserve">Yes    </w:t>
            </w:r>
            <w:r>
              <w:rPr>
                <w:rFonts w:ascii="Times New Roman" w:hAnsi="Times New Roman" w:cs="Times New Roman"/>
                <w:sz w:val="2"/>
                <w:szCs w:val="2"/>
              </w:rPr>
              <w:t xml:space="preserve">      </w:t>
            </w:r>
            <w:r w:rsidRPr="00C179A6">
              <w:rPr>
                <w:rFonts w:ascii="Times New Roman" w:hAnsi="Times New Roman" w:cs="Times New Roman"/>
                <w:sz w:val="20"/>
                <w:szCs w:val="20"/>
              </w:rPr>
              <w:t xml:space="preserve">  </w:t>
            </w:r>
            <w:sdt>
              <w:sdtPr>
                <w:rPr>
                  <w:rFonts w:ascii="Times New Roman" w:hAnsi="Times New Roman" w:cs="Times New Roman"/>
                  <w:sz w:val="20"/>
                  <w:szCs w:val="20"/>
                </w:rPr>
                <w:id w:val="-1429963690"/>
                <w14:checkbox>
                  <w14:checked w14:val="0"/>
                  <w14:checkedState w14:val="2612" w14:font="Yu Gothic UI"/>
                  <w14:uncheckedState w14:val="2610" w14:font="Yu Gothic UI"/>
                </w14:checkbox>
              </w:sdtPr>
              <w:sdtEndPr/>
              <w:sdtContent>
                <w:r>
                  <w:rPr>
                    <w:rFonts w:ascii="Segoe UI Symbol" w:eastAsia="MS Mincho" w:hAnsi="Segoe UI Symbol" w:cs="Segoe UI Symbol"/>
                    <w:sz w:val="20"/>
                    <w:szCs w:val="20"/>
                  </w:rPr>
                  <w:t>☐</w:t>
                </w:r>
              </w:sdtContent>
            </w:sdt>
          </w:p>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 xml:space="preserve">No    </w:t>
            </w:r>
            <w:r>
              <w:rPr>
                <w:rFonts w:ascii="Times New Roman" w:hAnsi="Times New Roman" w:cs="Times New Roman"/>
                <w:sz w:val="20"/>
                <w:szCs w:val="20"/>
              </w:rPr>
              <w:t xml:space="preserve"> </w:t>
            </w:r>
            <w:r w:rsidRPr="00C179A6">
              <w:rPr>
                <w:rFonts w:ascii="Times New Roman" w:hAnsi="Times New Roman" w:cs="Times New Roman"/>
                <w:sz w:val="20"/>
                <w:szCs w:val="20"/>
              </w:rPr>
              <w:t xml:space="preserve">   </w:t>
            </w:r>
            <w:sdt>
              <w:sdtPr>
                <w:rPr>
                  <w:rFonts w:ascii="Times New Roman" w:hAnsi="Times New Roman" w:cs="Times New Roman"/>
                  <w:sz w:val="20"/>
                  <w:szCs w:val="20"/>
                </w:rPr>
                <w:id w:val="944118873"/>
                <w14:checkbox>
                  <w14:checked w14:val="0"/>
                  <w14:checkedState w14:val="2612" w14:font="Yu Gothic UI"/>
                  <w14:uncheckedState w14:val="2610" w14:font="Yu Gothic UI"/>
                </w14:checkbox>
              </w:sdtPr>
              <w:sdtEndPr/>
              <w:sdtContent>
                <w:r>
                  <w:rPr>
                    <w:rFonts w:ascii="Segoe UI Symbol" w:eastAsia="Yu Gothic UI" w:hAnsi="Segoe UI Symbol" w:cs="Segoe UI Symbol"/>
                    <w:sz w:val="20"/>
                    <w:szCs w:val="20"/>
                  </w:rPr>
                  <w:t>☐</w:t>
                </w:r>
              </w:sdtContent>
            </w:sdt>
          </w:p>
        </w:tc>
        <w:tc>
          <w:tcPr>
            <w:tcW w:w="4906" w:type="dxa"/>
            <w:gridSpan w:val="7"/>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61" w:type="dxa"/>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E2260C" w:rsidRPr="00C179A6" w:rsidTr="00BA2012">
        <w:trPr>
          <w:cantSplit/>
          <w:trHeight w:val="882"/>
        </w:trPr>
        <w:tc>
          <w:tcPr>
            <w:cnfStyle w:val="001000000000" w:firstRow="0" w:lastRow="0" w:firstColumn="1" w:lastColumn="0" w:oddVBand="0" w:evenVBand="0" w:oddHBand="0" w:evenHBand="0" w:firstRowFirstColumn="0" w:firstRowLastColumn="0" w:lastRowFirstColumn="0" w:lastRowLastColumn="0"/>
            <w:tcW w:w="2001" w:type="dxa"/>
          </w:tcPr>
          <w:p w:rsidR="00E2260C" w:rsidRDefault="00E2260C" w:rsidP="00BA2012">
            <w:pPr>
              <w:rPr>
                <w:rFonts w:ascii="Times New Roman" w:hAnsi="Times New Roman" w:cs="Times New Roman"/>
                <w:sz w:val="20"/>
                <w:szCs w:val="20"/>
              </w:rPr>
            </w:pPr>
            <w:r>
              <w:rPr>
                <w:rFonts w:ascii="Times New Roman" w:hAnsi="Times New Roman" w:cs="Times New Roman"/>
                <w:sz w:val="20"/>
                <w:szCs w:val="20"/>
              </w:rPr>
              <w:t>Was a common data source used for both baseline characteristics and event rates?</w:t>
            </w:r>
          </w:p>
        </w:tc>
        <w:tc>
          <w:tcPr>
            <w:tcW w:w="1048" w:type="dxa"/>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 xml:space="preserve">Yes    </w:t>
            </w:r>
            <w:r>
              <w:rPr>
                <w:rFonts w:ascii="Times New Roman" w:hAnsi="Times New Roman" w:cs="Times New Roman"/>
                <w:sz w:val="2"/>
                <w:szCs w:val="2"/>
              </w:rPr>
              <w:t xml:space="preserve">      </w:t>
            </w:r>
            <w:r w:rsidRPr="00C179A6">
              <w:rPr>
                <w:rFonts w:ascii="Times New Roman" w:hAnsi="Times New Roman" w:cs="Times New Roman"/>
                <w:sz w:val="20"/>
                <w:szCs w:val="20"/>
              </w:rPr>
              <w:t xml:space="preserve">  </w:t>
            </w:r>
            <w:sdt>
              <w:sdtPr>
                <w:rPr>
                  <w:rFonts w:ascii="Times New Roman" w:hAnsi="Times New Roman" w:cs="Times New Roman"/>
                  <w:sz w:val="20"/>
                  <w:szCs w:val="20"/>
                </w:rPr>
                <w:id w:val="2147386257"/>
                <w14:checkbox>
                  <w14:checked w14:val="0"/>
                  <w14:checkedState w14:val="2612" w14:font="Yu Gothic UI"/>
                  <w14:uncheckedState w14:val="2610" w14:font="Yu Gothic UI"/>
                </w14:checkbox>
              </w:sdtPr>
              <w:sdtEndPr/>
              <w:sdtContent>
                <w:r>
                  <w:rPr>
                    <w:rFonts w:ascii="Segoe UI Symbol" w:eastAsia="Yu Gothic UI" w:hAnsi="Segoe UI Symbol" w:cs="Segoe UI Symbol"/>
                    <w:sz w:val="20"/>
                    <w:szCs w:val="20"/>
                  </w:rPr>
                  <w:t>☐</w:t>
                </w:r>
              </w:sdtContent>
            </w:sdt>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 xml:space="preserve">No    </w:t>
            </w:r>
            <w:r>
              <w:rPr>
                <w:rFonts w:ascii="Times New Roman" w:hAnsi="Times New Roman" w:cs="Times New Roman"/>
                <w:sz w:val="20"/>
                <w:szCs w:val="20"/>
              </w:rPr>
              <w:t xml:space="preserve"> </w:t>
            </w:r>
            <w:r w:rsidRPr="00C179A6">
              <w:rPr>
                <w:rFonts w:ascii="Times New Roman" w:hAnsi="Times New Roman" w:cs="Times New Roman"/>
                <w:sz w:val="20"/>
                <w:szCs w:val="20"/>
              </w:rPr>
              <w:t xml:space="preserve">   </w:t>
            </w:r>
            <w:sdt>
              <w:sdtPr>
                <w:rPr>
                  <w:rFonts w:ascii="Times New Roman" w:hAnsi="Times New Roman" w:cs="Times New Roman"/>
                  <w:sz w:val="20"/>
                  <w:szCs w:val="20"/>
                </w:rPr>
                <w:id w:val="-1671171688"/>
                <w14:checkbox>
                  <w14:checked w14:val="0"/>
                  <w14:checkedState w14:val="2612" w14:font="Yu Gothic UI"/>
                  <w14:uncheckedState w14:val="2610" w14:font="Yu Gothic UI"/>
                </w14:checkbox>
              </w:sdtPr>
              <w:sdtEndPr/>
              <w:sdtContent>
                <w:r w:rsidRPr="00C179A6">
                  <w:rPr>
                    <w:rFonts w:ascii="Segoe UI Symbol" w:eastAsia="MS Mincho" w:hAnsi="Segoe UI Symbol" w:cs="Segoe UI Symbol"/>
                    <w:sz w:val="20"/>
                    <w:szCs w:val="20"/>
                  </w:rPr>
                  <w:t>☐</w:t>
                </w:r>
              </w:sdtContent>
            </w:sdt>
          </w:p>
        </w:tc>
        <w:tc>
          <w:tcPr>
            <w:tcW w:w="4906" w:type="dxa"/>
            <w:gridSpan w:val="7"/>
          </w:tcPr>
          <w:p w:rsidR="00E2260C"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If not, were sources combined appropriately to generate event rates based on common characteristics?</w:t>
            </w:r>
          </w:p>
          <w:p w:rsidR="00E2260C"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2260C" w:rsidRPr="00DD66DA"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61" w:type="dxa"/>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2260C" w:rsidRPr="00C179A6" w:rsidTr="00BA201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01" w:type="dxa"/>
          </w:tcPr>
          <w:p w:rsidR="00E2260C" w:rsidRPr="00C179A6" w:rsidRDefault="00E2260C" w:rsidP="00BA2012">
            <w:pPr>
              <w:rPr>
                <w:rFonts w:ascii="Times New Roman" w:hAnsi="Times New Roman" w:cs="Times New Roman"/>
                <w:sz w:val="20"/>
                <w:szCs w:val="20"/>
              </w:rPr>
            </w:pPr>
            <w:r w:rsidRPr="00C179A6">
              <w:rPr>
                <w:rFonts w:ascii="Times New Roman" w:hAnsi="Times New Roman" w:cs="Times New Roman"/>
                <w:sz w:val="20"/>
                <w:szCs w:val="20"/>
              </w:rPr>
              <w:t>Were all data sources described and reported?</w:t>
            </w:r>
          </w:p>
        </w:tc>
        <w:tc>
          <w:tcPr>
            <w:tcW w:w="1048" w:type="dxa"/>
          </w:tcPr>
          <w:p w:rsidR="00E2260C"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 xml:space="preserve">Yes    </w:t>
            </w:r>
            <w:r>
              <w:rPr>
                <w:rFonts w:ascii="Times New Roman" w:hAnsi="Times New Roman" w:cs="Times New Roman"/>
                <w:sz w:val="2"/>
                <w:szCs w:val="2"/>
              </w:rPr>
              <w:t xml:space="preserve">     </w:t>
            </w:r>
            <w:r w:rsidRPr="00C179A6">
              <w:rPr>
                <w:rFonts w:ascii="Times New Roman" w:hAnsi="Times New Roman" w:cs="Times New Roman"/>
                <w:sz w:val="20"/>
                <w:szCs w:val="20"/>
              </w:rPr>
              <w:t xml:space="preserve">  </w:t>
            </w:r>
            <w:sdt>
              <w:sdtPr>
                <w:rPr>
                  <w:rFonts w:ascii="Times New Roman" w:hAnsi="Times New Roman" w:cs="Times New Roman"/>
                  <w:sz w:val="20"/>
                  <w:szCs w:val="20"/>
                </w:rPr>
                <w:id w:val="-549540553"/>
                <w14:checkbox>
                  <w14:checked w14:val="0"/>
                  <w14:checkedState w14:val="2612" w14:font="Yu Gothic UI"/>
                  <w14:uncheckedState w14:val="2610" w14:font="Yu Gothic UI"/>
                </w14:checkbox>
              </w:sdtPr>
              <w:sdtEndPr/>
              <w:sdtContent>
                <w:r>
                  <w:rPr>
                    <w:rFonts w:ascii="Segoe UI Symbol" w:eastAsia="MS Mincho" w:hAnsi="Segoe UI Symbol" w:cs="Segoe UI Symbol"/>
                    <w:sz w:val="20"/>
                    <w:szCs w:val="20"/>
                  </w:rPr>
                  <w:t>☐</w:t>
                </w:r>
              </w:sdtContent>
            </w:sdt>
          </w:p>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 xml:space="preserve">No        </w:t>
            </w:r>
            <w:sdt>
              <w:sdtPr>
                <w:rPr>
                  <w:rFonts w:ascii="Times New Roman" w:hAnsi="Times New Roman" w:cs="Times New Roman"/>
                  <w:sz w:val="20"/>
                  <w:szCs w:val="20"/>
                </w:rPr>
                <w:id w:val="1635061692"/>
                <w14:checkbox>
                  <w14:checked w14:val="0"/>
                  <w14:checkedState w14:val="2612" w14:font="Yu Gothic UI"/>
                  <w14:uncheckedState w14:val="2610" w14:font="Yu Gothic UI"/>
                </w14:checkbox>
              </w:sdtPr>
              <w:sdtEndPr/>
              <w:sdtContent>
                <w:r>
                  <w:rPr>
                    <w:rFonts w:ascii="Segoe UI Symbol" w:eastAsia="Yu Gothic UI" w:hAnsi="Segoe UI Symbol" w:cs="Segoe UI Symbol"/>
                    <w:sz w:val="20"/>
                    <w:szCs w:val="20"/>
                  </w:rPr>
                  <w:t>☐</w:t>
                </w:r>
              </w:sdtContent>
            </w:sdt>
          </w:p>
        </w:tc>
        <w:tc>
          <w:tcPr>
            <w:tcW w:w="4906" w:type="dxa"/>
            <w:gridSpan w:val="7"/>
          </w:tcPr>
          <w:p w:rsidR="00E2260C"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Further details:</w:t>
            </w:r>
          </w:p>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61" w:type="dxa"/>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E2260C" w:rsidRPr="00C179A6" w:rsidTr="00BA2012">
        <w:trPr>
          <w:cantSplit/>
        </w:trPr>
        <w:tc>
          <w:tcPr>
            <w:cnfStyle w:val="001000000000" w:firstRow="0" w:lastRow="0" w:firstColumn="1" w:lastColumn="0" w:oddVBand="0" w:evenVBand="0" w:oddHBand="0" w:evenHBand="0" w:firstRowFirstColumn="0" w:firstRowLastColumn="0" w:lastRowFirstColumn="0" w:lastRowLastColumn="0"/>
            <w:tcW w:w="2001" w:type="dxa"/>
          </w:tcPr>
          <w:p w:rsidR="00E2260C" w:rsidRPr="00C179A6" w:rsidRDefault="00E2260C" w:rsidP="00BA2012">
            <w:pPr>
              <w:rPr>
                <w:rFonts w:ascii="Times New Roman" w:hAnsi="Times New Roman" w:cs="Times New Roman"/>
                <w:sz w:val="20"/>
                <w:szCs w:val="20"/>
              </w:rPr>
            </w:pPr>
            <w:r w:rsidRPr="00C179A6">
              <w:rPr>
                <w:rFonts w:ascii="Times New Roman" w:hAnsi="Times New Roman" w:cs="Times New Roman"/>
                <w:sz w:val="20"/>
                <w:szCs w:val="20"/>
              </w:rPr>
              <w:t>Were data incorporated as point estimate or distribution?</w:t>
            </w:r>
          </w:p>
        </w:tc>
        <w:tc>
          <w:tcPr>
            <w:tcW w:w="1716" w:type="dxa"/>
            <w:gridSpan w:val="3"/>
          </w:tcPr>
          <w:p w:rsidR="00E2260C"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Point estimate</w:t>
            </w:r>
            <w:r>
              <w:rPr>
                <w:rFonts w:ascii="Times New Roman" w:hAnsi="Times New Roman" w:cs="Times New Roman"/>
                <w:sz w:val="20"/>
                <w:szCs w:val="20"/>
              </w:rPr>
              <w:t xml:space="preserve"> </w:t>
            </w:r>
            <w:r>
              <w:rPr>
                <w:rFonts w:ascii="Times New Roman" w:hAnsi="Times New Roman" w:cs="Times New Roman"/>
                <w:sz w:val="2"/>
                <w:szCs w:val="2"/>
              </w:rPr>
              <w:t xml:space="preserve">        </w:t>
            </w:r>
            <w:sdt>
              <w:sdtPr>
                <w:rPr>
                  <w:rFonts w:ascii="Times New Roman" w:hAnsi="Times New Roman" w:cs="Times New Roman"/>
                  <w:sz w:val="20"/>
                  <w:szCs w:val="20"/>
                </w:rPr>
                <w:id w:val="1086811110"/>
                <w14:checkbox>
                  <w14:checked w14:val="0"/>
                  <w14:checkedState w14:val="2612" w14:font="Yu Gothic UI"/>
                  <w14:uncheckedState w14:val="2610" w14:font="Yu Gothic UI"/>
                </w14:checkbox>
              </w:sdtPr>
              <w:sdtEndPr/>
              <w:sdtContent>
                <w:r>
                  <w:rPr>
                    <w:rFonts w:ascii="MS Mincho" w:eastAsia="MS Mincho" w:hAnsi="MS Mincho" w:cs="Times New Roman" w:hint="eastAsia"/>
                    <w:sz w:val="20"/>
                    <w:szCs w:val="20"/>
                  </w:rPr>
                  <w:t>☐</w:t>
                </w:r>
              </w:sdtContent>
            </w:sdt>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Distribution</w:t>
            </w:r>
            <w:r>
              <w:rPr>
                <w:rFonts w:ascii="Times New Roman" w:hAnsi="Times New Roman" w:cs="Times New Roman"/>
                <w:sz w:val="20"/>
                <w:szCs w:val="20"/>
              </w:rPr>
              <w:t xml:space="preserve">    </w:t>
            </w:r>
            <w:r>
              <w:rPr>
                <w:rFonts w:ascii="Times New Roman" w:hAnsi="Times New Roman" w:cs="Times New Roman"/>
                <w:sz w:val="2"/>
                <w:szCs w:val="2"/>
              </w:rPr>
              <w:t xml:space="preserve">   </w:t>
            </w:r>
            <w:r w:rsidRPr="00C179A6">
              <w:rPr>
                <w:rFonts w:ascii="Times New Roman" w:hAnsi="Times New Roman" w:cs="Times New Roman"/>
                <w:sz w:val="20"/>
                <w:szCs w:val="20"/>
              </w:rPr>
              <w:t xml:space="preserve"> </w:t>
            </w:r>
            <w:sdt>
              <w:sdtPr>
                <w:rPr>
                  <w:rFonts w:ascii="Times New Roman" w:hAnsi="Times New Roman" w:cs="Times New Roman"/>
                  <w:sz w:val="20"/>
                  <w:szCs w:val="20"/>
                </w:rPr>
                <w:id w:val="-1189828129"/>
                <w14:checkbox>
                  <w14:checked w14:val="0"/>
                  <w14:checkedState w14:val="2612" w14:font="Yu Gothic UI"/>
                  <w14:uncheckedState w14:val="2610" w14:font="Yu Gothic UI"/>
                </w14:checkbox>
              </w:sdtPr>
              <w:sdtEndPr/>
              <w:sdtContent>
                <w:r>
                  <w:rPr>
                    <w:rFonts w:ascii="Segoe UI Symbol" w:eastAsia="Yu Gothic UI" w:hAnsi="Segoe UI Symbol" w:cs="Segoe UI Symbol"/>
                    <w:sz w:val="20"/>
                    <w:szCs w:val="20"/>
                  </w:rPr>
                  <w:t>☐</w:t>
                </w:r>
              </w:sdtContent>
            </w:sdt>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Both                 </w:t>
            </w:r>
            <w:sdt>
              <w:sdtPr>
                <w:rPr>
                  <w:rFonts w:ascii="Times New Roman" w:hAnsi="Times New Roman" w:cs="Times New Roman"/>
                  <w:sz w:val="20"/>
                  <w:szCs w:val="20"/>
                </w:rPr>
                <w:id w:val="-1173479326"/>
                <w14:checkbox>
                  <w14:checked w14:val="0"/>
                  <w14:checkedState w14:val="2612" w14:font="Yu Gothic UI"/>
                  <w14:uncheckedState w14:val="2610" w14:font="Yu Gothic UI"/>
                </w14:checkbox>
              </w:sdtPr>
              <w:sdtEndPr/>
              <w:sdtContent>
                <w:r>
                  <w:rPr>
                    <w:rFonts w:ascii="Segoe UI Symbol" w:eastAsia="Yu Gothic UI" w:hAnsi="Segoe UI Symbol" w:cs="Segoe UI Symbol"/>
                    <w:sz w:val="20"/>
                    <w:szCs w:val="20"/>
                  </w:rPr>
                  <w:t>☐</w:t>
                </w:r>
              </w:sdtContent>
            </w:sdt>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238" w:type="dxa"/>
            <w:gridSpan w:val="5"/>
          </w:tcPr>
          <w:p w:rsidR="00E2260C"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Which model inputs were incorporated as distributions? </w:t>
            </w:r>
          </w:p>
          <w:p w:rsidR="00E2260C"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2260C"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Was the choice of distribution justified?</w:t>
            </w:r>
          </w:p>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61" w:type="dxa"/>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2260C" w:rsidRPr="00C179A6" w:rsidTr="00BA201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01" w:type="dxa"/>
          </w:tcPr>
          <w:p w:rsidR="00E2260C" w:rsidRPr="00C179A6" w:rsidRDefault="00E2260C" w:rsidP="00BA2012">
            <w:pPr>
              <w:rPr>
                <w:rFonts w:ascii="Times New Roman" w:hAnsi="Times New Roman" w:cs="Times New Roman"/>
                <w:sz w:val="20"/>
                <w:szCs w:val="20"/>
              </w:rPr>
            </w:pPr>
            <w:r w:rsidRPr="00C179A6">
              <w:rPr>
                <w:rFonts w:ascii="Times New Roman" w:hAnsi="Times New Roman" w:cs="Times New Roman"/>
                <w:sz w:val="20"/>
                <w:szCs w:val="20"/>
              </w:rPr>
              <w:t>Model uncertainty</w:t>
            </w:r>
          </w:p>
        </w:tc>
        <w:tc>
          <w:tcPr>
            <w:tcW w:w="5954" w:type="dxa"/>
            <w:gridSpan w:val="8"/>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 xml:space="preserve">Methodological uncertainty </w:t>
            </w:r>
            <w:sdt>
              <w:sdtPr>
                <w:rPr>
                  <w:rFonts w:ascii="Times New Roman" w:hAnsi="Times New Roman" w:cs="Times New Roman"/>
                  <w:sz w:val="20"/>
                  <w:szCs w:val="20"/>
                </w:rPr>
                <w:id w:val="1389917069"/>
                <w14:checkbox>
                  <w14:checked w14:val="0"/>
                  <w14:checkedState w14:val="2612" w14:font="Yu Gothic UI"/>
                  <w14:uncheckedState w14:val="2610" w14:font="Yu Gothic UI"/>
                </w14:checkbox>
              </w:sdtPr>
              <w:sdtEndPr/>
              <w:sdtContent>
                <w:r>
                  <w:rPr>
                    <w:rFonts w:ascii="Segoe UI Symbol" w:eastAsia="MS Mincho" w:hAnsi="Segoe UI Symbol" w:cs="Segoe UI Symbol"/>
                    <w:sz w:val="20"/>
                    <w:szCs w:val="20"/>
                  </w:rPr>
                  <w:t>☐</w:t>
                </w:r>
              </w:sdtContent>
            </w:sdt>
          </w:p>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If yes, describe:</w:t>
            </w:r>
          </w:p>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Structural uncertainty</w:t>
            </w:r>
            <w:r>
              <w:rPr>
                <w:rFonts w:ascii="Times New Roman" w:hAnsi="Times New Roman" w:cs="Times New Roman"/>
                <w:sz w:val="20"/>
                <w:szCs w:val="20"/>
              </w:rPr>
              <w:t xml:space="preserve">         </w:t>
            </w:r>
            <w:r>
              <w:rPr>
                <w:rFonts w:ascii="Times New Roman" w:hAnsi="Times New Roman" w:cs="Times New Roman"/>
                <w:sz w:val="2"/>
                <w:szCs w:val="2"/>
              </w:rPr>
              <w:t xml:space="preserve">      </w:t>
            </w:r>
            <w:r w:rsidRPr="00C179A6">
              <w:rPr>
                <w:rFonts w:ascii="Times New Roman" w:hAnsi="Times New Roman" w:cs="Times New Roman"/>
                <w:sz w:val="20"/>
                <w:szCs w:val="20"/>
              </w:rPr>
              <w:t xml:space="preserve"> </w:t>
            </w:r>
            <w:sdt>
              <w:sdtPr>
                <w:rPr>
                  <w:rFonts w:ascii="Times New Roman" w:hAnsi="Times New Roman" w:cs="Times New Roman"/>
                  <w:sz w:val="20"/>
                  <w:szCs w:val="20"/>
                </w:rPr>
                <w:id w:val="1011110346"/>
                <w14:checkbox>
                  <w14:checked w14:val="0"/>
                  <w14:checkedState w14:val="2612" w14:font="Yu Gothic UI"/>
                  <w14:uncheckedState w14:val="2610" w14:font="Yu Gothic UI"/>
                </w14:checkbox>
              </w:sdtPr>
              <w:sdtEndPr/>
              <w:sdtContent>
                <w:r w:rsidRPr="00C179A6">
                  <w:rPr>
                    <w:rFonts w:ascii="MS Mincho" w:eastAsia="MS Mincho" w:hAnsi="MS Mincho" w:cs="MS Mincho" w:hint="eastAsia"/>
                    <w:sz w:val="20"/>
                    <w:szCs w:val="20"/>
                  </w:rPr>
                  <w:t>☐</w:t>
                </w:r>
              </w:sdtContent>
            </w:sdt>
          </w:p>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If yes, describe:</w:t>
            </w:r>
          </w:p>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 xml:space="preserve">Heterogeneity </w:t>
            </w:r>
            <w:r>
              <w:rPr>
                <w:rFonts w:ascii="Times New Roman" w:hAnsi="Times New Roman" w:cs="Times New Roman"/>
                <w:sz w:val="20"/>
                <w:szCs w:val="20"/>
              </w:rPr>
              <w:t xml:space="preserve">                  </w:t>
            </w:r>
            <w:r>
              <w:rPr>
                <w:rFonts w:ascii="Times New Roman" w:hAnsi="Times New Roman" w:cs="Times New Roman"/>
                <w:sz w:val="2"/>
                <w:szCs w:val="2"/>
              </w:rPr>
              <w:t xml:space="preserve">       </w:t>
            </w:r>
            <w:r>
              <w:rPr>
                <w:rFonts w:ascii="Times New Roman" w:hAnsi="Times New Roman" w:cs="Times New Roman"/>
                <w:sz w:val="20"/>
                <w:szCs w:val="20"/>
              </w:rPr>
              <w:t xml:space="preserve">   </w:t>
            </w:r>
            <w:sdt>
              <w:sdtPr>
                <w:rPr>
                  <w:rFonts w:ascii="Times New Roman" w:hAnsi="Times New Roman" w:cs="Times New Roman"/>
                  <w:sz w:val="20"/>
                  <w:szCs w:val="20"/>
                </w:rPr>
                <w:id w:val="-22864279"/>
                <w14:checkbox>
                  <w14:checked w14:val="0"/>
                  <w14:checkedState w14:val="2612" w14:font="Yu Gothic UI"/>
                  <w14:uncheckedState w14:val="2610" w14:font="Yu Gothic UI"/>
                </w14:checkbox>
              </w:sdtPr>
              <w:sdtEndPr/>
              <w:sdtContent>
                <w:r>
                  <w:rPr>
                    <w:rFonts w:ascii="MS Mincho" w:eastAsia="MS Mincho" w:hAnsi="MS Mincho" w:cs="Times New Roman" w:hint="eastAsia"/>
                    <w:sz w:val="20"/>
                    <w:szCs w:val="20"/>
                  </w:rPr>
                  <w:t>☐</w:t>
                </w:r>
              </w:sdtContent>
            </w:sdt>
          </w:p>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If yes, list subgroups:</w:t>
            </w:r>
          </w:p>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Parameter uncertainty</w:t>
            </w:r>
            <w:r>
              <w:rPr>
                <w:rFonts w:ascii="Times New Roman" w:hAnsi="Times New Roman" w:cs="Times New Roman"/>
                <w:sz w:val="20"/>
                <w:szCs w:val="20"/>
              </w:rPr>
              <w:t xml:space="preserve">     </w:t>
            </w:r>
            <w:r>
              <w:rPr>
                <w:rFonts w:ascii="Times New Roman" w:hAnsi="Times New Roman" w:cs="Times New Roman"/>
                <w:sz w:val="2"/>
                <w:szCs w:val="2"/>
              </w:rPr>
              <w:t xml:space="preserve">          </w:t>
            </w:r>
            <w:r>
              <w:rPr>
                <w:rFonts w:ascii="Times New Roman" w:hAnsi="Times New Roman" w:cs="Times New Roman"/>
                <w:sz w:val="20"/>
                <w:szCs w:val="20"/>
              </w:rPr>
              <w:t xml:space="preserve">   </w:t>
            </w:r>
            <w:r w:rsidRPr="00C179A6">
              <w:rPr>
                <w:rFonts w:ascii="Times New Roman" w:hAnsi="Times New Roman" w:cs="Times New Roman"/>
                <w:sz w:val="20"/>
                <w:szCs w:val="20"/>
              </w:rPr>
              <w:t xml:space="preserve"> </w:t>
            </w:r>
            <w:sdt>
              <w:sdtPr>
                <w:rPr>
                  <w:rFonts w:ascii="Times New Roman" w:hAnsi="Times New Roman" w:cs="Times New Roman"/>
                  <w:sz w:val="20"/>
                  <w:szCs w:val="20"/>
                </w:rPr>
                <w:id w:val="-205253059"/>
                <w14:checkbox>
                  <w14:checked w14:val="0"/>
                  <w14:checkedState w14:val="2612" w14:font="Yu Gothic UI"/>
                  <w14:uncheckedState w14:val="2610" w14:font="Yu Gothic UI"/>
                </w14:checkbox>
              </w:sdtPr>
              <w:sdtEndPr/>
              <w:sdtContent>
                <w:r>
                  <w:rPr>
                    <w:rFonts w:ascii="Segoe UI Symbol" w:eastAsia="Yu Gothic UI" w:hAnsi="Segoe UI Symbol" w:cs="Segoe UI Symbol"/>
                    <w:sz w:val="20"/>
                    <w:szCs w:val="20"/>
                  </w:rPr>
                  <w:t>☐</w:t>
                </w:r>
              </w:sdtContent>
            </w:sdt>
          </w:p>
          <w:p w:rsidR="00E2260C" w:rsidRPr="005B0DCC"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179A6">
              <w:rPr>
                <w:rFonts w:ascii="Times New Roman" w:hAnsi="Times New Roman" w:cs="Times New Roman"/>
                <w:sz w:val="20"/>
                <w:szCs w:val="20"/>
              </w:rPr>
              <w:t>If yes, list method:</w:t>
            </w:r>
          </w:p>
        </w:tc>
        <w:tc>
          <w:tcPr>
            <w:tcW w:w="1061" w:type="dxa"/>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E2260C" w:rsidRPr="00C179A6" w:rsidTr="00BA2012">
        <w:trPr>
          <w:cantSplit/>
        </w:trPr>
        <w:tc>
          <w:tcPr>
            <w:cnfStyle w:val="001000000000" w:firstRow="0" w:lastRow="0" w:firstColumn="1" w:lastColumn="0" w:oddVBand="0" w:evenVBand="0" w:oddHBand="0" w:evenHBand="0" w:firstRowFirstColumn="0" w:firstRowLastColumn="0" w:lastRowFirstColumn="0" w:lastRowLastColumn="0"/>
            <w:tcW w:w="2001" w:type="dxa"/>
          </w:tcPr>
          <w:p w:rsidR="00E2260C" w:rsidRPr="00C179A6" w:rsidRDefault="00E2260C" w:rsidP="00BA2012">
            <w:pPr>
              <w:rPr>
                <w:rFonts w:ascii="Times New Roman" w:hAnsi="Times New Roman" w:cs="Times New Roman"/>
                <w:sz w:val="20"/>
                <w:szCs w:val="20"/>
              </w:rPr>
            </w:pPr>
            <w:r w:rsidRPr="00C179A6">
              <w:rPr>
                <w:rFonts w:ascii="Times New Roman" w:hAnsi="Times New Roman" w:cs="Times New Roman"/>
                <w:sz w:val="20"/>
                <w:szCs w:val="20"/>
              </w:rPr>
              <w:lastRenderedPageBreak/>
              <w:t>Result(s):</w:t>
            </w:r>
          </w:p>
          <w:p w:rsidR="00E2260C" w:rsidRPr="00C179A6" w:rsidRDefault="00E2260C" w:rsidP="00BA2012">
            <w:pPr>
              <w:rPr>
                <w:rFonts w:ascii="Times New Roman" w:hAnsi="Times New Roman" w:cs="Times New Roman"/>
                <w:sz w:val="20"/>
                <w:szCs w:val="20"/>
              </w:rPr>
            </w:pPr>
            <w:r>
              <w:rPr>
                <w:rFonts w:ascii="Times New Roman" w:hAnsi="Times New Roman" w:cs="Times New Roman"/>
                <w:b w:val="0"/>
                <w:sz w:val="20"/>
                <w:szCs w:val="20"/>
              </w:rPr>
              <w:t>Provide point estimate of modelled cost-effectiveness</w:t>
            </w:r>
          </w:p>
        </w:tc>
        <w:tc>
          <w:tcPr>
            <w:tcW w:w="5954" w:type="dxa"/>
            <w:gridSpan w:val="8"/>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61" w:type="dxa"/>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E2260C" w:rsidRPr="00C179A6" w:rsidRDefault="00E2260C" w:rsidP="00BA2012">
      <w:pPr>
        <w:rPr>
          <w:rFonts w:ascii="Times New Roman" w:hAnsi="Times New Roman" w:cs="Times New Roman"/>
          <w:sz w:val="20"/>
          <w:szCs w:val="20"/>
        </w:rPr>
      </w:pPr>
    </w:p>
    <w:tbl>
      <w:tblPr>
        <w:tblStyle w:val="LightList"/>
        <w:tblW w:w="9016" w:type="dxa"/>
        <w:tblLook w:val="04A0" w:firstRow="1" w:lastRow="0" w:firstColumn="1" w:lastColumn="0" w:noHBand="0" w:noVBand="1"/>
      </w:tblPr>
      <w:tblGrid>
        <w:gridCol w:w="2405"/>
        <w:gridCol w:w="6611"/>
      </w:tblGrid>
      <w:tr w:rsidR="00E2260C" w:rsidRPr="00C179A6" w:rsidTr="00BA20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E2260C" w:rsidRPr="00C179A6" w:rsidRDefault="00E2260C" w:rsidP="00BA2012">
            <w:pPr>
              <w:rPr>
                <w:rFonts w:ascii="Times New Roman" w:hAnsi="Times New Roman" w:cs="Times New Roman"/>
                <w:sz w:val="20"/>
                <w:szCs w:val="20"/>
              </w:rPr>
            </w:pPr>
            <w:r>
              <w:rPr>
                <w:rFonts w:ascii="Times New Roman" w:hAnsi="Times New Roman" w:cs="Times New Roman"/>
                <w:szCs w:val="20"/>
              </w:rPr>
              <w:t>Quality summary</w:t>
            </w:r>
          </w:p>
        </w:tc>
        <w:tc>
          <w:tcPr>
            <w:tcW w:w="6611" w:type="dxa"/>
          </w:tcPr>
          <w:p w:rsidR="00E2260C" w:rsidRPr="00C179A6" w:rsidRDefault="00E2260C" w:rsidP="00BA201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2260C" w:rsidRPr="00C179A6" w:rsidTr="00BA2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rsidR="00E2260C" w:rsidRPr="00846D72" w:rsidRDefault="00E2260C" w:rsidP="00BA2012">
            <w:pPr>
              <w:spacing w:line="360" w:lineRule="auto"/>
              <w:rPr>
                <w:rFonts w:ascii="Times New Roman" w:hAnsi="Times New Roman" w:cs="Times New Roman"/>
                <w:b w:val="0"/>
                <w:sz w:val="20"/>
                <w:szCs w:val="20"/>
              </w:rPr>
            </w:pPr>
            <w:r w:rsidRPr="001761CE">
              <w:rPr>
                <w:rFonts w:ascii="Times New Roman" w:hAnsi="Times New Roman" w:cs="Times New Roman"/>
                <w:sz w:val="20"/>
                <w:szCs w:val="20"/>
              </w:rPr>
              <w:t>Comments, limitations of the study:</w:t>
            </w:r>
          </w:p>
          <w:p w:rsidR="00E2260C" w:rsidRPr="00C179A6" w:rsidRDefault="00E2260C" w:rsidP="00BA2012">
            <w:pPr>
              <w:rPr>
                <w:rFonts w:ascii="Times New Roman" w:hAnsi="Times New Roman" w:cs="Times New Roman"/>
                <w:sz w:val="20"/>
                <w:szCs w:val="20"/>
              </w:rPr>
            </w:pPr>
          </w:p>
        </w:tc>
      </w:tr>
      <w:tr w:rsidR="00E2260C" w:rsidRPr="00C179A6" w:rsidTr="00BA2012">
        <w:tc>
          <w:tcPr>
            <w:cnfStyle w:val="001000000000" w:firstRow="0" w:lastRow="0" w:firstColumn="1" w:lastColumn="0" w:oddVBand="0" w:evenVBand="0" w:oddHBand="0" w:evenHBand="0" w:firstRowFirstColumn="0" w:firstRowLastColumn="0" w:lastRowFirstColumn="0" w:lastRowLastColumn="0"/>
            <w:tcW w:w="2405" w:type="dxa"/>
          </w:tcPr>
          <w:p w:rsidR="00E2260C" w:rsidRPr="001761CE" w:rsidRDefault="00E2260C" w:rsidP="00BA2012">
            <w:pPr>
              <w:spacing w:line="360" w:lineRule="auto"/>
              <w:rPr>
                <w:rFonts w:ascii="Times New Roman" w:hAnsi="Times New Roman" w:cs="Times New Roman"/>
                <w:sz w:val="20"/>
                <w:szCs w:val="20"/>
              </w:rPr>
            </w:pPr>
            <w:r w:rsidRPr="001761CE">
              <w:rPr>
                <w:rFonts w:ascii="Times New Roman" w:hAnsi="Times New Roman" w:cs="Times New Roman"/>
                <w:sz w:val="20"/>
                <w:szCs w:val="20"/>
              </w:rPr>
              <w:t>Study, natural history and effectiveness data:</w:t>
            </w:r>
          </w:p>
          <w:p w:rsidR="00E2260C" w:rsidRPr="00C179A6" w:rsidRDefault="00E2260C" w:rsidP="00BA2012">
            <w:pPr>
              <w:rPr>
                <w:rFonts w:ascii="Times New Roman" w:hAnsi="Times New Roman" w:cs="Times New Roman"/>
                <w:sz w:val="20"/>
                <w:szCs w:val="20"/>
              </w:rPr>
            </w:pPr>
          </w:p>
        </w:tc>
        <w:tc>
          <w:tcPr>
            <w:tcW w:w="6611" w:type="dxa"/>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2260C" w:rsidRPr="00C179A6" w:rsidTr="00BA2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E2260C" w:rsidRPr="001761CE" w:rsidRDefault="00E2260C" w:rsidP="00BA2012">
            <w:pPr>
              <w:spacing w:line="360" w:lineRule="auto"/>
              <w:rPr>
                <w:rFonts w:ascii="Times New Roman" w:hAnsi="Times New Roman" w:cs="Times New Roman"/>
                <w:sz w:val="20"/>
                <w:szCs w:val="20"/>
              </w:rPr>
            </w:pPr>
            <w:r w:rsidRPr="001761CE">
              <w:rPr>
                <w:rFonts w:ascii="Times New Roman" w:hAnsi="Times New Roman" w:cs="Times New Roman"/>
                <w:sz w:val="20"/>
                <w:szCs w:val="20"/>
              </w:rPr>
              <w:t>Cost, Effects, methodology, uncertainty:</w:t>
            </w:r>
          </w:p>
        </w:tc>
        <w:tc>
          <w:tcPr>
            <w:tcW w:w="6611" w:type="dxa"/>
          </w:tcPr>
          <w:p w:rsidR="00E2260C" w:rsidRPr="00C179A6" w:rsidRDefault="00E2260C" w:rsidP="00BA20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E2260C" w:rsidRPr="00C179A6" w:rsidTr="00BA2012">
        <w:tc>
          <w:tcPr>
            <w:cnfStyle w:val="001000000000" w:firstRow="0" w:lastRow="0" w:firstColumn="1" w:lastColumn="0" w:oddVBand="0" w:evenVBand="0" w:oddHBand="0" w:evenHBand="0" w:firstRowFirstColumn="0" w:firstRowLastColumn="0" w:lastRowFirstColumn="0" w:lastRowLastColumn="0"/>
            <w:tcW w:w="2405" w:type="dxa"/>
          </w:tcPr>
          <w:p w:rsidR="00E2260C" w:rsidRPr="001761CE" w:rsidRDefault="00E2260C" w:rsidP="00BA2012">
            <w:pPr>
              <w:autoSpaceDE w:val="0"/>
              <w:autoSpaceDN w:val="0"/>
              <w:adjustRightInd w:val="0"/>
              <w:spacing w:line="360" w:lineRule="auto"/>
              <w:rPr>
                <w:rFonts w:ascii="Times New Roman" w:hAnsi="Times New Roman" w:cs="Times New Roman"/>
                <w:sz w:val="20"/>
                <w:szCs w:val="20"/>
              </w:rPr>
            </w:pPr>
            <w:r w:rsidRPr="001761CE">
              <w:rPr>
                <w:rFonts w:ascii="Times New Roman" w:hAnsi="Times New Roman" w:cs="Times New Roman"/>
                <w:sz w:val="20"/>
                <w:szCs w:val="20"/>
              </w:rPr>
              <w:t>Generalizability:</w:t>
            </w:r>
          </w:p>
        </w:tc>
        <w:tc>
          <w:tcPr>
            <w:tcW w:w="6611" w:type="dxa"/>
          </w:tcPr>
          <w:p w:rsidR="00E2260C" w:rsidRPr="00C179A6" w:rsidRDefault="00E2260C" w:rsidP="00BA20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p>
        </w:tc>
      </w:tr>
    </w:tbl>
    <w:p w:rsidR="00FB430B" w:rsidRDefault="00FB430B" w:rsidP="00BA2012">
      <w:pPr>
        <w:rPr>
          <w:rFonts w:ascii="Times New Roman" w:hAnsi="Times New Roman" w:cs="Times New Roman"/>
          <w:sz w:val="20"/>
          <w:szCs w:val="20"/>
        </w:rPr>
      </w:pPr>
    </w:p>
    <w:p w:rsidR="00E2260C" w:rsidRPr="00557620" w:rsidRDefault="00333E3B" w:rsidP="00FB430B">
      <w:pPr>
        <w:rPr>
          <w:rFonts w:ascii="Times New Roman" w:hAnsi="Times New Roman" w:cs="Times New Roman"/>
        </w:rPr>
      </w:pPr>
      <w:r w:rsidRPr="00557620">
        <w:rPr>
          <w:rFonts w:ascii="Times New Roman" w:hAnsi="Times New Roman" w:cs="Times New Roman"/>
        </w:rPr>
        <w:t>The design of the data extraction form was informed by the Philips Checklist published in Health Technol As</w:t>
      </w:r>
      <w:bookmarkStart w:id="3" w:name="_GoBack"/>
      <w:bookmarkEnd w:id="3"/>
      <w:r w:rsidRPr="00557620">
        <w:rPr>
          <w:rFonts w:ascii="Times New Roman" w:hAnsi="Times New Roman" w:cs="Times New Roman"/>
        </w:rPr>
        <w:t>sess 2004;8(36). Questions were tailored through expert knowledge of the clinical area, and experience from previous structured model appraisals conducted within HERC, Oxford.</w:t>
      </w:r>
      <w:r w:rsidR="00E2260C" w:rsidRPr="00557620">
        <w:rPr>
          <w:rFonts w:ascii="Times New Roman" w:hAnsi="Times New Roman" w:cs="Times New Roman"/>
        </w:rPr>
        <w:br w:type="page"/>
      </w:r>
    </w:p>
    <w:p w:rsidR="00E2260C" w:rsidRDefault="00E2260C" w:rsidP="000049F0">
      <w:pPr>
        <w:pStyle w:val="Heading2"/>
      </w:pPr>
      <w:bookmarkStart w:id="4" w:name="_Toc74932567"/>
      <w:r w:rsidRPr="00FD3786">
        <w:lastRenderedPageBreak/>
        <w:t>Appendix S</w:t>
      </w:r>
      <w:r w:rsidR="00C465FC">
        <w:t>4</w:t>
      </w:r>
      <w:r w:rsidRPr="00FD3786">
        <w:t xml:space="preserve"> – </w:t>
      </w:r>
      <w:r>
        <w:t>Comparison of h</w:t>
      </w:r>
      <w:r w:rsidRPr="00FD3786">
        <w:t xml:space="preserve">ierarchy of </w:t>
      </w:r>
      <w:r>
        <w:t>e</w:t>
      </w:r>
      <w:r w:rsidRPr="00FD3786">
        <w:t>vidence</w:t>
      </w:r>
      <w:r>
        <w:t xml:space="preserve"> criteria</w:t>
      </w:r>
      <w:bookmarkEnd w:id="4"/>
    </w:p>
    <w:p w:rsidR="00E2260C" w:rsidRPr="00FD3786" w:rsidRDefault="00E2260C" w:rsidP="00BA2012">
      <w:pPr>
        <w:contextualSpacing/>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683"/>
        <w:gridCol w:w="1682"/>
        <w:gridCol w:w="1682"/>
        <w:gridCol w:w="1682"/>
        <w:gridCol w:w="1677"/>
      </w:tblGrid>
      <w:tr w:rsidR="00E2260C" w:rsidRPr="00A240EE" w:rsidTr="00BA2012">
        <w:trPr>
          <w:trHeight w:val="480"/>
        </w:trPr>
        <w:tc>
          <w:tcPr>
            <w:tcW w:w="338" w:type="pct"/>
            <w:shd w:val="clear" w:color="auto" w:fill="auto"/>
            <w:noWrap/>
            <w:vAlign w:val="bottom"/>
            <w:hideMark/>
          </w:tcPr>
          <w:p w:rsidR="00E2260C" w:rsidRPr="00A240EE" w:rsidRDefault="00E2260C" w:rsidP="00BA2012">
            <w:pPr>
              <w:spacing w:after="0" w:line="240" w:lineRule="auto"/>
              <w:rPr>
                <w:rFonts w:ascii="Times New Roman" w:eastAsia="Times New Roman" w:hAnsi="Times New Roman" w:cs="Times New Roman"/>
                <w:sz w:val="16"/>
                <w:szCs w:val="24"/>
                <w:lang w:eastAsia="en-GB"/>
              </w:rPr>
            </w:pPr>
          </w:p>
        </w:tc>
        <w:tc>
          <w:tcPr>
            <w:tcW w:w="933" w:type="pc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b/>
                <w:bCs/>
                <w:color w:val="000000"/>
                <w:sz w:val="18"/>
                <w:szCs w:val="24"/>
                <w:lang w:eastAsia="en-GB"/>
              </w:rPr>
            </w:pPr>
            <w:r w:rsidRPr="00A240EE">
              <w:rPr>
                <w:rFonts w:ascii="Calibri" w:eastAsia="Times New Roman" w:hAnsi="Calibri" w:cs="Calibri"/>
                <w:b/>
                <w:bCs/>
                <w:color w:val="000000"/>
                <w:sz w:val="18"/>
                <w:szCs w:val="24"/>
                <w:lang w:eastAsia="en-GB"/>
              </w:rPr>
              <w:t>Baseline Relapse &amp; Remission rate(s)</w:t>
            </w:r>
          </w:p>
        </w:tc>
        <w:tc>
          <w:tcPr>
            <w:tcW w:w="933" w:type="pc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b/>
                <w:bCs/>
                <w:color w:val="000000"/>
                <w:sz w:val="18"/>
                <w:szCs w:val="24"/>
                <w:lang w:eastAsia="en-GB"/>
              </w:rPr>
            </w:pPr>
            <w:r w:rsidRPr="00A240EE">
              <w:rPr>
                <w:rFonts w:ascii="Calibri" w:eastAsia="Times New Roman" w:hAnsi="Calibri" w:cs="Calibri"/>
                <w:b/>
                <w:bCs/>
                <w:color w:val="000000"/>
                <w:sz w:val="18"/>
                <w:szCs w:val="24"/>
                <w:lang w:eastAsia="en-GB"/>
              </w:rPr>
              <w:t>Primary treatment effect measure(s)</w:t>
            </w:r>
          </w:p>
        </w:tc>
        <w:tc>
          <w:tcPr>
            <w:tcW w:w="933" w:type="pc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b/>
                <w:bCs/>
                <w:color w:val="000000"/>
                <w:sz w:val="18"/>
                <w:szCs w:val="24"/>
                <w:lang w:eastAsia="en-GB"/>
              </w:rPr>
            </w:pPr>
            <w:r w:rsidRPr="00A240EE">
              <w:rPr>
                <w:rFonts w:ascii="Calibri" w:eastAsia="Times New Roman" w:hAnsi="Calibri" w:cs="Calibri"/>
                <w:b/>
                <w:bCs/>
                <w:color w:val="000000"/>
                <w:sz w:val="18"/>
                <w:szCs w:val="24"/>
                <w:lang w:eastAsia="en-GB"/>
              </w:rPr>
              <w:t>Treatment effect extrapolation after study follow-up</w:t>
            </w:r>
          </w:p>
        </w:tc>
        <w:tc>
          <w:tcPr>
            <w:tcW w:w="933" w:type="pct"/>
            <w:vAlign w:val="center"/>
          </w:tcPr>
          <w:p w:rsidR="00E2260C" w:rsidRPr="00A240EE" w:rsidRDefault="00E2260C" w:rsidP="00BA2012">
            <w:pPr>
              <w:spacing w:after="0" w:line="240" w:lineRule="auto"/>
              <w:jc w:val="center"/>
              <w:rPr>
                <w:rFonts w:ascii="Calibri" w:eastAsia="Times New Roman" w:hAnsi="Calibri" w:cs="Calibri"/>
                <w:b/>
                <w:bCs/>
                <w:color w:val="000000"/>
                <w:sz w:val="18"/>
                <w:szCs w:val="24"/>
                <w:lang w:eastAsia="en-GB"/>
              </w:rPr>
            </w:pPr>
            <w:r>
              <w:rPr>
                <w:rFonts w:ascii="Calibri" w:eastAsia="Times New Roman" w:hAnsi="Calibri" w:cs="Calibri"/>
                <w:b/>
                <w:bCs/>
                <w:color w:val="000000"/>
                <w:sz w:val="18"/>
                <w:szCs w:val="24"/>
                <w:lang w:eastAsia="en-GB"/>
              </w:rPr>
              <w:t>Side Effect</w:t>
            </w:r>
            <w:r w:rsidRPr="00A240EE">
              <w:rPr>
                <w:rFonts w:ascii="Calibri" w:eastAsia="Times New Roman" w:hAnsi="Calibri" w:cs="Calibri"/>
                <w:b/>
                <w:bCs/>
                <w:color w:val="000000"/>
                <w:sz w:val="18"/>
                <w:szCs w:val="24"/>
                <w:lang w:eastAsia="en-GB"/>
              </w:rPr>
              <w:t xml:space="preserve"> rate(s)</w:t>
            </w:r>
          </w:p>
        </w:tc>
        <w:tc>
          <w:tcPr>
            <w:tcW w:w="930" w:type="pc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b/>
                <w:bCs/>
                <w:color w:val="000000"/>
                <w:sz w:val="18"/>
                <w:szCs w:val="24"/>
                <w:lang w:eastAsia="en-GB"/>
              </w:rPr>
            </w:pPr>
            <w:r w:rsidRPr="00A240EE">
              <w:rPr>
                <w:rFonts w:ascii="Calibri" w:eastAsia="Times New Roman" w:hAnsi="Calibri" w:cs="Calibri"/>
                <w:b/>
                <w:bCs/>
                <w:color w:val="000000"/>
                <w:sz w:val="18"/>
                <w:szCs w:val="24"/>
                <w:lang w:eastAsia="en-GB"/>
              </w:rPr>
              <w:t>Quality of life/utilities</w:t>
            </w:r>
          </w:p>
        </w:tc>
      </w:tr>
      <w:tr w:rsidR="00E2260C" w:rsidRPr="00A240EE" w:rsidTr="00BA2012">
        <w:trPr>
          <w:trHeight w:val="1800"/>
        </w:trPr>
        <w:tc>
          <w:tcPr>
            <w:tcW w:w="338" w:type="pct"/>
            <w:vMerge w:val="restar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b/>
                <w:bCs/>
                <w:color w:val="000000"/>
                <w:sz w:val="20"/>
                <w:szCs w:val="28"/>
                <w:lang w:eastAsia="en-GB"/>
              </w:rPr>
            </w:pPr>
            <w:r w:rsidRPr="00A240EE">
              <w:rPr>
                <w:rFonts w:ascii="Calibri" w:eastAsia="Times New Roman" w:hAnsi="Calibri" w:cs="Calibri"/>
                <w:b/>
                <w:bCs/>
                <w:color w:val="000000"/>
                <w:sz w:val="20"/>
                <w:szCs w:val="28"/>
                <w:lang w:eastAsia="en-GB"/>
              </w:rPr>
              <w:t>1</w:t>
            </w:r>
          </w:p>
        </w:tc>
        <w:tc>
          <w:tcPr>
            <w:tcW w:w="933" w:type="pct"/>
            <w:vMerge w:val="restar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color w:val="000000"/>
                <w:sz w:val="16"/>
                <w:lang w:eastAsia="en-GB"/>
              </w:rPr>
            </w:pPr>
            <w:r w:rsidRPr="00A240EE">
              <w:rPr>
                <w:rFonts w:ascii="Calibri" w:eastAsia="Times New Roman" w:hAnsi="Calibri" w:cs="Calibri"/>
                <w:color w:val="000000"/>
                <w:sz w:val="16"/>
                <w:lang w:eastAsia="en-GB"/>
              </w:rPr>
              <w:t xml:space="preserve">Case series or analysis of reliable administrative databases specifically conducted for the study covering patients solely from the jurisdiction of interest.  </w:t>
            </w:r>
          </w:p>
        </w:tc>
        <w:tc>
          <w:tcPr>
            <w:tcW w:w="933" w:type="pc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color w:val="000000"/>
                <w:sz w:val="16"/>
                <w:lang w:eastAsia="en-GB"/>
              </w:rPr>
            </w:pPr>
            <w:r w:rsidRPr="00A240EE">
              <w:rPr>
                <w:rFonts w:ascii="Calibri" w:eastAsia="Times New Roman" w:hAnsi="Calibri" w:cs="Calibri"/>
                <w:i/>
                <w:iCs/>
                <w:color w:val="000000"/>
                <w:sz w:val="16"/>
                <w:lang w:eastAsia="en-GB"/>
              </w:rPr>
              <w:t>1+</w:t>
            </w:r>
            <w:r w:rsidRPr="00A240EE">
              <w:rPr>
                <w:rFonts w:ascii="Calibri" w:eastAsia="Times New Roman" w:hAnsi="Calibri" w:cs="Calibri"/>
                <w:color w:val="000000"/>
                <w:sz w:val="16"/>
                <w:lang w:eastAsia="en-GB"/>
              </w:rPr>
              <w:t xml:space="preserve"> Meta-analysis of RCTs with direct comparison between comparator therapies, measuring final outcomes.</w:t>
            </w:r>
          </w:p>
        </w:tc>
        <w:tc>
          <w:tcPr>
            <w:tcW w:w="933" w:type="pct"/>
            <w:vMerge w:val="restar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color w:val="000000"/>
                <w:sz w:val="16"/>
                <w:lang w:eastAsia="en-GB"/>
              </w:rPr>
            </w:pPr>
            <w:r w:rsidRPr="00A240EE">
              <w:rPr>
                <w:rFonts w:ascii="Calibri" w:eastAsia="Times New Roman" w:hAnsi="Calibri" w:cs="Times New Roman"/>
                <w:color w:val="000000"/>
                <w:sz w:val="16"/>
                <w:lang w:eastAsia="en-GB"/>
              </w:rPr>
              <w:t xml:space="preserve">Analysis of reliable administrative databases specifically conducted for the study covering patients solely from the jurisdiction of interest    </w:t>
            </w:r>
          </w:p>
        </w:tc>
        <w:tc>
          <w:tcPr>
            <w:tcW w:w="933" w:type="pct"/>
            <w:vMerge w:val="restart"/>
            <w:vAlign w:val="center"/>
          </w:tcPr>
          <w:p w:rsidR="00E2260C" w:rsidRPr="00A240EE" w:rsidRDefault="00E2260C" w:rsidP="00BA2012">
            <w:pPr>
              <w:spacing w:after="0" w:line="240" w:lineRule="auto"/>
              <w:jc w:val="center"/>
              <w:rPr>
                <w:rFonts w:ascii="Calibri" w:eastAsia="Times New Roman" w:hAnsi="Calibri" w:cs="Calibri"/>
                <w:b/>
                <w:bCs/>
                <w:color w:val="000000"/>
                <w:sz w:val="16"/>
                <w:lang w:eastAsia="en-GB"/>
              </w:rPr>
            </w:pPr>
            <w:r w:rsidRPr="00A240EE">
              <w:rPr>
                <w:rFonts w:ascii="Calibri" w:eastAsia="Times New Roman" w:hAnsi="Calibri" w:cs="Calibri"/>
                <w:color w:val="000000"/>
                <w:sz w:val="16"/>
                <w:lang w:eastAsia="en-GB"/>
              </w:rPr>
              <w:t xml:space="preserve">Case series or analysis of reliable administrative databases specifically conducted for the study covering patients solely from the jurisdiction of interest.  </w:t>
            </w:r>
          </w:p>
        </w:tc>
        <w:tc>
          <w:tcPr>
            <w:tcW w:w="930" w:type="pc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color w:val="000000"/>
                <w:sz w:val="16"/>
                <w:lang w:eastAsia="en-GB"/>
              </w:rPr>
            </w:pPr>
            <w:r w:rsidRPr="00A240EE">
              <w:rPr>
                <w:rFonts w:ascii="Calibri" w:eastAsia="Times New Roman" w:hAnsi="Calibri" w:cs="Calibri"/>
                <w:b/>
                <w:bCs/>
                <w:color w:val="000000"/>
                <w:sz w:val="16"/>
                <w:lang w:eastAsia="en-GB"/>
              </w:rPr>
              <w:t>1+</w:t>
            </w:r>
            <w:r w:rsidRPr="00A240EE">
              <w:rPr>
                <w:rFonts w:ascii="Calibri" w:eastAsia="Times New Roman" w:hAnsi="Calibri" w:cs="Calibri"/>
                <w:color w:val="000000"/>
                <w:sz w:val="16"/>
                <w:lang w:eastAsia="en-GB"/>
              </w:rPr>
              <w:t xml:space="preserve"> Direct utility assessment  for the specific study from a sample: </w:t>
            </w:r>
            <w:r w:rsidRPr="00A240EE">
              <w:rPr>
                <w:rFonts w:ascii="Calibri" w:eastAsia="Times New Roman" w:hAnsi="Calibri" w:cs="Calibri"/>
                <w:b/>
                <w:bCs/>
                <w:color w:val="000000"/>
                <w:sz w:val="16"/>
                <w:lang w:eastAsia="en-GB"/>
              </w:rPr>
              <w:t>(a)</w:t>
            </w:r>
            <w:r w:rsidRPr="00A240EE">
              <w:rPr>
                <w:rFonts w:ascii="Calibri" w:eastAsia="Times New Roman" w:hAnsi="Calibri" w:cs="Calibri"/>
                <w:color w:val="000000"/>
                <w:sz w:val="16"/>
                <w:lang w:eastAsia="en-GB"/>
              </w:rPr>
              <w:t xml:space="preserve"> of the general population </w:t>
            </w:r>
            <w:r w:rsidRPr="00A240EE">
              <w:rPr>
                <w:rFonts w:ascii="Calibri" w:eastAsia="Times New Roman" w:hAnsi="Calibri" w:cs="Calibri"/>
                <w:b/>
                <w:bCs/>
                <w:color w:val="000000"/>
                <w:sz w:val="16"/>
                <w:lang w:eastAsia="en-GB"/>
              </w:rPr>
              <w:t xml:space="preserve"> (b)</w:t>
            </w:r>
            <w:r w:rsidRPr="00A240EE">
              <w:rPr>
                <w:rFonts w:ascii="Calibri" w:eastAsia="Times New Roman" w:hAnsi="Calibri" w:cs="Calibri"/>
                <w:color w:val="000000"/>
                <w:sz w:val="16"/>
                <w:lang w:eastAsia="en-GB"/>
              </w:rPr>
              <w:t xml:space="preserve"> with knowledge of the disease(s) of interest </w:t>
            </w:r>
            <w:r w:rsidRPr="00A240EE">
              <w:rPr>
                <w:rFonts w:ascii="Calibri" w:eastAsia="Times New Roman" w:hAnsi="Calibri" w:cs="Calibri"/>
                <w:b/>
                <w:bCs/>
                <w:color w:val="000000"/>
                <w:sz w:val="16"/>
                <w:lang w:eastAsia="en-GB"/>
              </w:rPr>
              <w:t>(c)</w:t>
            </w:r>
            <w:r w:rsidRPr="00A240EE">
              <w:rPr>
                <w:rFonts w:ascii="Calibri" w:eastAsia="Times New Roman" w:hAnsi="Calibri" w:cs="Calibri"/>
                <w:color w:val="000000"/>
                <w:sz w:val="16"/>
                <w:lang w:eastAsia="en-GB"/>
              </w:rPr>
              <w:t xml:space="preserve"> of patients with the disease(s) of interest</w:t>
            </w:r>
          </w:p>
        </w:tc>
      </w:tr>
      <w:tr w:rsidR="00E2260C" w:rsidRPr="00A240EE" w:rsidTr="00BA2012">
        <w:trPr>
          <w:trHeight w:val="1635"/>
        </w:trPr>
        <w:tc>
          <w:tcPr>
            <w:tcW w:w="338" w:type="pct"/>
            <w:vMerge/>
            <w:vAlign w:val="center"/>
            <w:hideMark/>
          </w:tcPr>
          <w:p w:rsidR="00E2260C" w:rsidRPr="00A240EE" w:rsidRDefault="00E2260C" w:rsidP="00BA2012">
            <w:pPr>
              <w:spacing w:after="0" w:line="240" w:lineRule="auto"/>
              <w:rPr>
                <w:rFonts w:ascii="Calibri" w:eastAsia="Times New Roman" w:hAnsi="Calibri" w:cs="Calibri"/>
                <w:b/>
                <w:bCs/>
                <w:color w:val="000000"/>
                <w:sz w:val="20"/>
                <w:szCs w:val="28"/>
                <w:lang w:eastAsia="en-GB"/>
              </w:rPr>
            </w:pPr>
          </w:p>
        </w:tc>
        <w:tc>
          <w:tcPr>
            <w:tcW w:w="933" w:type="pct"/>
            <w:vMerge/>
            <w:vAlign w:val="center"/>
            <w:hideMark/>
          </w:tcPr>
          <w:p w:rsidR="00E2260C" w:rsidRPr="00A240EE" w:rsidRDefault="00E2260C" w:rsidP="00BA2012">
            <w:pPr>
              <w:spacing w:after="0" w:line="240" w:lineRule="auto"/>
              <w:rPr>
                <w:rFonts w:ascii="Calibri" w:eastAsia="Times New Roman" w:hAnsi="Calibri" w:cs="Calibri"/>
                <w:color w:val="000000"/>
                <w:sz w:val="16"/>
                <w:lang w:eastAsia="en-GB"/>
              </w:rPr>
            </w:pPr>
          </w:p>
        </w:tc>
        <w:tc>
          <w:tcPr>
            <w:tcW w:w="933" w:type="pc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color w:val="000000"/>
                <w:sz w:val="16"/>
                <w:lang w:eastAsia="en-GB"/>
              </w:rPr>
            </w:pPr>
            <w:r w:rsidRPr="00A240EE">
              <w:rPr>
                <w:rFonts w:ascii="Calibri" w:eastAsia="Times New Roman" w:hAnsi="Calibri" w:cs="Calibri"/>
                <w:i/>
                <w:iCs/>
                <w:color w:val="000000"/>
                <w:sz w:val="16"/>
                <w:lang w:eastAsia="en-GB"/>
              </w:rPr>
              <w:t>1</w:t>
            </w:r>
            <w:r w:rsidRPr="00A240EE">
              <w:rPr>
                <w:rFonts w:ascii="Calibri" w:eastAsia="Times New Roman" w:hAnsi="Calibri" w:cs="Calibri"/>
                <w:color w:val="000000"/>
                <w:sz w:val="16"/>
                <w:lang w:eastAsia="en-GB"/>
              </w:rPr>
              <w:t xml:space="preserve"> Single RCT with direct comparison between comparator therapies, measuring final outcomes </w:t>
            </w:r>
          </w:p>
        </w:tc>
        <w:tc>
          <w:tcPr>
            <w:tcW w:w="933" w:type="pct"/>
            <w:vMerge/>
            <w:vAlign w:val="center"/>
            <w:hideMark/>
          </w:tcPr>
          <w:p w:rsidR="00E2260C" w:rsidRPr="00A240EE" w:rsidRDefault="00E2260C" w:rsidP="00BA2012">
            <w:pPr>
              <w:spacing w:after="0" w:line="240" w:lineRule="auto"/>
              <w:rPr>
                <w:rFonts w:ascii="Calibri" w:eastAsia="Times New Roman" w:hAnsi="Calibri" w:cs="Calibri"/>
                <w:color w:val="000000"/>
                <w:sz w:val="16"/>
                <w:lang w:eastAsia="en-GB"/>
              </w:rPr>
            </w:pPr>
          </w:p>
        </w:tc>
        <w:tc>
          <w:tcPr>
            <w:tcW w:w="933" w:type="pct"/>
            <w:vMerge/>
            <w:vAlign w:val="center"/>
          </w:tcPr>
          <w:p w:rsidR="00E2260C" w:rsidRPr="00A240EE" w:rsidRDefault="00E2260C" w:rsidP="00BA2012">
            <w:pPr>
              <w:spacing w:after="0" w:line="240" w:lineRule="auto"/>
              <w:jc w:val="center"/>
              <w:rPr>
                <w:rFonts w:ascii="Calibri" w:eastAsia="Times New Roman" w:hAnsi="Calibri" w:cs="Calibri"/>
                <w:b/>
                <w:bCs/>
                <w:color w:val="000000"/>
                <w:sz w:val="16"/>
                <w:lang w:eastAsia="en-GB"/>
              </w:rPr>
            </w:pPr>
          </w:p>
        </w:tc>
        <w:tc>
          <w:tcPr>
            <w:tcW w:w="930" w:type="pc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color w:val="000000"/>
                <w:sz w:val="16"/>
                <w:lang w:eastAsia="en-GB"/>
              </w:rPr>
            </w:pPr>
            <w:r w:rsidRPr="00A240EE">
              <w:rPr>
                <w:rFonts w:ascii="Calibri" w:eastAsia="Times New Roman" w:hAnsi="Calibri" w:cs="Calibri"/>
                <w:b/>
                <w:bCs/>
                <w:color w:val="000000"/>
                <w:sz w:val="16"/>
                <w:lang w:eastAsia="en-GB"/>
              </w:rPr>
              <w:t>1</w:t>
            </w:r>
            <w:r w:rsidRPr="00A240EE">
              <w:rPr>
                <w:rFonts w:ascii="Calibri" w:eastAsia="Times New Roman" w:hAnsi="Calibri" w:cs="Calibri"/>
                <w:color w:val="000000"/>
                <w:sz w:val="16"/>
                <w:lang w:eastAsia="en-GB"/>
              </w:rPr>
              <w:t xml:space="preserve"> Indirect utility assessment  from specific study from a patient sample with disease(s) of interest: using a tool validated for the patient population </w:t>
            </w:r>
          </w:p>
        </w:tc>
      </w:tr>
      <w:tr w:rsidR="00E2260C" w:rsidRPr="00A240EE" w:rsidTr="00BA2012">
        <w:trPr>
          <w:trHeight w:val="2700"/>
        </w:trPr>
        <w:tc>
          <w:tcPr>
            <w:tcW w:w="338" w:type="pct"/>
            <w:vMerge w:val="restar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b/>
                <w:bCs/>
                <w:color w:val="000000"/>
                <w:sz w:val="20"/>
                <w:szCs w:val="28"/>
                <w:lang w:eastAsia="en-GB"/>
              </w:rPr>
            </w:pPr>
            <w:r w:rsidRPr="00A240EE">
              <w:rPr>
                <w:rFonts w:ascii="Calibri" w:eastAsia="Times New Roman" w:hAnsi="Calibri" w:cs="Calibri"/>
                <w:b/>
                <w:bCs/>
                <w:color w:val="000000"/>
                <w:sz w:val="20"/>
                <w:szCs w:val="28"/>
                <w:lang w:eastAsia="en-GB"/>
              </w:rPr>
              <w:t>2</w:t>
            </w:r>
          </w:p>
        </w:tc>
        <w:tc>
          <w:tcPr>
            <w:tcW w:w="933" w:type="pct"/>
            <w:vMerge w:val="restar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color w:val="000000"/>
                <w:sz w:val="16"/>
                <w:lang w:eastAsia="en-GB"/>
              </w:rPr>
            </w:pPr>
            <w:r w:rsidRPr="00A240EE">
              <w:rPr>
                <w:rFonts w:ascii="Calibri" w:eastAsia="Times New Roman" w:hAnsi="Calibri" w:cs="Calibri"/>
                <w:color w:val="000000"/>
                <w:sz w:val="16"/>
                <w:lang w:eastAsia="en-GB"/>
              </w:rPr>
              <w:t xml:space="preserve">Recent case series or analysis of reliable administrative databases covering patients solely from the jurisdiction of interest. </w:t>
            </w:r>
          </w:p>
        </w:tc>
        <w:tc>
          <w:tcPr>
            <w:tcW w:w="933" w:type="pc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color w:val="000000"/>
                <w:sz w:val="16"/>
                <w:lang w:eastAsia="en-GB"/>
              </w:rPr>
            </w:pPr>
            <w:r w:rsidRPr="00A240EE">
              <w:rPr>
                <w:rFonts w:ascii="Calibri" w:eastAsia="Times New Roman" w:hAnsi="Calibri" w:cs="Calibri"/>
                <w:color w:val="000000"/>
                <w:sz w:val="16"/>
                <w:lang w:eastAsia="en-GB"/>
              </w:rPr>
              <w:t xml:space="preserve">2+ Meta-analysis of RCTs with direct comparison between comparator therapies, measuring surrogate outcomes; or; meta-analysis of placebo-controlled RCTs with similar trial populations, measuring final outcomes for each individual therapy </w:t>
            </w:r>
          </w:p>
        </w:tc>
        <w:tc>
          <w:tcPr>
            <w:tcW w:w="933" w:type="pct"/>
            <w:vMerge w:val="restar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color w:val="000000"/>
                <w:sz w:val="16"/>
                <w:lang w:eastAsia="en-GB"/>
              </w:rPr>
            </w:pPr>
            <w:r w:rsidRPr="00A240EE">
              <w:rPr>
                <w:rFonts w:ascii="Calibri" w:eastAsia="Times New Roman" w:hAnsi="Calibri" w:cs="Times New Roman"/>
                <w:color w:val="000000"/>
                <w:sz w:val="16"/>
                <w:lang w:eastAsia="en-GB"/>
              </w:rPr>
              <w:t>Recent analysis of reliable administrative databases covering patients solely from the jurisdiction of interest</w:t>
            </w:r>
          </w:p>
        </w:tc>
        <w:tc>
          <w:tcPr>
            <w:tcW w:w="933" w:type="pct"/>
            <w:vMerge w:val="restart"/>
            <w:vAlign w:val="center"/>
          </w:tcPr>
          <w:p w:rsidR="00E2260C" w:rsidRPr="00A240EE" w:rsidRDefault="00E2260C" w:rsidP="00BA2012">
            <w:pPr>
              <w:spacing w:after="0" w:line="240" w:lineRule="auto"/>
              <w:jc w:val="center"/>
              <w:rPr>
                <w:rFonts w:ascii="Calibri" w:eastAsia="Times New Roman" w:hAnsi="Calibri" w:cs="Calibri"/>
                <w:color w:val="000000"/>
                <w:sz w:val="16"/>
                <w:lang w:eastAsia="en-GB"/>
              </w:rPr>
            </w:pPr>
            <w:r w:rsidRPr="00A240EE">
              <w:rPr>
                <w:rFonts w:ascii="Calibri" w:eastAsia="Times New Roman" w:hAnsi="Calibri" w:cs="Calibri"/>
                <w:color w:val="000000"/>
                <w:sz w:val="16"/>
                <w:lang w:eastAsia="en-GB"/>
              </w:rPr>
              <w:t xml:space="preserve">Recent case series or analysis of reliable administrative databases covering patients solely from the jurisdiction of interest. </w:t>
            </w:r>
          </w:p>
        </w:tc>
        <w:tc>
          <w:tcPr>
            <w:tcW w:w="930" w:type="pct"/>
            <w:vMerge w:val="restar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color w:val="000000"/>
                <w:sz w:val="16"/>
                <w:lang w:eastAsia="en-GB"/>
              </w:rPr>
            </w:pPr>
            <w:r w:rsidRPr="00A240EE">
              <w:rPr>
                <w:rFonts w:ascii="Calibri" w:eastAsia="Times New Roman" w:hAnsi="Calibri" w:cs="Calibri"/>
                <w:color w:val="000000"/>
                <w:sz w:val="16"/>
                <w:lang w:eastAsia="en-GB"/>
              </w:rPr>
              <w:t>Indirect utility assessment from specific study from a patient sample with disease(s) of interest using tool not validated for the patient population</w:t>
            </w:r>
          </w:p>
        </w:tc>
      </w:tr>
      <w:tr w:rsidR="00E2260C" w:rsidRPr="00A240EE" w:rsidTr="00BA2012">
        <w:trPr>
          <w:trHeight w:val="2490"/>
        </w:trPr>
        <w:tc>
          <w:tcPr>
            <w:tcW w:w="338" w:type="pct"/>
            <w:vMerge/>
            <w:vAlign w:val="center"/>
            <w:hideMark/>
          </w:tcPr>
          <w:p w:rsidR="00E2260C" w:rsidRPr="00A240EE" w:rsidRDefault="00E2260C" w:rsidP="00BA2012">
            <w:pPr>
              <w:spacing w:after="0" w:line="240" w:lineRule="auto"/>
              <w:rPr>
                <w:rFonts w:ascii="Calibri" w:eastAsia="Times New Roman" w:hAnsi="Calibri" w:cs="Calibri"/>
                <w:b/>
                <w:bCs/>
                <w:color w:val="000000"/>
                <w:sz w:val="20"/>
                <w:szCs w:val="28"/>
                <w:lang w:eastAsia="en-GB"/>
              </w:rPr>
            </w:pPr>
          </w:p>
        </w:tc>
        <w:tc>
          <w:tcPr>
            <w:tcW w:w="933" w:type="pct"/>
            <w:vMerge/>
            <w:vAlign w:val="center"/>
            <w:hideMark/>
          </w:tcPr>
          <w:p w:rsidR="00E2260C" w:rsidRPr="00A240EE" w:rsidRDefault="00E2260C" w:rsidP="00BA2012">
            <w:pPr>
              <w:spacing w:after="0" w:line="240" w:lineRule="auto"/>
              <w:rPr>
                <w:rFonts w:ascii="Calibri" w:eastAsia="Times New Roman" w:hAnsi="Calibri" w:cs="Calibri"/>
                <w:color w:val="000000"/>
                <w:sz w:val="16"/>
                <w:lang w:eastAsia="en-GB"/>
              </w:rPr>
            </w:pPr>
          </w:p>
        </w:tc>
        <w:tc>
          <w:tcPr>
            <w:tcW w:w="933" w:type="pc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color w:val="000000"/>
                <w:sz w:val="16"/>
                <w:lang w:eastAsia="en-GB"/>
              </w:rPr>
            </w:pPr>
            <w:r w:rsidRPr="00A240EE">
              <w:rPr>
                <w:rFonts w:ascii="Calibri" w:eastAsia="Times New Roman" w:hAnsi="Calibri" w:cs="Calibri"/>
                <w:color w:val="000000"/>
                <w:sz w:val="16"/>
                <w:lang w:eastAsia="en-GB"/>
              </w:rPr>
              <w:t xml:space="preserve">2 Single RCT with direct comparison between comparator therapies, measuring surrogate outcomes; or; Single placebo-controlled RCTs with similar trial populations, measuring final outcomes for each individual therapy </w:t>
            </w:r>
          </w:p>
        </w:tc>
        <w:tc>
          <w:tcPr>
            <w:tcW w:w="933" w:type="pct"/>
            <w:vMerge/>
            <w:vAlign w:val="center"/>
            <w:hideMark/>
          </w:tcPr>
          <w:p w:rsidR="00E2260C" w:rsidRPr="00A240EE" w:rsidRDefault="00E2260C" w:rsidP="00BA2012">
            <w:pPr>
              <w:spacing w:after="0" w:line="240" w:lineRule="auto"/>
              <w:rPr>
                <w:rFonts w:ascii="Calibri" w:eastAsia="Times New Roman" w:hAnsi="Calibri" w:cs="Calibri"/>
                <w:color w:val="000000"/>
                <w:sz w:val="16"/>
                <w:lang w:eastAsia="en-GB"/>
              </w:rPr>
            </w:pPr>
          </w:p>
        </w:tc>
        <w:tc>
          <w:tcPr>
            <w:tcW w:w="933" w:type="pct"/>
            <w:vMerge/>
            <w:vAlign w:val="center"/>
          </w:tcPr>
          <w:p w:rsidR="00E2260C" w:rsidRPr="00A240EE" w:rsidRDefault="00E2260C" w:rsidP="00BA2012">
            <w:pPr>
              <w:spacing w:after="0" w:line="240" w:lineRule="auto"/>
              <w:rPr>
                <w:rFonts w:ascii="Calibri" w:eastAsia="Times New Roman" w:hAnsi="Calibri" w:cs="Calibri"/>
                <w:color w:val="000000"/>
                <w:sz w:val="16"/>
                <w:lang w:eastAsia="en-GB"/>
              </w:rPr>
            </w:pPr>
          </w:p>
        </w:tc>
        <w:tc>
          <w:tcPr>
            <w:tcW w:w="930" w:type="pct"/>
            <w:vMerge/>
            <w:vAlign w:val="center"/>
            <w:hideMark/>
          </w:tcPr>
          <w:p w:rsidR="00E2260C" w:rsidRPr="00A240EE" w:rsidRDefault="00E2260C" w:rsidP="00BA2012">
            <w:pPr>
              <w:spacing w:after="0" w:line="240" w:lineRule="auto"/>
              <w:rPr>
                <w:rFonts w:ascii="Calibri" w:eastAsia="Times New Roman" w:hAnsi="Calibri" w:cs="Calibri"/>
                <w:color w:val="000000"/>
                <w:sz w:val="16"/>
                <w:lang w:eastAsia="en-GB"/>
              </w:rPr>
            </w:pPr>
          </w:p>
        </w:tc>
      </w:tr>
      <w:tr w:rsidR="00E2260C" w:rsidRPr="00A240EE" w:rsidTr="00BA2012">
        <w:trPr>
          <w:trHeight w:val="2130"/>
        </w:trPr>
        <w:tc>
          <w:tcPr>
            <w:tcW w:w="338" w:type="pct"/>
            <w:vMerge w:val="restar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b/>
                <w:bCs/>
                <w:color w:val="000000"/>
                <w:sz w:val="20"/>
                <w:szCs w:val="28"/>
                <w:lang w:eastAsia="en-GB"/>
              </w:rPr>
            </w:pPr>
            <w:r w:rsidRPr="00A240EE">
              <w:rPr>
                <w:rFonts w:ascii="Calibri" w:eastAsia="Times New Roman" w:hAnsi="Calibri" w:cs="Calibri"/>
                <w:b/>
                <w:bCs/>
                <w:color w:val="000000"/>
                <w:sz w:val="20"/>
                <w:szCs w:val="28"/>
                <w:lang w:eastAsia="en-GB"/>
              </w:rPr>
              <w:t>3</w:t>
            </w:r>
          </w:p>
        </w:tc>
        <w:tc>
          <w:tcPr>
            <w:tcW w:w="933" w:type="pct"/>
            <w:vMerge w:val="restar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color w:val="000000"/>
                <w:sz w:val="16"/>
                <w:lang w:eastAsia="en-GB"/>
              </w:rPr>
            </w:pPr>
            <w:r w:rsidRPr="00A240EE">
              <w:rPr>
                <w:rFonts w:ascii="Calibri" w:eastAsia="Times New Roman" w:hAnsi="Calibri" w:cs="Calibri"/>
                <w:color w:val="000000"/>
                <w:sz w:val="16"/>
                <w:lang w:eastAsia="en-GB"/>
              </w:rPr>
              <w:t>Recent case series or analysis of reliable administrative databases covering patients solely from another jurisdiction.</w:t>
            </w:r>
          </w:p>
        </w:tc>
        <w:tc>
          <w:tcPr>
            <w:tcW w:w="933" w:type="pc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color w:val="000000"/>
                <w:sz w:val="16"/>
                <w:lang w:eastAsia="en-GB"/>
              </w:rPr>
            </w:pPr>
            <w:r w:rsidRPr="00A240EE">
              <w:rPr>
                <w:rFonts w:ascii="Calibri" w:eastAsia="Times New Roman" w:hAnsi="Calibri" w:cs="Calibri"/>
                <w:color w:val="000000"/>
                <w:sz w:val="16"/>
                <w:lang w:eastAsia="en-GB"/>
              </w:rPr>
              <w:t xml:space="preserve">3+ Meta-analysis of placebo-controlled RCTs with similar trial populations, measuring surrogate outcomes </w:t>
            </w:r>
          </w:p>
        </w:tc>
        <w:tc>
          <w:tcPr>
            <w:tcW w:w="933" w:type="pct"/>
            <w:vMerge w:val="restar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color w:val="000000"/>
                <w:sz w:val="16"/>
                <w:lang w:eastAsia="en-GB"/>
              </w:rPr>
            </w:pPr>
            <w:r w:rsidRPr="00A240EE">
              <w:rPr>
                <w:rFonts w:ascii="Calibri" w:eastAsia="Times New Roman" w:hAnsi="Calibri" w:cs="Times New Roman"/>
                <w:color w:val="000000"/>
                <w:sz w:val="16"/>
                <w:lang w:eastAsia="en-GB"/>
              </w:rPr>
              <w:t xml:space="preserve">Recent analysis of reliable administrative databases covering patients solely from another jurisdiction  </w:t>
            </w:r>
          </w:p>
        </w:tc>
        <w:tc>
          <w:tcPr>
            <w:tcW w:w="933" w:type="pct"/>
            <w:vMerge w:val="restart"/>
            <w:vAlign w:val="center"/>
          </w:tcPr>
          <w:p w:rsidR="00E2260C" w:rsidRPr="00A240EE" w:rsidRDefault="00E2260C" w:rsidP="00BA2012">
            <w:pPr>
              <w:spacing w:after="0" w:line="240" w:lineRule="auto"/>
              <w:jc w:val="center"/>
              <w:rPr>
                <w:rFonts w:ascii="Calibri" w:eastAsia="Times New Roman" w:hAnsi="Calibri" w:cs="Calibri"/>
                <w:color w:val="000000"/>
                <w:sz w:val="16"/>
                <w:lang w:eastAsia="en-GB"/>
              </w:rPr>
            </w:pPr>
            <w:r w:rsidRPr="00A240EE">
              <w:rPr>
                <w:rFonts w:ascii="Calibri" w:eastAsia="Times New Roman" w:hAnsi="Calibri" w:cs="Calibri"/>
                <w:color w:val="000000"/>
                <w:sz w:val="16"/>
                <w:lang w:eastAsia="en-GB"/>
              </w:rPr>
              <w:t>Recent case series or analysis of reliable administrative databases covering patients solely from another jurisdiction.</w:t>
            </w:r>
          </w:p>
        </w:tc>
        <w:tc>
          <w:tcPr>
            <w:tcW w:w="930" w:type="pc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color w:val="000000"/>
                <w:sz w:val="16"/>
                <w:lang w:eastAsia="en-GB"/>
              </w:rPr>
            </w:pPr>
            <w:r w:rsidRPr="00A240EE">
              <w:rPr>
                <w:rFonts w:ascii="Calibri" w:eastAsia="Times New Roman" w:hAnsi="Calibri" w:cs="Calibri"/>
                <w:color w:val="000000"/>
                <w:sz w:val="16"/>
                <w:lang w:eastAsia="en-GB"/>
              </w:rPr>
              <w:t xml:space="preserve">3+ Direct utility assessment from a previous study from a sample either: </w:t>
            </w:r>
            <w:r w:rsidRPr="00A240EE">
              <w:rPr>
                <w:rFonts w:ascii="Calibri" w:eastAsia="Times New Roman" w:hAnsi="Calibri" w:cs="Calibri"/>
                <w:b/>
                <w:bCs/>
                <w:color w:val="000000"/>
                <w:sz w:val="16"/>
                <w:lang w:eastAsia="en-GB"/>
              </w:rPr>
              <w:t>(a)</w:t>
            </w:r>
            <w:r w:rsidRPr="00A240EE">
              <w:rPr>
                <w:rFonts w:ascii="Calibri" w:eastAsia="Times New Roman" w:hAnsi="Calibri" w:cs="Calibri"/>
                <w:color w:val="000000"/>
                <w:sz w:val="16"/>
                <w:lang w:eastAsia="en-GB"/>
              </w:rPr>
              <w:t xml:space="preserve"> of the general population </w:t>
            </w:r>
            <w:r w:rsidRPr="00A240EE">
              <w:rPr>
                <w:rFonts w:ascii="Calibri" w:eastAsia="Times New Roman" w:hAnsi="Calibri" w:cs="Calibri"/>
                <w:b/>
                <w:bCs/>
                <w:color w:val="000000"/>
                <w:sz w:val="16"/>
                <w:lang w:eastAsia="en-GB"/>
              </w:rPr>
              <w:t>(b)</w:t>
            </w:r>
            <w:r w:rsidRPr="00A240EE">
              <w:rPr>
                <w:rFonts w:ascii="Calibri" w:eastAsia="Times New Roman" w:hAnsi="Calibri" w:cs="Calibri"/>
                <w:color w:val="000000"/>
                <w:sz w:val="16"/>
                <w:lang w:eastAsia="en-GB"/>
              </w:rPr>
              <w:t xml:space="preserve"> with knowledge of the disease(s) of interest </w:t>
            </w:r>
            <w:r w:rsidRPr="00A240EE">
              <w:rPr>
                <w:rFonts w:ascii="Calibri" w:eastAsia="Times New Roman" w:hAnsi="Calibri" w:cs="Calibri"/>
                <w:b/>
                <w:bCs/>
                <w:color w:val="000000"/>
                <w:sz w:val="16"/>
                <w:lang w:eastAsia="en-GB"/>
              </w:rPr>
              <w:t>(c)</w:t>
            </w:r>
            <w:r w:rsidRPr="00A240EE">
              <w:rPr>
                <w:rFonts w:ascii="Calibri" w:eastAsia="Times New Roman" w:hAnsi="Calibri" w:cs="Calibri"/>
                <w:color w:val="000000"/>
                <w:sz w:val="16"/>
                <w:lang w:eastAsia="en-GB"/>
              </w:rPr>
              <w:t xml:space="preserve"> of patients with the disease(s) of interest</w:t>
            </w:r>
          </w:p>
        </w:tc>
      </w:tr>
      <w:tr w:rsidR="00E2260C" w:rsidRPr="00A240EE" w:rsidTr="00BA2012">
        <w:trPr>
          <w:trHeight w:val="1530"/>
        </w:trPr>
        <w:tc>
          <w:tcPr>
            <w:tcW w:w="338" w:type="pct"/>
            <w:vMerge/>
            <w:vAlign w:val="center"/>
            <w:hideMark/>
          </w:tcPr>
          <w:p w:rsidR="00E2260C" w:rsidRPr="00A240EE" w:rsidRDefault="00E2260C" w:rsidP="00BA2012">
            <w:pPr>
              <w:spacing w:after="0" w:line="240" w:lineRule="auto"/>
              <w:rPr>
                <w:rFonts w:ascii="Calibri" w:eastAsia="Times New Roman" w:hAnsi="Calibri" w:cs="Calibri"/>
                <w:b/>
                <w:bCs/>
                <w:color w:val="000000"/>
                <w:sz w:val="20"/>
                <w:szCs w:val="28"/>
                <w:lang w:eastAsia="en-GB"/>
              </w:rPr>
            </w:pPr>
          </w:p>
        </w:tc>
        <w:tc>
          <w:tcPr>
            <w:tcW w:w="933" w:type="pct"/>
            <w:vMerge/>
            <w:vAlign w:val="center"/>
            <w:hideMark/>
          </w:tcPr>
          <w:p w:rsidR="00E2260C" w:rsidRPr="00A240EE" w:rsidRDefault="00E2260C" w:rsidP="00BA2012">
            <w:pPr>
              <w:spacing w:after="0" w:line="240" w:lineRule="auto"/>
              <w:rPr>
                <w:rFonts w:ascii="Calibri" w:eastAsia="Times New Roman" w:hAnsi="Calibri" w:cs="Calibri"/>
                <w:color w:val="000000"/>
                <w:sz w:val="16"/>
                <w:lang w:eastAsia="en-GB"/>
              </w:rPr>
            </w:pPr>
          </w:p>
        </w:tc>
        <w:tc>
          <w:tcPr>
            <w:tcW w:w="933" w:type="pc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color w:val="000000"/>
                <w:sz w:val="16"/>
                <w:lang w:eastAsia="en-GB"/>
              </w:rPr>
            </w:pPr>
            <w:r w:rsidRPr="00A240EE">
              <w:rPr>
                <w:rFonts w:ascii="Calibri" w:eastAsia="Times New Roman" w:hAnsi="Calibri" w:cs="Calibri"/>
                <w:color w:val="000000"/>
                <w:sz w:val="16"/>
                <w:lang w:eastAsia="en-GB"/>
              </w:rPr>
              <w:t xml:space="preserve">3 Single placebo-controlled RCTs with similar trial populations, measuring surrogate outcomes for each individual therapy </w:t>
            </w:r>
          </w:p>
        </w:tc>
        <w:tc>
          <w:tcPr>
            <w:tcW w:w="933" w:type="pct"/>
            <w:vMerge/>
            <w:vAlign w:val="center"/>
            <w:hideMark/>
          </w:tcPr>
          <w:p w:rsidR="00E2260C" w:rsidRPr="00A240EE" w:rsidRDefault="00E2260C" w:rsidP="00BA2012">
            <w:pPr>
              <w:spacing w:after="0" w:line="240" w:lineRule="auto"/>
              <w:rPr>
                <w:rFonts w:ascii="Calibri" w:eastAsia="Times New Roman" w:hAnsi="Calibri" w:cs="Calibri"/>
                <w:color w:val="000000"/>
                <w:sz w:val="16"/>
                <w:lang w:eastAsia="en-GB"/>
              </w:rPr>
            </w:pPr>
          </w:p>
        </w:tc>
        <w:tc>
          <w:tcPr>
            <w:tcW w:w="933" w:type="pct"/>
            <w:vMerge/>
            <w:vAlign w:val="center"/>
          </w:tcPr>
          <w:p w:rsidR="00E2260C" w:rsidRPr="00A240EE" w:rsidRDefault="00E2260C" w:rsidP="00BA2012">
            <w:pPr>
              <w:spacing w:after="0" w:line="240" w:lineRule="auto"/>
              <w:jc w:val="center"/>
              <w:rPr>
                <w:rFonts w:ascii="Calibri" w:eastAsia="Times New Roman" w:hAnsi="Calibri" w:cs="Calibri"/>
                <w:color w:val="000000"/>
                <w:sz w:val="16"/>
                <w:lang w:eastAsia="en-GB"/>
              </w:rPr>
            </w:pPr>
          </w:p>
        </w:tc>
        <w:tc>
          <w:tcPr>
            <w:tcW w:w="930" w:type="pc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color w:val="000000"/>
                <w:sz w:val="16"/>
                <w:lang w:eastAsia="en-GB"/>
              </w:rPr>
            </w:pPr>
            <w:r w:rsidRPr="00A240EE">
              <w:rPr>
                <w:rFonts w:ascii="Calibri" w:eastAsia="Times New Roman" w:hAnsi="Calibri" w:cs="Calibri"/>
                <w:color w:val="000000"/>
                <w:sz w:val="16"/>
                <w:lang w:eastAsia="en-GB"/>
              </w:rPr>
              <w:t xml:space="preserve">3 Indirect utility assessment from previous study from patient sample with disease(s) of  interest: using tool validated for the patient population </w:t>
            </w:r>
          </w:p>
        </w:tc>
      </w:tr>
      <w:tr w:rsidR="00E2260C" w:rsidRPr="00A240EE" w:rsidTr="00BA2012">
        <w:trPr>
          <w:trHeight w:val="1845"/>
        </w:trPr>
        <w:tc>
          <w:tcPr>
            <w:tcW w:w="338" w:type="pc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b/>
                <w:bCs/>
                <w:color w:val="000000"/>
                <w:sz w:val="20"/>
                <w:szCs w:val="28"/>
                <w:lang w:eastAsia="en-GB"/>
              </w:rPr>
            </w:pPr>
            <w:r w:rsidRPr="00A240EE">
              <w:rPr>
                <w:rFonts w:ascii="Calibri" w:eastAsia="Times New Roman" w:hAnsi="Calibri" w:cs="Calibri"/>
                <w:b/>
                <w:bCs/>
                <w:color w:val="000000"/>
                <w:sz w:val="20"/>
                <w:szCs w:val="28"/>
                <w:lang w:eastAsia="en-GB"/>
              </w:rPr>
              <w:lastRenderedPageBreak/>
              <w:t>4</w:t>
            </w:r>
          </w:p>
        </w:tc>
        <w:tc>
          <w:tcPr>
            <w:tcW w:w="933" w:type="pc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color w:val="000000"/>
                <w:sz w:val="16"/>
                <w:lang w:eastAsia="en-GB"/>
              </w:rPr>
            </w:pPr>
            <w:r w:rsidRPr="00A240EE">
              <w:rPr>
                <w:rFonts w:ascii="Calibri" w:eastAsia="Times New Roman" w:hAnsi="Calibri" w:cs="Calibri"/>
                <w:color w:val="000000"/>
                <w:sz w:val="16"/>
                <w:lang w:eastAsia="en-GB"/>
              </w:rPr>
              <w:t xml:space="preserve">Old case series or analysis of reliable administrative databases. Estimates from RCTs </w:t>
            </w:r>
          </w:p>
        </w:tc>
        <w:tc>
          <w:tcPr>
            <w:tcW w:w="933" w:type="pc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color w:val="000000"/>
                <w:sz w:val="16"/>
                <w:lang w:eastAsia="en-GB"/>
              </w:rPr>
            </w:pPr>
            <w:r w:rsidRPr="00A240EE">
              <w:rPr>
                <w:rFonts w:ascii="Calibri" w:eastAsia="Times New Roman" w:hAnsi="Calibri" w:cs="Calibri"/>
                <w:color w:val="000000"/>
                <w:sz w:val="16"/>
                <w:lang w:eastAsia="en-GB"/>
              </w:rPr>
              <w:t xml:space="preserve">Case-control or cohort studies </w:t>
            </w:r>
          </w:p>
        </w:tc>
        <w:tc>
          <w:tcPr>
            <w:tcW w:w="933" w:type="pc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color w:val="000000"/>
                <w:sz w:val="16"/>
                <w:lang w:eastAsia="en-GB"/>
              </w:rPr>
            </w:pPr>
            <w:r w:rsidRPr="00A240EE">
              <w:rPr>
                <w:rFonts w:ascii="Calibri" w:eastAsia="Times New Roman" w:hAnsi="Calibri" w:cs="Times New Roman"/>
                <w:color w:val="000000"/>
                <w:sz w:val="16"/>
                <w:lang w:eastAsia="en-GB"/>
              </w:rPr>
              <w:t xml:space="preserve">Old analysis of reliable administrative databases. </w:t>
            </w:r>
          </w:p>
        </w:tc>
        <w:tc>
          <w:tcPr>
            <w:tcW w:w="933" w:type="pct"/>
            <w:vAlign w:val="center"/>
          </w:tcPr>
          <w:p w:rsidR="00E2260C" w:rsidRPr="00A240EE" w:rsidRDefault="00E2260C" w:rsidP="00BA2012">
            <w:pPr>
              <w:spacing w:after="0" w:line="240" w:lineRule="auto"/>
              <w:jc w:val="center"/>
              <w:rPr>
                <w:rFonts w:ascii="Calibri" w:eastAsia="Times New Roman" w:hAnsi="Calibri" w:cs="Calibri"/>
                <w:color w:val="000000"/>
                <w:sz w:val="16"/>
                <w:lang w:eastAsia="en-GB"/>
              </w:rPr>
            </w:pPr>
            <w:r w:rsidRPr="00A240EE">
              <w:rPr>
                <w:rFonts w:ascii="Calibri" w:eastAsia="Times New Roman" w:hAnsi="Calibri" w:cs="Calibri"/>
                <w:color w:val="000000"/>
                <w:sz w:val="16"/>
                <w:lang w:eastAsia="en-GB"/>
              </w:rPr>
              <w:t xml:space="preserve">Old case series or analysis of reliable administrative databases. Estimates from RCTs </w:t>
            </w:r>
          </w:p>
        </w:tc>
        <w:tc>
          <w:tcPr>
            <w:tcW w:w="930" w:type="pc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color w:val="000000"/>
                <w:sz w:val="16"/>
                <w:lang w:eastAsia="en-GB"/>
              </w:rPr>
            </w:pPr>
            <w:r w:rsidRPr="00A240EE">
              <w:rPr>
                <w:rFonts w:ascii="Calibri" w:eastAsia="Times New Roman" w:hAnsi="Calibri" w:cs="Calibri"/>
                <w:color w:val="000000"/>
                <w:sz w:val="16"/>
                <w:lang w:eastAsia="en-GB"/>
              </w:rPr>
              <w:t>Indirect utility assessment from previous study from patient sample with disease(s) of interest: using tool not validated for the patient population or method of elicitation unknown</w:t>
            </w:r>
          </w:p>
        </w:tc>
      </w:tr>
      <w:tr w:rsidR="00E2260C" w:rsidRPr="00A240EE" w:rsidTr="00BA2012">
        <w:trPr>
          <w:trHeight w:val="945"/>
        </w:trPr>
        <w:tc>
          <w:tcPr>
            <w:tcW w:w="338" w:type="pc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b/>
                <w:bCs/>
                <w:color w:val="000000"/>
                <w:sz w:val="20"/>
                <w:szCs w:val="28"/>
                <w:lang w:eastAsia="en-GB"/>
              </w:rPr>
            </w:pPr>
            <w:r w:rsidRPr="00A240EE">
              <w:rPr>
                <w:rFonts w:ascii="Calibri" w:eastAsia="Times New Roman" w:hAnsi="Calibri" w:cs="Calibri"/>
                <w:b/>
                <w:bCs/>
                <w:color w:val="000000"/>
                <w:sz w:val="20"/>
                <w:szCs w:val="28"/>
                <w:lang w:eastAsia="en-GB"/>
              </w:rPr>
              <w:t>5</w:t>
            </w:r>
          </w:p>
        </w:tc>
        <w:tc>
          <w:tcPr>
            <w:tcW w:w="933" w:type="pc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color w:val="000000"/>
                <w:sz w:val="16"/>
                <w:lang w:eastAsia="en-GB"/>
              </w:rPr>
            </w:pPr>
            <w:r w:rsidRPr="00A240EE">
              <w:rPr>
                <w:rFonts w:ascii="Calibri" w:eastAsia="Times New Roman" w:hAnsi="Calibri" w:cs="Calibri"/>
                <w:color w:val="000000"/>
                <w:sz w:val="16"/>
                <w:lang w:eastAsia="en-GB"/>
              </w:rPr>
              <w:t xml:space="preserve">Estimates from previously published economic analyses: unsourced  </w:t>
            </w:r>
          </w:p>
        </w:tc>
        <w:tc>
          <w:tcPr>
            <w:tcW w:w="933" w:type="pc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color w:val="000000"/>
                <w:sz w:val="16"/>
                <w:lang w:eastAsia="en-GB"/>
              </w:rPr>
            </w:pPr>
            <w:r w:rsidRPr="00A240EE">
              <w:rPr>
                <w:rFonts w:ascii="Calibri" w:eastAsia="Times New Roman" w:hAnsi="Calibri" w:cs="Calibri"/>
                <w:color w:val="000000"/>
                <w:sz w:val="16"/>
                <w:lang w:eastAsia="en-GB"/>
              </w:rPr>
              <w:t xml:space="preserve">Non-analytic studies, for example, case reports, case series </w:t>
            </w:r>
          </w:p>
        </w:tc>
        <w:tc>
          <w:tcPr>
            <w:tcW w:w="933" w:type="pc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color w:val="000000"/>
                <w:sz w:val="16"/>
                <w:lang w:eastAsia="en-GB"/>
              </w:rPr>
            </w:pPr>
            <w:r w:rsidRPr="00A240EE">
              <w:rPr>
                <w:rFonts w:ascii="Calibri" w:eastAsia="Times New Roman" w:hAnsi="Calibri" w:cs="Times New Roman"/>
                <w:color w:val="000000"/>
                <w:sz w:val="16"/>
                <w:lang w:eastAsia="en-GB"/>
              </w:rPr>
              <w:t xml:space="preserve">Estimates from previously published economic analyses: unsourced  </w:t>
            </w:r>
          </w:p>
        </w:tc>
        <w:tc>
          <w:tcPr>
            <w:tcW w:w="933" w:type="pct"/>
            <w:vAlign w:val="center"/>
          </w:tcPr>
          <w:p w:rsidR="00E2260C" w:rsidRPr="00A240EE" w:rsidRDefault="00E2260C" w:rsidP="00BA2012">
            <w:pPr>
              <w:spacing w:after="0" w:line="240" w:lineRule="auto"/>
              <w:jc w:val="center"/>
              <w:rPr>
                <w:rFonts w:ascii="Calibri" w:eastAsia="Times New Roman" w:hAnsi="Calibri" w:cs="Calibri"/>
                <w:color w:val="000000"/>
                <w:sz w:val="16"/>
                <w:lang w:eastAsia="en-GB"/>
              </w:rPr>
            </w:pPr>
            <w:r w:rsidRPr="00A240EE">
              <w:rPr>
                <w:rFonts w:ascii="Calibri" w:eastAsia="Times New Roman" w:hAnsi="Calibri" w:cs="Calibri"/>
                <w:color w:val="000000"/>
                <w:sz w:val="16"/>
                <w:lang w:eastAsia="en-GB"/>
              </w:rPr>
              <w:t xml:space="preserve">Estimates from previously published economic analyses: unsourced  </w:t>
            </w:r>
          </w:p>
        </w:tc>
        <w:tc>
          <w:tcPr>
            <w:tcW w:w="930" w:type="pc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color w:val="000000"/>
                <w:sz w:val="16"/>
                <w:lang w:eastAsia="en-GB"/>
              </w:rPr>
            </w:pPr>
            <w:r w:rsidRPr="00A240EE">
              <w:rPr>
                <w:rFonts w:ascii="Calibri" w:eastAsia="Times New Roman" w:hAnsi="Calibri" w:cs="Calibri"/>
                <w:color w:val="000000"/>
                <w:sz w:val="16"/>
                <w:lang w:eastAsia="en-GB"/>
              </w:rPr>
              <w:t xml:space="preserve">Patient preference values obtained from a visual analogue scale </w:t>
            </w:r>
          </w:p>
        </w:tc>
      </w:tr>
      <w:tr w:rsidR="00E2260C" w:rsidRPr="00A240EE" w:rsidTr="00BA2012">
        <w:trPr>
          <w:trHeight w:val="450"/>
        </w:trPr>
        <w:tc>
          <w:tcPr>
            <w:tcW w:w="338" w:type="pc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b/>
                <w:bCs/>
                <w:color w:val="000000"/>
                <w:sz w:val="20"/>
                <w:szCs w:val="28"/>
                <w:lang w:eastAsia="en-GB"/>
              </w:rPr>
            </w:pPr>
            <w:r w:rsidRPr="00A240EE">
              <w:rPr>
                <w:rFonts w:ascii="Calibri" w:eastAsia="Times New Roman" w:hAnsi="Calibri" w:cs="Calibri"/>
                <w:b/>
                <w:bCs/>
                <w:color w:val="000000"/>
                <w:sz w:val="20"/>
                <w:szCs w:val="28"/>
                <w:lang w:eastAsia="en-GB"/>
              </w:rPr>
              <w:t>6</w:t>
            </w:r>
          </w:p>
        </w:tc>
        <w:tc>
          <w:tcPr>
            <w:tcW w:w="933" w:type="pc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color w:val="000000"/>
                <w:sz w:val="16"/>
                <w:lang w:eastAsia="en-GB"/>
              </w:rPr>
            </w:pPr>
            <w:r w:rsidRPr="00A240EE">
              <w:rPr>
                <w:rFonts w:ascii="Calibri" w:eastAsia="Times New Roman" w:hAnsi="Calibri" w:cs="Calibri"/>
                <w:color w:val="000000"/>
                <w:sz w:val="16"/>
                <w:lang w:eastAsia="en-GB"/>
              </w:rPr>
              <w:t xml:space="preserve">Expert opinion </w:t>
            </w:r>
          </w:p>
        </w:tc>
        <w:tc>
          <w:tcPr>
            <w:tcW w:w="933" w:type="pc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color w:val="000000"/>
                <w:sz w:val="16"/>
                <w:lang w:eastAsia="en-GB"/>
              </w:rPr>
            </w:pPr>
            <w:r w:rsidRPr="00A240EE">
              <w:rPr>
                <w:rFonts w:ascii="Calibri" w:eastAsia="Times New Roman" w:hAnsi="Calibri" w:cs="Calibri"/>
                <w:color w:val="000000"/>
                <w:sz w:val="16"/>
                <w:lang w:eastAsia="en-GB"/>
              </w:rPr>
              <w:t xml:space="preserve">Expert opinion </w:t>
            </w:r>
          </w:p>
        </w:tc>
        <w:tc>
          <w:tcPr>
            <w:tcW w:w="933" w:type="pc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color w:val="000000"/>
                <w:sz w:val="16"/>
                <w:lang w:eastAsia="en-GB"/>
              </w:rPr>
            </w:pPr>
            <w:r w:rsidRPr="00A240EE">
              <w:rPr>
                <w:rFonts w:ascii="Calibri" w:eastAsia="Times New Roman" w:hAnsi="Calibri" w:cs="Times New Roman"/>
                <w:color w:val="000000"/>
                <w:sz w:val="16"/>
                <w:lang w:eastAsia="en-GB"/>
              </w:rPr>
              <w:t xml:space="preserve">Expert opinion </w:t>
            </w:r>
          </w:p>
        </w:tc>
        <w:tc>
          <w:tcPr>
            <w:tcW w:w="933" w:type="pct"/>
            <w:vAlign w:val="center"/>
          </w:tcPr>
          <w:p w:rsidR="00E2260C" w:rsidRPr="00A240EE" w:rsidRDefault="00E2260C" w:rsidP="00BA2012">
            <w:pPr>
              <w:spacing w:after="0" w:line="240" w:lineRule="auto"/>
              <w:jc w:val="center"/>
              <w:rPr>
                <w:rFonts w:ascii="Calibri" w:eastAsia="Times New Roman" w:hAnsi="Calibri" w:cs="Calibri"/>
                <w:color w:val="000000"/>
                <w:sz w:val="16"/>
                <w:lang w:eastAsia="en-GB"/>
              </w:rPr>
            </w:pPr>
            <w:r w:rsidRPr="00A240EE">
              <w:rPr>
                <w:rFonts w:ascii="Calibri" w:eastAsia="Times New Roman" w:hAnsi="Calibri" w:cs="Calibri"/>
                <w:color w:val="000000"/>
                <w:sz w:val="16"/>
                <w:lang w:eastAsia="en-GB"/>
              </w:rPr>
              <w:t xml:space="preserve">Expert opinion </w:t>
            </w:r>
          </w:p>
        </w:tc>
        <w:tc>
          <w:tcPr>
            <w:tcW w:w="930" w:type="pct"/>
            <w:shd w:val="clear" w:color="auto" w:fill="auto"/>
            <w:vAlign w:val="center"/>
            <w:hideMark/>
          </w:tcPr>
          <w:p w:rsidR="00E2260C" w:rsidRPr="00A240EE" w:rsidRDefault="00E2260C" w:rsidP="00BA2012">
            <w:pPr>
              <w:spacing w:after="0" w:line="240" w:lineRule="auto"/>
              <w:jc w:val="center"/>
              <w:rPr>
                <w:rFonts w:ascii="Calibri" w:eastAsia="Times New Roman" w:hAnsi="Calibri" w:cs="Calibri"/>
                <w:color w:val="000000"/>
                <w:sz w:val="16"/>
                <w:lang w:eastAsia="en-GB"/>
              </w:rPr>
            </w:pPr>
            <w:r w:rsidRPr="00A240EE">
              <w:rPr>
                <w:rFonts w:ascii="Calibri" w:eastAsia="Times New Roman" w:hAnsi="Calibri" w:cs="Calibri"/>
                <w:color w:val="000000"/>
                <w:sz w:val="16"/>
                <w:lang w:eastAsia="en-GB"/>
              </w:rPr>
              <w:t xml:space="preserve">Delphi panels, expert opinion </w:t>
            </w:r>
          </w:p>
        </w:tc>
      </w:tr>
    </w:tbl>
    <w:p w:rsidR="00E2260C" w:rsidRDefault="00E2260C" w:rsidP="00BA2012">
      <w:pPr>
        <w:contextualSpacing/>
      </w:pPr>
    </w:p>
    <w:p w:rsidR="00E2260C" w:rsidRPr="00E46403" w:rsidRDefault="00E2260C" w:rsidP="00BA2012">
      <w:pPr>
        <w:rPr>
          <w:rFonts w:cstheme="minorHAnsi"/>
          <w:szCs w:val="20"/>
        </w:rPr>
      </w:pPr>
      <w:r w:rsidRPr="00E46403">
        <w:rPr>
          <w:rFonts w:cstheme="minorHAnsi"/>
          <w:szCs w:val="20"/>
        </w:rPr>
        <w:t>“Recent” evidence is judged to be evidence published after 1</w:t>
      </w:r>
      <w:r w:rsidRPr="00E46403">
        <w:rPr>
          <w:rFonts w:cstheme="minorHAnsi"/>
          <w:szCs w:val="20"/>
          <w:vertAlign w:val="superscript"/>
        </w:rPr>
        <w:t>st</w:t>
      </w:r>
      <w:r w:rsidRPr="00E46403">
        <w:rPr>
          <w:rFonts w:cstheme="minorHAnsi"/>
          <w:szCs w:val="20"/>
        </w:rPr>
        <w:t xml:space="preserve"> January 2010. Contemporaneity is not judged against model publication date, as this project assesses the ability of existing economic models to inform ‘present-day’ decision making in Psychosis in 2020. </w:t>
      </w:r>
    </w:p>
    <w:p w:rsidR="00C465FC" w:rsidRDefault="00E2260C" w:rsidP="00BA2012">
      <w:pPr>
        <w:contextualSpacing/>
      </w:pPr>
      <w:r w:rsidRPr="00ED7437">
        <w:t>If</w:t>
      </w:r>
      <w:r w:rsidRPr="007964F6">
        <w:t xml:space="preserve"> an evidence source was not reported but required </w:t>
      </w:r>
      <w:r>
        <w:t>by</w:t>
      </w:r>
      <w:r w:rsidRPr="007964F6">
        <w:t xml:space="preserve"> the model structure, </w:t>
      </w:r>
      <w:r>
        <w:t>this was</w:t>
      </w:r>
      <w:r w:rsidRPr="007964F6">
        <w:t xml:space="preserve"> judged </w:t>
      </w:r>
      <w:r>
        <w:t>to be</w:t>
      </w:r>
      <w:r w:rsidRPr="007964F6">
        <w:t xml:space="preserve"> </w:t>
      </w:r>
      <w:r>
        <w:t>an assumption and therefore ranked as lowest quality evidence (6), rather than “</w:t>
      </w:r>
      <w:r w:rsidRPr="007964F6">
        <w:t>Not Applicable”.</w:t>
      </w:r>
    </w:p>
    <w:p w:rsidR="00C465FC" w:rsidRDefault="00C465FC" w:rsidP="00C465FC"/>
    <w:p w:rsidR="009D0566" w:rsidRDefault="009D0566" w:rsidP="000049F0">
      <w:pPr>
        <w:pStyle w:val="Heading2"/>
        <w:sectPr w:rsidR="009D0566">
          <w:pgSz w:w="11906" w:h="16838"/>
          <w:pgMar w:top="1440" w:right="1440" w:bottom="1440" w:left="1440" w:header="708" w:footer="708" w:gutter="0"/>
          <w:cols w:space="708"/>
          <w:docGrid w:linePitch="360"/>
        </w:sectPr>
      </w:pPr>
    </w:p>
    <w:p w:rsidR="009D0566" w:rsidRDefault="009D0566" w:rsidP="009D0566">
      <w:pPr>
        <w:pStyle w:val="Heading2"/>
      </w:pPr>
      <w:bookmarkStart w:id="5" w:name="_Toc74932568"/>
      <w:r w:rsidRPr="0060116F">
        <w:lastRenderedPageBreak/>
        <w:t>Appendix S</w:t>
      </w:r>
      <w:r>
        <w:t>5 – Comparison of Systematic Review Inclusion Criteria</w:t>
      </w:r>
      <w:bookmarkEnd w:id="5"/>
    </w:p>
    <w:p w:rsidR="009D0566" w:rsidRPr="00557620" w:rsidRDefault="009D0566" w:rsidP="00557620"/>
    <w:tbl>
      <w:tblPr>
        <w:tblStyle w:val="TableGrid"/>
        <w:tblW w:w="0" w:type="auto"/>
        <w:tblLook w:val="04A0" w:firstRow="1" w:lastRow="0" w:firstColumn="1" w:lastColumn="0" w:noHBand="0" w:noVBand="1"/>
      </w:tblPr>
      <w:tblGrid>
        <w:gridCol w:w="1602"/>
        <w:gridCol w:w="708"/>
        <w:gridCol w:w="1276"/>
        <w:gridCol w:w="1141"/>
        <w:gridCol w:w="9072"/>
      </w:tblGrid>
      <w:tr w:rsidR="009D0566" w:rsidTr="00DF57E0">
        <w:tc>
          <w:tcPr>
            <w:tcW w:w="1602" w:type="dxa"/>
          </w:tcPr>
          <w:p w:rsidR="009D0566" w:rsidRPr="00612578" w:rsidRDefault="009D0566" w:rsidP="00DF57E0">
            <w:pPr>
              <w:rPr>
                <w:b/>
              </w:rPr>
            </w:pPr>
            <w:r w:rsidRPr="00612578">
              <w:rPr>
                <w:b/>
              </w:rPr>
              <w:t>First Author (Disease area)</w:t>
            </w:r>
          </w:p>
        </w:tc>
        <w:tc>
          <w:tcPr>
            <w:tcW w:w="708" w:type="dxa"/>
          </w:tcPr>
          <w:p w:rsidR="009D0566" w:rsidRPr="00612578" w:rsidRDefault="009D0566" w:rsidP="00DF57E0">
            <w:pPr>
              <w:rPr>
                <w:b/>
              </w:rPr>
            </w:pPr>
            <w:r w:rsidRPr="00612578">
              <w:rPr>
                <w:b/>
              </w:rPr>
              <w:t>Year</w:t>
            </w:r>
          </w:p>
        </w:tc>
        <w:tc>
          <w:tcPr>
            <w:tcW w:w="1276" w:type="dxa"/>
          </w:tcPr>
          <w:p w:rsidR="009D0566" w:rsidRPr="00612578" w:rsidRDefault="009D0566" w:rsidP="00DF57E0">
            <w:pPr>
              <w:rPr>
                <w:b/>
              </w:rPr>
            </w:pPr>
            <w:r w:rsidRPr="00612578">
              <w:rPr>
                <w:b/>
              </w:rPr>
              <w:t>Databases Searched</w:t>
            </w:r>
          </w:p>
        </w:tc>
        <w:tc>
          <w:tcPr>
            <w:tcW w:w="1141" w:type="dxa"/>
          </w:tcPr>
          <w:p w:rsidR="009D0566" w:rsidRPr="00612578" w:rsidRDefault="009D0566" w:rsidP="00DF57E0">
            <w:pPr>
              <w:rPr>
                <w:b/>
              </w:rPr>
            </w:pPr>
            <w:r w:rsidRPr="00612578">
              <w:rPr>
                <w:b/>
              </w:rPr>
              <w:t>Time Period</w:t>
            </w:r>
          </w:p>
        </w:tc>
        <w:tc>
          <w:tcPr>
            <w:tcW w:w="9072" w:type="dxa"/>
          </w:tcPr>
          <w:p w:rsidR="009D0566" w:rsidRPr="00612578" w:rsidRDefault="009D0566" w:rsidP="00DF57E0">
            <w:pPr>
              <w:rPr>
                <w:b/>
              </w:rPr>
            </w:pPr>
            <w:r w:rsidRPr="00612578">
              <w:rPr>
                <w:b/>
              </w:rPr>
              <w:t>Inclusion Criteria</w:t>
            </w:r>
          </w:p>
        </w:tc>
      </w:tr>
      <w:tr w:rsidR="009D0566" w:rsidTr="00DF57E0">
        <w:tc>
          <w:tcPr>
            <w:tcW w:w="1602" w:type="dxa"/>
          </w:tcPr>
          <w:p w:rsidR="009D0566" w:rsidRDefault="009D0566" w:rsidP="00DF57E0">
            <w:r w:rsidRPr="00557620">
              <w:rPr>
                <w:b/>
              </w:rPr>
              <w:t>Mavranezouli</w:t>
            </w:r>
            <w:r>
              <w:t xml:space="preserve"> (Bipolar)</w:t>
            </w:r>
          </w:p>
        </w:tc>
        <w:tc>
          <w:tcPr>
            <w:tcW w:w="708" w:type="dxa"/>
          </w:tcPr>
          <w:p w:rsidR="009D0566" w:rsidRDefault="009D0566" w:rsidP="00DF57E0">
            <w:r>
              <w:t>2017</w:t>
            </w:r>
          </w:p>
        </w:tc>
        <w:tc>
          <w:tcPr>
            <w:tcW w:w="1276" w:type="dxa"/>
          </w:tcPr>
          <w:p w:rsidR="009D0566" w:rsidRDefault="009D0566" w:rsidP="00DF57E0">
            <w:r>
              <w:t xml:space="preserve">Embase, </w:t>
            </w:r>
            <w:r w:rsidRPr="00CA4127">
              <w:t>M</w:t>
            </w:r>
            <w:r>
              <w:t>edline</w:t>
            </w:r>
            <w:r w:rsidRPr="00CA4127">
              <w:t>,</w:t>
            </w:r>
            <w:r>
              <w:t xml:space="preserve"> PsycInfo, NHS EED &amp; HTA, CENTRAL</w:t>
            </w:r>
          </w:p>
        </w:tc>
        <w:tc>
          <w:tcPr>
            <w:tcW w:w="1141" w:type="dxa"/>
          </w:tcPr>
          <w:p w:rsidR="009D0566" w:rsidRDefault="009D0566" w:rsidP="00DF57E0">
            <w:r>
              <w:t>January 1990</w:t>
            </w:r>
          </w:p>
          <w:p w:rsidR="009D0566" w:rsidRDefault="00400437" w:rsidP="00DF57E0">
            <w:r>
              <w:t>to</w:t>
            </w:r>
            <w:r w:rsidR="009D0566">
              <w:t xml:space="preserve"> December 2015</w:t>
            </w:r>
          </w:p>
        </w:tc>
        <w:tc>
          <w:tcPr>
            <w:tcW w:w="9072" w:type="dxa"/>
          </w:tcPr>
          <w:p w:rsidR="009D0566" w:rsidRDefault="009D0566" w:rsidP="00DF57E0">
            <w:r>
              <w:t>The study population comprised people of any age diagnosed with Bipolar Disorder (BD). Interventions and comparators were any pharmacological treatment administered for the management of an acute episode (manic, depressive, mixed or rapid cycling) or as maintenance therapy for BD, whether licensed or unlicensed for this particular indication, including pill placebo and no treatment. The intervention needed to be described. Studies assessing treatments for BD without reference to specific interventions, or studies assessing a mixture of different types of interventions, either as the intervention of interest or as the comparator, were excluded. In addition, studies assessing the costs and consequences of different levels of treatment coverage were also excluded. Only full economic evaluations, assessing both costs and consequences, were considered. These included cost-utility analyses (CUAs), cost-effectiveness analyses (CEAs), cost-benefit analyses (CBAs) or cost consequence analyses (CCAs). Studies that exclusively considered harms of the interventions, without assessing their clinical benefits, i.e. studies that did not assess the direct effect of interventions in treating BD, were not considered in the review. In addition, studies that exclusively measured resource use and/or healthcare cost elements as a proxy to clinical outcomes were also not considered as these were effectively cost analyses. The review considered studies based on decision analytic modelling, as well as economic analyses conducted alongside single primary studies (clinical trials or cohort studies). Cost-of-illness studies, literature reviews and book chapters were excluded. Conference or dissertation abstracts, editorials, letters, commentaries and notes were excluded as they did not provide enough details for their methodological quality to be judged. Papers published from 1990 until the date of the search (18 December 2015) were considered. This date restriction was imposed so that retrieved economic evidence was more applicable to current healthcare settings and costs. Only English-language papers were included.</w:t>
            </w:r>
          </w:p>
        </w:tc>
      </w:tr>
      <w:tr w:rsidR="009D0566" w:rsidTr="00DF57E0">
        <w:tc>
          <w:tcPr>
            <w:tcW w:w="1602" w:type="dxa"/>
          </w:tcPr>
          <w:p w:rsidR="009D0566" w:rsidRDefault="009D0566" w:rsidP="00DF57E0">
            <w:r w:rsidRPr="00557620">
              <w:rPr>
                <w:b/>
              </w:rPr>
              <w:t xml:space="preserve">Kolovos </w:t>
            </w:r>
            <w:r>
              <w:t>(Depression)</w:t>
            </w:r>
          </w:p>
        </w:tc>
        <w:tc>
          <w:tcPr>
            <w:tcW w:w="708" w:type="dxa"/>
          </w:tcPr>
          <w:p w:rsidR="009D0566" w:rsidRDefault="009D0566" w:rsidP="00DF57E0">
            <w:r>
              <w:t>2017</w:t>
            </w:r>
          </w:p>
        </w:tc>
        <w:tc>
          <w:tcPr>
            <w:tcW w:w="1276" w:type="dxa"/>
          </w:tcPr>
          <w:p w:rsidR="009D0566" w:rsidRDefault="009D0566" w:rsidP="00DF57E0">
            <w:r w:rsidRPr="00612578">
              <w:t>PubMed, E</w:t>
            </w:r>
            <w:r>
              <w:t xml:space="preserve">mbase, </w:t>
            </w:r>
            <w:r w:rsidRPr="00612578">
              <w:t>PsycInfo</w:t>
            </w:r>
          </w:p>
        </w:tc>
        <w:tc>
          <w:tcPr>
            <w:tcW w:w="1141" w:type="dxa"/>
          </w:tcPr>
          <w:p w:rsidR="009D0566" w:rsidRDefault="009D0566" w:rsidP="00DF57E0">
            <w:r w:rsidRPr="00612578">
              <w:t xml:space="preserve">January 2002 </w:t>
            </w:r>
            <w:r>
              <w:t>to</w:t>
            </w:r>
            <w:r w:rsidR="00400437">
              <w:t xml:space="preserve"> </w:t>
            </w:r>
            <w:r w:rsidRPr="00612578">
              <w:t>October 2016</w:t>
            </w:r>
          </w:p>
        </w:tc>
        <w:tc>
          <w:tcPr>
            <w:tcW w:w="9072" w:type="dxa"/>
          </w:tcPr>
          <w:p w:rsidR="009D0566" w:rsidRDefault="009D0566" w:rsidP="00DF57E0">
            <w:r w:rsidRPr="00612578">
              <w:t>Studies were included when they fulfilled the following criteria: (1) used a health economic model, (2) examined the cost effectiveness of treatments for adults with depression and (3) estimated quality-adjusted life-years (QALYs) or DALYs. Health economic models were defined as a mathematical representation of reality that can be used to estimate the cost effectiveness of health</w:t>
            </w:r>
            <w:r>
              <w:t xml:space="preserve"> technologies for depression</w:t>
            </w:r>
            <w:r w:rsidRPr="00612578">
              <w:t xml:space="preserve">. Depression was defined as a diagnosis of major depressive </w:t>
            </w:r>
            <w:r w:rsidRPr="00612578">
              <w:lastRenderedPageBreak/>
              <w:t>disorder based on a structured clinical interview or a score on a standardized self-report measure of depressive symptom severity that indicates the presence of clinically relevant depression. We included studies using QALYs or DALYs, which is similar to the inclusion cr</w:t>
            </w:r>
            <w:r>
              <w:t>iteria used by Afzali et al</w:t>
            </w:r>
            <w:r w:rsidRPr="00612578">
              <w:t xml:space="preserve">. This approach was adopted to increase the homogeneity of the reviewed studies. At the same time, the amelioration of the QoL of patients with depression is one of the main goals of treatment for depression and thus a relevant outcome </w:t>
            </w:r>
            <w:r>
              <w:t>in the context of this study</w:t>
            </w:r>
            <w:r w:rsidRPr="00612578">
              <w:t>. No restrictions were applied on treatments evaluated (i.e. pharmacotherapy, psychotherapy, combination treatments, other) or the control groups. Studies on the prevention of depression were excluded. Any ambiguity around whether a study should be included was d</w:t>
            </w:r>
            <w:r>
              <w:t>iscussed with another author</w:t>
            </w:r>
            <w:r w:rsidRPr="00612578">
              <w:t xml:space="preserve"> until consensus was reached</w:t>
            </w:r>
          </w:p>
        </w:tc>
      </w:tr>
      <w:tr w:rsidR="009D0566" w:rsidTr="00DF57E0">
        <w:tc>
          <w:tcPr>
            <w:tcW w:w="1602" w:type="dxa"/>
          </w:tcPr>
          <w:p w:rsidR="009D0566" w:rsidRDefault="009D0566" w:rsidP="00DF57E0">
            <w:r w:rsidRPr="00557620">
              <w:rPr>
                <w:b/>
              </w:rPr>
              <w:lastRenderedPageBreak/>
              <w:t xml:space="preserve">Jin </w:t>
            </w:r>
            <w:r>
              <w:t>(Schizophrenia)</w:t>
            </w:r>
          </w:p>
        </w:tc>
        <w:tc>
          <w:tcPr>
            <w:tcW w:w="708" w:type="dxa"/>
          </w:tcPr>
          <w:p w:rsidR="009D0566" w:rsidRDefault="009D0566" w:rsidP="00DF57E0">
            <w:r>
              <w:t>2020</w:t>
            </w:r>
          </w:p>
        </w:tc>
        <w:tc>
          <w:tcPr>
            <w:tcW w:w="1276" w:type="dxa"/>
          </w:tcPr>
          <w:p w:rsidR="009D0566" w:rsidRDefault="009D0566" w:rsidP="00DF57E0">
            <w:r>
              <w:t>Embase, Medline, PsychInfo, NHS EED &amp; HTA, Cochrane database of systematic reviews</w:t>
            </w:r>
          </w:p>
        </w:tc>
        <w:tc>
          <w:tcPr>
            <w:tcW w:w="1141" w:type="dxa"/>
          </w:tcPr>
          <w:p w:rsidR="009D0566" w:rsidRDefault="00400437" w:rsidP="00DF57E0">
            <w:r>
              <w:t xml:space="preserve">January 2005 to </w:t>
            </w:r>
            <w:r w:rsidR="009D0566">
              <w:t>January 2020</w:t>
            </w:r>
          </w:p>
        </w:tc>
        <w:tc>
          <w:tcPr>
            <w:tcW w:w="9072" w:type="dxa"/>
          </w:tcPr>
          <w:p w:rsidR="009D0566" w:rsidRDefault="009D0566" w:rsidP="00DF57E0">
            <w:r w:rsidRPr="00612578">
              <w:t>Studies were included if they met all of the following criteria: (i) model-based economic evaluation adopting either a cost-effectiveness analysis (CEA) or cost-utility analysis (CUA) approach; (ii) young people (under 18 years of age) and/or adults (18 years and older) with a non-specific diagnosis of psychosis or with a diagnosis of schizophrenia (including schizoaffective disorder and delusional disorder); (iii) evaluation of antipsychotic medications versus each other, placebo or nothing. The reason why non-specific diagnosis of psychosis was included is because in clinical practice, it may take up many years before symptomatic patients receive a forma</w:t>
            </w:r>
            <w:r>
              <w:t>l diagnosis of schizophrenia</w:t>
            </w:r>
            <w:r w:rsidRPr="00612578">
              <w:t>. Before a formal diagnosis of schizophrenia can be made, patients with symptoms of schizophrenia often receive a less specific umbrel</w:t>
            </w:r>
            <w:r>
              <w:t>la diagnosis of ‘psychosis’</w:t>
            </w:r>
            <w:r w:rsidRPr="00612578">
              <w:t>. No restrictions by country, setting or currency were applied. Studies were excluded if they met any of the following criteria: (i) reviews, commentaries, letters, editorials, or abstracts; (ii) published before 2005; and (iii) not reported in English. Although no language restrictions were applied to the search, only papers published in English language were included in the review.</w:t>
            </w:r>
          </w:p>
        </w:tc>
      </w:tr>
    </w:tbl>
    <w:p w:rsidR="009D0566" w:rsidRDefault="009D0566" w:rsidP="00557620"/>
    <w:p w:rsidR="009D0566" w:rsidRPr="00557620" w:rsidRDefault="009D0566" w:rsidP="00557620"/>
    <w:p w:rsidR="009D0566" w:rsidRDefault="009D0566" w:rsidP="000049F0">
      <w:pPr>
        <w:pStyle w:val="Heading2"/>
        <w:sectPr w:rsidR="009D0566" w:rsidSect="00557620">
          <w:pgSz w:w="16838" w:h="11906" w:orient="landscape"/>
          <w:pgMar w:top="1440" w:right="1440" w:bottom="1440" w:left="1440" w:header="708" w:footer="708" w:gutter="0"/>
          <w:cols w:space="708"/>
          <w:docGrid w:linePitch="360"/>
        </w:sectPr>
      </w:pPr>
    </w:p>
    <w:p w:rsidR="00C465FC" w:rsidRPr="00AE17AC" w:rsidRDefault="00C465FC" w:rsidP="000049F0">
      <w:pPr>
        <w:pStyle w:val="Heading2"/>
      </w:pPr>
      <w:bookmarkStart w:id="6" w:name="_Toc74932569"/>
      <w:r w:rsidRPr="0060116F">
        <w:lastRenderedPageBreak/>
        <w:t>Appendix S</w:t>
      </w:r>
      <w:r w:rsidR="00C56EE5">
        <w:t>6</w:t>
      </w:r>
      <w:r>
        <w:t xml:space="preserve"> – </w:t>
      </w:r>
      <w:r w:rsidRPr="00AE17AC">
        <w:t xml:space="preserve">List of </w:t>
      </w:r>
      <w:r>
        <w:t>records assessed to identify unique patient-level models</w:t>
      </w:r>
      <w:bookmarkEnd w:id="6"/>
    </w:p>
    <w:p w:rsidR="00C465FC" w:rsidRPr="00AE17AC" w:rsidRDefault="00C465FC" w:rsidP="00C465FC">
      <w:pPr>
        <w:rPr>
          <w:rFonts w:ascii="Times New Roman" w:hAnsi="Times New Roman" w:cs="Times New Roman"/>
          <w:b/>
          <w:sz w:val="20"/>
          <w:szCs w:val="20"/>
          <w:u w:val="single"/>
        </w:rPr>
      </w:pPr>
      <w:r w:rsidRPr="00AE17AC">
        <w:rPr>
          <w:rFonts w:ascii="Times New Roman" w:hAnsi="Times New Roman" w:cs="Times New Roman"/>
          <w:b/>
          <w:sz w:val="20"/>
          <w:szCs w:val="20"/>
          <w:u w:val="single"/>
        </w:rPr>
        <w:t>Review articles</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1.</w:t>
      </w:r>
      <w:r w:rsidRPr="003B6BC4">
        <w:rPr>
          <w:rFonts w:ascii="Times New Roman" w:hAnsi="Times New Roman" w:cs="Times New Roman"/>
          <w:sz w:val="20"/>
          <w:szCs w:val="20"/>
        </w:rPr>
        <w:tab/>
        <w:t>Hotopf M, Lewis G, Normand C. Are SSRIs a cost-effective alternative to tricyclics? Br J Psychiatry. 1996;168(4):404-9.</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2.</w:t>
      </w:r>
      <w:r w:rsidRPr="003B6BC4">
        <w:rPr>
          <w:rFonts w:ascii="Times New Roman" w:hAnsi="Times New Roman" w:cs="Times New Roman"/>
          <w:sz w:val="20"/>
          <w:szCs w:val="20"/>
        </w:rPr>
        <w:tab/>
        <w:t>Crott R, Gilis P. Economic comparisons of the pharmacotherapy of depression: an overview. Acta Psychiatr Scand. 1998;97(4):241-52.</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3.</w:t>
      </w:r>
      <w:r w:rsidRPr="003B6BC4">
        <w:rPr>
          <w:rFonts w:ascii="Times New Roman" w:hAnsi="Times New Roman" w:cs="Times New Roman"/>
          <w:sz w:val="20"/>
          <w:szCs w:val="20"/>
        </w:rPr>
        <w:tab/>
        <w:t>Wilde MI, Benfield P. Fluoxetine. A pharmacoeconomic review of its use in depression. Pharmacoeconomics. 1998;13(5 Pt 1):543-61.</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4.</w:t>
      </w:r>
      <w:r w:rsidRPr="003B6BC4">
        <w:rPr>
          <w:rFonts w:ascii="Times New Roman" w:hAnsi="Times New Roman" w:cs="Times New Roman"/>
          <w:sz w:val="20"/>
          <w:szCs w:val="20"/>
        </w:rPr>
        <w:tab/>
        <w:t>Conner TM, Crismon ML, Still DJ. A critical review of selected pharmacoeconomic analyses of antidepressant therapy. Ann Pharmacother. 1999;33(3):364-72.</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5.</w:t>
      </w:r>
      <w:r w:rsidRPr="003B6BC4">
        <w:rPr>
          <w:rFonts w:ascii="Times New Roman" w:hAnsi="Times New Roman" w:cs="Times New Roman"/>
          <w:sz w:val="20"/>
          <w:szCs w:val="20"/>
        </w:rPr>
        <w:tab/>
        <w:t>Jones MT, Cockrum PC. A critical review of published economic modelling studies in depression. Pharmacoeconomics. 2000;17(6):555-83.</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6.</w:t>
      </w:r>
      <w:r w:rsidRPr="003B6BC4">
        <w:rPr>
          <w:rFonts w:ascii="Times New Roman" w:hAnsi="Times New Roman" w:cs="Times New Roman"/>
          <w:sz w:val="20"/>
          <w:szCs w:val="20"/>
        </w:rPr>
        <w:tab/>
        <w:t>Revicki DA. The new atypical antipsychotics: a review of pharmacoeconomic studies. Expert Opin Pharmacother. 2000;1(2):249-60.</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7.</w:t>
      </w:r>
      <w:r w:rsidRPr="003B6BC4">
        <w:rPr>
          <w:rFonts w:ascii="Times New Roman" w:hAnsi="Times New Roman" w:cs="Times New Roman"/>
          <w:sz w:val="20"/>
          <w:szCs w:val="20"/>
        </w:rPr>
        <w:tab/>
        <w:t>Frank L, Revicki DA, Sorensen SV, Shih YC. The economics of selective serotonin reuptake inhibitors in depression: a critical review. CNS Drugs. 2001;15(1):59-83.</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8.</w:t>
      </w:r>
      <w:r w:rsidRPr="003B6BC4">
        <w:rPr>
          <w:rFonts w:ascii="Times New Roman" w:hAnsi="Times New Roman" w:cs="Times New Roman"/>
          <w:sz w:val="20"/>
          <w:szCs w:val="20"/>
        </w:rPr>
        <w:tab/>
        <w:t>Knapp M, Ilson S, David A. Depot antipsychotic preparations in schizophrenia: the state of the economic evidence. Int Clin Psychopharmacol. 2002;17(3):135-40.</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9.</w:t>
      </w:r>
      <w:r w:rsidRPr="003B6BC4">
        <w:rPr>
          <w:rFonts w:ascii="Times New Roman" w:hAnsi="Times New Roman" w:cs="Times New Roman"/>
          <w:sz w:val="20"/>
          <w:szCs w:val="20"/>
        </w:rPr>
        <w:tab/>
        <w:t>Basu A. Cost-effectiveness analysis of pharmacological treatments in schizophrenia: critical review of results and methodological issues. Schizophr Res. 2004;71(2-3):445-62.</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10.</w:t>
      </w:r>
      <w:r w:rsidRPr="003B6BC4">
        <w:rPr>
          <w:rFonts w:ascii="Times New Roman" w:hAnsi="Times New Roman" w:cs="Times New Roman"/>
          <w:sz w:val="20"/>
          <w:szCs w:val="20"/>
        </w:rPr>
        <w:tab/>
        <w:t>Pirraglia PA, Rosen AB, Hermann RC, Olchanski NV, Neumann P. Cost-utility analysis studies of depression management: a systematic review. Am J Psychiatry. 2004;161(12):2155-62.</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11.</w:t>
      </w:r>
      <w:r w:rsidRPr="003B6BC4">
        <w:rPr>
          <w:rFonts w:ascii="Times New Roman" w:hAnsi="Times New Roman" w:cs="Times New Roman"/>
          <w:sz w:val="20"/>
          <w:szCs w:val="20"/>
        </w:rPr>
        <w:tab/>
        <w:t>Haycox A. Pharmacoeconomics of long-acting risperidone: results and validity of cost-effectiveness models. Pharmacoeconomics. 2005;23 Suppl 1:3-16.</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12.</w:t>
      </w:r>
      <w:r w:rsidRPr="003B6BC4">
        <w:rPr>
          <w:rFonts w:ascii="Times New Roman" w:hAnsi="Times New Roman" w:cs="Times New Roman"/>
          <w:sz w:val="20"/>
          <w:szCs w:val="20"/>
        </w:rPr>
        <w:tab/>
        <w:t>Hansen K, Lancon C, Toumi M. Pharmacoeconomic modelling in schizophrenia. Trap or support for decision makers? Eur J Health Econ. 2006;7(1):19-29.</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13.</w:t>
      </w:r>
      <w:r w:rsidRPr="003B6BC4">
        <w:rPr>
          <w:rFonts w:ascii="Times New Roman" w:hAnsi="Times New Roman" w:cs="Times New Roman"/>
          <w:sz w:val="20"/>
          <w:szCs w:val="20"/>
        </w:rPr>
        <w:tab/>
        <w:t>Kaltenthaler E, Brazier J, De Nigris E, Tumur I, Ferriter M, Beverly C, et al. Computerized cognitive behavior theraphy for depression and anxiety update: A systematic review and economic evaluation. Health Technology Assessment. 2006;10(33):1-70.</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14.</w:t>
      </w:r>
      <w:r w:rsidRPr="003B6BC4">
        <w:rPr>
          <w:rFonts w:ascii="Times New Roman" w:hAnsi="Times New Roman" w:cs="Times New Roman"/>
          <w:sz w:val="20"/>
          <w:szCs w:val="20"/>
        </w:rPr>
        <w:tab/>
        <w:t>Adi Y, Juarez-Garcia A, Wang D, Jowett S, Frew E, Day E, et al. Oral naltrexone as a treatment for relapse prevention in formerly opioid-dependent drug users: A systematic review and economic evaluation. Health Technology Assessment. 2007;11(6):iii-55.</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15.</w:t>
      </w:r>
      <w:r w:rsidRPr="003B6BC4">
        <w:rPr>
          <w:rFonts w:ascii="Times New Roman" w:hAnsi="Times New Roman" w:cs="Times New Roman"/>
          <w:sz w:val="20"/>
          <w:szCs w:val="20"/>
        </w:rPr>
        <w:tab/>
        <w:t>Sadri H, Mittmann N. A qualitative review of recent economic evaluations of escitalopram. Journal of Pharmacy Technology. 2007;23(1):35-40.</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16.</w:t>
      </w:r>
      <w:r w:rsidRPr="003B6BC4">
        <w:rPr>
          <w:rFonts w:ascii="Times New Roman" w:hAnsi="Times New Roman" w:cs="Times New Roman"/>
          <w:sz w:val="20"/>
          <w:szCs w:val="20"/>
        </w:rPr>
        <w:tab/>
        <w:t>Soares-Weiser K, Bravo Vergel Y, Beynon S, Dunn G, Barbieri M, Duffy S, et al. A systematic review and economic model of the clinical effectiveness and cost-effectiveness of interventions for preventing relapse in people with bipolar disorder. Health Technol Assess. 2007;11(39):iii-iv, ix-206.</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17.</w:t>
      </w:r>
      <w:r w:rsidRPr="003B6BC4">
        <w:rPr>
          <w:rFonts w:ascii="Times New Roman" w:hAnsi="Times New Roman" w:cs="Times New Roman"/>
          <w:sz w:val="20"/>
          <w:szCs w:val="20"/>
        </w:rPr>
        <w:tab/>
        <w:t>Fleeman N, McLeod C, Bagust A, Beale S, Boland A, Dundar Y, et al. The clinical effectiveness and cost-effectiveness of testing for cytochrome P450 polymorphisms in patients with schizophrenia treated with antipsychotics: a systematic review and economic evaluation. Health Technol Assess. 2010;14(3):1-157, iii.</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18.</w:t>
      </w:r>
      <w:r w:rsidRPr="003B6BC4">
        <w:rPr>
          <w:rFonts w:ascii="Times New Roman" w:hAnsi="Times New Roman" w:cs="Times New Roman"/>
          <w:sz w:val="20"/>
          <w:szCs w:val="20"/>
        </w:rPr>
        <w:tab/>
        <w:t>Amos A. Assessing the cost of early intervention in psychosis: a systematic review. Aust N Z J Psychiatry. 2012;46(8):719-34.</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lastRenderedPageBreak/>
        <w:t>19.</w:t>
      </w:r>
      <w:r w:rsidRPr="003B6BC4">
        <w:rPr>
          <w:rFonts w:ascii="Times New Roman" w:hAnsi="Times New Roman" w:cs="Times New Roman"/>
          <w:sz w:val="20"/>
          <w:szCs w:val="20"/>
        </w:rPr>
        <w:tab/>
        <w:t>Haji Ali Afzali H, Karnon J, Gray J. A critical review of model-based economic studies of depression: modelling techniques, model structure and data sources. Pharmacoeconomics. 2012;30(6):461-82.</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20.</w:t>
      </w:r>
      <w:r w:rsidRPr="003B6BC4">
        <w:rPr>
          <w:rFonts w:ascii="Times New Roman" w:hAnsi="Times New Roman" w:cs="Times New Roman"/>
          <w:sz w:val="20"/>
          <w:szCs w:val="20"/>
        </w:rPr>
        <w:tab/>
        <w:t>Molosankwe I, Patel A, Jose Gagliardino J, Knapp M, McDaid D. Economic aspects of the association between diabetes and depression: a systematic review. J Affect Disord. 2012;142 Suppl:S42-55.</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21.</w:t>
      </w:r>
      <w:r w:rsidRPr="003B6BC4">
        <w:rPr>
          <w:rFonts w:ascii="Times New Roman" w:hAnsi="Times New Roman" w:cs="Times New Roman"/>
          <w:sz w:val="20"/>
          <w:szCs w:val="20"/>
        </w:rPr>
        <w:tab/>
        <w:t>Zimovetz EA, Wolowacz SE, Classi PM, Birt J. Methodologies used in cost-effectiveness models for evaluating treatments in major depressive disorder: A systematic review. Cost Effectiveness and Resource Allocation. 2012:1.</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22.</w:t>
      </w:r>
      <w:r w:rsidRPr="003B6BC4">
        <w:rPr>
          <w:rFonts w:ascii="Times New Roman" w:hAnsi="Times New Roman" w:cs="Times New Roman"/>
          <w:sz w:val="20"/>
          <w:szCs w:val="20"/>
        </w:rPr>
        <w:tab/>
        <w:t>Achilla E, McCrone P. The cost effectiveness of long-acting/extended-release antipsychotics for the treatment of schizophrenia: a systematic review of economic evaluations. Appl Health Econ Health Policy. 2013;11(2):95-106.</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23.</w:t>
      </w:r>
      <w:r w:rsidRPr="003B6BC4">
        <w:rPr>
          <w:rFonts w:ascii="Times New Roman" w:hAnsi="Times New Roman" w:cs="Times New Roman"/>
          <w:sz w:val="20"/>
          <w:szCs w:val="20"/>
        </w:rPr>
        <w:tab/>
        <w:t>Edwards SJ, Hamilton V, Nherera L, Trevor N. Lithium or an atypical antipsychotic drug in the management of treatment-resistant depression: a systematic review and economic evaluation. Health Technol Assess. 2013;17(54):1-190.</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24.</w:t>
      </w:r>
      <w:r w:rsidRPr="003B6BC4">
        <w:rPr>
          <w:rFonts w:ascii="Times New Roman" w:hAnsi="Times New Roman" w:cs="Times New Roman"/>
          <w:sz w:val="20"/>
          <w:szCs w:val="20"/>
        </w:rPr>
        <w:tab/>
        <w:t>Abdul Pari AA, Simon J, Wolstenholme J, Geddes JR, Goodwin GM. Economic evaluations in bipolar disorder: a systematic review and critical appraisal. Bipolar Disord. 2014;16(6):557-82.</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25.</w:t>
      </w:r>
      <w:r w:rsidRPr="003B6BC4">
        <w:rPr>
          <w:rFonts w:ascii="Times New Roman" w:hAnsi="Times New Roman" w:cs="Times New Roman"/>
          <w:sz w:val="20"/>
          <w:szCs w:val="20"/>
        </w:rPr>
        <w:tab/>
        <w:t>von Scheele B, Mauskopf J, Brodtkorb TH, Ainsworth C, Berardo CG, Patel A. Relationship between modeling technique and reported outcomes: case studies in models for the treatment of schizophrenia. Expert rev. 2014;14(2):235-57.</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26.</w:t>
      </w:r>
      <w:r w:rsidRPr="003B6BC4">
        <w:rPr>
          <w:rFonts w:ascii="Times New Roman" w:hAnsi="Times New Roman" w:cs="Times New Roman"/>
          <w:sz w:val="20"/>
          <w:szCs w:val="20"/>
        </w:rPr>
        <w:tab/>
        <w:t>Hiroi S, Yamabe K, Inoue S, Kobayashi M. Study on cost-effectiveness analysis for treatment of major depression disease: A systematic review of literature from 2004-2014. Value in Health. 2015;18 (7):A410.</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27.</w:t>
      </w:r>
      <w:r w:rsidRPr="003B6BC4">
        <w:rPr>
          <w:rFonts w:ascii="Times New Roman" w:hAnsi="Times New Roman" w:cs="Times New Roman"/>
          <w:sz w:val="20"/>
          <w:szCs w:val="20"/>
        </w:rPr>
        <w:tab/>
        <w:t>Greene M, Clark OA, Piedade A, Lemmer T, Hartry A. A systematic review of health economic studies on bipolar disorder type I in the United States. Value in Health. 2017;20 (5):A298.</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28.</w:t>
      </w:r>
      <w:r w:rsidRPr="003B6BC4">
        <w:rPr>
          <w:rFonts w:ascii="Times New Roman" w:hAnsi="Times New Roman" w:cs="Times New Roman"/>
          <w:sz w:val="20"/>
          <w:szCs w:val="20"/>
        </w:rPr>
        <w:tab/>
        <w:t>Kolovos S, Bosmans JE, Riper H, Chevreul K, Coupe VMH, Van Tulder MW. Model-based economic evaluation of treatments for depression: A systematic literature review. PharmacoEconomics. 2017;1(3):149-65.</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29.</w:t>
      </w:r>
      <w:r w:rsidRPr="003B6BC4">
        <w:rPr>
          <w:rFonts w:ascii="Times New Roman" w:hAnsi="Times New Roman" w:cs="Times New Roman"/>
          <w:sz w:val="20"/>
          <w:szCs w:val="20"/>
        </w:rPr>
        <w:tab/>
        <w:t>Mavranezouli I, Lokkerbol J. A Systematic Review and Critical Appraisal of Economic Evaluations of Pharmacological Interventions for People with Bipolar Disorder. Pharmacoeconomics. 2017;35(3):271-96.</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30.</w:t>
      </w:r>
      <w:r w:rsidRPr="003B6BC4">
        <w:rPr>
          <w:rFonts w:ascii="Times New Roman" w:hAnsi="Times New Roman" w:cs="Times New Roman"/>
          <w:sz w:val="20"/>
          <w:szCs w:val="20"/>
        </w:rPr>
        <w:tab/>
        <w:t>Peterson K, Dieperink E, Anderson J, Boundy E, Ferguson L, Helfand M. Rapid evidence review of the comparative effectiveness, harms, and cost-effectiveness of pharmacogenomics-guided antidepressant treatment versus usual care for major depressive disorder. Psychopharmacology (Berl). 2017;234(11):1649-61.</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31.</w:t>
      </w:r>
      <w:r w:rsidRPr="003B6BC4">
        <w:rPr>
          <w:rFonts w:ascii="Times New Roman" w:hAnsi="Times New Roman" w:cs="Times New Roman"/>
          <w:sz w:val="20"/>
          <w:szCs w:val="20"/>
        </w:rPr>
        <w:tab/>
        <w:t>Aceituno D, Vera N, Prina M, McCrone P. Early intervention in psychosis: A systematic review of cost-effectiveness studies. Early Intervention in Psychiatry. 2018;12 (Supplement 1):213.</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32.</w:t>
      </w:r>
      <w:r w:rsidRPr="003B6BC4">
        <w:rPr>
          <w:rFonts w:ascii="Times New Roman" w:hAnsi="Times New Roman" w:cs="Times New Roman"/>
          <w:sz w:val="20"/>
          <w:szCs w:val="20"/>
        </w:rPr>
        <w:tab/>
        <w:t>Nemeth B, Fasseeh A, Molnar A, Bitter I, Horvath M, Koczian K, et al. A systematic review of health economic models and utility estimation methods in schizophrenia. Expert rev. 2018;18(3):267-75.</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33.</w:t>
      </w:r>
      <w:r w:rsidRPr="003B6BC4">
        <w:rPr>
          <w:rFonts w:ascii="Times New Roman" w:hAnsi="Times New Roman" w:cs="Times New Roman"/>
          <w:sz w:val="20"/>
          <w:szCs w:val="20"/>
        </w:rPr>
        <w:tab/>
        <w:t>Zhou J, Millier A, Toumi M. Systematic review of pharmacoeconomic models for schizophrenia. J Mark Access Health Policy. 2018;6(1):1508272.</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34.</w:t>
      </w:r>
      <w:r w:rsidRPr="003B6BC4">
        <w:rPr>
          <w:rFonts w:ascii="Times New Roman" w:hAnsi="Times New Roman" w:cs="Times New Roman"/>
          <w:sz w:val="20"/>
          <w:szCs w:val="20"/>
        </w:rPr>
        <w:tab/>
        <w:t>Aceituno D, Vera N, Prina AM, McCrone P. Cost-effectiveness of early intervention in psychosis: systematic review. Br J Psychiatry. 2019;215(1):388-94.</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35.</w:t>
      </w:r>
      <w:r w:rsidRPr="003B6BC4">
        <w:rPr>
          <w:rFonts w:ascii="Times New Roman" w:hAnsi="Times New Roman" w:cs="Times New Roman"/>
          <w:sz w:val="20"/>
          <w:szCs w:val="20"/>
        </w:rPr>
        <w:tab/>
        <w:t>Health Quality O. Internet-Delivered Cognitive Behavioural Therapy for Major Depression and Anxiety Disorders: A Health Technology Assessment. Ont Health Technol Assess Ser. 2019;19(6):1-199.</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36.</w:t>
      </w:r>
      <w:r w:rsidRPr="003B6BC4">
        <w:rPr>
          <w:rFonts w:ascii="Times New Roman" w:hAnsi="Times New Roman" w:cs="Times New Roman"/>
          <w:sz w:val="20"/>
          <w:szCs w:val="20"/>
        </w:rPr>
        <w:tab/>
        <w:t>Henrique ICB, de Mendonca Lima T, de Melo DO, Aguiar PM. Economic evaluations on the use of aripiprazole for patients with schizophrenia: A systematic review. Journal of Clinical Pharmacy and Therapeutics. 2020;45(1):1-15.</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37.</w:t>
      </w:r>
      <w:r w:rsidRPr="003B6BC4">
        <w:rPr>
          <w:rFonts w:ascii="Times New Roman" w:hAnsi="Times New Roman" w:cs="Times New Roman"/>
          <w:sz w:val="20"/>
          <w:szCs w:val="20"/>
        </w:rPr>
        <w:tab/>
        <w:t>Jin H, Tappenden P, Robinson S, Achilla E, Aceituno D, Byford S. Systematic review of the methods of health economic models assessing antipsychotic medication for schizophrenia. PLoS ONE. 2020;15(7).</w:t>
      </w:r>
    </w:p>
    <w:p w:rsidR="00C465FC" w:rsidRPr="003B6BC4" w:rsidRDefault="00C465FC" w:rsidP="00C465FC">
      <w:pPr>
        <w:rPr>
          <w:rFonts w:ascii="Times New Roman" w:hAnsi="Times New Roman" w:cs="Times New Roman"/>
          <w:sz w:val="20"/>
          <w:szCs w:val="20"/>
        </w:rPr>
      </w:pPr>
      <w:r w:rsidRPr="003B6BC4">
        <w:rPr>
          <w:rFonts w:ascii="Times New Roman" w:hAnsi="Times New Roman" w:cs="Times New Roman"/>
          <w:sz w:val="20"/>
          <w:szCs w:val="20"/>
        </w:rPr>
        <w:lastRenderedPageBreak/>
        <w:t>38.</w:t>
      </w:r>
      <w:r w:rsidRPr="003B6BC4">
        <w:rPr>
          <w:rFonts w:ascii="Times New Roman" w:hAnsi="Times New Roman" w:cs="Times New Roman"/>
          <w:sz w:val="20"/>
          <w:szCs w:val="20"/>
        </w:rPr>
        <w:tab/>
        <w:t>Jin H, Tappenden P, Robinson S, Achilla E, MacCabe JH, Aceituno D, et al. A Systematic Review of Economic Models Across the Entire Schizophrenia Pathway. PharmacoEconomics. 2020;38(6):537-55.</w:t>
      </w:r>
    </w:p>
    <w:p w:rsidR="00C465FC" w:rsidRDefault="00C465FC" w:rsidP="00C465FC">
      <w:pPr>
        <w:rPr>
          <w:rFonts w:ascii="Times New Roman" w:hAnsi="Times New Roman" w:cs="Times New Roman"/>
          <w:sz w:val="20"/>
          <w:szCs w:val="20"/>
        </w:rPr>
      </w:pPr>
      <w:r w:rsidRPr="003B6BC4">
        <w:rPr>
          <w:rFonts w:ascii="Times New Roman" w:hAnsi="Times New Roman" w:cs="Times New Roman"/>
          <w:sz w:val="20"/>
          <w:szCs w:val="20"/>
        </w:rPr>
        <w:t>39.</w:t>
      </w:r>
      <w:r w:rsidRPr="003B6BC4">
        <w:rPr>
          <w:rFonts w:ascii="Times New Roman" w:hAnsi="Times New Roman" w:cs="Times New Roman"/>
          <w:sz w:val="20"/>
          <w:szCs w:val="20"/>
        </w:rPr>
        <w:tab/>
        <w:t>Schmidt M, Werbrouck A, Verhaeghe N, Putman K, Simoens S, Annemans L. Universal Mental Health Interventions for Children and Adolescents: A Systematic Review of Health Economic Evaluations. Applied Health Economics and Health Policy. 2020;18(2):155-75.</w:t>
      </w:r>
    </w:p>
    <w:p w:rsidR="00C465FC" w:rsidRPr="00AE17AC" w:rsidRDefault="00C465FC" w:rsidP="00C465FC">
      <w:pPr>
        <w:rPr>
          <w:rFonts w:ascii="Times New Roman" w:hAnsi="Times New Roman" w:cs="Times New Roman"/>
          <w:b/>
          <w:sz w:val="20"/>
          <w:szCs w:val="20"/>
          <w:u w:val="single"/>
        </w:rPr>
      </w:pPr>
      <w:r>
        <w:rPr>
          <w:rFonts w:ascii="Times New Roman" w:hAnsi="Times New Roman" w:cs="Times New Roman"/>
          <w:b/>
          <w:sz w:val="20"/>
          <w:szCs w:val="20"/>
          <w:u w:val="single"/>
        </w:rPr>
        <w:t>Patient Level Models Identified</w:t>
      </w:r>
    </w:p>
    <w:p w:rsidR="00C465FC" w:rsidRPr="00D00F34" w:rsidRDefault="00C465FC" w:rsidP="00C465FC">
      <w:pPr>
        <w:rPr>
          <w:rFonts w:ascii="Times New Roman" w:hAnsi="Times New Roman" w:cs="Times New Roman"/>
          <w:sz w:val="20"/>
          <w:szCs w:val="20"/>
        </w:rPr>
      </w:pPr>
      <w:r w:rsidRPr="00D00F34">
        <w:rPr>
          <w:rFonts w:ascii="Times New Roman" w:hAnsi="Times New Roman" w:cs="Times New Roman"/>
          <w:sz w:val="20"/>
          <w:szCs w:val="20"/>
        </w:rPr>
        <w:t>1.</w:t>
      </w:r>
      <w:r w:rsidRPr="00D00F34">
        <w:rPr>
          <w:rFonts w:ascii="Times New Roman" w:hAnsi="Times New Roman" w:cs="Times New Roman"/>
          <w:sz w:val="20"/>
          <w:szCs w:val="20"/>
        </w:rPr>
        <w:tab/>
        <w:t>Vera-Llonch M, Delea TE, Richardson E, Rupnow M, Grogg A, Oster G. Outcomes and Costs of Risperidone versus Olanzapine in Patients with Chronic Schizophrenia or Schizoaffective Disorders: A Markov Model. Value in Health. 2004;7(5):569-84.</w:t>
      </w:r>
    </w:p>
    <w:p w:rsidR="00C465FC" w:rsidRDefault="00C465FC" w:rsidP="00C465FC">
      <w:pPr>
        <w:rPr>
          <w:rFonts w:ascii="Times New Roman" w:hAnsi="Times New Roman" w:cs="Times New Roman"/>
          <w:sz w:val="20"/>
          <w:szCs w:val="20"/>
        </w:rPr>
      </w:pPr>
      <w:r w:rsidRPr="00D00F34">
        <w:rPr>
          <w:rFonts w:ascii="Times New Roman" w:hAnsi="Times New Roman" w:cs="Times New Roman"/>
          <w:sz w:val="20"/>
          <w:szCs w:val="20"/>
        </w:rPr>
        <w:t>2.</w:t>
      </w:r>
      <w:r w:rsidRPr="00D00F34">
        <w:rPr>
          <w:rFonts w:ascii="Times New Roman" w:hAnsi="Times New Roman" w:cs="Times New Roman"/>
          <w:sz w:val="20"/>
          <w:szCs w:val="20"/>
        </w:rPr>
        <w:tab/>
        <w:t>Heeg BMS, Buskens E, Knapp M, van Aalst G, Dries PJT, de Haan L, et al. Modelling the treated course of schizophrenia: Development of a discrete event simulation model. PharmacoEconomics. 2005;23(1):17-33.</w:t>
      </w:r>
    </w:p>
    <w:p w:rsidR="00C465FC" w:rsidRPr="009533A2" w:rsidRDefault="00C465FC" w:rsidP="00C465FC">
      <w:pPr>
        <w:rPr>
          <w:rFonts w:ascii="Times New Roman" w:hAnsi="Times New Roman" w:cs="Times New Roman"/>
          <w:i/>
          <w:sz w:val="20"/>
          <w:szCs w:val="20"/>
        </w:rPr>
      </w:pPr>
      <w:r w:rsidRPr="009533A2">
        <w:rPr>
          <w:rFonts w:ascii="Times New Roman" w:hAnsi="Times New Roman" w:cs="Times New Roman"/>
          <w:i/>
          <w:sz w:val="20"/>
          <w:szCs w:val="20"/>
        </w:rPr>
        <w:t xml:space="preserve">Additional </w:t>
      </w:r>
      <w:r>
        <w:rPr>
          <w:rFonts w:ascii="Times New Roman" w:hAnsi="Times New Roman" w:cs="Times New Roman"/>
          <w:i/>
          <w:sz w:val="20"/>
          <w:szCs w:val="20"/>
        </w:rPr>
        <w:t>papers identified</w:t>
      </w:r>
      <w:r w:rsidRPr="009533A2">
        <w:rPr>
          <w:rFonts w:ascii="Times New Roman" w:hAnsi="Times New Roman" w:cs="Times New Roman"/>
          <w:i/>
          <w:sz w:val="20"/>
          <w:szCs w:val="20"/>
        </w:rPr>
        <w:t xml:space="preserve"> based on </w:t>
      </w:r>
      <w:r>
        <w:rPr>
          <w:rFonts w:ascii="Times New Roman" w:hAnsi="Times New Roman" w:cs="Times New Roman"/>
          <w:i/>
          <w:sz w:val="20"/>
          <w:szCs w:val="20"/>
        </w:rPr>
        <w:t xml:space="preserve">model published in </w:t>
      </w:r>
      <w:r w:rsidRPr="009533A2">
        <w:rPr>
          <w:rFonts w:ascii="Times New Roman" w:hAnsi="Times New Roman" w:cs="Times New Roman"/>
          <w:i/>
          <w:sz w:val="20"/>
          <w:szCs w:val="20"/>
        </w:rPr>
        <w:t>Heeg 2005</w:t>
      </w:r>
      <w:r>
        <w:rPr>
          <w:rFonts w:ascii="Times New Roman" w:hAnsi="Times New Roman" w:cs="Times New Roman"/>
          <w:i/>
          <w:sz w:val="20"/>
          <w:szCs w:val="20"/>
        </w:rPr>
        <w:t>:</w:t>
      </w:r>
    </w:p>
    <w:p w:rsidR="00C465FC" w:rsidRPr="00E60E24" w:rsidRDefault="00C465FC" w:rsidP="00C465FC">
      <w:pPr>
        <w:ind w:left="720"/>
        <w:rPr>
          <w:rFonts w:ascii="Times New Roman" w:hAnsi="Times New Roman" w:cs="Times New Roman"/>
          <w:sz w:val="20"/>
          <w:szCs w:val="20"/>
        </w:rPr>
      </w:pPr>
      <w:r w:rsidRPr="00E60E24">
        <w:rPr>
          <w:rFonts w:ascii="Times New Roman" w:hAnsi="Times New Roman" w:cs="Times New Roman"/>
          <w:sz w:val="20"/>
          <w:szCs w:val="20"/>
        </w:rPr>
        <w:t>Chue PS, Heeg BMS, Buskens E, van Hout BA. Modelling the impact of compliance on the costs and effects of long-acting risperidone in Canada. PharmacoEconomics. 2005;23(1):62-74.</w:t>
      </w:r>
    </w:p>
    <w:p w:rsidR="00C465FC" w:rsidRPr="00E60E24" w:rsidRDefault="00C465FC" w:rsidP="00C465FC">
      <w:pPr>
        <w:ind w:left="720"/>
        <w:rPr>
          <w:rFonts w:ascii="Times New Roman" w:hAnsi="Times New Roman" w:cs="Times New Roman"/>
          <w:sz w:val="20"/>
          <w:szCs w:val="20"/>
        </w:rPr>
      </w:pPr>
      <w:r w:rsidRPr="00E60E24">
        <w:rPr>
          <w:rFonts w:ascii="Times New Roman" w:hAnsi="Times New Roman" w:cs="Times New Roman"/>
          <w:sz w:val="20"/>
          <w:szCs w:val="20"/>
        </w:rPr>
        <w:t>Laux G, Heeg B, van Hout BA, Mehnert A. Costs and effects of long-acting risperidone compared with oral atypical and conventional depot formulations in Germany. Pharmacoeconomics. 2005;23 Suppl 1:49-61.</w:t>
      </w:r>
    </w:p>
    <w:p w:rsidR="00C465FC" w:rsidRPr="00E60E24" w:rsidRDefault="00C465FC" w:rsidP="00C465FC">
      <w:pPr>
        <w:ind w:left="720"/>
        <w:rPr>
          <w:rFonts w:ascii="Times New Roman" w:hAnsi="Times New Roman" w:cs="Times New Roman"/>
          <w:sz w:val="20"/>
          <w:szCs w:val="20"/>
        </w:rPr>
      </w:pPr>
      <w:r w:rsidRPr="00E60E24">
        <w:rPr>
          <w:rFonts w:ascii="Times New Roman" w:hAnsi="Times New Roman" w:cs="Times New Roman"/>
          <w:sz w:val="20"/>
          <w:szCs w:val="20"/>
        </w:rPr>
        <w:t>Damen J, Thuresson PO, Heeg B, Lothgren M. A pharmacoeconomic analysis of compliance gains on antipsychotic medications. Appl Health Econ Health Policy. 2008;6(4):189-97.</w:t>
      </w:r>
    </w:p>
    <w:p w:rsidR="00C465FC" w:rsidRPr="00E60E24" w:rsidRDefault="00C465FC" w:rsidP="00C465FC">
      <w:pPr>
        <w:ind w:left="720"/>
        <w:rPr>
          <w:rFonts w:ascii="Times New Roman" w:hAnsi="Times New Roman" w:cs="Times New Roman"/>
          <w:sz w:val="20"/>
          <w:szCs w:val="20"/>
        </w:rPr>
      </w:pPr>
      <w:r w:rsidRPr="00E60E24">
        <w:rPr>
          <w:rFonts w:ascii="Times New Roman" w:hAnsi="Times New Roman" w:cs="Times New Roman"/>
          <w:sz w:val="20"/>
          <w:szCs w:val="20"/>
        </w:rPr>
        <w:t>Heeg B, Buskens E, Botteman M, Caleo S, Ingham M, Damen J, et al. The cost-effectiveness of atypicals in the UK. Value Health. 2008;11(7):1007-21.</w:t>
      </w:r>
    </w:p>
    <w:p w:rsidR="00C465FC" w:rsidRPr="00E60E24" w:rsidRDefault="00C465FC" w:rsidP="00C465FC">
      <w:pPr>
        <w:ind w:left="720"/>
        <w:rPr>
          <w:rFonts w:ascii="Times New Roman" w:hAnsi="Times New Roman" w:cs="Times New Roman"/>
          <w:sz w:val="20"/>
          <w:szCs w:val="20"/>
        </w:rPr>
      </w:pPr>
      <w:r w:rsidRPr="00E60E24">
        <w:rPr>
          <w:rFonts w:ascii="Times New Roman" w:hAnsi="Times New Roman" w:cs="Times New Roman"/>
          <w:sz w:val="20"/>
          <w:szCs w:val="20"/>
        </w:rPr>
        <w:t>Heeg BM, Antunes J, Figueira ML, Jara JM, Marques Teixeira J, Palha AP, et al. Cost-effectiveness and budget impact of long-acting risperidone in Portugal: a modeling exercise. Curr Med Res Opin. 2008;24(2):349-58.</w:t>
      </w:r>
    </w:p>
    <w:p w:rsidR="00C465FC" w:rsidRPr="00E60E24" w:rsidRDefault="00C465FC" w:rsidP="00C465FC">
      <w:pPr>
        <w:ind w:left="720"/>
        <w:rPr>
          <w:rFonts w:ascii="Times New Roman" w:hAnsi="Times New Roman" w:cs="Times New Roman"/>
          <w:sz w:val="20"/>
          <w:szCs w:val="20"/>
        </w:rPr>
      </w:pPr>
      <w:r w:rsidRPr="00E60E24">
        <w:rPr>
          <w:rFonts w:ascii="Times New Roman" w:hAnsi="Times New Roman" w:cs="Times New Roman"/>
          <w:sz w:val="20"/>
          <w:szCs w:val="20"/>
        </w:rPr>
        <w:t>Treur M, Heeg B, Möller H-J, Schmeding A, van Hout B. A pharmaco-economic analysis of patients with schizophrenia switching to generic risperidone involving a possible compliance loss. BMC Health Services Research. 2009;9(1):32.</w:t>
      </w:r>
    </w:p>
    <w:p w:rsidR="00C465FC" w:rsidRPr="00E60E24" w:rsidRDefault="00C465FC" w:rsidP="00C465FC">
      <w:pPr>
        <w:ind w:left="720"/>
        <w:rPr>
          <w:rFonts w:ascii="Times New Roman" w:hAnsi="Times New Roman" w:cs="Times New Roman"/>
          <w:sz w:val="20"/>
          <w:szCs w:val="20"/>
        </w:rPr>
      </w:pPr>
      <w:r w:rsidRPr="00E60E24">
        <w:rPr>
          <w:rFonts w:ascii="Times New Roman" w:hAnsi="Times New Roman" w:cs="Times New Roman"/>
          <w:sz w:val="20"/>
          <w:szCs w:val="20"/>
        </w:rPr>
        <w:t>Hensen M, Heeg B, Löthgren M, van Hout B. Cost effectiveness of long-acting risperidone in Sweden. Appl Health Econ Health Policy. 2010;8(5):327-41.</w:t>
      </w:r>
    </w:p>
    <w:p w:rsidR="00C465FC" w:rsidRPr="00D00F34" w:rsidRDefault="00C465FC" w:rsidP="00C465FC">
      <w:pPr>
        <w:ind w:left="720"/>
        <w:rPr>
          <w:rFonts w:ascii="Times New Roman" w:hAnsi="Times New Roman" w:cs="Times New Roman"/>
          <w:sz w:val="20"/>
          <w:szCs w:val="20"/>
        </w:rPr>
      </w:pPr>
      <w:r w:rsidRPr="00E60E24">
        <w:rPr>
          <w:rFonts w:ascii="Times New Roman" w:hAnsi="Times New Roman" w:cs="Times New Roman"/>
          <w:sz w:val="20"/>
          <w:szCs w:val="20"/>
        </w:rPr>
        <w:t>Treur M, Baca E, Bobes J, Cañas F, Salvador L, Gonzalez B, et al. The cost-effectiveness of paliperidone extended release in Spain. J Med Econ. 2012;15 Suppl 1:26-34.</w:t>
      </w:r>
    </w:p>
    <w:p w:rsidR="00C465FC" w:rsidRPr="00D00F34" w:rsidRDefault="00C465FC" w:rsidP="00C465FC">
      <w:pPr>
        <w:rPr>
          <w:rFonts w:ascii="Times New Roman" w:hAnsi="Times New Roman" w:cs="Times New Roman"/>
          <w:sz w:val="20"/>
          <w:szCs w:val="20"/>
        </w:rPr>
      </w:pPr>
      <w:r w:rsidRPr="00D00F34">
        <w:rPr>
          <w:rFonts w:ascii="Times New Roman" w:hAnsi="Times New Roman" w:cs="Times New Roman"/>
          <w:sz w:val="20"/>
          <w:szCs w:val="20"/>
        </w:rPr>
        <w:t>3.</w:t>
      </w:r>
      <w:r w:rsidRPr="00D00F34">
        <w:rPr>
          <w:rFonts w:ascii="Times New Roman" w:hAnsi="Times New Roman" w:cs="Times New Roman"/>
          <w:sz w:val="20"/>
          <w:szCs w:val="20"/>
        </w:rPr>
        <w:tab/>
        <w:t>Sobocki P, Ekman M, Ågren H, Jönsson B, Rehnberg C. Model to assess the cost-effectiveness of new treatments for depression. International Journal of Technology Assessment in Health Care. 2006;22(4):469-77.</w:t>
      </w:r>
    </w:p>
    <w:p w:rsidR="00C465FC" w:rsidRPr="00D00F34" w:rsidRDefault="00C465FC" w:rsidP="00C465FC">
      <w:pPr>
        <w:rPr>
          <w:rFonts w:ascii="Times New Roman" w:hAnsi="Times New Roman" w:cs="Times New Roman"/>
          <w:sz w:val="20"/>
          <w:szCs w:val="20"/>
        </w:rPr>
      </w:pPr>
      <w:r w:rsidRPr="00D00F34">
        <w:rPr>
          <w:rFonts w:ascii="Times New Roman" w:hAnsi="Times New Roman" w:cs="Times New Roman"/>
          <w:sz w:val="20"/>
          <w:szCs w:val="20"/>
        </w:rPr>
        <w:t>4.</w:t>
      </w:r>
      <w:r w:rsidRPr="00D00F34">
        <w:rPr>
          <w:rFonts w:ascii="Times New Roman" w:hAnsi="Times New Roman" w:cs="Times New Roman"/>
          <w:sz w:val="20"/>
          <w:szCs w:val="20"/>
        </w:rPr>
        <w:tab/>
        <w:t>Klok RM, Al Hadithy AFY, van Schayk NPJT, Antonisse AJJ, Caro JJ, Brouwers JRBJ, et al. Pharmacoeconomics of quetiapine for the management of acute mania in bipolar I disorder. Expert Review of Pharmacoeconomics &amp; Outcomes Research. 2007;7(5):459-67.</w:t>
      </w:r>
    </w:p>
    <w:p w:rsidR="00C465FC" w:rsidRDefault="00C465FC" w:rsidP="00C465FC">
      <w:pPr>
        <w:rPr>
          <w:rFonts w:ascii="Times New Roman" w:hAnsi="Times New Roman" w:cs="Times New Roman"/>
          <w:sz w:val="20"/>
          <w:szCs w:val="20"/>
        </w:rPr>
      </w:pPr>
      <w:r w:rsidRPr="00D00F34">
        <w:rPr>
          <w:rFonts w:ascii="Times New Roman" w:hAnsi="Times New Roman" w:cs="Times New Roman"/>
          <w:sz w:val="20"/>
          <w:szCs w:val="20"/>
        </w:rPr>
        <w:t>5.</w:t>
      </w:r>
      <w:r w:rsidRPr="00D00F34">
        <w:rPr>
          <w:rFonts w:ascii="Times New Roman" w:hAnsi="Times New Roman" w:cs="Times New Roman"/>
          <w:sz w:val="20"/>
          <w:szCs w:val="20"/>
        </w:rPr>
        <w:tab/>
        <w:t>Furiak NM, Ascher-Svanum H, Klein RW, Smolen LJ, Lawson AH, Conley RR, et al. Cost-effectiveness model comparing olanzapine and other oral atypical antipsychotics in the treatment of schizophrenia in the United States. Cost Effectiveness and Resource Allocation. 2009;7(1):4.</w:t>
      </w:r>
    </w:p>
    <w:p w:rsidR="00C465FC" w:rsidRPr="009533A2" w:rsidRDefault="00C465FC" w:rsidP="00C465FC">
      <w:pPr>
        <w:rPr>
          <w:rFonts w:ascii="Times New Roman" w:hAnsi="Times New Roman" w:cs="Times New Roman"/>
          <w:i/>
          <w:sz w:val="20"/>
          <w:szCs w:val="20"/>
        </w:rPr>
      </w:pPr>
      <w:r w:rsidRPr="009533A2">
        <w:rPr>
          <w:rFonts w:ascii="Times New Roman" w:hAnsi="Times New Roman" w:cs="Times New Roman"/>
          <w:i/>
          <w:sz w:val="20"/>
          <w:szCs w:val="20"/>
        </w:rPr>
        <w:t xml:space="preserve">Additional papers identified based on model published in </w:t>
      </w:r>
      <w:r>
        <w:rPr>
          <w:rFonts w:ascii="Times New Roman" w:hAnsi="Times New Roman" w:cs="Times New Roman"/>
          <w:i/>
          <w:sz w:val="20"/>
          <w:szCs w:val="20"/>
        </w:rPr>
        <w:t>Furiak 2009</w:t>
      </w:r>
      <w:r w:rsidRPr="009533A2">
        <w:rPr>
          <w:rFonts w:ascii="Times New Roman" w:hAnsi="Times New Roman" w:cs="Times New Roman"/>
          <w:i/>
          <w:sz w:val="20"/>
          <w:szCs w:val="20"/>
        </w:rPr>
        <w:t>:</w:t>
      </w:r>
    </w:p>
    <w:p w:rsidR="00C465FC" w:rsidRDefault="00C465FC" w:rsidP="00C465FC">
      <w:pPr>
        <w:ind w:left="720"/>
        <w:rPr>
          <w:rFonts w:ascii="Times New Roman" w:hAnsi="Times New Roman" w:cs="Times New Roman"/>
          <w:sz w:val="20"/>
          <w:szCs w:val="20"/>
        </w:rPr>
      </w:pPr>
      <w:r w:rsidRPr="00E74EF3">
        <w:rPr>
          <w:rFonts w:ascii="Times New Roman" w:hAnsi="Times New Roman" w:cs="Times New Roman"/>
          <w:sz w:val="20"/>
          <w:szCs w:val="20"/>
        </w:rPr>
        <w:t>Furiak NM, Ascher-Svanum H, Klein RW, Smolen LJ, Lawson AH, Montgomery W, et al. Cost-effectiveness of olanzapine long-acting injection in the treatment of patients with schizophrenia in the United States: a micro-simulation economic decision model. Curr Med Res Opin. 2011;27(4):713-30.</w:t>
      </w:r>
    </w:p>
    <w:p w:rsidR="00C465FC" w:rsidRDefault="00C465FC" w:rsidP="00C465FC">
      <w:pPr>
        <w:ind w:left="720"/>
        <w:rPr>
          <w:rFonts w:ascii="Times New Roman" w:hAnsi="Times New Roman" w:cs="Times New Roman"/>
          <w:sz w:val="20"/>
          <w:szCs w:val="20"/>
        </w:rPr>
      </w:pPr>
      <w:r w:rsidRPr="00E74EF3">
        <w:rPr>
          <w:rFonts w:ascii="Times New Roman" w:hAnsi="Times New Roman" w:cs="Times New Roman"/>
          <w:sz w:val="20"/>
          <w:szCs w:val="20"/>
        </w:rPr>
        <w:lastRenderedPageBreak/>
        <w:t>Ascher-Svanum H, Furiak NM, Lawson AH, Klein TM, Smolen LJ, Conley RR, et al. Cost-effectiveness of several atypical antipsychotics in orally disintegrating tablets compared with standard oral tablets in the treatment of schizophrenia in the United States. Journal of Medical Economics. 2012;15(3):531-47.</w:t>
      </w:r>
    </w:p>
    <w:p w:rsidR="00C465FC" w:rsidRDefault="00C465FC" w:rsidP="00C465FC">
      <w:pPr>
        <w:ind w:left="720"/>
        <w:rPr>
          <w:rFonts w:ascii="Times New Roman" w:hAnsi="Times New Roman" w:cs="Times New Roman"/>
          <w:sz w:val="20"/>
          <w:szCs w:val="20"/>
        </w:rPr>
      </w:pPr>
      <w:r w:rsidRPr="005E06FF">
        <w:rPr>
          <w:rFonts w:ascii="Times New Roman" w:hAnsi="Times New Roman" w:cs="Times New Roman"/>
          <w:sz w:val="20"/>
          <w:szCs w:val="20"/>
        </w:rPr>
        <w:t>Zhao J, Jiang K, Li Q, Zhang Y, Cheng Y, Lin Z, et al. Cost-effectiveness of olanzapine in the first-line treatment of schizophrenia in China. J Med Econ. 2019;22(5):439-46.</w:t>
      </w:r>
    </w:p>
    <w:p w:rsidR="00C465FC" w:rsidRPr="00D00F34" w:rsidRDefault="00C465FC" w:rsidP="00C465FC">
      <w:pPr>
        <w:ind w:left="720"/>
        <w:rPr>
          <w:rFonts w:ascii="Times New Roman" w:hAnsi="Times New Roman" w:cs="Times New Roman"/>
          <w:sz w:val="20"/>
          <w:szCs w:val="20"/>
        </w:rPr>
      </w:pPr>
      <w:r w:rsidRPr="00CF6216">
        <w:rPr>
          <w:rFonts w:ascii="Times New Roman" w:hAnsi="Times New Roman" w:cs="Times New Roman"/>
          <w:sz w:val="20"/>
          <w:szCs w:val="20"/>
        </w:rPr>
        <w:t>Lin Z, Xuan J. Cost-effectiveness of aripiprazole orally disintegrating tablets in the treatment of schizophrenia in China. Expert review of pharmacoeconomics &amp; outcomes research. 2020;06.</w:t>
      </w:r>
    </w:p>
    <w:p w:rsidR="00C465FC" w:rsidRPr="00D00F34" w:rsidRDefault="00C465FC" w:rsidP="00C465FC">
      <w:pPr>
        <w:rPr>
          <w:rFonts w:ascii="Times New Roman" w:hAnsi="Times New Roman" w:cs="Times New Roman"/>
          <w:sz w:val="20"/>
          <w:szCs w:val="20"/>
        </w:rPr>
      </w:pPr>
      <w:r w:rsidRPr="00D00F34">
        <w:rPr>
          <w:rFonts w:ascii="Times New Roman" w:hAnsi="Times New Roman" w:cs="Times New Roman"/>
          <w:sz w:val="20"/>
          <w:szCs w:val="20"/>
        </w:rPr>
        <w:t>6.</w:t>
      </w:r>
      <w:r w:rsidRPr="00D00F34">
        <w:rPr>
          <w:rFonts w:ascii="Times New Roman" w:hAnsi="Times New Roman" w:cs="Times New Roman"/>
          <w:sz w:val="20"/>
          <w:szCs w:val="20"/>
        </w:rPr>
        <w:tab/>
        <w:t>Ekman M, Lindgren P, Miltenburger C, Meier G, Locklear JC, Chatterton ML. Cost Effectiveness of Quetiapine in Patients with Acute Bipolar Depression and in Maintenance Treatment after an Acute Depressive Episode. PharmacoEconomics. 2012;30(6):513-30.</w:t>
      </w:r>
    </w:p>
    <w:p w:rsidR="00C465FC" w:rsidRPr="00D00F34" w:rsidRDefault="00C465FC" w:rsidP="00C465FC">
      <w:pPr>
        <w:rPr>
          <w:rFonts w:ascii="Times New Roman" w:hAnsi="Times New Roman" w:cs="Times New Roman"/>
          <w:sz w:val="20"/>
          <w:szCs w:val="20"/>
        </w:rPr>
      </w:pPr>
      <w:r>
        <w:rPr>
          <w:rFonts w:ascii="Times New Roman" w:hAnsi="Times New Roman" w:cs="Times New Roman"/>
          <w:sz w:val="20"/>
          <w:szCs w:val="20"/>
        </w:rPr>
        <w:t>7</w:t>
      </w:r>
      <w:r w:rsidRPr="00D00F34">
        <w:rPr>
          <w:rFonts w:ascii="Times New Roman" w:hAnsi="Times New Roman" w:cs="Times New Roman"/>
          <w:sz w:val="20"/>
          <w:szCs w:val="20"/>
        </w:rPr>
        <w:t>.</w:t>
      </w:r>
      <w:r w:rsidRPr="00D00F34">
        <w:rPr>
          <w:rFonts w:ascii="Times New Roman" w:hAnsi="Times New Roman" w:cs="Times New Roman"/>
          <w:sz w:val="20"/>
          <w:szCs w:val="20"/>
        </w:rPr>
        <w:tab/>
        <w:t>Prukkanone B, Vos T, Bertram M, Lim S. Cost-Effectiveness Analysis for Antidepressants and Cognitive Behavioral Therapy for Major Depression in Thailand. Value in Health. 2012;15(1, Supplement):S3-S8.</w:t>
      </w:r>
    </w:p>
    <w:p w:rsidR="00C465FC" w:rsidRPr="00D00F34" w:rsidRDefault="00C465FC" w:rsidP="00C465FC">
      <w:pPr>
        <w:rPr>
          <w:rFonts w:ascii="Times New Roman" w:hAnsi="Times New Roman" w:cs="Times New Roman"/>
          <w:sz w:val="20"/>
          <w:szCs w:val="20"/>
        </w:rPr>
      </w:pPr>
      <w:r>
        <w:rPr>
          <w:rFonts w:ascii="Times New Roman" w:hAnsi="Times New Roman" w:cs="Times New Roman"/>
          <w:sz w:val="20"/>
          <w:szCs w:val="20"/>
        </w:rPr>
        <w:t>8</w:t>
      </w:r>
      <w:r w:rsidRPr="00D00F34">
        <w:rPr>
          <w:rFonts w:ascii="Times New Roman" w:hAnsi="Times New Roman" w:cs="Times New Roman"/>
          <w:sz w:val="20"/>
          <w:szCs w:val="20"/>
        </w:rPr>
        <w:t>.</w:t>
      </w:r>
      <w:r w:rsidRPr="00D00F34">
        <w:rPr>
          <w:rFonts w:ascii="Times New Roman" w:hAnsi="Times New Roman" w:cs="Times New Roman"/>
          <w:sz w:val="20"/>
          <w:szCs w:val="20"/>
        </w:rPr>
        <w:tab/>
        <w:t>Saylan M, Treur MJ, Postema R, Dilbaz N, Savas H, Heeg BM, et al. Cost-Effectiveness Analysis of Aripiprazole Augmentation Treatment of Patients with Major Depressive Disorder Compared to Olanzapine and Quetiapine Augmentation in Turkey: A Microsimulation Approach. Value in Health Regional Issues. 2013;2(2):171-80.</w:t>
      </w:r>
    </w:p>
    <w:p w:rsidR="00C465FC" w:rsidRPr="00D00F34" w:rsidRDefault="00C465FC" w:rsidP="00C465FC">
      <w:pPr>
        <w:rPr>
          <w:rFonts w:ascii="Times New Roman" w:hAnsi="Times New Roman" w:cs="Times New Roman"/>
          <w:sz w:val="20"/>
          <w:szCs w:val="20"/>
        </w:rPr>
      </w:pPr>
      <w:r>
        <w:rPr>
          <w:rFonts w:ascii="Times New Roman" w:hAnsi="Times New Roman" w:cs="Times New Roman"/>
          <w:sz w:val="20"/>
          <w:szCs w:val="20"/>
        </w:rPr>
        <w:t>9</w:t>
      </w:r>
      <w:r w:rsidRPr="00D00F34">
        <w:rPr>
          <w:rFonts w:ascii="Times New Roman" w:hAnsi="Times New Roman" w:cs="Times New Roman"/>
          <w:sz w:val="20"/>
          <w:szCs w:val="20"/>
        </w:rPr>
        <w:t>.</w:t>
      </w:r>
      <w:r w:rsidRPr="00D00F34">
        <w:rPr>
          <w:rFonts w:ascii="Times New Roman" w:hAnsi="Times New Roman" w:cs="Times New Roman"/>
          <w:sz w:val="20"/>
          <w:szCs w:val="20"/>
        </w:rPr>
        <w:tab/>
        <w:t>Tosh J, Kearns B, Brennan A, Parry G, Ricketts T, Saxon D, et al. Innovation in health economic modelling of service improvements for longer-term depression: demonstration in a local health community. BMC Health Services Research. 2013;13(1):150.</w:t>
      </w:r>
    </w:p>
    <w:p w:rsidR="00C465FC" w:rsidRPr="00D00F34" w:rsidRDefault="00C465FC" w:rsidP="00C465FC">
      <w:pPr>
        <w:rPr>
          <w:rFonts w:ascii="Times New Roman" w:hAnsi="Times New Roman" w:cs="Times New Roman"/>
          <w:sz w:val="20"/>
          <w:szCs w:val="20"/>
        </w:rPr>
      </w:pPr>
      <w:r w:rsidRPr="00D00F34">
        <w:rPr>
          <w:rFonts w:ascii="Times New Roman" w:hAnsi="Times New Roman" w:cs="Times New Roman"/>
          <w:sz w:val="20"/>
          <w:szCs w:val="20"/>
        </w:rPr>
        <w:t>1</w:t>
      </w:r>
      <w:r>
        <w:rPr>
          <w:rFonts w:ascii="Times New Roman" w:hAnsi="Times New Roman" w:cs="Times New Roman"/>
          <w:sz w:val="20"/>
          <w:szCs w:val="20"/>
        </w:rPr>
        <w:t>0</w:t>
      </w:r>
      <w:r w:rsidRPr="00D00F34">
        <w:rPr>
          <w:rFonts w:ascii="Times New Roman" w:hAnsi="Times New Roman" w:cs="Times New Roman"/>
          <w:sz w:val="20"/>
          <w:szCs w:val="20"/>
        </w:rPr>
        <w:t>.</w:t>
      </w:r>
      <w:r w:rsidRPr="00D00F34">
        <w:rPr>
          <w:rFonts w:ascii="Times New Roman" w:hAnsi="Times New Roman" w:cs="Times New Roman"/>
          <w:sz w:val="20"/>
          <w:szCs w:val="20"/>
        </w:rPr>
        <w:tab/>
        <w:t>Dilla T, Möller J, O’Donohoe P, Álvarez M, Sacristán JA, Happich M, et al. Long-acting olanzapine versus long-acting risperidone for schizophrenia in Spain – a cost-effectiveness comparison. BMC Psychiatry. 2014;14(1):298.</w:t>
      </w:r>
    </w:p>
    <w:p w:rsidR="00C465FC" w:rsidRPr="00D00F34" w:rsidRDefault="00C465FC" w:rsidP="00C465FC">
      <w:pPr>
        <w:rPr>
          <w:rFonts w:ascii="Times New Roman" w:hAnsi="Times New Roman" w:cs="Times New Roman"/>
          <w:sz w:val="20"/>
          <w:szCs w:val="20"/>
        </w:rPr>
      </w:pPr>
      <w:r w:rsidRPr="00D00F34">
        <w:rPr>
          <w:rFonts w:ascii="Times New Roman" w:hAnsi="Times New Roman" w:cs="Times New Roman"/>
          <w:sz w:val="20"/>
          <w:szCs w:val="20"/>
        </w:rPr>
        <w:t>1</w:t>
      </w:r>
      <w:r>
        <w:rPr>
          <w:rFonts w:ascii="Times New Roman" w:hAnsi="Times New Roman" w:cs="Times New Roman"/>
          <w:sz w:val="20"/>
          <w:szCs w:val="20"/>
        </w:rPr>
        <w:t>1</w:t>
      </w:r>
      <w:r w:rsidRPr="00D00F34">
        <w:rPr>
          <w:rFonts w:ascii="Times New Roman" w:hAnsi="Times New Roman" w:cs="Times New Roman"/>
          <w:sz w:val="20"/>
          <w:szCs w:val="20"/>
        </w:rPr>
        <w:t>.</w:t>
      </w:r>
      <w:r w:rsidRPr="00D00F34">
        <w:rPr>
          <w:rFonts w:ascii="Times New Roman" w:hAnsi="Times New Roman" w:cs="Times New Roman"/>
          <w:sz w:val="20"/>
          <w:szCs w:val="20"/>
        </w:rPr>
        <w:tab/>
        <w:t>Vataire A-L, Aballéa S, Antonanzas F, Roijen LH-v, Lam RW, McCrone P, et al. Core Discrete Event Simulation Model for the Evaluation of Health Care Technologies in Major Depressive Disorder. Value in Health. 2014;17(2):183-95.</w:t>
      </w:r>
    </w:p>
    <w:p w:rsidR="00C465FC" w:rsidRPr="00D00F34" w:rsidRDefault="00C465FC" w:rsidP="00C465FC">
      <w:pPr>
        <w:rPr>
          <w:rFonts w:ascii="Times New Roman" w:hAnsi="Times New Roman" w:cs="Times New Roman"/>
          <w:sz w:val="20"/>
          <w:szCs w:val="20"/>
        </w:rPr>
      </w:pPr>
      <w:r w:rsidRPr="00D00F34">
        <w:rPr>
          <w:rFonts w:ascii="Times New Roman" w:hAnsi="Times New Roman" w:cs="Times New Roman"/>
          <w:sz w:val="20"/>
          <w:szCs w:val="20"/>
        </w:rPr>
        <w:t>1</w:t>
      </w:r>
      <w:r>
        <w:rPr>
          <w:rFonts w:ascii="Times New Roman" w:hAnsi="Times New Roman" w:cs="Times New Roman"/>
          <w:sz w:val="20"/>
          <w:szCs w:val="20"/>
        </w:rPr>
        <w:t>2</w:t>
      </w:r>
      <w:r w:rsidRPr="00D00F34">
        <w:rPr>
          <w:rFonts w:ascii="Times New Roman" w:hAnsi="Times New Roman" w:cs="Times New Roman"/>
          <w:sz w:val="20"/>
          <w:szCs w:val="20"/>
        </w:rPr>
        <w:t>.</w:t>
      </w:r>
      <w:r w:rsidRPr="00D00F34">
        <w:rPr>
          <w:rFonts w:ascii="Times New Roman" w:hAnsi="Times New Roman" w:cs="Times New Roman"/>
          <w:sz w:val="20"/>
          <w:szCs w:val="20"/>
        </w:rPr>
        <w:tab/>
        <w:t>Nguyen K-H, Gordon LG. Cost-Effectiveness of Repetitive Transcranial Magnetic Stimulation versus Antidepressant Therapy for Treatment-Resistant Depression. Value in Health. 2015;18(5):597-604.</w:t>
      </w:r>
    </w:p>
    <w:p w:rsidR="00C465FC" w:rsidRDefault="00C465FC" w:rsidP="00C465FC">
      <w:pPr>
        <w:rPr>
          <w:rFonts w:ascii="Times New Roman" w:hAnsi="Times New Roman" w:cs="Times New Roman"/>
          <w:sz w:val="20"/>
          <w:szCs w:val="20"/>
        </w:rPr>
      </w:pPr>
      <w:r w:rsidRPr="00D00F34">
        <w:rPr>
          <w:rFonts w:ascii="Times New Roman" w:hAnsi="Times New Roman" w:cs="Times New Roman"/>
          <w:sz w:val="20"/>
          <w:szCs w:val="20"/>
        </w:rPr>
        <w:t>1</w:t>
      </w:r>
      <w:r>
        <w:rPr>
          <w:rFonts w:ascii="Times New Roman" w:hAnsi="Times New Roman" w:cs="Times New Roman"/>
          <w:sz w:val="20"/>
          <w:szCs w:val="20"/>
        </w:rPr>
        <w:t>3</w:t>
      </w:r>
      <w:r w:rsidRPr="00D00F34">
        <w:rPr>
          <w:rFonts w:ascii="Times New Roman" w:hAnsi="Times New Roman" w:cs="Times New Roman"/>
          <w:sz w:val="20"/>
          <w:szCs w:val="20"/>
        </w:rPr>
        <w:t>.</w:t>
      </w:r>
      <w:r w:rsidRPr="00D00F34">
        <w:rPr>
          <w:rFonts w:ascii="Times New Roman" w:hAnsi="Times New Roman" w:cs="Times New Roman"/>
          <w:sz w:val="20"/>
          <w:szCs w:val="20"/>
        </w:rPr>
        <w:tab/>
        <w:t>Health Quality O. Psychotherapy for Major Depressive Disorder and Generalized Anxiety Disorder: A Health Technology Assessment. Ontario health technology assessment series. 2017;17(15):1-167.</w:t>
      </w:r>
    </w:p>
    <w:p w:rsidR="00C465FC" w:rsidRPr="009533A2" w:rsidRDefault="00C465FC" w:rsidP="00C465FC">
      <w:pPr>
        <w:rPr>
          <w:rFonts w:ascii="Times New Roman" w:hAnsi="Times New Roman" w:cs="Times New Roman"/>
          <w:i/>
          <w:sz w:val="20"/>
          <w:szCs w:val="20"/>
        </w:rPr>
      </w:pPr>
      <w:r w:rsidRPr="009533A2">
        <w:rPr>
          <w:rFonts w:ascii="Times New Roman" w:hAnsi="Times New Roman" w:cs="Times New Roman"/>
          <w:i/>
          <w:sz w:val="20"/>
          <w:szCs w:val="20"/>
        </w:rPr>
        <w:t xml:space="preserve">Additional paper identified based on model published in </w:t>
      </w:r>
      <w:r>
        <w:rPr>
          <w:rFonts w:ascii="Times New Roman" w:hAnsi="Times New Roman" w:cs="Times New Roman"/>
          <w:i/>
          <w:sz w:val="20"/>
          <w:szCs w:val="20"/>
        </w:rPr>
        <w:t>Health Quality Ontario 2017</w:t>
      </w:r>
      <w:r w:rsidRPr="009533A2">
        <w:rPr>
          <w:rFonts w:ascii="Times New Roman" w:hAnsi="Times New Roman" w:cs="Times New Roman"/>
          <w:i/>
          <w:sz w:val="20"/>
          <w:szCs w:val="20"/>
        </w:rPr>
        <w:t>:</w:t>
      </w:r>
    </w:p>
    <w:p w:rsidR="00C465FC" w:rsidRPr="00D00F34" w:rsidRDefault="00C465FC" w:rsidP="00C465FC">
      <w:pPr>
        <w:ind w:left="720"/>
        <w:rPr>
          <w:rFonts w:ascii="Times New Roman" w:hAnsi="Times New Roman" w:cs="Times New Roman"/>
          <w:sz w:val="20"/>
          <w:szCs w:val="20"/>
        </w:rPr>
      </w:pPr>
      <w:r w:rsidRPr="00CF6216">
        <w:rPr>
          <w:rFonts w:ascii="Times New Roman" w:hAnsi="Times New Roman" w:cs="Times New Roman"/>
          <w:sz w:val="20"/>
          <w:szCs w:val="20"/>
        </w:rPr>
        <w:t>Health Quality O. Internet-Delivered Cognitive Behavioural Therapy for Major Depression and Anxiety Disorders: A Health Technology Assessment. Ontario Health Technology Assessment Series. 2019;19(6):1-199.</w:t>
      </w:r>
    </w:p>
    <w:p w:rsidR="00C465FC" w:rsidRPr="00D00F34" w:rsidRDefault="00C465FC" w:rsidP="00C465FC">
      <w:pPr>
        <w:rPr>
          <w:rFonts w:ascii="Times New Roman" w:hAnsi="Times New Roman" w:cs="Times New Roman"/>
          <w:sz w:val="20"/>
          <w:szCs w:val="20"/>
        </w:rPr>
      </w:pPr>
      <w:r w:rsidRPr="00D00F34">
        <w:rPr>
          <w:rFonts w:ascii="Times New Roman" w:hAnsi="Times New Roman" w:cs="Times New Roman"/>
          <w:sz w:val="20"/>
          <w:szCs w:val="20"/>
        </w:rPr>
        <w:t>1</w:t>
      </w:r>
      <w:r>
        <w:rPr>
          <w:rFonts w:ascii="Times New Roman" w:hAnsi="Times New Roman" w:cs="Times New Roman"/>
          <w:sz w:val="20"/>
          <w:szCs w:val="20"/>
        </w:rPr>
        <w:t>4</w:t>
      </w:r>
      <w:r w:rsidRPr="00D00F34">
        <w:rPr>
          <w:rFonts w:ascii="Times New Roman" w:hAnsi="Times New Roman" w:cs="Times New Roman"/>
          <w:sz w:val="20"/>
          <w:szCs w:val="20"/>
        </w:rPr>
        <w:t>.</w:t>
      </w:r>
      <w:r w:rsidRPr="00D00F34">
        <w:rPr>
          <w:rFonts w:ascii="Times New Roman" w:hAnsi="Times New Roman" w:cs="Times New Roman"/>
          <w:sz w:val="20"/>
          <w:szCs w:val="20"/>
        </w:rPr>
        <w:tab/>
        <w:t>Health Quality O. Cognitive Behavioural Therapy for Psychosis: A Health Technology Assessment. Ont Health Technol Assess Ser. 2018;18(5):1-141.</w:t>
      </w:r>
    </w:p>
    <w:p w:rsidR="00C465FC" w:rsidRDefault="00C465FC" w:rsidP="00C465FC">
      <w:pPr>
        <w:rPr>
          <w:rFonts w:ascii="Times New Roman" w:hAnsi="Times New Roman" w:cs="Times New Roman"/>
          <w:sz w:val="20"/>
          <w:szCs w:val="20"/>
        </w:rPr>
      </w:pPr>
      <w:r>
        <w:rPr>
          <w:rFonts w:ascii="Times New Roman" w:hAnsi="Times New Roman" w:cs="Times New Roman"/>
          <w:sz w:val="20"/>
          <w:szCs w:val="20"/>
        </w:rPr>
        <w:t>15</w:t>
      </w:r>
      <w:r w:rsidRPr="00D00F34">
        <w:rPr>
          <w:rFonts w:ascii="Times New Roman" w:hAnsi="Times New Roman" w:cs="Times New Roman"/>
          <w:sz w:val="20"/>
          <w:szCs w:val="20"/>
        </w:rPr>
        <w:t>.</w:t>
      </w:r>
      <w:r w:rsidRPr="00D00F34">
        <w:rPr>
          <w:rFonts w:ascii="Times New Roman" w:hAnsi="Times New Roman" w:cs="Times New Roman"/>
          <w:sz w:val="20"/>
          <w:szCs w:val="20"/>
        </w:rPr>
        <w:tab/>
        <w:t>Jin H, Tappenden P, MacCabe JH, Robinson S, Byford S. Evaluation of the Cost-effectiveness of Services for Schizophrenia in the UK across the Entire Care Pathway in a Single Whole-Disease Model. JAMA Network Open. 2020;3(5).</w:t>
      </w:r>
    </w:p>
    <w:p w:rsidR="00E2260C" w:rsidRDefault="00E2260C" w:rsidP="00BA2012">
      <w:pPr>
        <w:contextualSpacing/>
        <w:rPr>
          <w:rFonts w:ascii="Times New Roman" w:hAnsi="Times New Roman" w:cs="Times New Roman"/>
          <w:sz w:val="20"/>
          <w:szCs w:val="20"/>
        </w:rPr>
      </w:pPr>
    </w:p>
    <w:p w:rsidR="00E2260C" w:rsidRDefault="00E2260C" w:rsidP="00BA2012">
      <w:pPr>
        <w:contextualSpacing/>
        <w:rPr>
          <w:rFonts w:ascii="Times New Roman" w:hAnsi="Times New Roman" w:cs="Times New Roman"/>
          <w:sz w:val="20"/>
          <w:szCs w:val="20"/>
        </w:rPr>
        <w:sectPr w:rsidR="00E2260C">
          <w:pgSz w:w="11906" w:h="16838"/>
          <w:pgMar w:top="1440" w:right="1440" w:bottom="1440" w:left="1440" w:header="708" w:footer="708" w:gutter="0"/>
          <w:cols w:space="708"/>
          <w:docGrid w:linePitch="360"/>
        </w:sectPr>
      </w:pPr>
    </w:p>
    <w:p w:rsidR="00E2260C" w:rsidRPr="00974A9B" w:rsidRDefault="00944F3A" w:rsidP="000049F0">
      <w:pPr>
        <w:pStyle w:val="Heading2"/>
      </w:pPr>
      <w:bookmarkStart w:id="7" w:name="_Toc74932570"/>
      <w:r>
        <w:lastRenderedPageBreak/>
        <w:t>Appendix S</w:t>
      </w:r>
      <w:r w:rsidR="00C56EE5">
        <w:t>7</w:t>
      </w:r>
      <w:r w:rsidR="00E2260C">
        <w:t xml:space="preserve"> </w:t>
      </w:r>
      <w:r w:rsidR="00365C75">
        <w:t xml:space="preserve">– </w:t>
      </w:r>
      <w:r w:rsidR="00E2260C" w:rsidRPr="00974A9B">
        <w:t>Simplified Model Structures</w:t>
      </w:r>
      <w:bookmarkEnd w:id="7"/>
    </w:p>
    <w:p w:rsidR="00E2260C" w:rsidRDefault="00E2260C" w:rsidP="00BA2012">
      <w:pPr>
        <w:contextualSpacing/>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30"/>
        <w:gridCol w:w="4662"/>
        <w:gridCol w:w="4656"/>
      </w:tblGrid>
      <w:tr w:rsidR="00E2260C" w:rsidTr="00BA2012">
        <w:trPr>
          <w:trHeight w:val="2721"/>
        </w:trPr>
        <w:tc>
          <w:tcPr>
            <w:tcW w:w="4649" w:type="dxa"/>
          </w:tcPr>
          <w:p w:rsidR="00E2260C" w:rsidRDefault="00E2260C" w:rsidP="00BA2012">
            <w:pPr>
              <w:contextualSpacing/>
              <w:rPr>
                <w:rFonts w:ascii="Times New Roman" w:hAnsi="Times New Roman" w:cs="Times New Roman"/>
                <w:sz w:val="20"/>
                <w:szCs w:val="20"/>
              </w:rPr>
            </w:pPr>
            <w:r w:rsidRPr="008F3AE0">
              <w:rPr>
                <w:rFonts w:ascii="Times New Roman" w:hAnsi="Times New Roman" w:cs="Times New Roman"/>
                <w:b/>
                <w:sz w:val="20"/>
                <w:szCs w:val="20"/>
              </w:rPr>
              <w:t>Dilla (2014) –</w:t>
            </w:r>
            <w:r>
              <w:rPr>
                <w:rFonts w:ascii="Times New Roman" w:hAnsi="Times New Roman" w:cs="Times New Roman"/>
                <w:sz w:val="20"/>
                <w:szCs w:val="20"/>
              </w:rPr>
              <w:t xml:space="preserve"> Schizophrenia</w:t>
            </w:r>
          </w:p>
          <w:p w:rsidR="00E2260C" w:rsidRDefault="00E2260C" w:rsidP="00BA2012">
            <w:pPr>
              <w:contextualSpacing/>
              <w:rPr>
                <w:rFonts w:ascii="Times New Roman" w:hAnsi="Times New Roman" w:cs="Times New Roman"/>
                <w:sz w:val="20"/>
                <w:szCs w:val="20"/>
              </w:rPr>
            </w:pPr>
          </w:p>
          <w:p w:rsidR="00E2260C" w:rsidRDefault="00E2260C" w:rsidP="00BA2012">
            <w:pPr>
              <w:contextualSpacing/>
              <w:rPr>
                <w:rFonts w:ascii="Times New Roman" w:hAnsi="Times New Roman" w:cs="Times New Roman"/>
                <w:sz w:val="20"/>
                <w:szCs w:val="20"/>
              </w:rPr>
            </w:pPr>
            <w:r>
              <w:rPr>
                <w:rFonts w:ascii="Times New Roman" w:hAnsi="Times New Roman" w:cs="Times New Roman"/>
                <w:noProof/>
                <w:sz w:val="20"/>
                <w:szCs w:val="20"/>
                <w:lang w:eastAsia="en-GB"/>
              </w:rPr>
              <w:drawing>
                <wp:inline distT="0" distB="0" distL="0" distR="0" wp14:anchorId="6D7007FA" wp14:editId="7DEEE446">
                  <wp:extent cx="2799282" cy="1300348"/>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7764" cy="1346096"/>
                          </a:xfrm>
                          <a:prstGeom prst="rect">
                            <a:avLst/>
                          </a:prstGeom>
                          <a:noFill/>
                        </pic:spPr>
                      </pic:pic>
                    </a:graphicData>
                  </a:graphic>
                </wp:inline>
              </w:drawing>
            </w:r>
          </w:p>
        </w:tc>
        <w:tc>
          <w:tcPr>
            <w:tcW w:w="4649" w:type="dxa"/>
          </w:tcPr>
          <w:p w:rsidR="00E2260C" w:rsidRDefault="00E2260C" w:rsidP="00BA2012">
            <w:pPr>
              <w:contextualSpacing/>
              <w:rPr>
                <w:rFonts w:ascii="Times New Roman" w:hAnsi="Times New Roman" w:cs="Times New Roman"/>
                <w:sz w:val="20"/>
                <w:szCs w:val="20"/>
              </w:rPr>
            </w:pPr>
            <w:r w:rsidRPr="008F3AE0">
              <w:rPr>
                <w:rFonts w:ascii="Times New Roman" w:hAnsi="Times New Roman" w:cs="Times New Roman"/>
                <w:b/>
                <w:sz w:val="20"/>
                <w:szCs w:val="20"/>
              </w:rPr>
              <w:t>Furiak (2009)–</w:t>
            </w:r>
            <w:r>
              <w:rPr>
                <w:rFonts w:ascii="Times New Roman" w:hAnsi="Times New Roman" w:cs="Times New Roman"/>
                <w:sz w:val="20"/>
                <w:szCs w:val="20"/>
              </w:rPr>
              <w:t xml:space="preserve"> Schizophrenia</w:t>
            </w:r>
          </w:p>
          <w:p w:rsidR="00E2260C" w:rsidRDefault="00E2260C" w:rsidP="00BA2012">
            <w:pPr>
              <w:contextualSpacing/>
              <w:rPr>
                <w:rFonts w:ascii="Times New Roman" w:hAnsi="Times New Roman" w:cs="Times New Roman"/>
                <w:sz w:val="20"/>
                <w:szCs w:val="20"/>
              </w:rPr>
            </w:pPr>
          </w:p>
          <w:p w:rsidR="00E2260C" w:rsidRDefault="00E2260C" w:rsidP="00BA2012">
            <w:pPr>
              <w:contextualSpacing/>
              <w:rPr>
                <w:rFonts w:ascii="Times New Roman" w:hAnsi="Times New Roman" w:cs="Times New Roman"/>
                <w:sz w:val="20"/>
                <w:szCs w:val="20"/>
              </w:rPr>
            </w:pPr>
            <w:r>
              <w:rPr>
                <w:rFonts w:ascii="Times New Roman" w:hAnsi="Times New Roman" w:cs="Times New Roman"/>
                <w:noProof/>
                <w:sz w:val="20"/>
                <w:szCs w:val="20"/>
                <w:lang w:eastAsia="en-GB"/>
              </w:rPr>
              <w:drawing>
                <wp:inline distT="0" distB="0" distL="0" distR="0" wp14:anchorId="50B84558" wp14:editId="48491ACF">
                  <wp:extent cx="2796639" cy="115189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8966" cy="1169324"/>
                          </a:xfrm>
                          <a:prstGeom prst="rect">
                            <a:avLst/>
                          </a:prstGeom>
                          <a:noFill/>
                        </pic:spPr>
                      </pic:pic>
                    </a:graphicData>
                  </a:graphic>
                </wp:inline>
              </w:drawing>
            </w:r>
          </w:p>
        </w:tc>
        <w:tc>
          <w:tcPr>
            <w:tcW w:w="4650" w:type="dxa"/>
          </w:tcPr>
          <w:p w:rsidR="00E2260C" w:rsidRDefault="00E2260C" w:rsidP="00BA2012">
            <w:pPr>
              <w:contextualSpacing/>
              <w:rPr>
                <w:rFonts w:ascii="Times New Roman" w:hAnsi="Times New Roman" w:cs="Times New Roman"/>
                <w:sz w:val="20"/>
                <w:szCs w:val="20"/>
              </w:rPr>
            </w:pPr>
            <w:r w:rsidRPr="008F3AE0">
              <w:rPr>
                <w:rFonts w:ascii="Times New Roman" w:hAnsi="Times New Roman" w:cs="Times New Roman"/>
                <w:b/>
                <w:sz w:val="20"/>
                <w:szCs w:val="20"/>
              </w:rPr>
              <w:t>Heeg (2005)–</w:t>
            </w:r>
            <w:r>
              <w:rPr>
                <w:rFonts w:ascii="Times New Roman" w:hAnsi="Times New Roman" w:cs="Times New Roman"/>
                <w:sz w:val="20"/>
                <w:szCs w:val="20"/>
              </w:rPr>
              <w:t xml:space="preserve"> Schizophrenia</w:t>
            </w:r>
          </w:p>
          <w:p w:rsidR="00E2260C" w:rsidRDefault="00E2260C" w:rsidP="00BA2012">
            <w:pPr>
              <w:contextualSpacing/>
              <w:rPr>
                <w:rFonts w:ascii="Times New Roman" w:hAnsi="Times New Roman" w:cs="Times New Roman"/>
                <w:sz w:val="20"/>
                <w:szCs w:val="20"/>
              </w:rPr>
            </w:pPr>
          </w:p>
          <w:p w:rsidR="00E2260C" w:rsidRDefault="00E2260C" w:rsidP="00BA2012">
            <w:pPr>
              <w:contextualSpacing/>
              <w:rPr>
                <w:rFonts w:ascii="Times New Roman" w:hAnsi="Times New Roman" w:cs="Times New Roman"/>
                <w:sz w:val="20"/>
                <w:szCs w:val="20"/>
              </w:rPr>
            </w:pPr>
            <w:r>
              <w:rPr>
                <w:rFonts w:ascii="Times New Roman" w:hAnsi="Times New Roman" w:cs="Times New Roman"/>
                <w:noProof/>
                <w:sz w:val="20"/>
                <w:szCs w:val="20"/>
                <w:lang w:eastAsia="en-GB"/>
              </w:rPr>
              <w:drawing>
                <wp:inline distT="0" distB="0" distL="0" distR="0" wp14:anchorId="379648DF" wp14:editId="1B766C67">
                  <wp:extent cx="2747358" cy="967839"/>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2333" cy="994251"/>
                          </a:xfrm>
                          <a:prstGeom prst="rect">
                            <a:avLst/>
                          </a:prstGeom>
                          <a:noFill/>
                        </pic:spPr>
                      </pic:pic>
                    </a:graphicData>
                  </a:graphic>
                </wp:inline>
              </w:drawing>
            </w:r>
          </w:p>
        </w:tc>
      </w:tr>
      <w:tr w:rsidR="00E2260C" w:rsidTr="00BA2012">
        <w:trPr>
          <w:trHeight w:val="2721"/>
        </w:trPr>
        <w:tc>
          <w:tcPr>
            <w:tcW w:w="4649" w:type="dxa"/>
          </w:tcPr>
          <w:p w:rsidR="00E2260C" w:rsidRDefault="00E2260C" w:rsidP="00BA2012">
            <w:pPr>
              <w:contextualSpacing/>
              <w:rPr>
                <w:rFonts w:ascii="Times New Roman" w:hAnsi="Times New Roman" w:cs="Times New Roman"/>
                <w:sz w:val="20"/>
                <w:szCs w:val="20"/>
              </w:rPr>
            </w:pPr>
            <w:r w:rsidRPr="00680198">
              <w:rPr>
                <w:rFonts w:ascii="Times New Roman" w:hAnsi="Times New Roman" w:cs="Times New Roman"/>
                <w:b/>
                <w:sz w:val="20"/>
                <w:szCs w:val="20"/>
              </w:rPr>
              <w:t>HTA Ontario</w:t>
            </w:r>
            <w:r>
              <w:rPr>
                <w:rFonts w:ascii="Times New Roman" w:hAnsi="Times New Roman" w:cs="Times New Roman"/>
                <w:b/>
                <w:sz w:val="20"/>
                <w:szCs w:val="20"/>
              </w:rPr>
              <w:t xml:space="preserve"> (2018)</w:t>
            </w:r>
            <w:r>
              <w:rPr>
                <w:rFonts w:ascii="Times New Roman" w:hAnsi="Times New Roman" w:cs="Times New Roman"/>
                <w:sz w:val="20"/>
                <w:szCs w:val="20"/>
              </w:rPr>
              <w:t xml:space="preserve"> – Schizophrenia</w:t>
            </w:r>
          </w:p>
          <w:p w:rsidR="00E2260C" w:rsidRDefault="00E2260C" w:rsidP="00BA2012">
            <w:pPr>
              <w:contextualSpacing/>
              <w:rPr>
                <w:rFonts w:ascii="Times New Roman" w:hAnsi="Times New Roman" w:cs="Times New Roman"/>
                <w:sz w:val="20"/>
                <w:szCs w:val="20"/>
              </w:rPr>
            </w:pPr>
          </w:p>
          <w:p w:rsidR="00E2260C" w:rsidRDefault="00E2260C" w:rsidP="00BA2012">
            <w:pPr>
              <w:contextualSpacing/>
              <w:jc w:val="center"/>
              <w:rPr>
                <w:rFonts w:ascii="Times New Roman" w:hAnsi="Times New Roman" w:cs="Times New Roman"/>
                <w:sz w:val="20"/>
                <w:szCs w:val="20"/>
              </w:rPr>
            </w:pPr>
            <w:r>
              <w:rPr>
                <w:rFonts w:ascii="Times New Roman" w:hAnsi="Times New Roman" w:cs="Times New Roman"/>
                <w:noProof/>
                <w:sz w:val="20"/>
                <w:szCs w:val="20"/>
                <w:lang w:eastAsia="en-GB"/>
              </w:rPr>
              <w:drawing>
                <wp:inline distT="0" distB="0" distL="0" distR="0" wp14:anchorId="292979A5" wp14:editId="372C7AB2">
                  <wp:extent cx="1609106" cy="13950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953" cy="1404499"/>
                          </a:xfrm>
                          <a:prstGeom prst="rect">
                            <a:avLst/>
                          </a:prstGeom>
                          <a:noFill/>
                        </pic:spPr>
                      </pic:pic>
                    </a:graphicData>
                  </a:graphic>
                </wp:inline>
              </w:drawing>
            </w:r>
          </w:p>
        </w:tc>
        <w:tc>
          <w:tcPr>
            <w:tcW w:w="4649" w:type="dxa"/>
          </w:tcPr>
          <w:p w:rsidR="00E2260C" w:rsidRDefault="00E2260C" w:rsidP="00BA2012">
            <w:pPr>
              <w:contextualSpacing/>
              <w:rPr>
                <w:rFonts w:ascii="Times New Roman" w:hAnsi="Times New Roman" w:cs="Times New Roman"/>
                <w:sz w:val="20"/>
                <w:szCs w:val="20"/>
              </w:rPr>
            </w:pPr>
            <w:r w:rsidRPr="00680198">
              <w:rPr>
                <w:rFonts w:ascii="Times New Roman" w:hAnsi="Times New Roman" w:cs="Times New Roman"/>
                <w:b/>
                <w:sz w:val="20"/>
                <w:szCs w:val="20"/>
              </w:rPr>
              <w:t>Jin</w:t>
            </w:r>
            <w:r>
              <w:rPr>
                <w:rFonts w:ascii="Times New Roman" w:hAnsi="Times New Roman" w:cs="Times New Roman"/>
                <w:b/>
                <w:sz w:val="20"/>
                <w:szCs w:val="20"/>
              </w:rPr>
              <w:t xml:space="preserve"> (2020)</w:t>
            </w:r>
            <w:r>
              <w:rPr>
                <w:rFonts w:ascii="Times New Roman" w:hAnsi="Times New Roman" w:cs="Times New Roman"/>
                <w:sz w:val="20"/>
                <w:szCs w:val="20"/>
              </w:rPr>
              <w:t xml:space="preserve"> – Schizophrenia</w:t>
            </w:r>
          </w:p>
          <w:p w:rsidR="00E2260C" w:rsidRDefault="00E2260C" w:rsidP="00BA2012">
            <w:pPr>
              <w:contextualSpacing/>
              <w:rPr>
                <w:rFonts w:ascii="Times New Roman" w:hAnsi="Times New Roman" w:cs="Times New Roman"/>
                <w:sz w:val="20"/>
                <w:szCs w:val="20"/>
              </w:rPr>
            </w:pPr>
          </w:p>
          <w:p w:rsidR="00E2260C" w:rsidRDefault="00E2260C" w:rsidP="00BA2012">
            <w:pPr>
              <w:contextualSpacing/>
              <w:rPr>
                <w:rFonts w:ascii="Times New Roman" w:hAnsi="Times New Roman" w:cs="Times New Roman"/>
                <w:sz w:val="20"/>
                <w:szCs w:val="20"/>
              </w:rPr>
            </w:pPr>
          </w:p>
          <w:p w:rsidR="00E2260C" w:rsidRDefault="00E2260C" w:rsidP="00BA2012">
            <w:pPr>
              <w:contextualSpacing/>
              <w:rPr>
                <w:rFonts w:ascii="Times New Roman" w:hAnsi="Times New Roman" w:cs="Times New Roman"/>
                <w:sz w:val="20"/>
                <w:szCs w:val="20"/>
              </w:rPr>
            </w:pPr>
            <w:r>
              <w:rPr>
                <w:rFonts w:ascii="Times New Roman" w:hAnsi="Times New Roman" w:cs="Times New Roman"/>
                <w:noProof/>
                <w:sz w:val="20"/>
                <w:szCs w:val="20"/>
                <w:lang w:eastAsia="en-GB"/>
              </w:rPr>
              <w:drawing>
                <wp:inline distT="0" distB="0" distL="0" distR="0" wp14:anchorId="406BCAA4" wp14:editId="0249D677">
                  <wp:extent cx="2796540" cy="81915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6540" cy="819150"/>
                          </a:xfrm>
                          <a:prstGeom prst="rect">
                            <a:avLst/>
                          </a:prstGeom>
                          <a:noFill/>
                        </pic:spPr>
                      </pic:pic>
                    </a:graphicData>
                  </a:graphic>
                </wp:inline>
              </w:drawing>
            </w:r>
          </w:p>
        </w:tc>
        <w:tc>
          <w:tcPr>
            <w:tcW w:w="4650" w:type="dxa"/>
          </w:tcPr>
          <w:p w:rsidR="00E2260C" w:rsidRDefault="00E2260C" w:rsidP="00BA2012">
            <w:pPr>
              <w:contextualSpacing/>
              <w:rPr>
                <w:rFonts w:ascii="Times New Roman" w:hAnsi="Times New Roman" w:cs="Times New Roman"/>
                <w:sz w:val="20"/>
                <w:szCs w:val="20"/>
              </w:rPr>
            </w:pPr>
            <w:r w:rsidRPr="00680198">
              <w:rPr>
                <w:rFonts w:ascii="Times New Roman" w:hAnsi="Times New Roman" w:cs="Times New Roman"/>
                <w:b/>
                <w:sz w:val="20"/>
                <w:szCs w:val="20"/>
              </w:rPr>
              <w:t>Vera-Llonch</w:t>
            </w:r>
            <w:r>
              <w:rPr>
                <w:rFonts w:ascii="Times New Roman" w:hAnsi="Times New Roman" w:cs="Times New Roman"/>
                <w:b/>
                <w:sz w:val="20"/>
                <w:szCs w:val="20"/>
              </w:rPr>
              <w:t xml:space="preserve"> (2004)</w:t>
            </w:r>
            <w:r>
              <w:rPr>
                <w:rFonts w:ascii="Times New Roman" w:hAnsi="Times New Roman" w:cs="Times New Roman"/>
                <w:sz w:val="20"/>
                <w:szCs w:val="20"/>
              </w:rPr>
              <w:t xml:space="preserve"> – Schizophrenia</w:t>
            </w:r>
          </w:p>
          <w:p w:rsidR="00E2260C" w:rsidRDefault="00E2260C" w:rsidP="00BA2012">
            <w:pPr>
              <w:contextualSpacing/>
              <w:rPr>
                <w:rFonts w:ascii="Times New Roman" w:hAnsi="Times New Roman" w:cs="Times New Roman"/>
                <w:sz w:val="20"/>
                <w:szCs w:val="20"/>
              </w:rPr>
            </w:pPr>
          </w:p>
          <w:p w:rsidR="00E2260C" w:rsidRDefault="00E2260C" w:rsidP="00BA2012">
            <w:pPr>
              <w:contextualSpacing/>
              <w:rPr>
                <w:rFonts w:ascii="Times New Roman" w:hAnsi="Times New Roman" w:cs="Times New Roman"/>
                <w:sz w:val="20"/>
                <w:szCs w:val="20"/>
              </w:rPr>
            </w:pPr>
            <w:r>
              <w:rPr>
                <w:rFonts w:ascii="Times New Roman" w:hAnsi="Times New Roman" w:cs="Times New Roman"/>
                <w:noProof/>
                <w:sz w:val="20"/>
                <w:szCs w:val="20"/>
                <w:lang w:eastAsia="en-GB"/>
              </w:rPr>
              <w:drawing>
                <wp:inline distT="0" distB="0" distL="0" distR="0" wp14:anchorId="65B54162" wp14:editId="759A489B">
                  <wp:extent cx="2817382" cy="1027215"/>
                  <wp:effectExtent l="0" t="0" r="254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2250" cy="1050866"/>
                          </a:xfrm>
                          <a:prstGeom prst="rect">
                            <a:avLst/>
                          </a:prstGeom>
                          <a:noFill/>
                        </pic:spPr>
                      </pic:pic>
                    </a:graphicData>
                  </a:graphic>
                </wp:inline>
              </w:drawing>
            </w:r>
          </w:p>
        </w:tc>
      </w:tr>
      <w:tr w:rsidR="00E2260C" w:rsidTr="00BA2012">
        <w:trPr>
          <w:trHeight w:val="2721"/>
        </w:trPr>
        <w:tc>
          <w:tcPr>
            <w:tcW w:w="4649" w:type="dxa"/>
          </w:tcPr>
          <w:p w:rsidR="00E2260C" w:rsidRDefault="00E2260C" w:rsidP="00BA2012">
            <w:pPr>
              <w:contextualSpacing/>
              <w:rPr>
                <w:rFonts w:ascii="Times New Roman" w:hAnsi="Times New Roman" w:cs="Times New Roman"/>
                <w:sz w:val="20"/>
                <w:szCs w:val="20"/>
              </w:rPr>
            </w:pPr>
            <w:r>
              <w:rPr>
                <w:rFonts w:ascii="Times New Roman" w:hAnsi="Times New Roman" w:cs="Times New Roman"/>
                <w:b/>
                <w:sz w:val="20"/>
                <w:szCs w:val="20"/>
              </w:rPr>
              <w:t>E</w:t>
            </w:r>
            <w:r w:rsidRPr="006F5E49">
              <w:rPr>
                <w:rFonts w:ascii="Times New Roman" w:hAnsi="Times New Roman" w:cs="Times New Roman"/>
                <w:b/>
                <w:sz w:val="20"/>
                <w:szCs w:val="20"/>
              </w:rPr>
              <w:t>kman</w:t>
            </w:r>
            <w:r>
              <w:rPr>
                <w:rFonts w:ascii="Times New Roman" w:hAnsi="Times New Roman" w:cs="Times New Roman"/>
                <w:b/>
                <w:sz w:val="20"/>
                <w:szCs w:val="20"/>
              </w:rPr>
              <w:t xml:space="preserve"> (2012)</w:t>
            </w:r>
            <w:r>
              <w:rPr>
                <w:rFonts w:ascii="Times New Roman" w:hAnsi="Times New Roman" w:cs="Times New Roman"/>
                <w:sz w:val="20"/>
                <w:szCs w:val="20"/>
              </w:rPr>
              <w:t xml:space="preserve"> – Bipolar</w:t>
            </w:r>
          </w:p>
          <w:p w:rsidR="00E2260C" w:rsidRDefault="00E2260C" w:rsidP="00BA2012">
            <w:pPr>
              <w:contextualSpacing/>
              <w:rPr>
                <w:rFonts w:ascii="Times New Roman" w:hAnsi="Times New Roman" w:cs="Times New Roman"/>
                <w:sz w:val="20"/>
                <w:szCs w:val="20"/>
              </w:rPr>
            </w:pPr>
          </w:p>
          <w:p w:rsidR="00E2260C" w:rsidRDefault="00E2260C" w:rsidP="00BA2012">
            <w:pPr>
              <w:contextualSpacing/>
              <w:jc w:val="center"/>
              <w:rPr>
                <w:rFonts w:ascii="Times New Roman" w:hAnsi="Times New Roman" w:cs="Times New Roman"/>
                <w:sz w:val="20"/>
                <w:szCs w:val="20"/>
              </w:rPr>
            </w:pPr>
            <w:r>
              <w:rPr>
                <w:rFonts w:ascii="Times New Roman" w:hAnsi="Times New Roman" w:cs="Times New Roman"/>
                <w:noProof/>
                <w:sz w:val="20"/>
                <w:szCs w:val="20"/>
                <w:lang w:eastAsia="en-GB"/>
              </w:rPr>
              <w:drawing>
                <wp:inline distT="0" distB="0" distL="0" distR="0" wp14:anchorId="3AE06AC1" wp14:editId="4E6C3F1C">
                  <wp:extent cx="2116575" cy="115160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74587" cy="1183164"/>
                          </a:xfrm>
                          <a:prstGeom prst="rect">
                            <a:avLst/>
                          </a:prstGeom>
                          <a:noFill/>
                        </pic:spPr>
                      </pic:pic>
                    </a:graphicData>
                  </a:graphic>
                </wp:inline>
              </w:drawing>
            </w:r>
          </w:p>
        </w:tc>
        <w:tc>
          <w:tcPr>
            <w:tcW w:w="4649" w:type="dxa"/>
          </w:tcPr>
          <w:p w:rsidR="00E2260C" w:rsidRDefault="00E2260C" w:rsidP="00BA2012">
            <w:pPr>
              <w:contextualSpacing/>
              <w:rPr>
                <w:rFonts w:ascii="Times New Roman" w:hAnsi="Times New Roman" w:cs="Times New Roman"/>
                <w:sz w:val="20"/>
                <w:szCs w:val="20"/>
              </w:rPr>
            </w:pPr>
            <w:r>
              <w:rPr>
                <w:rFonts w:ascii="Times New Roman" w:hAnsi="Times New Roman" w:cs="Times New Roman"/>
                <w:b/>
                <w:sz w:val="20"/>
                <w:szCs w:val="20"/>
              </w:rPr>
              <w:t>Klo</w:t>
            </w:r>
            <w:r w:rsidRPr="00CC3F58">
              <w:rPr>
                <w:rFonts w:ascii="Times New Roman" w:hAnsi="Times New Roman" w:cs="Times New Roman"/>
                <w:b/>
                <w:sz w:val="20"/>
                <w:szCs w:val="20"/>
              </w:rPr>
              <w:t>k</w:t>
            </w:r>
            <w:r>
              <w:rPr>
                <w:rFonts w:ascii="Times New Roman" w:hAnsi="Times New Roman" w:cs="Times New Roman"/>
                <w:b/>
                <w:sz w:val="20"/>
                <w:szCs w:val="20"/>
              </w:rPr>
              <w:t xml:space="preserve"> (2012)</w:t>
            </w:r>
            <w:r>
              <w:rPr>
                <w:rFonts w:ascii="Times New Roman" w:hAnsi="Times New Roman" w:cs="Times New Roman"/>
                <w:sz w:val="20"/>
                <w:szCs w:val="20"/>
              </w:rPr>
              <w:t xml:space="preserve"> – Bipolar</w:t>
            </w:r>
          </w:p>
          <w:p w:rsidR="00E2260C" w:rsidRDefault="00E2260C" w:rsidP="00BA2012">
            <w:pPr>
              <w:contextualSpacing/>
              <w:jc w:val="center"/>
              <w:rPr>
                <w:rFonts w:ascii="Times New Roman" w:hAnsi="Times New Roman" w:cs="Times New Roman"/>
                <w:sz w:val="20"/>
                <w:szCs w:val="20"/>
              </w:rPr>
            </w:pPr>
            <w:r>
              <w:rPr>
                <w:rFonts w:ascii="Times New Roman" w:hAnsi="Times New Roman" w:cs="Times New Roman"/>
                <w:noProof/>
                <w:sz w:val="20"/>
                <w:szCs w:val="20"/>
                <w:lang w:eastAsia="en-GB"/>
              </w:rPr>
              <w:drawing>
                <wp:inline distT="0" distB="0" distL="0" distR="0" wp14:anchorId="29BDFC93" wp14:editId="788F605A">
                  <wp:extent cx="2823606" cy="146922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39045" cy="1477258"/>
                          </a:xfrm>
                          <a:prstGeom prst="rect">
                            <a:avLst/>
                          </a:prstGeom>
                          <a:noFill/>
                        </pic:spPr>
                      </pic:pic>
                    </a:graphicData>
                  </a:graphic>
                </wp:inline>
              </w:drawing>
            </w:r>
          </w:p>
        </w:tc>
        <w:tc>
          <w:tcPr>
            <w:tcW w:w="4650" w:type="dxa"/>
          </w:tcPr>
          <w:p w:rsidR="00E2260C" w:rsidRDefault="00E2260C" w:rsidP="00BA2012">
            <w:pPr>
              <w:contextualSpacing/>
              <w:rPr>
                <w:rFonts w:ascii="Times New Roman" w:hAnsi="Times New Roman" w:cs="Times New Roman"/>
                <w:sz w:val="20"/>
                <w:szCs w:val="20"/>
              </w:rPr>
            </w:pPr>
            <w:r w:rsidRPr="00C87A42">
              <w:rPr>
                <w:rFonts w:ascii="Times New Roman" w:hAnsi="Times New Roman" w:cs="Times New Roman"/>
                <w:b/>
                <w:sz w:val="20"/>
                <w:szCs w:val="20"/>
              </w:rPr>
              <w:t>HTA Ontario</w:t>
            </w:r>
            <w:r>
              <w:rPr>
                <w:rFonts w:ascii="Times New Roman" w:hAnsi="Times New Roman" w:cs="Times New Roman"/>
                <w:b/>
                <w:sz w:val="20"/>
                <w:szCs w:val="20"/>
              </w:rPr>
              <w:t xml:space="preserve"> (2017)</w:t>
            </w:r>
            <w:r>
              <w:rPr>
                <w:rFonts w:ascii="Times New Roman" w:hAnsi="Times New Roman" w:cs="Times New Roman"/>
                <w:sz w:val="20"/>
                <w:szCs w:val="20"/>
              </w:rPr>
              <w:t xml:space="preserve"> – Major </w:t>
            </w:r>
            <w:r w:rsidR="00FC367F">
              <w:rPr>
                <w:rFonts w:ascii="Times New Roman" w:hAnsi="Times New Roman" w:cs="Times New Roman"/>
                <w:sz w:val="20"/>
                <w:szCs w:val="20"/>
              </w:rPr>
              <w:t>Depressive Disorder</w:t>
            </w:r>
          </w:p>
          <w:p w:rsidR="00E2260C" w:rsidRDefault="00E2260C" w:rsidP="00BA2012">
            <w:pPr>
              <w:contextualSpacing/>
              <w:rPr>
                <w:rFonts w:ascii="Times New Roman" w:hAnsi="Times New Roman" w:cs="Times New Roman"/>
                <w:sz w:val="20"/>
                <w:szCs w:val="20"/>
              </w:rPr>
            </w:pPr>
          </w:p>
          <w:p w:rsidR="00E2260C" w:rsidRDefault="00E2260C" w:rsidP="00BA2012">
            <w:pPr>
              <w:contextualSpacing/>
              <w:jc w:val="center"/>
              <w:rPr>
                <w:rFonts w:ascii="Times New Roman" w:hAnsi="Times New Roman" w:cs="Times New Roman"/>
                <w:sz w:val="20"/>
                <w:szCs w:val="20"/>
              </w:rPr>
            </w:pPr>
            <w:r>
              <w:rPr>
                <w:rFonts w:ascii="Times New Roman" w:hAnsi="Times New Roman" w:cs="Times New Roman"/>
                <w:noProof/>
                <w:sz w:val="20"/>
                <w:szCs w:val="20"/>
                <w:lang w:eastAsia="en-GB"/>
              </w:rPr>
              <w:drawing>
                <wp:inline distT="0" distB="0" distL="0" distR="0" wp14:anchorId="2F704B71" wp14:editId="020AF383">
                  <wp:extent cx="1995055" cy="1225825"/>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11098" cy="1235682"/>
                          </a:xfrm>
                          <a:prstGeom prst="rect">
                            <a:avLst/>
                          </a:prstGeom>
                          <a:noFill/>
                        </pic:spPr>
                      </pic:pic>
                    </a:graphicData>
                  </a:graphic>
                </wp:inline>
              </w:drawing>
            </w:r>
          </w:p>
        </w:tc>
      </w:tr>
      <w:tr w:rsidR="00E2260C" w:rsidTr="00BA2012">
        <w:trPr>
          <w:trHeight w:val="2721"/>
        </w:trPr>
        <w:tc>
          <w:tcPr>
            <w:tcW w:w="4649" w:type="dxa"/>
          </w:tcPr>
          <w:p w:rsidR="00E2260C" w:rsidRDefault="00E2260C" w:rsidP="00BA2012">
            <w:pPr>
              <w:contextualSpacing/>
              <w:rPr>
                <w:rFonts w:ascii="Times New Roman" w:hAnsi="Times New Roman" w:cs="Times New Roman"/>
                <w:sz w:val="20"/>
                <w:szCs w:val="20"/>
              </w:rPr>
            </w:pPr>
            <w:r w:rsidRPr="003219CE">
              <w:rPr>
                <w:rFonts w:ascii="Times New Roman" w:hAnsi="Times New Roman" w:cs="Times New Roman"/>
                <w:b/>
                <w:sz w:val="20"/>
                <w:szCs w:val="20"/>
              </w:rPr>
              <w:lastRenderedPageBreak/>
              <w:t>Nguyen</w:t>
            </w:r>
            <w:r>
              <w:rPr>
                <w:rFonts w:ascii="Times New Roman" w:hAnsi="Times New Roman" w:cs="Times New Roman"/>
                <w:b/>
                <w:sz w:val="20"/>
                <w:szCs w:val="20"/>
              </w:rPr>
              <w:t xml:space="preserve"> (2015)</w:t>
            </w:r>
            <w:r>
              <w:rPr>
                <w:rFonts w:ascii="Times New Roman" w:hAnsi="Times New Roman" w:cs="Times New Roman"/>
                <w:sz w:val="20"/>
                <w:szCs w:val="20"/>
              </w:rPr>
              <w:t xml:space="preserve"> – Major </w:t>
            </w:r>
            <w:r w:rsidR="00FC367F">
              <w:rPr>
                <w:rFonts w:ascii="Times New Roman" w:hAnsi="Times New Roman" w:cs="Times New Roman"/>
                <w:sz w:val="20"/>
                <w:szCs w:val="20"/>
              </w:rPr>
              <w:t>Depressive Disorder</w:t>
            </w:r>
          </w:p>
          <w:p w:rsidR="00E2260C" w:rsidRDefault="00E2260C" w:rsidP="00BA2012">
            <w:pPr>
              <w:contextualSpacing/>
              <w:rPr>
                <w:rFonts w:ascii="Times New Roman" w:hAnsi="Times New Roman" w:cs="Times New Roman"/>
                <w:sz w:val="20"/>
                <w:szCs w:val="20"/>
              </w:rPr>
            </w:pPr>
          </w:p>
          <w:p w:rsidR="00E2260C" w:rsidRDefault="00E2260C" w:rsidP="00BA2012">
            <w:pPr>
              <w:contextualSpacing/>
              <w:jc w:val="center"/>
              <w:rPr>
                <w:rFonts w:ascii="Times New Roman" w:hAnsi="Times New Roman" w:cs="Times New Roman"/>
                <w:sz w:val="20"/>
                <w:szCs w:val="20"/>
              </w:rPr>
            </w:pPr>
            <w:r>
              <w:rPr>
                <w:rFonts w:ascii="Times New Roman" w:hAnsi="Times New Roman" w:cs="Times New Roman"/>
                <w:noProof/>
                <w:sz w:val="20"/>
                <w:szCs w:val="20"/>
                <w:lang w:eastAsia="en-GB"/>
              </w:rPr>
              <w:drawing>
                <wp:inline distT="0" distB="0" distL="0" distR="0" wp14:anchorId="792CAAAC" wp14:editId="419C90A2">
                  <wp:extent cx="2741847" cy="1412971"/>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72486" cy="1428760"/>
                          </a:xfrm>
                          <a:prstGeom prst="rect">
                            <a:avLst/>
                          </a:prstGeom>
                          <a:noFill/>
                        </pic:spPr>
                      </pic:pic>
                    </a:graphicData>
                  </a:graphic>
                </wp:inline>
              </w:drawing>
            </w:r>
          </w:p>
        </w:tc>
        <w:tc>
          <w:tcPr>
            <w:tcW w:w="4649" w:type="dxa"/>
          </w:tcPr>
          <w:p w:rsidR="00E2260C" w:rsidRDefault="00E2260C" w:rsidP="00BA2012">
            <w:pPr>
              <w:contextualSpacing/>
              <w:rPr>
                <w:rFonts w:ascii="Times New Roman" w:hAnsi="Times New Roman" w:cs="Times New Roman"/>
                <w:sz w:val="20"/>
                <w:szCs w:val="20"/>
              </w:rPr>
            </w:pPr>
            <w:r w:rsidRPr="003219CE">
              <w:rPr>
                <w:rFonts w:ascii="Times New Roman" w:hAnsi="Times New Roman" w:cs="Times New Roman"/>
                <w:b/>
                <w:sz w:val="20"/>
                <w:szCs w:val="20"/>
              </w:rPr>
              <w:t>Prukkanone</w:t>
            </w:r>
            <w:r>
              <w:rPr>
                <w:rFonts w:ascii="Times New Roman" w:hAnsi="Times New Roman" w:cs="Times New Roman"/>
                <w:b/>
                <w:sz w:val="20"/>
                <w:szCs w:val="20"/>
              </w:rPr>
              <w:t xml:space="preserve"> (2012)</w:t>
            </w:r>
            <w:r>
              <w:rPr>
                <w:rFonts w:ascii="Times New Roman" w:hAnsi="Times New Roman" w:cs="Times New Roman"/>
                <w:sz w:val="20"/>
                <w:szCs w:val="20"/>
              </w:rPr>
              <w:t xml:space="preserve"> – Major </w:t>
            </w:r>
            <w:r w:rsidR="00FC367F">
              <w:rPr>
                <w:rFonts w:ascii="Times New Roman" w:hAnsi="Times New Roman" w:cs="Times New Roman"/>
                <w:sz w:val="20"/>
                <w:szCs w:val="20"/>
              </w:rPr>
              <w:t>Depressive Disorder</w:t>
            </w:r>
          </w:p>
          <w:p w:rsidR="00E2260C" w:rsidRDefault="00E2260C" w:rsidP="00BA2012">
            <w:pPr>
              <w:contextualSpacing/>
              <w:rPr>
                <w:rFonts w:ascii="Times New Roman" w:hAnsi="Times New Roman" w:cs="Times New Roman"/>
                <w:sz w:val="20"/>
                <w:szCs w:val="20"/>
              </w:rPr>
            </w:pPr>
          </w:p>
          <w:p w:rsidR="00E2260C" w:rsidRDefault="00E2260C" w:rsidP="00BA2012">
            <w:pPr>
              <w:contextualSpacing/>
              <w:jc w:val="center"/>
              <w:rPr>
                <w:rFonts w:ascii="Times New Roman" w:hAnsi="Times New Roman" w:cs="Times New Roman"/>
                <w:sz w:val="20"/>
                <w:szCs w:val="20"/>
              </w:rPr>
            </w:pPr>
            <w:r>
              <w:rPr>
                <w:rFonts w:ascii="Times New Roman" w:hAnsi="Times New Roman" w:cs="Times New Roman"/>
                <w:noProof/>
                <w:sz w:val="20"/>
                <w:szCs w:val="20"/>
                <w:lang w:eastAsia="en-GB"/>
              </w:rPr>
              <w:drawing>
                <wp:inline distT="0" distB="0" distL="0" distR="0" wp14:anchorId="2E6562E8" wp14:editId="02901FC6">
                  <wp:extent cx="1864426" cy="1145562"/>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0474" cy="1167711"/>
                          </a:xfrm>
                          <a:prstGeom prst="rect">
                            <a:avLst/>
                          </a:prstGeom>
                          <a:noFill/>
                        </pic:spPr>
                      </pic:pic>
                    </a:graphicData>
                  </a:graphic>
                </wp:inline>
              </w:drawing>
            </w:r>
          </w:p>
        </w:tc>
        <w:tc>
          <w:tcPr>
            <w:tcW w:w="4650" w:type="dxa"/>
          </w:tcPr>
          <w:p w:rsidR="00E2260C" w:rsidRDefault="00E2260C" w:rsidP="00BA2012">
            <w:pPr>
              <w:contextualSpacing/>
              <w:rPr>
                <w:rFonts w:ascii="Times New Roman" w:hAnsi="Times New Roman" w:cs="Times New Roman"/>
                <w:sz w:val="20"/>
                <w:szCs w:val="20"/>
              </w:rPr>
            </w:pPr>
            <w:r w:rsidRPr="003219CE">
              <w:rPr>
                <w:rFonts w:ascii="Times New Roman" w:hAnsi="Times New Roman" w:cs="Times New Roman"/>
                <w:b/>
                <w:sz w:val="20"/>
                <w:szCs w:val="20"/>
              </w:rPr>
              <w:t>Saylan</w:t>
            </w:r>
            <w:r>
              <w:rPr>
                <w:rFonts w:ascii="Times New Roman" w:hAnsi="Times New Roman" w:cs="Times New Roman"/>
                <w:b/>
                <w:sz w:val="20"/>
                <w:szCs w:val="20"/>
              </w:rPr>
              <w:t xml:space="preserve"> (2013)</w:t>
            </w:r>
            <w:r>
              <w:rPr>
                <w:rFonts w:ascii="Times New Roman" w:hAnsi="Times New Roman" w:cs="Times New Roman"/>
                <w:sz w:val="20"/>
                <w:szCs w:val="20"/>
              </w:rPr>
              <w:t xml:space="preserve"> – Major </w:t>
            </w:r>
            <w:r w:rsidR="00FC367F">
              <w:rPr>
                <w:rFonts w:ascii="Times New Roman" w:hAnsi="Times New Roman" w:cs="Times New Roman"/>
                <w:sz w:val="20"/>
                <w:szCs w:val="20"/>
              </w:rPr>
              <w:t>Depressive Disorder</w:t>
            </w:r>
          </w:p>
          <w:p w:rsidR="00E2260C" w:rsidRDefault="00E2260C" w:rsidP="00BA2012">
            <w:pPr>
              <w:contextualSpacing/>
              <w:rPr>
                <w:rFonts w:ascii="Times New Roman" w:hAnsi="Times New Roman" w:cs="Times New Roman"/>
                <w:sz w:val="20"/>
                <w:szCs w:val="20"/>
              </w:rPr>
            </w:pPr>
          </w:p>
          <w:p w:rsidR="00E2260C" w:rsidRDefault="00E2260C" w:rsidP="00BA2012">
            <w:pPr>
              <w:contextualSpacing/>
              <w:rPr>
                <w:rFonts w:ascii="Times New Roman" w:hAnsi="Times New Roman" w:cs="Times New Roman"/>
                <w:sz w:val="20"/>
                <w:szCs w:val="20"/>
              </w:rPr>
            </w:pPr>
          </w:p>
          <w:p w:rsidR="00E2260C" w:rsidRDefault="00E2260C" w:rsidP="00BA2012">
            <w:pPr>
              <w:contextualSpacing/>
              <w:jc w:val="center"/>
              <w:rPr>
                <w:rFonts w:ascii="Times New Roman" w:hAnsi="Times New Roman" w:cs="Times New Roman"/>
                <w:sz w:val="20"/>
                <w:szCs w:val="20"/>
              </w:rPr>
            </w:pPr>
            <w:r>
              <w:rPr>
                <w:rFonts w:ascii="Times New Roman" w:hAnsi="Times New Roman" w:cs="Times New Roman"/>
                <w:noProof/>
                <w:sz w:val="20"/>
                <w:szCs w:val="20"/>
                <w:lang w:eastAsia="en-GB"/>
              </w:rPr>
              <w:drawing>
                <wp:inline distT="0" distB="0" distL="0" distR="0" wp14:anchorId="6E1F98F6" wp14:editId="4D3C11C0">
                  <wp:extent cx="2146285" cy="976943"/>
                  <wp:effectExtent l="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0257" cy="1001510"/>
                          </a:xfrm>
                          <a:prstGeom prst="rect">
                            <a:avLst/>
                          </a:prstGeom>
                          <a:noFill/>
                        </pic:spPr>
                      </pic:pic>
                    </a:graphicData>
                  </a:graphic>
                </wp:inline>
              </w:drawing>
            </w:r>
          </w:p>
        </w:tc>
      </w:tr>
      <w:tr w:rsidR="00E2260C" w:rsidTr="00BA2012">
        <w:trPr>
          <w:trHeight w:val="2721"/>
        </w:trPr>
        <w:tc>
          <w:tcPr>
            <w:tcW w:w="4649" w:type="dxa"/>
          </w:tcPr>
          <w:p w:rsidR="00E2260C" w:rsidRDefault="00E2260C" w:rsidP="00BA2012">
            <w:pPr>
              <w:contextualSpacing/>
              <w:rPr>
                <w:rFonts w:ascii="Times New Roman" w:hAnsi="Times New Roman" w:cs="Times New Roman"/>
                <w:sz w:val="20"/>
                <w:szCs w:val="20"/>
              </w:rPr>
            </w:pPr>
            <w:r w:rsidRPr="003219CE">
              <w:rPr>
                <w:rFonts w:ascii="Times New Roman" w:hAnsi="Times New Roman" w:cs="Times New Roman"/>
                <w:b/>
                <w:sz w:val="20"/>
                <w:szCs w:val="20"/>
              </w:rPr>
              <w:t>Sobocki</w:t>
            </w:r>
            <w:r>
              <w:rPr>
                <w:rFonts w:ascii="Times New Roman" w:hAnsi="Times New Roman" w:cs="Times New Roman"/>
                <w:b/>
                <w:sz w:val="20"/>
                <w:szCs w:val="20"/>
              </w:rPr>
              <w:t xml:space="preserve"> (2006)</w:t>
            </w:r>
            <w:r w:rsidRPr="003219CE">
              <w:rPr>
                <w:rFonts w:ascii="Times New Roman" w:hAnsi="Times New Roman" w:cs="Times New Roman"/>
                <w:b/>
                <w:sz w:val="20"/>
                <w:szCs w:val="20"/>
              </w:rPr>
              <w:t xml:space="preserve"> </w:t>
            </w:r>
            <w:r>
              <w:rPr>
                <w:rFonts w:ascii="Times New Roman" w:hAnsi="Times New Roman" w:cs="Times New Roman"/>
                <w:sz w:val="20"/>
                <w:szCs w:val="20"/>
              </w:rPr>
              <w:t xml:space="preserve">– Major </w:t>
            </w:r>
            <w:r w:rsidR="00FC367F">
              <w:rPr>
                <w:rFonts w:ascii="Times New Roman" w:hAnsi="Times New Roman" w:cs="Times New Roman"/>
                <w:sz w:val="20"/>
                <w:szCs w:val="20"/>
              </w:rPr>
              <w:t>Depressive Disorder</w:t>
            </w:r>
          </w:p>
          <w:p w:rsidR="00E2260C" w:rsidRDefault="00E2260C" w:rsidP="00BA2012">
            <w:pPr>
              <w:contextualSpacing/>
              <w:rPr>
                <w:rFonts w:ascii="Times New Roman" w:hAnsi="Times New Roman" w:cs="Times New Roman"/>
                <w:sz w:val="20"/>
                <w:szCs w:val="20"/>
              </w:rPr>
            </w:pPr>
          </w:p>
          <w:p w:rsidR="00E2260C" w:rsidRDefault="00E2260C" w:rsidP="00BA2012">
            <w:pPr>
              <w:contextualSpacing/>
              <w:rPr>
                <w:rFonts w:ascii="Times New Roman" w:hAnsi="Times New Roman" w:cs="Times New Roman"/>
                <w:sz w:val="20"/>
                <w:szCs w:val="20"/>
              </w:rPr>
            </w:pPr>
          </w:p>
          <w:p w:rsidR="00E2260C" w:rsidRDefault="00E2260C" w:rsidP="00BA2012">
            <w:pPr>
              <w:contextualSpacing/>
              <w:rPr>
                <w:rFonts w:ascii="Times New Roman" w:hAnsi="Times New Roman" w:cs="Times New Roman"/>
                <w:sz w:val="20"/>
                <w:szCs w:val="20"/>
              </w:rPr>
            </w:pPr>
          </w:p>
          <w:p w:rsidR="00E2260C" w:rsidRDefault="00E2260C" w:rsidP="00BA2012">
            <w:pPr>
              <w:contextualSpacing/>
              <w:jc w:val="center"/>
              <w:rPr>
                <w:rFonts w:ascii="Times New Roman" w:hAnsi="Times New Roman" w:cs="Times New Roman"/>
                <w:sz w:val="20"/>
                <w:szCs w:val="20"/>
              </w:rPr>
            </w:pPr>
            <w:r>
              <w:rPr>
                <w:rFonts w:ascii="Times New Roman" w:hAnsi="Times New Roman" w:cs="Times New Roman"/>
                <w:noProof/>
                <w:sz w:val="20"/>
                <w:szCs w:val="20"/>
                <w:lang w:eastAsia="en-GB"/>
              </w:rPr>
              <w:drawing>
                <wp:inline distT="0" distB="0" distL="0" distR="0" wp14:anchorId="1481D163" wp14:editId="534A8640">
                  <wp:extent cx="2309751" cy="529097"/>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28060" cy="556198"/>
                          </a:xfrm>
                          <a:prstGeom prst="rect">
                            <a:avLst/>
                          </a:prstGeom>
                          <a:noFill/>
                        </pic:spPr>
                      </pic:pic>
                    </a:graphicData>
                  </a:graphic>
                </wp:inline>
              </w:drawing>
            </w:r>
          </w:p>
        </w:tc>
        <w:tc>
          <w:tcPr>
            <w:tcW w:w="4649" w:type="dxa"/>
          </w:tcPr>
          <w:p w:rsidR="00E2260C" w:rsidRDefault="00E2260C" w:rsidP="00BA2012">
            <w:pPr>
              <w:contextualSpacing/>
              <w:rPr>
                <w:rFonts w:ascii="Times New Roman" w:hAnsi="Times New Roman" w:cs="Times New Roman"/>
                <w:sz w:val="20"/>
                <w:szCs w:val="20"/>
              </w:rPr>
            </w:pPr>
            <w:r w:rsidRPr="00974A9B">
              <w:rPr>
                <w:rFonts w:ascii="Times New Roman" w:hAnsi="Times New Roman" w:cs="Times New Roman"/>
                <w:b/>
                <w:sz w:val="20"/>
                <w:szCs w:val="20"/>
              </w:rPr>
              <w:t>Tosh</w:t>
            </w:r>
            <w:r>
              <w:rPr>
                <w:rFonts w:ascii="Times New Roman" w:hAnsi="Times New Roman" w:cs="Times New Roman"/>
                <w:b/>
                <w:sz w:val="20"/>
                <w:szCs w:val="20"/>
              </w:rPr>
              <w:t xml:space="preserve"> (2013)</w:t>
            </w:r>
            <w:r w:rsidRPr="00974A9B">
              <w:rPr>
                <w:rFonts w:ascii="Times New Roman" w:hAnsi="Times New Roman" w:cs="Times New Roman"/>
                <w:b/>
                <w:sz w:val="20"/>
                <w:szCs w:val="20"/>
              </w:rPr>
              <w:t xml:space="preserve"> </w:t>
            </w:r>
            <w:r>
              <w:rPr>
                <w:rFonts w:ascii="Times New Roman" w:hAnsi="Times New Roman" w:cs="Times New Roman"/>
                <w:sz w:val="20"/>
                <w:szCs w:val="20"/>
              </w:rPr>
              <w:t xml:space="preserve">– Major </w:t>
            </w:r>
            <w:r w:rsidR="00FC367F">
              <w:rPr>
                <w:rFonts w:ascii="Times New Roman" w:hAnsi="Times New Roman" w:cs="Times New Roman"/>
                <w:sz w:val="20"/>
                <w:szCs w:val="20"/>
              </w:rPr>
              <w:t>Depressive Disorder</w:t>
            </w:r>
          </w:p>
          <w:p w:rsidR="00E2260C" w:rsidRDefault="00E2260C" w:rsidP="00BA2012">
            <w:pPr>
              <w:contextualSpacing/>
              <w:rPr>
                <w:rFonts w:ascii="Times New Roman" w:hAnsi="Times New Roman" w:cs="Times New Roman"/>
                <w:sz w:val="20"/>
                <w:szCs w:val="20"/>
              </w:rPr>
            </w:pPr>
          </w:p>
          <w:p w:rsidR="00E2260C" w:rsidRDefault="00E2260C" w:rsidP="00BA2012">
            <w:pPr>
              <w:contextualSpacing/>
              <w:jc w:val="center"/>
              <w:rPr>
                <w:rFonts w:ascii="Times New Roman" w:hAnsi="Times New Roman" w:cs="Times New Roman"/>
                <w:sz w:val="20"/>
                <w:szCs w:val="20"/>
              </w:rPr>
            </w:pPr>
            <w:r>
              <w:rPr>
                <w:rFonts w:ascii="Times New Roman" w:hAnsi="Times New Roman" w:cs="Times New Roman"/>
                <w:noProof/>
                <w:sz w:val="20"/>
                <w:szCs w:val="20"/>
                <w:lang w:eastAsia="en-GB"/>
              </w:rPr>
              <w:drawing>
                <wp:inline distT="0" distB="0" distL="0" distR="0" wp14:anchorId="6D0D236F" wp14:editId="2C153F87">
                  <wp:extent cx="2160707" cy="1176334"/>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9506" cy="1202901"/>
                          </a:xfrm>
                          <a:prstGeom prst="rect">
                            <a:avLst/>
                          </a:prstGeom>
                          <a:noFill/>
                        </pic:spPr>
                      </pic:pic>
                    </a:graphicData>
                  </a:graphic>
                </wp:inline>
              </w:drawing>
            </w:r>
          </w:p>
        </w:tc>
        <w:tc>
          <w:tcPr>
            <w:tcW w:w="4650" w:type="dxa"/>
          </w:tcPr>
          <w:p w:rsidR="00E2260C" w:rsidRDefault="00E2260C" w:rsidP="00BA2012">
            <w:pPr>
              <w:contextualSpacing/>
              <w:rPr>
                <w:rFonts w:ascii="Times New Roman" w:hAnsi="Times New Roman" w:cs="Times New Roman"/>
                <w:sz w:val="20"/>
                <w:szCs w:val="20"/>
              </w:rPr>
            </w:pPr>
            <w:r w:rsidRPr="00974A9B">
              <w:rPr>
                <w:rFonts w:ascii="Times New Roman" w:hAnsi="Times New Roman" w:cs="Times New Roman"/>
                <w:b/>
                <w:sz w:val="20"/>
                <w:szCs w:val="20"/>
              </w:rPr>
              <w:t>Vataire</w:t>
            </w:r>
            <w:r>
              <w:rPr>
                <w:rFonts w:ascii="Times New Roman" w:hAnsi="Times New Roman" w:cs="Times New Roman"/>
                <w:b/>
                <w:sz w:val="20"/>
                <w:szCs w:val="20"/>
              </w:rPr>
              <w:t xml:space="preserve"> (2014)</w:t>
            </w:r>
            <w:r>
              <w:rPr>
                <w:rFonts w:ascii="Times New Roman" w:hAnsi="Times New Roman" w:cs="Times New Roman"/>
                <w:sz w:val="20"/>
                <w:szCs w:val="20"/>
              </w:rPr>
              <w:t xml:space="preserve"> – Major </w:t>
            </w:r>
            <w:r w:rsidR="00FC367F">
              <w:rPr>
                <w:rFonts w:ascii="Times New Roman" w:hAnsi="Times New Roman" w:cs="Times New Roman"/>
                <w:sz w:val="20"/>
                <w:szCs w:val="20"/>
              </w:rPr>
              <w:t>Depressive Disorder</w:t>
            </w:r>
          </w:p>
          <w:p w:rsidR="00E2260C" w:rsidRDefault="00E2260C" w:rsidP="00BA2012">
            <w:pPr>
              <w:contextualSpacing/>
              <w:rPr>
                <w:rFonts w:ascii="Times New Roman" w:hAnsi="Times New Roman" w:cs="Times New Roman"/>
                <w:sz w:val="20"/>
                <w:szCs w:val="20"/>
              </w:rPr>
            </w:pPr>
          </w:p>
          <w:p w:rsidR="00E2260C" w:rsidRDefault="00E2260C" w:rsidP="00BA2012">
            <w:pPr>
              <w:contextualSpacing/>
              <w:rPr>
                <w:rFonts w:ascii="Times New Roman" w:hAnsi="Times New Roman" w:cs="Times New Roman"/>
                <w:sz w:val="20"/>
                <w:szCs w:val="20"/>
              </w:rPr>
            </w:pPr>
            <w:r>
              <w:rPr>
                <w:rFonts w:ascii="Times New Roman" w:hAnsi="Times New Roman" w:cs="Times New Roman"/>
                <w:noProof/>
                <w:sz w:val="20"/>
                <w:szCs w:val="20"/>
                <w:lang w:eastAsia="en-GB"/>
              </w:rPr>
              <w:drawing>
                <wp:inline distT="0" distB="0" distL="0" distR="0" wp14:anchorId="4632EE97" wp14:editId="2AF7FAD0">
                  <wp:extent cx="2819489" cy="1402287"/>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86934" cy="1435831"/>
                          </a:xfrm>
                          <a:prstGeom prst="rect">
                            <a:avLst/>
                          </a:prstGeom>
                          <a:noFill/>
                        </pic:spPr>
                      </pic:pic>
                    </a:graphicData>
                  </a:graphic>
                </wp:inline>
              </w:drawing>
            </w:r>
          </w:p>
        </w:tc>
      </w:tr>
    </w:tbl>
    <w:p w:rsidR="00E2260C" w:rsidRDefault="00E2260C" w:rsidP="00BA2012">
      <w:pPr>
        <w:contextualSpacing/>
        <w:rPr>
          <w:rFonts w:ascii="Times New Roman" w:hAnsi="Times New Roman" w:cs="Times New Roman"/>
          <w:sz w:val="20"/>
          <w:szCs w:val="20"/>
        </w:rPr>
      </w:pPr>
    </w:p>
    <w:p w:rsidR="00E2260C" w:rsidRDefault="00E2260C" w:rsidP="00BA2012">
      <w:pPr>
        <w:contextualSpacing/>
        <w:rPr>
          <w:rFonts w:ascii="Times New Roman" w:hAnsi="Times New Roman" w:cs="Times New Roman"/>
          <w:b/>
          <w:sz w:val="20"/>
          <w:szCs w:val="20"/>
        </w:rPr>
        <w:sectPr w:rsidR="00E2260C" w:rsidSect="00BA2012">
          <w:pgSz w:w="16838" w:h="11906" w:orient="landscape"/>
          <w:pgMar w:top="1440" w:right="1440" w:bottom="1440" w:left="1440" w:header="708" w:footer="708" w:gutter="0"/>
          <w:cols w:space="708"/>
          <w:docGrid w:linePitch="360"/>
        </w:sectPr>
      </w:pPr>
    </w:p>
    <w:p w:rsidR="00E2260C" w:rsidRPr="00FD3786" w:rsidRDefault="00E2260C" w:rsidP="000049F0">
      <w:pPr>
        <w:pStyle w:val="Heading2"/>
      </w:pPr>
      <w:bookmarkStart w:id="8" w:name="_Toc74932571"/>
      <w:r w:rsidRPr="00FD3786">
        <w:lastRenderedPageBreak/>
        <w:t>Appendix S</w:t>
      </w:r>
      <w:r w:rsidR="00C56EE5">
        <w:t>8</w:t>
      </w:r>
      <w:r w:rsidRPr="00FD3786">
        <w:t xml:space="preserve"> – </w:t>
      </w:r>
      <w:r>
        <w:t>Additional Model Detail</w:t>
      </w:r>
      <w:bookmarkEnd w:id="8"/>
    </w:p>
    <w:p w:rsidR="00E2260C" w:rsidRDefault="00E2260C" w:rsidP="00BA2012">
      <w:pPr>
        <w:contextualSpacing/>
        <w:rPr>
          <w:rFonts w:ascii="Times New Roman" w:hAnsi="Times New Roman" w:cs="Times New Roman"/>
          <w:sz w:val="20"/>
          <w:szCs w:val="20"/>
        </w:rPr>
      </w:pPr>
    </w:p>
    <w:tbl>
      <w:tblPr>
        <w:tblW w:w="5000" w:type="pct"/>
        <w:tblLayout w:type="fixed"/>
        <w:tblLook w:val="04A0" w:firstRow="1" w:lastRow="0" w:firstColumn="1" w:lastColumn="0" w:noHBand="0" w:noVBand="1"/>
      </w:tblPr>
      <w:tblGrid>
        <w:gridCol w:w="1275"/>
        <w:gridCol w:w="1985"/>
        <w:gridCol w:w="1418"/>
        <w:gridCol w:w="2390"/>
        <w:gridCol w:w="1438"/>
        <w:gridCol w:w="1842"/>
        <w:gridCol w:w="1276"/>
        <w:gridCol w:w="2334"/>
      </w:tblGrid>
      <w:tr w:rsidR="00E2260C" w:rsidRPr="00551D82" w:rsidTr="00BA2012">
        <w:trPr>
          <w:trHeight w:val="170"/>
          <w:tblHeader/>
        </w:trPr>
        <w:tc>
          <w:tcPr>
            <w:tcW w:w="457" w:type="pct"/>
            <w:tcBorders>
              <w:top w:val="nil"/>
              <w:left w:val="nil"/>
              <w:bottom w:val="nil"/>
              <w:right w:val="nil"/>
            </w:tcBorders>
            <w:shd w:val="clear" w:color="auto" w:fill="auto"/>
            <w:noWrap/>
            <w:vAlign w:val="bottom"/>
            <w:hideMark/>
          </w:tcPr>
          <w:p w:rsidR="00E2260C" w:rsidRPr="00551D82" w:rsidRDefault="00E2260C" w:rsidP="00BA2012">
            <w:pPr>
              <w:spacing w:after="0" w:line="240" w:lineRule="auto"/>
              <w:rPr>
                <w:rFonts w:ascii="Calibri" w:eastAsia="Times New Roman" w:hAnsi="Calibri" w:cs="Calibri"/>
                <w:sz w:val="16"/>
                <w:szCs w:val="16"/>
                <w:lang w:eastAsia="en-GB"/>
              </w:rPr>
            </w:pPr>
          </w:p>
        </w:tc>
        <w:tc>
          <w:tcPr>
            <w:tcW w:w="2075" w:type="pct"/>
            <w:gridSpan w:val="3"/>
            <w:tcBorders>
              <w:top w:val="nil"/>
              <w:left w:val="nil"/>
              <w:bottom w:val="nil"/>
              <w:right w:val="nil"/>
            </w:tcBorders>
            <w:shd w:val="clear" w:color="000000" w:fill="FFFFFF"/>
            <w:noWrap/>
            <w:vAlign w:val="center"/>
            <w:hideMark/>
          </w:tcPr>
          <w:p w:rsidR="00E2260C" w:rsidRPr="00551D82" w:rsidRDefault="00E2260C" w:rsidP="00BA2012">
            <w:pPr>
              <w:spacing w:after="0" w:line="240" w:lineRule="auto"/>
              <w:jc w:val="center"/>
              <w:rPr>
                <w:rFonts w:ascii="Calibri" w:eastAsia="Times New Roman" w:hAnsi="Calibri" w:cs="Calibri"/>
                <w:i/>
                <w:iCs/>
                <w:color w:val="000000"/>
                <w:sz w:val="16"/>
                <w:szCs w:val="16"/>
                <w:lang w:eastAsia="en-GB"/>
              </w:rPr>
            </w:pPr>
            <w:r w:rsidRPr="00551D82">
              <w:rPr>
                <w:rFonts w:ascii="Calibri" w:eastAsia="Times New Roman" w:hAnsi="Calibri" w:cs="Calibri"/>
                <w:i/>
                <w:iCs/>
                <w:color w:val="000000"/>
                <w:sz w:val="16"/>
                <w:szCs w:val="16"/>
                <w:lang w:eastAsia="en-GB"/>
              </w:rPr>
              <w:t>Study Detail</w:t>
            </w:r>
          </w:p>
        </w:tc>
        <w:tc>
          <w:tcPr>
            <w:tcW w:w="1175" w:type="pct"/>
            <w:gridSpan w:val="2"/>
            <w:tcBorders>
              <w:top w:val="nil"/>
              <w:left w:val="nil"/>
              <w:bottom w:val="nil"/>
              <w:right w:val="nil"/>
            </w:tcBorders>
            <w:shd w:val="clear" w:color="000000" w:fill="FFFFFF"/>
            <w:noWrap/>
            <w:vAlign w:val="center"/>
            <w:hideMark/>
          </w:tcPr>
          <w:p w:rsidR="00E2260C" w:rsidRPr="00551D82" w:rsidRDefault="00E2260C" w:rsidP="00BA2012">
            <w:pPr>
              <w:spacing w:after="0" w:line="240" w:lineRule="auto"/>
              <w:jc w:val="center"/>
              <w:rPr>
                <w:rFonts w:ascii="Calibri" w:eastAsia="Times New Roman" w:hAnsi="Calibri" w:cs="Calibri"/>
                <w:i/>
                <w:iCs/>
                <w:color w:val="000000"/>
                <w:sz w:val="16"/>
                <w:szCs w:val="16"/>
                <w:lang w:eastAsia="en-GB"/>
              </w:rPr>
            </w:pPr>
            <w:r w:rsidRPr="00551D82">
              <w:rPr>
                <w:rFonts w:ascii="Calibri" w:eastAsia="Times New Roman" w:hAnsi="Calibri" w:cs="Calibri"/>
                <w:i/>
                <w:iCs/>
                <w:color w:val="000000"/>
                <w:sz w:val="16"/>
                <w:szCs w:val="16"/>
                <w:lang w:eastAsia="en-GB"/>
              </w:rPr>
              <w:t>Structural Complexity</w:t>
            </w:r>
          </w:p>
        </w:tc>
        <w:tc>
          <w:tcPr>
            <w:tcW w:w="1293" w:type="pct"/>
            <w:gridSpan w:val="2"/>
            <w:tcBorders>
              <w:top w:val="nil"/>
              <w:left w:val="nil"/>
              <w:bottom w:val="nil"/>
              <w:right w:val="nil"/>
            </w:tcBorders>
            <w:shd w:val="clear" w:color="auto" w:fill="auto"/>
            <w:noWrap/>
            <w:vAlign w:val="bottom"/>
            <w:hideMark/>
          </w:tcPr>
          <w:p w:rsidR="00E2260C" w:rsidRPr="00551D82" w:rsidRDefault="00E2260C" w:rsidP="00BA2012">
            <w:pPr>
              <w:spacing w:after="0" w:line="240" w:lineRule="auto"/>
              <w:jc w:val="center"/>
              <w:rPr>
                <w:rFonts w:ascii="Calibri" w:eastAsia="Times New Roman" w:hAnsi="Calibri" w:cs="Calibri"/>
                <w:i/>
                <w:iCs/>
                <w:color w:val="000000"/>
                <w:sz w:val="16"/>
                <w:szCs w:val="16"/>
                <w:lang w:eastAsia="en-GB"/>
              </w:rPr>
            </w:pPr>
            <w:r w:rsidRPr="00551D82">
              <w:rPr>
                <w:rFonts w:ascii="Calibri" w:eastAsia="Times New Roman" w:hAnsi="Calibri" w:cs="Calibri"/>
                <w:i/>
                <w:iCs/>
                <w:color w:val="000000"/>
                <w:sz w:val="16"/>
                <w:szCs w:val="16"/>
                <w:lang w:eastAsia="en-GB"/>
              </w:rPr>
              <w:t>Het</w:t>
            </w:r>
            <w:r>
              <w:rPr>
                <w:rFonts w:ascii="Calibri" w:eastAsia="Times New Roman" w:hAnsi="Calibri" w:cs="Calibri"/>
                <w:i/>
                <w:iCs/>
                <w:color w:val="000000"/>
                <w:sz w:val="16"/>
                <w:szCs w:val="16"/>
                <w:lang w:eastAsia="en-GB"/>
              </w:rPr>
              <w:t>e</w:t>
            </w:r>
            <w:r w:rsidRPr="00551D82">
              <w:rPr>
                <w:rFonts w:ascii="Calibri" w:eastAsia="Times New Roman" w:hAnsi="Calibri" w:cs="Calibri"/>
                <w:i/>
                <w:iCs/>
                <w:color w:val="000000"/>
                <w:sz w:val="16"/>
                <w:szCs w:val="16"/>
                <w:lang w:eastAsia="en-GB"/>
              </w:rPr>
              <w:t>rogeneity &amp; Patient history</w:t>
            </w:r>
          </w:p>
        </w:tc>
      </w:tr>
      <w:tr w:rsidR="00E2260C" w:rsidRPr="00551D82" w:rsidTr="00BA2012">
        <w:trPr>
          <w:trHeight w:val="567"/>
          <w:tblHeader/>
        </w:trPr>
        <w:tc>
          <w:tcPr>
            <w:tcW w:w="457" w:type="pct"/>
            <w:tcBorders>
              <w:top w:val="nil"/>
              <w:left w:val="nil"/>
              <w:bottom w:val="single" w:sz="8" w:space="0" w:color="7F7F7F"/>
              <w:right w:val="nil"/>
            </w:tcBorders>
            <w:shd w:val="clear" w:color="000000" w:fill="FFFFFF"/>
            <w:vAlign w:val="center"/>
            <w:hideMark/>
          </w:tcPr>
          <w:p w:rsidR="00E2260C" w:rsidRPr="00551D82" w:rsidRDefault="00E2260C" w:rsidP="00BA2012">
            <w:pPr>
              <w:spacing w:after="0" w:line="240" w:lineRule="auto"/>
              <w:rPr>
                <w:rFonts w:ascii="Calibri" w:eastAsia="Times New Roman" w:hAnsi="Calibri" w:cs="Calibri"/>
                <w:b/>
                <w:bCs/>
                <w:color w:val="000000"/>
                <w:sz w:val="16"/>
                <w:szCs w:val="16"/>
                <w:lang w:eastAsia="en-GB"/>
              </w:rPr>
            </w:pPr>
            <w:r w:rsidRPr="00551D82">
              <w:rPr>
                <w:rFonts w:ascii="Calibri" w:eastAsia="Times New Roman" w:hAnsi="Calibri" w:cs="Calibri"/>
                <w:b/>
                <w:bCs/>
                <w:color w:val="000000"/>
                <w:sz w:val="16"/>
                <w:szCs w:val="16"/>
                <w:lang w:eastAsia="en-GB"/>
              </w:rPr>
              <w:t>Author</w:t>
            </w:r>
          </w:p>
        </w:tc>
        <w:tc>
          <w:tcPr>
            <w:tcW w:w="711" w:type="pct"/>
            <w:tcBorders>
              <w:top w:val="nil"/>
              <w:left w:val="nil"/>
              <w:bottom w:val="single" w:sz="8" w:space="0" w:color="7F7F7F"/>
              <w:right w:val="nil"/>
            </w:tcBorders>
            <w:shd w:val="clear" w:color="000000" w:fill="FFFFFF"/>
            <w:vAlign w:val="center"/>
            <w:hideMark/>
          </w:tcPr>
          <w:p w:rsidR="00E2260C" w:rsidRPr="00551D82" w:rsidRDefault="00E2260C" w:rsidP="00BA2012">
            <w:pPr>
              <w:spacing w:after="0" w:line="240" w:lineRule="auto"/>
              <w:jc w:val="center"/>
              <w:rPr>
                <w:rFonts w:ascii="Calibri" w:eastAsia="Times New Roman" w:hAnsi="Calibri" w:cs="Calibri"/>
                <w:b/>
                <w:bCs/>
                <w:color w:val="000000"/>
                <w:sz w:val="16"/>
                <w:szCs w:val="16"/>
                <w:lang w:eastAsia="en-GB"/>
              </w:rPr>
            </w:pPr>
            <w:r w:rsidRPr="00551D82">
              <w:rPr>
                <w:rFonts w:ascii="Calibri" w:eastAsia="Times New Roman" w:hAnsi="Calibri" w:cs="Calibri"/>
                <w:b/>
                <w:bCs/>
                <w:color w:val="000000"/>
                <w:sz w:val="16"/>
                <w:szCs w:val="16"/>
                <w:lang w:eastAsia="en-GB"/>
              </w:rPr>
              <w:t>Intervention</w:t>
            </w:r>
          </w:p>
        </w:tc>
        <w:tc>
          <w:tcPr>
            <w:tcW w:w="508" w:type="pct"/>
            <w:tcBorders>
              <w:top w:val="nil"/>
              <w:left w:val="nil"/>
              <w:bottom w:val="single" w:sz="8" w:space="0" w:color="7F7F7F"/>
              <w:right w:val="nil"/>
            </w:tcBorders>
            <w:shd w:val="clear" w:color="000000" w:fill="FFFFFF"/>
            <w:vAlign w:val="center"/>
            <w:hideMark/>
          </w:tcPr>
          <w:p w:rsidR="00E2260C" w:rsidRPr="00551D82" w:rsidRDefault="00E2260C" w:rsidP="00BA2012">
            <w:pPr>
              <w:spacing w:after="0" w:line="240" w:lineRule="auto"/>
              <w:jc w:val="center"/>
              <w:rPr>
                <w:rFonts w:ascii="Calibri" w:eastAsia="Times New Roman" w:hAnsi="Calibri" w:cs="Calibri"/>
                <w:b/>
                <w:bCs/>
                <w:color w:val="000000"/>
                <w:sz w:val="16"/>
                <w:szCs w:val="16"/>
                <w:lang w:eastAsia="en-GB"/>
              </w:rPr>
            </w:pPr>
            <w:r w:rsidRPr="00551D82">
              <w:rPr>
                <w:rFonts w:ascii="Calibri" w:eastAsia="Times New Roman" w:hAnsi="Calibri" w:cs="Calibri"/>
                <w:b/>
                <w:bCs/>
                <w:color w:val="000000"/>
                <w:sz w:val="16"/>
                <w:szCs w:val="16"/>
                <w:lang w:eastAsia="en-GB"/>
              </w:rPr>
              <w:t>Comparator</w:t>
            </w:r>
          </w:p>
        </w:tc>
        <w:tc>
          <w:tcPr>
            <w:tcW w:w="856" w:type="pct"/>
            <w:tcBorders>
              <w:top w:val="nil"/>
              <w:left w:val="nil"/>
              <w:bottom w:val="single" w:sz="8" w:space="0" w:color="7F7F7F"/>
              <w:right w:val="nil"/>
            </w:tcBorders>
            <w:shd w:val="clear" w:color="000000" w:fill="FFFFFF"/>
            <w:vAlign w:val="center"/>
            <w:hideMark/>
          </w:tcPr>
          <w:p w:rsidR="00E2260C" w:rsidRPr="00551D82" w:rsidRDefault="00E2260C" w:rsidP="00BA2012">
            <w:pPr>
              <w:spacing w:after="0" w:line="240" w:lineRule="auto"/>
              <w:jc w:val="center"/>
              <w:rPr>
                <w:rFonts w:ascii="Calibri" w:eastAsia="Times New Roman" w:hAnsi="Calibri" w:cs="Calibri"/>
                <w:b/>
                <w:bCs/>
                <w:color w:val="000000"/>
                <w:sz w:val="16"/>
                <w:szCs w:val="16"/>
                <w:lang w:eastAsia="en-GB"/>
              </w:rPr>
            </w:pPr>
            <w:r w:rsidRPr="00551D82">
              <w:rPr>
                <w:rFonts w:ascii="Calibri" w:eastAsia="Times New Roman" w:hAnsi="Calibri" w:cs="Calibri"/>
                <w:b/>
                <w:bCs/>
                <w:color w:val="000000"/>
                <w:sz w:val="16"/>
                <w:szCs w:val="16"/>
                <w:lang w:eastAsia="en-GB"/>
              </w:rPr>
              <w:t>Reported Result</w:t>
            </w:r>
          </w:p>
        </w:tc>
        <w:tc>
          <w:tcPr>
            <w:tcW w:w="515" w:type="pct"/>
            <w:tcBorders>
              <w:top w:val="nil"/>
              <w:left w:val="nil"/>
              <w:bottom w:val="single" w:sz="8" w:space="0" w:color="7F7F7F"/>
              <w:right w:val="nil"/>
            </w:tcBorders>
            <w:shd w:val="clear" w:color="000000" w:fill="FFFFFF"/>
            <w:vAlign w:val="center"/>
            <w:hideMark/>
          </w:tcPr>
          <w:p w:rsidR="00E2260C" w:rsidRPr="00551D82" w:rsidRDefault="00E2260C" w:rsidP="00BA2012">
            <w:pPr>
              <w:spacing w:after="0" w:line="240"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Side Effects </w:t>
            </w:r>
            <w:r w:rsidRPr="00551D82">
              <w:rPr>
                <w:rFonts w:ascii="Calibri" w:eastAsia="Times New Roman" w:hAnsi="Calibri" w:cs="Calibri"/>
                <w:b/>
                <w:bCs/>
                <w:color w:val="000000"/>
                <w:sz w:val="16"/>
                <w:szCs w:val="16"/>
                <w:lang w:eastAsia="en-GB"/>
              </w:rPr>
              <w:t>Modelled</w:t>
            </w:r>
          </w:p>
        </w:tc>
        <w:tc>
          <w:tcPr>
            <w:tcW w:w="660" w:type="pct"/>
            <w:tcBorders>
              <w:top w:val="nil"/>
              <w:left w:val="nil"/>
              <w:bottom w:val="single" w:sz="8" w:space="0" w:color="7F7F7F"/>
              <w:right w:val="nil"/>
            </w:tcBorders>
            <w:shd w:val="clear" w:color="000000" w:fill="FFFFFF"/>
            <w:vAlign w:val="center"/>
            <w:hideMark/>
          </w:tcPr>
          <w:p w:rsidR="00E2260C" w:rsidRPr="00551D82" w:rsidRDefault="00E2260C" w:rsidP="00BA2012">
            <w:pPr>
              <w:spacing w:after="0" w:line="240" w:lineRule="auto"/>
              <w:jc w:val="center"/>
              <w:rPr>
                <w:rFonts w:ascii="Calibri" w:eastAsia="Times New Roman" w:hAnsi="Calibri" w:cs="Calibri"/>
                <w:b/>
                <w:bCs/>
                <w:color w:val="000000"/>
                <w:sz w:val="16"/>
                <w:szCs w:val="16"/>
                <w:lang w:eastAsia="en-GB"/>
              </w:rPr>
            </w:pPr>
            <w:r w:rsidRPr="00551D82">
              <w:rPr>
                <w:rFonts w:ascii="Calibri" w:eastAsia="Times New Roman" w:hAnsi="Calibri" w:cs="Calibri"/>
                <w:b/>
                <w:bCs/>
                <w:color w:val="000000"/>
                <w:sz w:val="16"/>
                <w:szCs w:val="16"/>
                <w:lang w:eastAsia="en-GB"/>
              </w:rPr>
              <w:t>Comorbidities Modelled</w:t>
            </w:r>
          </w:p>
        </w:tc>
        <w:tc>
          <w:tcPr>
            <w:tcW w:w="457" w:type="pct"/>
            <w:tcBorders>
              <w:top w:val="nil"/>
              <w:left w:val="nil"/>
              <w:bottom w:val="single" w:sz="8" w:space="0" w:color="7F7F7F"/>
              <w:right w:val="nil"/>
            </w:tcBorders>
            <w:shd w:val="clear" w:color="000000" w:fill="FFFFFF"/>
            <w:vAlign w:val="center"/>
            <w:hideMark/>
          </w:tcPr>
          <w:p w:rsidR="00E2260C" w:rsidRPr="00551D82" w:rsidRDefault="00E2260C" w:rsidP="00BA2012">
            <w:pPr>
              <w:spacing w:after="0" w:line="240" w:lineRule="auto"/>
              <w:jc w:val="center"/>
              <w:rPr>
                <w:rFonts w:ascii="Calibri" w:eastAsia="Times New Roman" w:hAnsi="Calibri" w:cs="Calibri"/>
                <w:b/>
                <w:bCs/>
                <w:color w:val="000000"/>
                <w:sz w:val="16"/>
                <w:szCs w:val="16"/>
                <w:lang w:eastAsia="en-GB"/>
              </w:rPr>
            </w:pPr>
            <w:r w:rsidRPr="00551D82">
              <w:rPr>
                <w:rFonts w:ascii="Calibri" w:eastAsia="Times New Roman" w:hAnsi="Calibri" w:cs="Calibri"/>
                <w:b/>
                <w:bCs/>
                <w:color w:val="000000"/>
                <w:sz w:val="16"/>
                <w:szCs w:val="16"/>
                <w:lang w:eastAsia="en-GB"/>
              </w:rPr>
              <w:t>Patient Characteristics Incorporated</w:t>
            </w:r>
          </w:p>
        </w:tc>
        <w:tc>
          <w:tcPr>
            <w:tcW w:w="836" w:type="pct"/>
            <w:tcBorders>
              <w:top w:val="nil"/>
              <w:left w:val="nil"/>
              <w:bottom w:val="single" w:sz="8" w:space="0" w:color="7F7F7F"/>
              <w:right w:val="nil"/>
            </w:tcBorders>
            <w:shd w:val="clear" w:color="000000" w:fill="FFFFFF"/>
            <w:vAlign w:val="center"/>
            <w:hideMark/>
          </w:tcPr>
          <w:p w:rsidR="00E2260C" w:rsidRPr="00551D82" w:rsidRDefault="00E2260C" w:rsidP="00BA2012">
            <w:pPr>
              <w:spacing w:after="0" w:line="240" w:lineRule="auto"/>
              <w:jc w:val="center"/>
              <w:rPr>
                <w:rFonts w:ascii="Calibri" w:eastAsia="Times New Roman" w:hAnsi="Calibri" w:cs="Calibri"/>
                <w:b/>
                <w:bCs/>
                <w:color w:val="000000"/>
                <w:sz w:val="16"/>
                <w:szCs w:val="16"/>
                <w:lang w:eastAsia="en-GB"/>
              </w:rPr>
            </w:pPr>
            <w:r w:rsidRPr="00551D82">
              <w:rPr>
                <w:rFonts w:ascii="Calibri" w:eastAsia="Times New Roman" w:hAnsi="Calibri" w:cs="Calibri"/>
                <w:b/>
                <w:bCs/>
                <w:color w:val="000000"/>
                <w:sz w:val="16"/>
                <w:szCs w:val="16"/>
                <w:lang w:eastAsia="en-GB"/>
              </w:rPr>
              <w:t>Implementation of Relapse History</w:t>
            </w:r>
          </w:p>
        </w:tc>
      </w:tr>
      <w:tr w:rsidR="00E2260C" w:rsidRPr="00551D82" w:rsidTr="00BA2012">
        <w:trPr>
          <w:trHeight w:val="283"/>
        </w:trPr>
        <w:tc>
          <w:tcPr>
            <w:tcW w:w="457" w:type="pct"/>
            <w:tcBorders>
              <w:right w:val="single" w:sz="4" w:space="0" w:color="auto"/>
            </w:tcBorders>
            <w:noWrap/>
            <w:vAlign w:val="center"/>
            <w:hideMark/>
          </w:tcPr>
          <w:p w:rsidR="00E2260C" w:rsidRPr="000C5C1A" w:rsidRDefault="00E2260C" w:rsidP="00BA2012">
            <w:pPr>
              <w:spacing w:after="0" w:line="240" w:lineRule="auto"/>
              <w:rPr>
                <w:rFonts w:ascii="Calibri" w:eastAsia="Times New Roman" w:hAnsi="Calibri" w:cs="Calibri"/>
                <w:b/>
                <w:bCs/>
                <w:i/>
                <w:iCs/>
                <w:color w:val="000000"/>
                <w:sz w:val="16"/>
                <w:szCs w:val="16"/>
                <w:lang w:eastAsia="en-GB"/>
              </w:rPr>
            </w:pPr>
            <w:r w:rsidRPr="000C5C1A">
              <w:rPr>
                <w:rFonts w:ascii="Calibri" w:eastAsia="Times New Roman" w:hAnsi="Calibri" w:cs="Calibri"/>
                <w:b/>
                <w:i/>
                <w:color w:val="000000"/>
                <w:sz w:val="16"/>
                <w:szCs w:val="20"/>
                <w:lang w:eastAsia="en-GB"/>
              </w:rPr>
              <w:t>Schizophrenia</w:t>
            </w:r>
          </w:p>
        </w:tc>
        <w:tc>
          <w:tcPr>
            <w:tcW w:w="711" w:type="pct"/>
            <w:tcBorders>
              <w:top w:val="nil"/>
              <w:left w:val="nil"/>
              <w:bottom w:val="nil"/>
              <w:right w:val="nil"/>
            </w:tcBorders>
            <w:shd w:val="clear" w:color="000000" w:fill="F2F2F2"/>
            <w:noWrap/>
            <w:vAlign w:val="center"/>
            <w:hideMark/>
          </w:tcPr>
          <w:p w:rsidR="00E2260C" w:rsidRPr="00551D82" w:rsidRDefault="00E2260C" w:rsidP="00BA2012">
            <w:pPr>
              <w:spacing w:after="0" w:line="240" w:lineRule="auto"/>
              <w:jc w:val="right"/>
              <w:rPr>
                <w:rFonts w:ascii="Calibri" w:eastAsia="Times New Roman" w:hAnsi="Calibri" w:cs="Calibri"/>
                <w:b/>
                <w:bCs/>
                <w:i/>
                <w:iCs/>
                <w:color w:val="000000"/>
                <w:sz w:val="16"/>
                <w:szCs w:val="16"/>
                <w:lang w:eastAsia="en-GB"/>
              </w:rPr>
            </w:pPr>
            <w:r w:rsidRPr="00551D82">
              <w:rPr>
                <w:rFonts w:ascii="Calibri" w:eastAsia="Times New Roman" w:hAnsi="Calibri" w:cs="Calibri"/>
                <w:b/>
                <w:bCs/>
                <w:i/>
                <w:iCs/>
                <w:color w:val="000000"/>
                <w:sz w:val="16"/>
                <w:szCs w:val="16"/>
                <w:lang w:eastAsia="en-GB"/>
              </w:rPr>
              <w:t> </w:t>
            </w:r>
          </w:p>
        </w:tc>
        <w:tc>
          <w:tcPr>
            <w:tcW w:w="508" w:type="pct"/>
            <w:tcBorders>
              <w:top w:val="nil"/>
              <w:left w:val="nil"/>
              <w:bottom w:val="nil"/>
              <w:right w:val="nil"/>
            </w:tcBorders>
            <w:shd w:val="clear" w:color="000000" w:fill="F2F2F2"/>
            <w:noWrap/>
            <w:vAlign w:val="center"/>
            <w:hideMark/>
          </w:tcPr>
          <w:p w:rsidR="00E2260C" w:rsidRPr="00551D82" w:rsidRDefault="00E2260C" w:rsidP="00BA2012">
            <w:pPr>
              <w:spacing w:after="0" w:line="240" w:lineRule="auto"/>
              <w:rPr>
                <w:rFonts w:ascii="Calibri" w:eastAsia="Times New Roman" w:hAnsi="Calibri" w:cs="Calibri"/>
                <w:b/>
                <w:bCs/>
                <w:i/>
                <w:iCs/>
                <w:color w:val="000000"/>
                <w:sz w:val="16"/>
                <w:szCs w:val="16"/>
                <w:lang w:eastAsia="en-GB"/>
              </w:rPr>
            </w:pPr>
            <w:r w:rsidRPr="00551D82">
              <w:rPr>
                <w:rFonts w:ascii="Calibri" w:eastAsia="Times New Roman" w:hAnsi="Calibri" w:cs="Calibri"/>
                <w:b/>
                <w:bCs/>
                <w:i/>
                <w:iCs/>
                <w:color w:val="000000"/>
                <w:sz w:val="16"/>
                <w:szCs w:val="16"/>
                <w:lang w:eastAsia="en-GB"/>
              </w:rPr>
              <w:t> </w:t>
            </w:r>
          </w:p>
        </w:tc>
        <w:tc>
          <w:tcPr>
            <w:tcW w:w="856" w:type="pct"/>
            <w:tcBorders>
              <w:top w:val="nil"/>
              <w:left w:val="nil"/>
              <w:bottom w:val="nil"/>
              <w:right w:val="single" w:sz="4" w:space="0" w:color="auto"/>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b/>
                <w:bCs/>
                <w:i/>
                <w:iCs/>
                <w:color w:val="000000"/>
                <w:sz w:val="16"/>
                <w:szCs w:val="16"/>
                <w:lang w:eastAsia="en-GB"/>
              </w:rPr>
            </w:pPr>
            <w:r w:rsidRPr="00551D82">
              <w:rPr>
                <w:rFonts w:ascii="Calibri" w:eastAsia="Times New Roman" w:hAnsi="Calibri" w:cs="Calibri"/>
                <w:b/>
                <w:bCs/>
                <w:i/>
                <w:iCs/>
                <w:color w:val="000000"/>
                <w:sz w:val="16"/>
                <w:szCs w:val="16"/>
                <w:lang w:eastAsia="en-GB"/>
              </w:rPr>
              <w:t> </w:t>
            </w:r>
          </w:p>
        </w:tc>
        <w:tc>
          <w:tcPr>
            <w:tcW w:w="515" w:type="pct"/>
            <w:tcBorders>
              <w:top w:val="nil"/>
              <w:left w:val="nil"/>
              <w:bottom w:val="nil"/>
              <w:right w:val="nil"/>
            </w:tcBorders>
            <w:shd w:val="clear" w:color="000000" w:fill="F2F2F2"/>
            <w:noWrap/>
            <w:vAlign w:val="center"/>
            <w:hideMark/>
          </w:tcPr>
          <w:p w:rsidR="00E2260C" w:rsidRPr="00551D82" w:rsidRDefault="00E2260C" w:rsidP="00BA2012">
            <w:pPr>
              <w:spacing w:after="0" w:line="240" w:lineRule="auto"/>
              <w:rPr>
                <w:rFonts w:ascii="Calibri" w:eastAsia="Times New Roman" w:hAnsi="Calibri" w:cs="Calibri"/>
                <w:b/>
                <w:bCs/>
                <w:i/>
                <w:iCs/>
                <w:color w:val="000000"/>
                <w:sz w:val="16"/>
                <w:szCs w:val="16"/>
                <w:lang w:eastAsia="en-GB"/>
              </w:rPr>
            </w:pPr>
            <w:r w:rsidRPr="00551D82">
              <w:rPr>
                <w:rFonts w:ascii="Calibri" w:eastAsia="Times New Roman" w:hAnsi="Calibri" w:cs="Calibri"/>
                <w:b/>
                <w:bCs/>
                <w:i/>
                <w:iCs/>
                <w:color w:val="000000"/>
                <w:sz w:val="16"/>
                <w:szCs w:val="16"/>
                <w:lang w:eastAsia="en-GB"/>
              </w:rPr>
              <w:t> </w:t>
            </w:r>
          </w:p>
        </w:tc>
        <w:tc>
          <w:tcPr>
            <w:tcW w:w="660" w:type="pct"/>
            <w:tcBorders>
              <w:top w:val="nil"/>
              <w:left w:val="nil"/>
              <w:bottom w:val="nil"/>
              <w:right w:val="nil"/>
            </w:tcBorders>
            <w:shd w:val="clear" w:color="000000" w:fill="F2F2F2"/>
            <w:noWrap/>
            <w:vAlign w:val="center"/>
            <w:hideMark/>
          </w:tcPr>
          <w:p w:rsidR="00E2260C" w:rsidRPr="00551D82" w:rsidRDefault="00E2260C" w:rsidP="00BA2012">
            <w:pPr>
              <w:spacing w:after="0" w:line="240" w:lineRule="auto"/>
              <w:rPr>
                <w:rFonts w:ascii="Calibri" w:eastAsia="Times New Roman" w:hAnsi="Calibri" w:cs="Calibri"/>
                <w:b/>
                <w:bCs/>
                <w:i/>
                <w:iCs/>
                <w:color w:val="000000"/>
                <w:sz w:val="16"/>
                <w:szCs w:val="16"/>
                <w:lang w:eastAsia="en-GB"/>
              </w:rPr>
            </w:pPr>
            <w:r w:rsidRPr="00551D82">
              <w:rPr>
                <w:rFonts w:ascii="Calibri" w:eastAsia="Times New Roman" w:hAnsi="Calibri" w:cs="Calibri"/>
                <w:b/>
                <w:bCs/>
                <w:i/>
                <w:iCs/>
                <w:color w:val="000000"/>
                <w:sz w:val="16"/>
                <w:szCs w:val="16"/>
                <w:lang w:eastAsia="en-GB"/>
              </w:rPr>
              <w:t> </w:t>
            </w:r>
          </w:p>
        </w:tc>
        <w:tc>
          <w:tcPr>
            <w:tcW w:w="457" w:type="pct"/>
            <w:tcBorders>
              <w:top w:val="nil"/>
              <w:left w:val="single" w:sz="4" w:space="0" w:color="auto"/>
              <w:bottom w:val="nil"/>
              <w:right w:val="nil"/>
            </w:tcBorders>
            <w:shd w:val="clear" w:color="000000" w:fill="F2F2F2"/>
            <w:noWrap/>
            <w:vAlign w:val="center"/>
            <w:hideMark/>
          </w:tcPr>
          <w:p w:rsidR="00E2260C" w:rsidRPr="00551D82" w:rsidRDefault="00E2260C" w:rsidP="00BA2012">
            <w:pPr>
              <w:spacing w:after="0" w:line="240" w:lineRule="auto"/>
              <w:rPr>
                <w:rFonts w:ascii="Calibri" w:eastAsia="Times New Roman" w:hAnsi="Calibri" w:cs="Calibri"/>
                <w:b/>
                <w:bCs/>
                <w:i/>
                <w:iCs/>
                <w:color w:val="000000"/>
                <w:sz w:val="16"/>
                <w:szCs w:val="16"/>
                <w:lang w:eastAsia="en-GB"/>
              </w:rPr>
            </w:pPr>
            <w:r w:rsidRPr="00551D82">
              <w:rPr>
                <w:rFonts w:ascii="Calibri" w:eastAsia="Times New Roman" w:hAnsi="Calibri" w:cs="Calibri"/>
                <w:b/>
                <w:bCs/>
                <w:i/>
                <w:iCs/>
                <w:color w:val="000000"/>
                <w:sz w:val="16"/>
                <w:szCs w:val="16"/>
                <w:lang w:eastAsia="en-GB"/>
              </w:rPr>
              <w:t> </w:t>
            </w:r>
          </w:p>
        </w:tc>
        <w:tc>
          <w:tcPr>
            <w:tcW w:w="836" w:type="pct"/>
            <w:tcBorders>
              <w:top w:val="nil"/>
              <w:left w:val="nil"/>
              <w:bottom w:val="nil"/>
              <w:right w:val="nil"/>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b/>
                <w:bCs/>
                <w:i/>
                <w:iCs/>
                <w:color w:val="000000"/>
                <w:sz w:val="16"/>
                <w:szCs w:val="16"/>
                <w:lang w:eastAsia="en-GB"/>
              </w:rPr>
            </w:pPr>
            <w:r w:rsidRPr="00551D82">
              <w:rPr>
                <w:rFonts w:ascii="Calibri" w:eastAsia="Times New Roman" w:hAnsi="Calibri" w:cs="Calibri"/>
                <w:b/>
                <w:bCs/>
                <w:i/>
                <w:iCs/>
                <w:color w:val="000000"/>
                <w:sz w:val="16"/>
                <w:szCs w:val="16"/>
                <w:lang w:eastAsia="en-GB"/>
              </w:rPr>
              <w:t> </w:t>
            </w:r>
          </w:p>
        </w:tc>
      </w:tr>
      <w:tr w:rsidR="00E2260C" w:rsidRPr="00551D82" w:rsidTr="00BA2012">
        <w:trPr>
          <w:trHeight w:val="1647"/>
        </w:trPr>
        <w:tc>
          <w:tcPr>
            <w:tcW w:w="457" w:type="pct"/>
            <w:tcBorders>
              <w:right w:val="single" w:sz="4" w:space="0" w:color="auto"/>
            </w:tcBorders>
            <w:noWrap/>
            <w:vAlign w:val="center"/>
            <w:hideMark/>
          </w:tcPr>
          <w:p w:rsidR="00E2260C" w:rsidRPr="000C5C1A" w:rsidRDefault="00E2260C" w:rsidP="00BA2012">
            <w:pPr>
              <w:spacing w:after="0" w:line="240" w:lineRule="auto"/>
              <w:rPr>
                <w:rFonts w:ascii="Calibri" w:eastAsia="Times New Roman" w:hAnsi="Calibri" w:cs="Calibri"/>
                <w:i/>
                <w:iCs/>
                <w:color w:val="000000"/>
                <w:sz w:val="16"/>
                <w:szCs w:val="16"/>
                <w:lang w:eastAsia="en-GB"/>
              </w:rPr>
            </w:pPr>
            <w:r w:rsidRPr="000C5C1A">
              <w:rPr>
                <w:rFonts w:ascii="Calibri" w:eastAsia="Times New Roman" w:hAnsi="Calibri" w:cs="Calibri"/>
                <w:i/>
                <w:color w:val="000000"/>
                <w:sz w:val="16"/>
                <w:szCs w:val="20"/>
                <w:lang w:eastAsia="en-GB"/>
              </w:rPr>
              <w:t xml:space="preserve">Vera-Llonch (2004) </w:t>
            </w:r>
            <w:r w:rsidRPr="00AE366B">
              <w:rPr>
                <w:rFonts w:ascii="Calibri" w:eastAsia="Times New Roman" w:hAnsi="Calibri" w:cs="Calibri"/>
                <w:i/>
                <w:noProof/>
                <w:color w:val="000000"/>
                <w:sz w:val="16"/>
                <w:szCs w:val="20"/>
                <w:vertAlign w:val="superscript"/>
                <w:lang w:eastAsia="en-GB"/>
              </w:rPr>
              <w:t>38</w:t>
            </w:r>
          </w:p>
        </w:tc>
        <w:tc>
          <w:tcPr>
            <w:tcW w:w="711" w:type="pct"/>
            <w:tcBorders>
              <w:top w:val="nil"/>
              <w:left w:val="nil"/>
              <w:bottom w:val="nil"/>
              <w:right w:val="nil"/>
            </w:tcBorders>
            <w:shd w:val="clear" w:color="auto" w:fill="auto"/>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Risperidone</w:t>
            </w:r>
          </w:p>
        </w:tc>
        <w:tc>
          <w:tcPr>
            <w:tcW w:w="508" w:type="pct"/>
            <w:tcBorders>
              <w:top w:val="nil"/>
              <w:left w:val="nil"/>
              <w:bottom w:val="nil"/>
              <w:right w:val="nil"/>
            </w:tcBorders>
            <w:shd w:val="clear" w:color="auto" w:fill="auto"/>
            <w:noWrap/>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Olanzapine</w:t>
            </w:r>
          </w:p>
        </w:tc>
        <w:tc>
          <w:tcPr>
            <w:tcW w:w="856" w:type="pct"/>
            <w:tcBorders>
              <w:top w:val="nil"/>
              <w:left w:val="nil"/>
              <w:bottom w:val="nil"/>
              <w:right w:val="single" w:sz="4" w:space="0" w:color="auto"/>
            </w:tcBorders>
            <w:shd w:val="clear" w:color="auto" w:fill="auto"/>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Total costs per month were $2,163 for Risperidone &amp; $2,316 for Olanzapine. Risperidone modelled to have fewer side effects with less treatment discontinuation. Relapse rates assumed equal for both therapies</w:t>
            </w:r>
          </w:p>
        </w:tc>
        <w:tc>
          <w:tcPr>
            <w:tcW w:w="515" w:type="pct"/>
            <w:tcBorders>
              <w:top w:val="nil"/>
              <w:left w:val="nil"/>
              <w:bottom w:val="nil"/>
              <w:right w:val="nil"/>
            </w:tcBorders>
            <w:shd w:val="clear" w:color="auto" w:fill="auto"/>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Extrapyramidal Symptoms; Weight Gain; Prolactin-related disorders</w:t>
            </w:r>
          </w:p>
        </w:tc>
        <w:tc>
          <w:tcPr>
            <w:tcW w:w="660" w:type="pct"/>
            <w:tcBorders>
              <w:top w:val="nil"/>
              <w:left w:val="nil"/>
              <w:bottom w:val="nil"/>
              <w:right w:val="nil"/>
            </w:tcBorders>
            <w:shd w:val="clear" w:color="auto" w:fill="auto"/>
            <w:noWrap/>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w:t>
            </w:r>
          </w:p>
        </w:tc>
        <w:tc>
          <w:tcPr>
            <w:tcW w:w="457" w:type="pct"/>
            <w:tcBorders>
              <w:top w:val="nil"/>
              <w:left w:val="single" w:sz="4" w:space="0" w:color="auto"/>
              <w:bottom w:val="nil"/>
              <w:right w:val="nil"/>
            </w:tcBorders>
            <w:shd w:val="clear" w:color="auto" w:fill="auto"/>
            <w:noWrap/>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w:t>
            </w:r>
          </w:p>
        </w:tc>
        <w:tc>
          <w:tcPr>
            <w:tcW w:w="836" w:type="pct"/>
            <w:tcBorders>
              <w:top w:val="nil"/>
              <w:left w:val="nil"/>
              <w:bottom w:val="nil"/>
              <w:right w:val="nil"/>
            </w:tcBorders>
            <w:shd w:val="clear" w:color="auto" w:fill="auto"/>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w:t>
            </w:r>
          </w:p>
        </w:tc>
      </w:tr>
      <w:tr w:rsidR="00E2260C" w:rsidRPr="00551D82" w:rsidTr="00BA2012">
        <w:trPr>
          <w:trHeight w:val="1810"/>
        </w:trPr>
        <w:tc>
          <w:tcPr>
            <w:tcW w:w="457" w:type="pct"/>
            <w:tcBorders>
              <w:right w:val="single" w:sz="4" w:space="0" w:color="auto"/>
            </w:tcBorders>
            <w:noWrap/>
            <w:vAlign w:val="center"/>
            <w:hideMark/>
          </w:tcPr>
          <w:p w:rsidR="00E2260C" w:rsidRPr="000C5C1A" w:rsidRDefault="00E2260C" w:rsidP="00BA2012">
            <w:pPr>
              <w:spacing w:after="0" w:line="240" w:lineRule="auto"/>
              <w:rPr>
                <w:rFonts w:ascii="Calibri" w:eastAsia="Times New Roman" w:hAnsi="Calibri" w:cs="Calibri"/>
                <w:i/>
                <w:iCs/>
                <w:color w:val="000000"/>
                <w:sz w:val="16"/>
                <w:szCs w:val="16"/>
                <w:lang w:eastAsia="en-GB"/>
              </w:rPr>
            </w:pPr>
            <w:r w:rsidRPr="000C5C1A">
              <w:rPr>
                <w:rFonts w:ascii="Calibri" w:eastAsia="Times New Roman" w:hAnsi="Calibri" w:cs="Calibri"/>
                <w:i/>
                <w:color w:val="000000"/>
                <w:sz w:val="16"/>
                <w:szCs w:val="20"/>
                <w:lang w:eastAsia="en-GB"/>
              </w:rPr>
              <w:t xml:space="preserve">Heeg (2005) </w:t>
            </w:r>
            <w:r w:rsidRPr="00AE366B">
              <w:rPr>
                <w:rFonts w:ascii="Calibri" w:eastAsia="Times New Roman" w:hAnsi="Calibri" w:cs="Calibri"/>
                <w:i/>
                <w:noProof/>
                <w:color w:val="000000"/>
                <w:sz w:val="16"/>
                <w:szCs w:val="20"/>
                <w:vertAlign w:val="superscript"/>
                <w:lang w:eastAsia="en-GB"/>
              </w:rPr>
              <w:t>39</w:t>
            </w:r>
          </w:p>
        </w:tc>
        <w:tc>
          <w:tcPr>
            <w:tcW w:w="711" w:type="pct"/>
            <w:tcBorders>
              <w:top w:val="nil"/>
              <w:left w:val="nil"/>
              <w:bottom w:val="nil"/>
              <w:right w:val="nil"/>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Hypothetical 20% increase in rate of treatment compliance</w:t>
            </w:r>
          </w:p>
        </w:tc>
        <w:tc>
          <w:tcPr>
            <w:tcW w:w="508" w:type="pct"/>
            <w:tcBorders>
              <w:top w:val="nil"/>
              <w:left w:val="nil"/>
              <w:bottom w:val="nil"/>
              <w:right w:val="nil"/>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Contemporary rates of UK treatment compliance</w:t>
            </w:r>
          </w:p>
        </w:tc>
        <w:tc>
          <w:tcPr>
            <w:tcW w:w="856" w:type="pct"/>
            <w:tcBorders>
              <w:top w:val="nil"/>
              <w:left w:val="nil"/>
              <w:bottom w:val="nil"/>
              <w:right w:val="single" w:sz="4" w:space="0" w:color="auto"/>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Reduction in 5-year direct medical costs of schizophrenia by £16,147 per patient, and avoiding 0.55 psychotic episodes per patient</w:t>
            </w:r>
          </w:p>
        </w:tc>
        <w:tc>
          <w:tcPr>
            <w:tcW w:w="515" w:type="pct"/>
            <w:tcBorders>
              <w:top w:val="nil"/>
              <w:left w:val="nil"/>
              <w:bottom w:val="nil"/>
              <w:right w:val="nil"/>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Extrapyramidal Symptoms; Weight Gain; Prolactin-related disorders; Drowsiness; Tardive dyskinesia; Neutropenia</w:t>
            </w:r>
          </w:p>
        </w:tc>
        <w:tc>
          <w:tcPr>
            <w:tcW w:w="660" w:type="pct"/>
            <w:tcBorders>
              <w:top w:val="nil"/>
              <w:left w:val="nil"/>
              <w:bottom w:val="nil"/>
              <w:right w:val="nil"/>
            </w:tcBorders>
            <w:shd w:val="clear" w:color="000000" w:fill="F2F2F2"/>
            <w:noWrap/>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w:t>
            </w:r>
          </w:p>
        </w:tc>
        <w:tc>
          <w:tcPr>
            <w:tcW w:w="457" w:type="pct"/>
            <w:tcBorders>
              <w:top w:val="nil"/>
              <w:left w:val="single" w:sz="4" w:space="0" w:color="auto"/>
              <w:bottom w:val="nil"/>
              <w:right w:val="nil"/>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Age, Sex, Disease severity</w:t>
            </w:r>
          </w:p>
        </w:tc>
        <w:tc>
          <w:tcPr>
            <w:tcW w:w="836" w:type="pct"/>
            <w:tcBorders>
              <w:top w:val="nil"/>
              <w:left w:val="nil"/>
              <w:bottom w:val="nil"/>
              <w:right w:val="nil"/>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Continuous patient symptom scores (which define a patient relapse) are driven by duration of previous relapse, time between relapses, treatment, side effects, treatment compliance &amp; modelled social/environmental factors</w:t>
            </w:r>
          </w:p>
        </w:tc>
      </w:tr>
      <w:tr w:rsidR="00E2260C" w:rsidRPr="00551D82" w:rsidTr="00BA2012">
        <w:trPr>
          <w:trHeight w:val="2551"/>
        </w:trPr>
        <w:tc>
          <w:tcPr>
            <w:tcW w:w="457" w:type="pct"/>
            <w:tcBorders>
              <w:right w:val="single" w:sz="4" w:space="0" w:color="auto"/>
            </w:tcBorders>
            <w:noWrap/>
            <w:vAlign w:val="center"/>
            <w:hideMark/>
          </w:tcPr>
          <w:p w:rsidR="00E2260C" w:rsidRPr="000C5C1A" w:rsidRDefault="00E2260C" w:rsidP="00BA2012">
            <w:pPr>
              <w:spacing w:after="0" w:line="240" w:lineRule="auto"/>
              <w:rPr>
                <w:rFonts w:ascii="Calibri" w:eastAsia="Times New Roman" w:hAnsi="Calibri" w:cs="Calibri"/>
                <w:i/>
                <w:iCs/>
                <w:color w:val="000000"/>
                <w:sz w:val="16"/>
                <w:szCs w:val="16"/>
                <w:lang w:eastAsia="en-GB"/>
              </w:rPr>
            </w:pPr>
            <w:r w:rsidRPr="000C5C1A">
              <w:rPr>
                <w:rFonts w:ascii="Calibri" w:eastAsia="Times New Roman" w:hAnsi="Calibri" w:cs="Calibri"/>
                <w:i/>
                <w:color w:val="000000"/>
                <w:sz w:val="16"/>
                <w:szCs w:val="20"/>
                <w:lang w:eastAsia="en-GB"/>
              </w:rPr>
              <w:t xml:space="preserve">Furiak (2009) </w:t>
            </w:r>
            <w:r w:rsidRPr="00AE366B">
              <w:rPr>
                <w:rFonts w:ascii="Calibri" w:eastAsia="Times New Roman" w:hAnsi="Calibri" w:cs="Calibri"/>
                <w:i/>
                <w:noProof/>
                <w:color w:val="000000"/>
                <w:sz w:val="16"/>
                <w:szCs w:val="20"/>
                <w:vertAlign w:val="superscript"/>
                <w:lang w:eastAsia="en-GB"/>
              </w:rPr>
              <w:t>40</w:t>
            </w:r>
          </w:p>
        </w:tc>
        <w:tc>
          <w:tcPr>
            <w:tcW w:w="711" w:type="pct"/>
            <w:tcBorders>
              <w:top w:val="nil"/>
              <w:left w:val="nil"/>
              <w:bottom w:val="nil"/>
              <w:right w:val="nil"/>
            </w:tcBorders>
            <w:shd w:val="clear" w:color="auto" w:fill="auto"/>
            <w:vAlign w:val="center"/>
            <w:hideMark/>
          </w:tcPr>
          <w:p w:rsidR="00E2260C" w:rsidRPr="00FA6C59" w:rsidRDefault="00E2260C" w:rsidP="00BA2012">
            <w:pPr>
              <w:spacing w:after="0" w:line="240" w:lineRule="auto"/>
              <w:rPr>
                <w:rFonts w:ascii="Calibri" w:eastAsia="Times New Roman" w:hAnsi="Calibri" w:cs="Calibri"/>
                <w:color w:val="000000"/>
                <w:sz w:val="16"/>
                <w:szCs w:val="16"/>
                <w:lang w:val="pt-PT" w:eastAsia="en-GB"/>
              </w:rPr>
            </w:pPr>
            <w:r w:rsidRPr="00FA6C59">
              <w:rPr>
                <w:rFonts w:ascii="Calibri" w:eastAsia="Times New Roman" w:hAnsi="Calibri" w:cs="Calibri"/>
                <w:color w:val="000000"/>
                <w:sz w:val="16"/>
                <w:szCs w:val="16"/>
                <w:lang w:val="pt-PT" w:eastAsia="en-GB"/>
              </w:rPr>
              <w:t>Olanzapine, Risperidone, Quetiapine, Ziprasidone, Aripiprazole</w:t>
            </w:r>
          </w:p>
        </w:tc>
        <w:tc>
          <w:tcPr>
            <w:tcW w:w="508" w:type="pct"/>
            <w:tcBorders>
              <w:top w:val="nil"/>
              <w:left w:val="nil"/>
              <w:bottom w:val="nil"/>
              <w:right w:val="nil"/>
            </w:tcBorders>
            <w:shd w:val="clear" w:color="auto" w:fill="auto"/>
            <w:noWrap/>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w:t>
            </w:r>
          </w:p>
        </w:tc>
        <w:tc>
          <w:tcPr>
            <w:tcW w:w="856" w:type="pct"/>
            <w:tcBorders>
              <w:top w:val="nil"/>
              <w:left w:val="nil"/>
              <w:bottom w:val="nil"/>
              <w:right w:val="single" w:sz="4" w:space="0" w:color="auto"/>
            </w:tcBorders>
            <w:shd w:val="clear" w:color="auto" w:fill="auto"/>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Olanzapine is dominant (lowest costs, highest QALYs). No incremental comparison made between therapies against a specific standard of care</w:t>
            </w:r>
          </w:p>
        </w:tc>
        <w:tc>
          <w:tcPr>
            <w:tcW w:w="515" w:type="pct"/>
            <w:tcBorders>
              <w:top w:val="nil"/>
              <w:left w:val="nil"/>
              <w:bottom w:val="nil"/>
              <w:right w:val="nil"/>
            </w:tcBorders>
            <w:shd w:val="clear" w:color="auto" w:fill="auto"/>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 xml:space="preserve">Extrapyramidal Symptoms; Weight Gain </w:t>
            </w:r>
          </w:p>
        </w:tc>
        <w:tc>
          <w:tcPr>
            <w:tcW w:w="660" w:type="pct"/>
            <w:tcBorders>
              <w:top w:val="nil"/>
              <w:left w:val="nil"/>
              <w:bottom w:val="nil"/>
              <w:right w:val="nil"/>
            </w:tcBorders>
            <w:shd w:val="clear" w:color="auto" w:fill="auto"/>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 xml:space="preserve">Individual rates of emergent </w:t>
            </w:r>
            <w:r w:rsidRPr="00551D82">
              <w:rPr>
                <w:rFonts w:ascii="Calibri" w:eastAsia="Times New Roman" w:hAnsi="Calibri" w:cs="Calibri"/>
                <w:b/>
                <w:bCs/>
                <w:color w:val="000000"/>
                <w:sz w:val="16"/>
                <w:szCs w:val="16"/>
                <w:lang w:eastAsia="en-GB"/>
              </w:rPr>
              <w:t>Diabetes</w:t>
            </w:r>
            <w:r w:rsidRPr="00551D82">
              <w:rPr>
                <w:rFonts w:ascii="Calibri" w:eastAsia="Times New Roman" w:hAnsi="Calibri" w:cs="Calibri"/>
                <w:color w:val="000000"/>
                <w:sz w:val="16"/>
                <w:szCs w:val="16"/>
                <w:lang w:eastAsia="en-GB"/>
              </w:rPr>
              <w:t xml:space="preserve"> for each treatment. Individual rate of hyperlipidaemia is modelled for each treatment &amp; long-term </w:t>
            </w:r>
            <w:r w:rsidRPr="00551D82">
              <w:rPr>
                <w:rFonts w:ascii="Calibri" w:eastAsia="Times New Roman" w:hAnsi="Calibri" w:cs="Calibri"/>
                <w:b/>
                <w:bCs/>
                <w:color w:val="000000"/>
                <w:sz w:val="16"/>
                <w:szCs w:val="16"/>
                <w:lang w:eastAsia="en-GB"/>
              </w:rPr>
              <w:t>Cardiovascular events</w:t>
            </w:r>
            <w:r w:rsidRPr="00551D82">
              <w:rPr>
                <w:rFonts w:ascii="Calibri" w:eastAsia="Times New Roman" w:hAnsi="Calibri" w:cs="Calibri"/>
                <w:color w:val="000000"/>
                <w:sz w:val="16"/>
                <w:szCs w:val="16"/>
                <w:lang w:eastAsia="en-GB"/>
              </w:rPr>
              <w:t xml:space="preserve"> are modelled using Framingham risk equations (with an RR for CHD of 2.67 given diabetes, &amp; RR 4.47 for CHD given metabolic syndrome).</w:t>
            </w:r>
          </w:p>
        </w:tc>
        <w:tc>
          <w:tcPr>
            <w:tcW w:w="457" w:type="pct"/>
            <w:tcBorders>
              <w:top w:val="nil"/>
              <w:left w:val="single" w:sz="4" w:space="0" w:color="auto"/>
              <w:bottom w:val="nil"/>
              <w:right w:val="nil"/>
            </w:tcBorders>
            <w:shd w:val="clear" w:color="auto" w:fill="auto"/>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w:t>
            </w:r>
          </w:p>
        </w:tc>
        <w:tc>
          <w:tcPr>
            <w:tcW w:w="836" w:type="pct"/>
            <w:tcBorders>
              <w:top w:val="nil"/>
              <w:left w:val="nil"/>
              <w:bottom w:val="nil"/>
              <w:right w:val="nil"/>
            </w:tcBorders>
            <w:shd w:val="clear" w:color="auto" w:fill="auto"/>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Adjusted relapse rate given for a patient history of 1,2 or 3 previous relapses</w:t>
            </w:r>
          </w:p>
        </w:tc>
      </w:tr>
      <w:tr w:rsidR="00E2260C" w:rsidRPr="00551D82" w:rsidTr="00BA2012">
        <w:trPr>
          <w:trHeight w:val="1785"/>
        </w:trPr>
        <w:tc>
          <w:tcPr>
            <w:tcW w:w="457" w:type="pct"/>
            <w:tcBorders>
              <w:right w:val="single" w:sz="4" w:space="0" w:color="auto"/>
            </w:tcBorders>
            <w:noWrap/>
            <w:vAlign w:val="center"/>
            <w:hideMark/>
          </w:tcPr>
          <w:p w:rsidR="00E2260C" w:rsidRPr="000C5C1A" w:rsidRDefault="00E2260C" w:rsidP="00BA2012">
            <w:pPr>
              <w:spacing w:after="0" w:line="240" w:lineRule="auto"/>
              <w:rPr>
                <w:rFonts w:ascii="Calibri" w:eastAsia="Times New Roman" w:hAnsi="Calibri" w:cs="Calibri"/>
                <w:i/>
                <w:iCs/>
                <w:color w:val="000000"/>
                <w:sz w:val="16"/>
                <w:szCs w:val="16"/>
                <w:lang w:eastAsia="en-GB"/>
              </w:rPr>
            </w:pPr>
            <w:r w:rsidRPr="000C5C1A">
              <w:rPr>
                <w:rFonts w:ascii="Calibri" w:eastAsia="Times New Roman" w:hAnsi="Calibri" w:cs="Calibri"/>
                <w:i/>
                <w:color w:val="000000"/>
                <w:sz w:val="16"/>
                <w:szCs w:val="20"/>
                <w:lang w:eastAsia="en-GB"/>
              </w:rPr>
              <w:lastRenderedPageBreak/>
              <w:t xml:space="preserve">Dilla (2014) </w:t>
            </w:r>
            <w:r w:rsidRPr="00AE366B">
              <w:rPr>
                <w:rFonts w:ascii="Calibri" w:eastAsia="Times New Roman" w:hAnsi="Calibri" w:cs="Calibri"/>
                <w:i/>
                <w:noProof/>
                <w:color w:val="000000"/>
                <w:sz w:val="16"/>
                <w:szCs w:val="20"/>
                <w:vertAlign w:val="superscript"/>
                <w:lang w:eastAsia="en-GB"/>
              </w:rPr>
              <w:t>41</w:t>
            </w:r>
          </w:p>
        </w:tc>
        <w:tc>
          <w:tcPr>
            <w:tcW w:w="711" w:type="pct"/>
            <w:tcBorders>
              <w:top w:val="nil"/>
              <w:left w:val="nil"/>
              <w:bottom w:val="nil"/>
              <w:right w:val="nil"/>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Olanzapine, Risperidone</w:t>
            </w:r>
          </w:p>
        </w:tc>
        <w:tc>
          <w:tcPr>
            <w:tcW w:w="508" w:type="pct"/>
            <w:tcBorders>
              <w:top w:val="nil"/>
              <w:left w:val="nil"/>
              <w:bottom w:val="nil"/>
              <w:right w:val="nil"/>
            </w:tcBorders>
            <w:shd w:val="clear" w:color="000000" w:fill="F2F2F2"/>
            <w:noWrap/>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Risperidone</w:t>
            </w:r>
          </w:p>
        </w:tc>
        <w:tc>
          <w:tcPr>
            <w:tcW w:w="856" w:type="pct"/>
            <w:tcBorders>
              <w:top w:val="nil"/>
              <w:left w:val="nil"/>
              <w:bottom w:val="nil"/>
              <w:right w:val="single" w:sz="4" w:space="0" w:color="auto"/>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Olanzapine is dominant </w:t>
            </w:r>
            <w:r w:rsidRPr="00551D82">
              <w:rPr>
                <w:rFonts w:ascii="Calibri" w:eastAsia="Times New Roman" w:hAnsi="Calibri" w:cs="Calibri"/>
                <w:color w:val="000000"/>
                <w:sz w:val="16"/>
                <w:szCs w:val="16"/>
                <w:lang w:eastAsia="en-GB"/>
              </w:rPr>
              <w:t>(lower costs, higher QALYs). Incremental cost savings of €2,940 for gains of 0.04 LYs &amp; 0.07 QALYs</w:t>
            </w:r>
          </w:p>
        </w:tc>
        <w:tc>
          <w:tcPr>
            <w:tcW w:w="515" w:type="pct"/>
            <w:tcBorders>
              <w:top w:val="nil"/>
              <w:left w:val="nil"/>
              <w:bottom w:val="nil"/>
              <w:right w:val="nil"/>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Extrapyramidal Symptoms; Weight Gain; Drowsiness; Tardive dyskinesia; Sexual dysfunction; Post-injection syndrome</w:t>
            </w:r>
          </w:p>
        </w:tc>
        <w:tc>
          <w:tcPr>
            <w:tcW w:w="660" w:type="pct"/>
            <w:tcBorders>
              <w:top w:val="nil"/>
              <w:left w:val="nil"/>
              <w:bottom w:val="nil"/>
              <w:right w:val="nil"/>
            </w:tcBorders>
            <w:shd w:val="clear" w:color="000000" w:fill="F2F2F2"/>
            <w:noWrap/>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w:t>
            </w:r>
          </w:p>
        </w:tc>
        <w:tc>
          <w:tcPr>
            <w:tcW w:w="457" w:type="pct"/>
            <w:tcBorders>
              <w:top w:val="nil"/>
              <w:left w:val="single" w:sz="4" w:space="0" w:color="auto"/>
              <w:bottom w:val="nil"/>
              <w:right w:val="nil"/>
            </w:tcBorders>
            <w:shd w:val="clear" w:color="000000" w:fill="F2F2F2"/>
            <w:noWrap/>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w:t>
            </w:r>
          </w:p>
        </w:tc>
        <w:tc>
          <w:tcPr>
            <w:tcW w:w="836" w:type="pct"/>
            <w:tcBorders>
              <w:top w:val="nil"/>
              <w:left w:val="nil"/>
              <w:bottom w:val="nil"/>
              <w:right w:val="nil"/>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Risk of side effects, relapse rate, &amp; patient-initiated discontinuation is updated based on number of previous relapses; with separate event risks for each individual treatment</w:t>
            </w:r>
          </w:p>
        </w:tc>
      </w:tr>
      <w:tr w:rsidR="00E2260C" w:rsidRPr="00551D82" w:rsidTr="00BA2012">
        <w:trPr>
          <w:trHeight w:val="2948"/>
        </w:trPr>
        <w:tc>
          <w:tcPr>
            <w:tcW w:w="457" w:type="pct"/>
            <w:tcBorders>
              <w:right w:val="single" w:sz="4" w:space="0" w:color="auto"/>
            </w:tcBorders>
            <w:noWrap/>
            <w:vAlign w:val="center"/>
            <w:hideMark/>
          </w:tcPr>
          <w:p w:rsidR="00E2260C" w:rsidRPr="000C5C1A" w:rsidRDefault="00E2260C" w:rsidP="00BA2012">
            <w:pPr>
              <w:spacing w:after="0" w:line="240" w:lineRule="auto"/>
              <w:rPr>
                <w:rFonts w:ascii="Calibri" w:eastAsia="Times New Roman" w:hAnsi="Calibri" w:cs="Calibri"/>
                <w:i/>
                <w:iCs/>
                <w:color w:val="000000"/>
                <w:sz w:val="16"/>
                <w:szCs w:val="16"/>
                <w:lang w:eastAsia="en-GB"/>
              </w:rPr>
            </w:pPr>
            <w:r w:rsidRPr="000C5C1A">
              <w:rPr>
                <w:rFonts w:ascii="Calibri" w:eastAsia="Times New Roman" w:hAnsi="Calibri" w:cs="Calibri"/>
                <w:i/>
                <w:color w:val="000000"/>
                <w:sz w:val="16"/>
                <w:szCs w:val="20"/>
                <w:lang w:eastAsia="en-GB"/>
              </w:rPr>
              <w:t xml:space="preserve">HTA Ontario (2018) </w:t>
            </w:r>
            <w:r w:rsidRPr="00AE366B">
              <w:rPr>
                <w:rFonts w:ascii="Calibri" w:eastAsia="Times New Roman" w:hAnsi="Calibri" w:cs="Calibri"/>
                <w:i/>
                <w:noProof/>
                <w:color w:val="000000"/>
                <w:sz w:val="16"/>
                <w:szCs w:val="20"/>
                <w:vertAlign w:val="superscript"/>
                <w:lang w:eastAsia="en-GB"/>
              </w:rPr>
              <w:t>42</w:t>
            </w:r>
          </w:p>
        </w:tc>
        <w:tc>
          <w:tcPr>
            <w:tcW w:w="711" w:type="pct"/>
            <w:tcBorders>
              <w:top w:val="nil"/>
              <w:left w:val="nil"/>
              <w:bottom w:val="nil"/>
              <w:right w:val="nil"/>
            </w:tcBorders>
            <w:shd w:val="clear" w:color="auto" w:fill="auto"/>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CBT provided by physicians or non-physicians in an individual setting</w:t>
            </w:r>
          </w:p>
        </w:tc>
        <w:tc>
          <w:tcPr>
            <w:tcW w:w="508" w:type="pct"/>
            <w:tcBorders>
              <w:top w:val="nil"/>
              <w:left w:val="nil"/>
              <w:bottom w:val="nil"/>
              <w:right w:val="nil"/>
            </w:tcBorders>
            <w:shd w:val="clear" w:color="auto" w:fill="auto"/>
            <w:vAlign w:val="center"/>
            <w:hideMark/>
          </w:tcPr>
          <w:p w:rsidR="00E2260C" w:rsidRPr="00551D82" w:rsidRDefault="00CB1FED" w:rsidP="00CB1FED">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Standard Care (Mixed antipsychotic</w:t>
            </w:r>
            <w:r w:rsidR="00E2260C" w:rsidRPr="00551D82">
              <w:rPr>
                <w:rFonts w:ascii="Calibri" w:eastAsia="Times New Roman" w:hAnsi="Calibri" w:cs="Calibri"/>
                <w:color w:val="000000"/>
                <w:sz w:val="16"/>
                <w:szCs w:val="16"/>
                <w:lang w:eastAsia="en-GB"/>
              </w:rPr>
              <w:t xml:space="preserve"> therapies)</w:t>
            </w:r>
          </w:p>
        </w:tc>
        <w:tc>
          <w:tcPr>
            <w:tcW w:w="856" w:type="pct"/>
            <w:tcBorders>
              <w:top w:val="nil"/>
              <w:left w:val="nil"/>
              <w:bottom w:val="nil"/>
              <w:right w:val="single" w:sz="4" w:space="0" w:color="auto"/>
            </w:tcBorders>
            <w:shd w:val="clear" w:color="auto" w:fill="auto"/>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CBT for psychosis delivered by physicians is dominated by non-physician delivery (more expensive, equal effect).</w:t>
            </w:r>
            <w:r w:rsidRPr="00551D82">
              <w:rPr>
                <w:rFonts w:ascii="Calibri" w:eastAsia="Times New Roman" w:hAnsi="Calibri" w:cs="Calibri"/>
                <w:color w:val="000000"/>
                <w:sz w:val="16"/>
                <w:szCs w:val="16"/>
                <w:lang w:eastAsia="en-GB"/>
              </w:rPr>
              <w:br/>
              <w:t>CBT for psychosis by non</w:t>
            </w:r>
            <w:r>
              <w:rPr>
                <w:rFonts w:ascii="Calibri" w:eastAsia="Times New Roman" w:hAnsi="Calibri" w:cs="Calibri"/>
                <w:color w:val="000000"/>
                <w:sz w:val="16"/>
                <w:szCs w:val="16"/>
                <w:lang w:eastAsia="en-GB"/>
              </w:rPr>
              <w:t>-</w:t>
            </w:r>
            <w:r w:rsidRPr="00551D82">
              <w:rPr>
                <w:rFonts w:ascii="Calibri" w:eastAsia="Times New Roman" w:hAnsi="Calibri" w:cs="Calibri"/>
                <w:color w:val="000000"/>
                <w:sz w:val="16"/>
                <w:szCs w:val="16"/>
                <w:lang w:eastAsia="en-GB"/>
              </w:rPr>
              <w:t>physicians yielded an ICER of $21,520 per QALY gained compared to usual care</w:t>
            </w:r>
          </w:p>
        </w:tc>
        <w:tc>
          <w:tcPr>
            <w:tcW w:w="515" w:type="pct"/>
            <w:tcBorders>
              <w:top w:val="nil"/>
              <w:left w:val="nil"/>
              <w:bottom w:val="nil"/>
              <w:right w:val="nil"/>
            </w:tcBorders>
            <w:shd w:val="clear" w:color="auto" w:fill="auto"/>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Extrapyramidal Symptoms; Prolactin-related disorders, Neutropenia</w:t>
            </w:r>
          </w:p>
        </w:tc>
        <w:tc>
          <w:tcPr>
            <w:tcW w:w="660" w:type="pct"/>
            <w:tcBorders>
              <w:top w:val="nil"/>
              <w:left w:val="nil"/>
              <w:bottom w:val="nil"/>
              <w:right w:val="nil"/>
            </w:tcBorders>
            <w:shd w:val="clear" w:color="auto" w:fill="auto"/>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 xml:space="preserve">Probability of metabolic syndrome for 18 week treatment cycles for Risperidone (7.5%), Quetiapine (6.1%), Clozapine(15.1%). Annual risk for patients with metabolic syndrome to develop </w:t>
            </w:r>
            <w:r w:rsidRPr="00551D82">
              <w:rPr>
                <w:rFonts w:ascii="Calibri" w:eastAsia="Times New Roman" w:hAnsi="Calibri" w:cs="Calibri"/>
                <w:b/>
                <w:bCs/>
                <w:color w:val="000000"/>
                <w:sz w:val="16"/>
                <w:szCs w:val="16"/>
                <w:lang w:eastAsia="en-GB"/>
              </w:rPr>
              <w:t>Diabetes</w:t>
            </w:r>
            <w:r w:rsidRPr="00551D82">
              <w:rPr>
                <w:rFonts w:ascii="Calibri" w:eastAsia="Times New Roman" w:hAnsi="Calibri" w:cs="Calibri"/>
                <w:color w:val="000000"/>
                <w:sz w:val="16"/>
                <w:szCs w:val="16"/>
                <w:lang w:eastAsia="en-GB"/>
              </w:rPr>
              <w:t xml:space="preserve"> (4.6%) &amp; </w:t>
            </w:r>
            <w:r w:rsidRPr="00551D82">
              <w:rPr>
                <w:rFonts w:ascii="Calibri" w:eastAsia="Times New Roman" w:hAnsi="Calibri" w:cs="Calibri"/>
                <w:b/>
                <w:bCs/>
                <w:color w:val="000000"/>
                <w:sz w:val="16"/>
                <w:szCs w:val="16"/>
                <w:lang w:eastAsia="en-GB"/>
              </w:rPr>
              <w:t>Coronary Heart Diseas</w:t>
            </w:r>
            <w:r w:rsidRPr="00551D82">
              <w:rPr>
                <w:rFonts w:ascii="Calibri" w:eastAsia="Times New Roman" w:hAnsi="Calibri" w:cs="Calibri"/>
                <w:color w:val="000000"/>
                <w:sz w:val="16"/>
                <w:szCs w:val="16"/>
                <w:lang w:eastAsia="en-GB"/>
              </w:rPr>
              <w:t>e (1.8%)</w:t>
            </w:r>
          </w:p>
        </w:tc>
        <w:tc>
          <w:tcPr>
            <w:tcW w:w="457" w:type="pct"/>
            <w:tcBorders>
              <w:top w:val="nil"/>
              <w:left w:val="single" w:sz="4" w:space="0" w:color="auto"/>
              <w:bottom w:val="nil"/>
              <w:right w:val="nil"/>
            </w:tcBorders>
            <w:shd w:val="clear" w:color="auto" w:fill="auto"/>
            <w:noWrap/>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w:t>
            </w:r>
          </w:p>
        </w:tc>
        <w:tc>
          <w:tcPr>
            <w:tcW w:w="836" w:type="pct"/>
            <w:tcBorders>
              <w:top w:val="nil"/>
              <w:left w:val="nil"/>
              <w:bottom w:val="nil"/>
              <w:right w:val="nil"/>
            </w:tcBorders>
            <w:shd w:val="clear" w:color="auto" w:fill="auto"/>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 xml:space="preserve">Relapse probabilities are differentiated by treatment type (treatment is sequential). Given treatment switches caused by treatment failure, this indirectly implements differential relapse rates based on history, especially for treatment resistant patients failing two treatments (treated with clozapine). Explicit probabilities given for risk of 1st and 2nd relapse for patients who have discontinued treatment.  </w:t>
            </w:r>
          </w:p>
        </w:tc>
      </w:tr>
      <w:tr w:rsidR="00E2260C" w:rsidRPr="00551D82" w:rsidTr="00BA2012">
        <w:trPr>
          <w:trHeight w:val="3458"/>
        </w:trPr>
        <w:tc>
          <w:tcPr>
            <w:tcW w:w="457" w:type="pct"/>
            <w:tcBorders>
              <w:right w:val="single" w:sz="4" w:space="0" w:color="auto"/>
            </w:tcBorders>
            <w:noWrap/>
            <w:vAlign w:val="center"/>
            <w:hideMark/>
          </w:tcPr>
          <w:p w:rsidR="00E2260C" w:rsidRPr="000C5C1A" w:rsidRDefault="00E2260C" w:rsidP="00BA2012">
            <w:pPr>
              <w:spacing w:after="0" w:line="240" w:lineRule="auto"/>
              <w:rPr>
                <w:rFonts w:ascii="Calibri" w:eastAsia="Times New Roman" w:hAnsi="Calibri" w:cs="Calibri"/>
                <w:i/>
                <w:iCs/>
                <w:color w:val="000000"/>
                <w:sz w:val="16"/>
                <w:szCs w:val="16"/>
                <w:lang w:eastAsia="en-GB"/>
              </w:rPr>
            </w:pPr>
            <w:r w:rsidRPr="000C5C1A">
              <w:rPr>
                <w:rFonts w:ascii="Calibri" w:eastAsia="Times New Roman" w:hAnsi="Calibri" w:cs="Calibri"/>
                <w:i/>
                <w:color w:val="000000"/>
                <w:sz w:val="16"/>
                <w:szCs w:val="20"/>
                <w:lang w:eastAsia="en-GB"/>
              </w:rPr>
              <w:t xml:space="preserve">Jin (2020) </w:t>
            </w:r>
            <w:r w:rsidRPr="00AE366B">
              <w:rPr>
                <w:rFonts w:ascii="Calibri" w:eastAsia="Times New Roman" w:hAnsi="Calibri" w:cs="Calibri"/>
                <w:i/>
                <w:noProof/>
                <w:color w:val="000000"/>
                <w:sz w:val="16"/>
                <w:szCs w:val="20"/>
                <w:vertAlign w:val="superscript"/>
                <w:lang w:eastAsia="en-GB"/>
              </w:rPr>
              <w:t>43</w:t>
            </w:r>
          </w:p>
        </w:tc>
        <w:tc>
          <w:tcPr>
            <w:tcW w:w="711" w:type="pct"/>
            <w:tcBorders>
              <w:top w:val="nil"/>
              <w:left w:val="nil"/>
              <w:bottom w:val="nil"/>
              <w:right w:val="nil"/>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 xml:space="preserve">CBT for clinically high risk psychosis; </w:t>
            </w:r>
            <w:r w:rsidRPr="00551D82">
              <w:rPr>
                <w:rFonts w:ascii="Calibri" w:eastAsia="Times New Roman" w:hAnsi="Calibri" w:cs="Calibri"/>
                <w:i/>
                <w:iCs/>
                <w:color w:val="000000"/>
                <w:sz w:val="16"/>
                <w:szCs w:val="16"/>
                <w:lang w:eastAsia="en-GB"/>
              </w:rPr>
              <w:t>Crisis resolution and home treatment team (CRHT) for acute Psychosis</w:t>
            </w:r>
            <w:r w:rsidRPr="00551D82">
              <w:rPr>
                <w:rFonts w:ascii="Calibri" w:eastAsia="Times New Roman" w:hAnsi="Calibri" w:cs="Calibri"/>
                <w:color w:val="000000"/>
                <w:sz w:val="16"/>
                <w:szCs w:val="16"/>
                <w:lang w:eastAsia="en-GB"/>
              </w:rPr>
              <w:t xml:space="preserve">; Amisulpride, Aripiprazole, Haloperidol, Olanzapine, Placebo, Quetiapine, Risperidone as first-line antipsychotic for first episode psychosis (FEP), </w:t>
            </w:r>
            <w:r w:rsidRPr="00551D82">
              <w:rPr>
                <w:rFonts w:ascii="Calibri" w:eastAsia="Times New Roman" w:hAnsi="Calibri" w:cs="Calibri"/>
                <w:i/>
                <w:iCs/>
                <w:color w:val="000000"/>
                <w:sz w:val="16"/>
                <w:szCs w:val="16"/>
                <w:lang w:eastAsia="en-GB"/>
              </w:rPr>
              <w:t>Family Intervention + Antipsychotic medication for FEP</w:t>
            </w:r>
            <w:r w:rsidRPr="00551D82">
              <w:rPr>
                <w:rFonts w:ascii="Calibri" w:eastAsia="Times New Roman" w:hAnsi="Calibri" w:cs="Calibri"/>
                <w:color w:val="000000"/>
                <w:sz w:val="16"/>
                <w:szCs w:val="16"/>
                <w:lang w:eastAsia="en-GB"/>
              </w:rPr>
              <w:t>; Clozapine, Haloperidol, Olanzapine, Quetiapine, Risperidone for treatment resistant schizophrenia</w:t>
            </w:r>
          </w:p>
        </w:tc>
        <w:tc>
          <w:tcPr>
            <w:tcW w:w="508" w:type="pct"/>
            <w:tcBorders>
              <w:top w:val="nil"/>
              <w:left w:val="nil"/>
              <w:bottom w:val="nil"/>
              <w:right w:val="nil"/>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UK Standard Care</w:t>
            </w:r>
          </w:p>
        </w:tc>
        <w:tc>
          <w:tcPr>
            <w:tcW w:w="856" w:type="pct"/>
            <w:tcBorders>
              <w:top w:val="nil"/>
              <w:left w:val="nil"/>
              <w:bottom w:val="nil"/>
              <w:right w:val="single" w:sz="4" w:space="0" w:color="auto"/>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CBT + usual practice dominates usual practice alone (cost saving £1,243, no QALY change). CRHT + hospital admission dominates hospital admission alone (cost saving £3,655, no QALY change). At £20,000 per QALY threshold, Amisulpride most cost effective first-line antipsychotic; Family intervention in addition to antipsychotic medication for FEP dominates antipsychotic medication alone; and Clozapine for treatment-resistant Schizophrenia is the most cost effective medication</w:t>
            </w:r>
          </w:p>
        </w:tc>
        <w:tc>
          <w:tcPr>
            <w:tcW w:w="515" w:type="pct"/>
            <w:tcBorders>
              <w:top w:val="nil"/>
              <w:left w:val="nil"/>
              <w:bottom w:val="nil"/>
              <w:right w:val="nil"/>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Extrapyramidal Symptoms; Weight Gain; Neutropenia</w:t>
            </w:r>
          </w:p>
        </w:tc>
        <w:tc>
          <w:tcPr>
            <w:tcW w:w="660" w:type="pct"/>
            <w:tcBorders>
              <w:top w:val="nil"/>
              <w:left w:val="nil"/>
              <w:bottom w:val="nil"/>
              <w:right w:val="nil"/>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Individual risk of impaired glucose tolerance for each therapy considered (inc. placebo)</w:t>
            </w:r>
            <w:r w:rsidRPr="00551D82">
              <w:rPr>
                <w:rFonts w:ascii="Calibri" w:eastAsia="Times New Roman" w:hAnsi="Calibri" w:cs="Calibri"/>
                <w:b/>
                <w:bCs/>
                <w:color w:val="000000"/>
                <w:sz w:val="16"/>
                <w:szCs w:val="16"/>
                <w:lang w:eastAsia="en-GB"/>
              </w:rPr>
              <w:t xml:space="preserve">. </w:t>
            </w:r>
            <w:r w:rsidRPr="00551D82">
              <w:rPr>
                <w:rFonts w:ascii="Calibri" w:eastAsia="Times New Roman" w:hAnsi="Calibri" w:cs="Calibri"/>
                <w:color w:val="000000"/>
                <w:sz w:val="16"/>
                <w:szCs w:val="16"/>
                <w:lang w:eastAsia="en-GB"/>
              </w:rPr>
              <w:t xml:space="preserve">Annual transition probability of 2% from impaired glucose tolerance to </w:t>
            </w:r>
            <w:r w:rsidRPr="00551D82">
              <w:rPr>
                <w:rFonts w:ascii="Calibri" w:eastAsia="Times New Roman" w:hAnsi="Calibri" w:cs="Calibri"/>
                <w:b/>
                <w:bCs/>
                <w:color w:val="000000"/>
                <w:sz w:val="16"/>
                <w:szCs w:val="16"/>
                <w:lang w:eastAsia="en-GB"/>
              </w:rPr>
              <w:t>Diabetes</w:t>
            </w:r>
          </w:p>
        </w:tc>
        <w:tc>
          <w:tcPr>
            <w:tcW w:w="457" w:type="pct"/>
            <w:tcBorders>
              <w:top w:val="nil"/>
              <w:left w:val="single" w:sz="4" w:space="0" w:color="auto"/>
              <w:bottom w:val="nil"/>
              <w:right w:val="nil"/>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Age, Sex, Disease severity, Duration of untreated period</w:t>
            </w:r>
          </w:p>
        </w:tc>
        <w:tc>
          <w:tcPr>
            <w:tcW w:w="836" w:type="pct"/>
            <w:tcBorders>
              <w:top w:val="nil"/>
              <w:left w:val="nil"/>
              <w:bottom w:val="nil"/>
              <w:right w:val="nil"/>
            </w:tcBorders>
            <w:shd w:val="clear" w:color="000000" w:fill="F2F2F2"/>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w:t>
            </w:r>
          </w:p>
        </w:tc>
      </w:tr>
      <w:tr w:rsidR="00E2260C" w:rsidRPr="00551D82" w:rsidTr="00BA2012">
        <w:trPr>
          <w:trHeight w:val="283"/>
        </w:trPr>
        <w:tc>
          <w:tcPr>
            <w:tcW w:w="457" w:type="pct"/>
            <w:tcBorders>
              <w:right w:val="single" w:sz="4" w:space="0" w:color="auto"/>
            </w:tcBorders>
            <w:noWrap/>
            <w:vAlign w:val="center"/>
            <w:hideMark/>
          </w:tcPr>
          <w:p w:rsidR="00E2260C" w:rsidRPr="000C5C1A" w:rsidRDefault="00E2260C" w:rsidP="00BA2012">
            <w:pPr>
              <w:spacing w:after="0" w:line="240" w:lineRule="auto"/>
              <w:rPr>
                <w:rFonts w:ascii="Calibri" w:eastAsia="Times New Roman" w:hAnsi="Calibri" w:cs="Calibri"/>
                <w:b/>
                <w:bCs/>
                <w:i/>
                <w:iCs/>
                <w:color w:val="000000"/>
                <w:sz w:val="16"/>
                <w:szCs w:val="16"/>
                <w:lang w:eastAsia="en-GB"/>
              </w:rPr>
            </w:pPr>
            <w:r w:rsidRPr="000C5C1A">
              <w:rPr>
                <w:rFonts w:ascii="Calibri" w:eastAsia="Times New Roman" w:hAnsi="Calibri" w:cs="Calibri"/>
                <w:b/>
                <w:i/>
                <w:color w:val="000000"/>
                <w:sz w:val="16"/>
                <w:szCs w:val="20"/>
                <w:lang w:eastAsia="en-GB"/>
              </w:rPr>
              <w:lastRenderedPageBreak/>
              <w:t>Bipolar</w:t>
            </w:r>
          </w:p>
        </w:tc>
        <w:tc>
          <w:tcPr>
            <w:tcW w:w="711" w:type="pct"/>
            <w:tcBorders>
              <w:top w:val="nil"/>
              <w:left w:val="nil"/>
              <w:bottom w:val="nil"/>
              <w:right w:val="nil"/>
            </w:tcBorders>
            <w:shd w:val="clear" w:color="auto" w:fill="auto"/>
            <w:vAlign w:val="center"/>
            <w:hideMark/>
          </w:tcPr>
          <w:p w:rsidR="00E2260C" w:rsidRPr="00551D82" w:rsidRDefault="00E2260C" w:rsidP="00BA2012">
            <w:pPr>
              <w:spacing w:after="0" w:line="240" w:lineRule="auto"/>
              <w:rPr>
                <w:rFonts w:ascii="Calibri" w:eastAsia="Times New Roman" w:hAnsi="Calibri" w:cs="Calibri"/>
                <w:b/>
                <w:bCs/>
                <w:i/>
                <w:iCs/>
                <w:color w:val="000000"/>
                <w:sz w:val="16"/>
                <w:szCs w:val="16"/>
                <w:lang w:eastAsia="en-GB"/>
              </w:rPr>
            </w:pPr>
          </w:p>
        </w:tc>
        <w:tc>
          <w:tcPr>
            <w:tcW w:w="508" w:type="pct"/>
            <w:tcBorders>
              <w:top w:val="nil"/>
              <w:left w:val="nil"/>
              <w:bottom w:val="nil"/>
              <w:right w:val="nil"/>
            </w:tcBorders>
            <w:shd w:val="clear" w:color="auto" w:fill="auto"/>
            <w:noWrap/>
            <w:vAlign w:val="center"/>
            <w:hideMark/>
          </w:tcPr>
          <w:p w:rsidR="00E2260C" w:rsidRPr="00551D82" w:rsidRDefault="00E2260C" w:rsidP="00BA2012">
            <w:pPr>
              <w:spacing w:after="0" w:line="240" w:lineRule="auto"/>
              <w:rPr>
                <w:rFonts w:ascii="Calibri" w:eastAsia="Times New Roman" w:hAnsi="Calibri" w:cs="Calibri"/>
                <w:sz w:val="16"/>
                <w:szCs w:val="16"/>
                <w:lang w:eastAsia="en-GB"/>
              </w:rPr>
            </w:pPr>
          </w:p>
        </w:tc>
        <w:tc>
          <w:tcPr>
            <w:tcW w:w="856" w:type="pct"/>
            <w:tcBorders>
              <w:top w:val="nil"/>
              <w:left w:val="nil"/>
              <w:bottom w:val="nil"/>
              <w:right w:val="single" w:sz="4" w:space="0" w:color="auto"/>
            </w:tcBorders>
            <w:shd w:val="clear" w:color="auto" w:fill="auto"/>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 </w:t>
            </w:r>
          </w:p>
        </w:tc>
        <w:tc>
          <w:tcPr>
            <w:tcW w:w="515" w:type="pct"/>
            <w:tcBorders>
              <w:top w:val="nil"/>
              <w:left w:val="nil"/>
              <w:bottom w:val="nil"/>
              <w:right w:val="nil"/>
            </w:tcBorders>
            <w:shd w:val="clear" w:color="auto" w:fill="auto"/>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p>
        </w:tc>
        <w:tc>
          <w:tcPr>
            <w:tcW w:w="660" w:type="pct"/>
            <w:tcBorders>
              <w:top w:val="nil"/>
              <w:left w:val="nil"/>
              <w:bottom w:val="nil"/>
              <w:right w:val="nil"/>
            </w:tcBorders>
            <w:shd w:val="clear" w:color="auto" w:fill="auto"/>
            <w:noWrap/>
            <w:vAlign w:val="center"/>
            <w:hideMark/>
          </w:tcPr>
          <w:p w:rsidR="00E2260C" w:rsidRPr="00551D82" w:rsidRDefault="00E2260C" w:rsidP="00BA2012">
            <w:pPr>
              <w:spacing w:after="0" w:line="240" w:lineRule="auto"/>
              <w:rPr>
                <w:rFonts w:ascii="Calibri" w:eastAsia="Times New Roman" w:hAnsi="Calibri" w:cs="Calibri"/>
                <w:sz w:val="16"/>
                <w:szCs w:val="16"/>
                <w:lang w:eastAsia="en-GB"/>
              </w:rPr>
            </w:pPr>
          </w:p>
        </w:tc>
        <w:tc>
          <w:tcPr>
            <w:tcW w:w="457" w:type="pct"/>
            <w:tcBorders>
              <w:top w:val="nil"/>
              <w:left w:val="single" w:sz="4" w:space="0" w:color="auto"/>
              <w:bottom w:val="nil"/>
              <w:right w:val="nil"/>
            </w:tcBorders>
            <w:shd w:val="clear" w:color="auto" w:fill="auto"/>
            <w:noWrap/>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 </w:t>
            </w:r>
          </w:p>
        </w:tc>
        <w:tc>
          <w:tcPr>
            <w:tcW w:w="836" w:type="pct"/>
            <w:tcBorders>
              <w:top w:val="nil"/>
              <w:left w:val="nil"/>
              <w:bottom w:val="nil"/>
              <w:right w:val="nil"/>
            </w:tcBorders>
            <w:shd w:val="clear" w:color="auto" w:fill="auto"/>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p>
        </w:tc>
      </w:tr>
      <w:tr w:rsidR="00E2260C" w:rsidRPr="00551D82" w:rsidTr="00BA2012">
        <w:trPr>
          <w:trHeight w:val="1871"/>
        </w:trPr>
        <w:tc>
          <w:tcPr>
            <w:tcW w:w="457" w:type="pct"/>
            <w:tcBorders>
              <w:right w:val="single" w:sz="4" w:space="0" w:color="auto"/>
            </w:tcBorders>
            <w:noWrap/>
            <w:vAlign w:val="center"/>
            <w:hideMark/>
          </w:tcPr>
          <w:p w:rsidR="00E2260C" w:rsidRPr="000C5C1A" w:rsidRDefault="00E2260C" w:rsidP="00BA2012">
            <w:pPr>
              <w:spacing w:after="0" w:line="240" w:lineRule="auto"/>
              <w:rPr>
                <w:rFonts w:ascii="Calibri" w:eastAsia="Times New Roman" w:hAnsi="Calibri" w:cs="Calibri"/>
                <w:i/>
                <w:iCs/>
                <w:color w:val="000000"/>
                <w:sz w:val="16"/>
                <w:szCs w:val="16"/>
                <w:lang w:eastAsia="en-GB"/>
              </w:rPr>
            </w:pPr>
            <w:r w:rsidRPr="000C5C1A">
              <w:rPr>
                <w:rFonts w:ascii="Calibri" w:eastAsia="Times New Roman" w:hAnsi="Calibri" w:cs="Calibri"/>
                <w:i/>
                <w:color w:val="000000"/>
                <w:sz w:val="16"/>
                <w:szCs w:val="20"/>
                <w:lang w:eastAsia="en-GB"/>
              </w:rPr>
              <w:t xml:space="preserve">Klok (2007) </w:t>
            </w:r>
            <w:r w:rsidRPr="00AE366B">
              <w:rPr>
                <w:rFonts w:ascii="Calibri" w:eastAsia="Times New Roman" w:hAnsi="Calibri" w:cs="Calibri"/>
                <w:i/>
                <w:noProof/>
                <w:color w:val="000000"/>
                <w:sz w:val="16"/>
                <w:szCs w:val="20"/>
                <w:vertAlign w:val="superscript"/>
                <w:lang w:eastAsia="en-GB"/>
              </w:rPr>
              <w:t>44</w:t>
            </w:r>
          </w:p>
        </w:tc>
        <w:tc>
          <w:tcPr>
            <w:tcW w:w="711" w:type="pct"/>
            <w:tcBorders>
              <w:top w:val="nil"/>
              <w:left w:val="nil"/>
              <w:bottom w:val="nil"/>
              <w:right w:val="nil"/>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Quetiapine/Lithium</w:t>
            </w:r>
          </w:p>
        </w:tc>
        <w:tc>
          <w:tcPr>
            <w:tcW w:w="508" w:type="pct"/>
            <w:tcBorders>
              <w:top w:val="nil"/>
              <w:left w:val="nil"/>
              <w:bottom w:val="nil"/>
              <w:right w:val="nil"/>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Olanzepine/ Lithium; Risperidone/ Lithium</w:t>
            </w:r>
          </w:p>
        </w:tc>
        <w:tc>
          <w:tcPr>
            <w:tcW w:w="856" w:type="pct"/>
            <w:tcBorders>
              <w:top w:val="nil"/>
              <w:left w:val="nil"/>
              <w:bottom w:val="nil"/>
              <w:right w:val="single" w:sz="4" w:space="0" w:color="auto"/>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Quetiapine/Lithium costs €126 more per patient than Olanzepine/Lithium (for a reduction of 0.0362 modelled side effects); Quetiapine/Lithium costs €190 more per patient than Risperidone/Lithium (for a reduction of 0.158 modelled side effects)</w:t>
            </w:r>
          </w:p>
        </w:tc>
        <w:tc>
          <w:tcPr>
            <w:tcW w:w="515" w:type="pct"/>
            <w:tcBorders>
              <w:top w:val="nil"/>
              <w:left w:val="nil"/>
              <w:bottom w:val="nil"/>
              <w:right w:val="nil"/>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 xml:space="preserve">Extrapyramidal Symptoms; Weight Gain </w:t>
            </w:r>
          </w:p>
        </w:tc>
        <w:tc>
          <w:tcPr>
            <w:tcW w:w="660" w:type="pct"/>
            <w:tcBorders>
              <w:top w:val="nil"/>
              <w:left w:val="nil"/>
              <w:bottom w:val="nil"/>
              <w:right w:val="nil"/>
            </w:tcBorders>
            <w:shd w:val="clear" w:color="000000" w:fill="F2F2F2"/>
            <w:noWrap/>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w:t>
            </w:r>
          </w:p>
        </w:tc>
        <w:tc>
          <w:tcPr>
            <w:tcW w:w="457" w:type="pct"/>
            <w:tcBorders>
              <w:top w:val="nil"/>
              <w:left w:val="single" w:sz="4" w:space="0" w:color="auto"/>
              <w:bottom w:val="nil"/>
              <w:right w:val="nil"/>
            </w:tcBorders>
            <w:shd w:val="clear" w:color="000000" w:fill="F2F2F2"/>
            <w:noWrap/>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w:t>
            </w:r>
          </w:p>
        </w:tc>
        <w:tc>
          <w:tcPr>
            <w:tcW w:w="836" w:type="pct"/>
            <w:tcBorders>
              <w:top w:val="nil"/>
              <w:left w:val="nil"/>
              <w:bottom w:val="nil"/>
              <w:right w:val="nil"/>
            </w:tcBorders>
            <w:shd w:val="clear" w:color="000000" w:fill="F2F2F2"/>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w:t>
            </w:r>
          </w:p>
        </w:tc>
      </w:tr>
      <w:tr w:rsidR="00E2260C" w:rsidRPr="00551D82" w:rsidTr="00BA2012">
        <w:trPr>
          <w:trHeight w:val="624"/>
        </w:trPr>
        <w:tc>
          <w:tcPr>
            <w:tcW w:w="457" w:type="pct"/>
            <w:tcBorders>
              <w:right w:val="single" w:sz="4" w:space="0" w:color="auto"/>
            </w:tcBorders>
            <w:noWrap/>
            <w:vAlign w:val="center"/>
            <w:hideMark/>
          </w:tcPr>
          <w:p w:rsidR="00E2260C" w:rsidRPr="000C5C1A" w:rsidRDefault="00E2260C" w:rsidP="00BA2012">
            <w:pPr>
              <w:spacing w:after="0" w:line="240" w:lineRule="auto"/>
              <w:rPr>
                <w:rFonts w:ascii="Calibri" w:eastAsia="Times New Roman" w:hAnsi="Calibri" w:cs="Calibri"/>
                <w:i/>
                <w:iCs/>
                <w:color w:val="000000"/>
                <w:sz w:val="16"/>
                <w:szCs w:val="16"/>
                <w:lang w:eastAsia="en-GB"/>
              </w:rPr>
            </w:pPr>
            <w:r w:rsidRPr="000C5C1A">
              <w:rPr>
                <w:rFonts w:ascii="Calibri" w:eastAsia="Times New Roman" w:hAnsi="Calibri" w:cs="Calibri"/>
                <w:i/>
                <w:color w:val="000000"/>
                <w:sz w:val="16"/>
                <w:szCs w:val="20"/>
                <w:lang w:eastAsia="en-GB"/>
              </w:rPr>
              <w:t xml:space="preserve">Ekman (2012) </w:t>
            </w:r>
            <w:r w:rsidRPr="00AE366B">
              <w:rPr>
                <w:rFonts w:ascii="Calibri" w:eastAsia="Times New Roman" w:hAnsi="Calibri" w:cs="Calibri"/>
                <w:i/>
                <w:noProof/>
                <w:color w:val="000000"/>
                <w:sz w:val="16"/>
                <w:szCs w:val="20"/>
                <w:vertAlign w:val="superscript"/>
                <w:lang w:eastAsia="en-GB"/>
              </w:rPr>
              <w:t>45</w:t>
            </w:r>
          </w:p>
        </w:tc>
        <w:tc>
          <w:tcPr>
            <w:tcW w:w="711" w:type="pct"/>
            <w:tcBorders>
              <w:top w:val="nil"/>
              <w:left w:val="nil"/>
              <w:bottom w:val="nil"/>
              <w:right w:val="nil"/>
            </w:tcBorders>
            <w:shd w:val="clear" w:color="auto" w:fill="auto"/>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Quetiapine</w:t>
            </w:r>
          </w:p>
        </w:tc>
        <w:tc>
          <w:tcPr>
            <w:tcW w:w="508" w:type="pct"/>
            <w:tcBorders>
              <w:top w:val="nil"/>
              <w:left w:val="nil"/>
              <w:bottom w:val="nil"/>
              <w:right w:val="nil"/>
            </w:tcBorders>
            <w:shd w:val="clear" w:color="auto" w:fill="auto"/>
            <w:noWrap/>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Olanzapine</w:t>
            </w:r>
          </w:p>
        </w:tc>
        <w:tc>
          <w:tcPr>
            <w:tcW w:w="856" w:type="pct"/>
            <w:tcBorders>
              <w:top w:val="nil"/>
              <w:left w:val="nil"/>
              <w:bottom w:val="nil"/>
              <w:right w:val="single" w:sz="4" w:space="0" w:color="auto"/>
            </w:tcBorders>
            <w:shd w:val="clear" w:color="auto" w:fill="auto"/>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£8,600 per QALY gained</w:t>
            </w:r>
          </w:p>
        </w:tc>
        <w:tc>
          <w:tcPr>
            <w:tcW w:w="515" w:type="pct"/>
            <w:tcBorders>
              <w:top w:val="nil"/>
              <w:left w:val="nil"/>
              <w:bottom w:val="nil"/>
              <w:right w:val="nil"/>
            </w:tcBorders>
            <w:shd w:val="clear" w:color="auto" w:fill="auto"/>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Extrapyramidal Symptoms; Weight Gain</w:t>
            </w:r>
          </w:p>
        </w:tc>
        <w:tc>
          <w:tcPr>
            <w:tcW w:w="660" w:type="pct"/>
            <w:tcBorders>
              <w:top w:val="nil"/>
              <w:left w:val="nil"/>
              <w:bottom w:val="nil"/>
              <w:right w:val="nil"/>
            </w:tcBorders>
            <w:shd w:val="clear" w:color="auto" w:fill="auto"/>
            <w:noWrap/>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w:t>
            </w:r>
          </w:p>
        </w:tc>
        <w:tc>
          <w:tcPr>
            <w:tcW w:w="457" w:type="pct"/>
            <w:tcBorders>
              <w:top w:val="nil"/>
              <w:left w:val="single" w:sz="4" w:space="0" w:color="auto"/>
              <w:bottom w:val="nil"/>
              <w:right w:val="nil"/>
            </w:tcBorders>
            <w:shd w:val="clear" w:color="auto" w:fill="auto"/>
            <w:noWrap/>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w:t>
            </w:r>
          </w:p>
        </w:tc>
        <w:tc>
          <w:tcPr>
            <w:tcW w:w="836" w:type="pct"/>
            <w:tcBorders>
              <w:top w:val="nil"/>
              <w:left w:val="nil"/>
              <w:bottom w:val="nil"/>
              <w:right w:val="nil"/>
            </w:tcBorders>
            <w:shd w:val="clear" w:color="auto" w:fill="auto"/>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w:t>
            </w:r>
          </w:p>
        </w:tc>
      </w:tr>
      <w:tr w:rsidR="00E2260C" w:rsidRPr="00551D82" w:rsidTr="00BA2012">
        <w:trPr>
          <w:trHeight w:val="283"/>
        </w:trPr>
        <w:tc>
          <w:tcPr>
            <w:tcW w:w="457" w:type="pct"/>
            <w:tcBorders>
              <w:right w:val="single" w:sz="4" w:space="0" w:color="auto"/>
            </w:tcBorders>
            <w:noWrap/>
            <w:vAlign w:val="center"/>
            <w:hideMark/>
          </w:tcPr>
          <w:p w:rsidR="00E2260C" w:rsidRPr="000C5C1A" w:rsidRDefault="00E2260C" w:rsidP="00FC367F">
            <w:pPr>
              <w:spacing w:after="0" w:line="240" w:lineRule="auto"/>
              <w:rPr>
                <w:rFonts w:ascii="Calibri" w:eastAsia="Times New Roman" w:hAnsi="Calibri" w:cs="Calibri"/>
                <w:b/>
                <w:bCs/>
                <w:i/>
                <w:iCs/>
                <w:color w:val="000000"/>
                <w:sz w:val="16"/>
                <w:szCs w:val="16"/>
                <w:lang w:eastAsia="en-GB"/>
              </w:rPr>
            </w:pPr>
            <w:r>
              <w:rPr>
                <w:rFonts w:ascii="Calibri" w:eastAsia="Times New Roman" w:hAnsi="Calibri" w:cs="Calibri"/>
                <w:b/>
                <w:i/>
                <w:color w:val="000000"/>
                <w:sz w:val="16"/>
                <w:szCs w:val="20"/>
                <w:lang w:eastAsia="en-GB"/>
              </w:rPr>
              <w:t xml:space="preserve">Major </w:t>
            </w:r>
            <w:r w:rsidR="00FC367F">
              <w:rPr>
                <w:rFonts w:ascii="Calibri" w:eastAsia="Times New Roman" w:hAnsi="Calibri" w:cs="Calibri"/>
                <w:b/>
                <w:i/>
                <w:color w:val="000000"/>
                <w:sz w:val="16"/>
                <w:szCs w:val="20"/>
                <w:lang w:eastAsia="en-GB"/>
              </w:rPr>
              <w:t>Depressive Disorder</w:t>
            </w:r>
          </w:p>
        </w:tc>
        <w:tc>
          <w:tcPr>
            <w:tcW w:w="711" w:type="pct"/>
            <w:tcBorders>
              <w:top w:val="nil"/>
              <w:left w:val="nil"/>
              <w:bottom w:val="nil"/>
              <w:right w:val="nil"/>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 </w:t>
            </w:r>
          </w:p>
        </w:tc>
        <w:tc>
          <w:tcPr>
            <w:tcW w:w="508" w:type="pct"/>
            <w:tcBorders>
              <w:top w:val="nil"/>
              <w:left w:val="nil"/>
              <w:bottom w:val="nil"/>
              <w:right w:val="nil"/>
            </w:tcBorders>
            <w:shd w:val="clear" w:color="000000" w:fill="F2F2F2"/>
            <w:noWrap/>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 </w:t>
            </w:r>
          </w:p>
        </w:tc>
        <w:tc>
          <w:tcPr>
            <w:tcW w:w="856" w:type="pct"/>
            <w:tcBorders>
              <w:top w:val="nil"/>
              <w:left w:val="nil"/>
              <w:bottom w:val="nil"/>
              <w:right w:val="single" w:sz="4" w:space="0" w:color="auto"/>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 </w:t>
            </w:r>
          </w:p>
        </w:tc>
        <w:tc>
          <w:tcPr>
            <w:tcW w:w="515" w:type="pct"/>
            <w:tcBorders>
              <w:top w:val="nil"/>
              <w:left w:val="nil"/>
              <w:bottom w:val="nil"/>
              <w:right w:val="nil"/>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 </w:t>
            </w:r>
          </w:p>
        </w:tc>
        <w:tc>
          <w:tcPr>
            <w:tcW w:w="660" w:type="pct"/>
            <w:tcBorders>
              <w:top w:val="nil"/>
              <w:left w:val="nil"/>
              <w:bottom w:val="nil"/>
              <w:right w:val="nil"/>
            </w:tcBorders>
            <w:shd w:val="clear" w:color="000000" w:fill="F2F2F2"/>
            <w:noWrap/>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 </w:t>
            </w:r>
          </w:p>
        </w:tc>
        <w:tc>
          <w:tcPr>
            <w:tcW w:w="457" w:type="pct"/>
            <w:tcBorders>
              <w:top w:val="nil"/>
              <w:left w:val="single" w:sz="4" w:space="0" w:color="auto"/>
              <w:bottom w:val="nil"/>
              <w:right w:val="nil"/>
            </w:tcBorders>
            <w:shd w:val="clear" w:color="000000" w:fill="F2F2F2"/>
            <w:noWrap/>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 </w:t>
            </w:r>
          </w:p>
        </w:tc>
        <w:tc>
          <w:tcPr>
            <w:tcW w:w="836" w:type="pct"/>
            <w:tcBorders>
              <w:top w:val="nil"/>
              <w:left w:val="nil"/>
              <w:bottom w:val="nil"/>
              <w:right w:val="nil"/>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 </w:t>
            </w:r>
          </w:p>
        </w:tc>
      </w:tr>
      <w:tr w:rsidR="00E2260C" w:rsidRPr="00551D82" w:rsidTr="00BA2012">
        <w:trPr>
          <w:trHeight w:val="1757"/>
        </w:trPr>
        <w:tc>
          <w:tcPr>
            <w:tcW w:w="457" w:type="pct"/>
            <w:tcBorders>
              <w:right w:val="single" w:sz="4" w:space="0" w:color="auto"/>
            </w:tcBorders>
            <w:noWrap/>
            <w:vAlign w:val="center"/>
            <w:hideMark/>
          </w:tcPr>
          <w:p w:rsidR="00E2260C" w:rsidRPr="000C5C1A" w:rsidRDefault="00E2260C" w:rsidP="00BA2012">
            <w:pPr>
              <w:spacing w:after="0" w:line="240" w:lineRule="auto"/>
              <w:rPr>
                <w:rFonts w:ascii="Calibri" w:eastAsia="Times New Roman" w:hAnsi="Calibri" w:cs="Calibri"/>
                <w:i/>
                <w:iCs/>
                <w:color w:val="000000"/>
                <w:sz w:val="16"/>
                <w:szCs w:val="16"/>
                <w:lang w:eastAsia="en-GB"/>
              </w:rPr>
            </w:pPr>
            <w:r w:rsidRPr="000C5C1A">
              <w:rPr>
                <w:rFonts w:ascii="Calibri" w:eastAsia="Times New Roman" w:hAnsi="Calibri" w:cs="Calibri"/>
                <w:i/>
                <w:color w:val="000000"/>
                <w:sz w:val="16"/>
                <w:szCs w:val="20"/>
                <w:lang w:eastAsia="en-GB"/>
              </w:rPr>
              <w:t xml:space="preserve">Sobocki (2006) </w:t>
            </w:r>
            <w:r w:rsidRPr="00AE366B">
              <w:rPr>
                <w:rFonts w:ascii="Calibri" w:eastAsia="Times New Roman" w:hAnsi="Calibri" w:cs="Calibri"/>
                <w:i/>
                <w:noProof/>
                <w:color w:val="000000"/>
                <w:sz w:val="16"/>
                <w:szCs w:val="20"/>
                <w:vertAlign w:val="superscript"/>
                <w:lang w:eastAsia="en-GB"/>
              </w:rPr>
              <w:t>46</w:t>
            </w:r>
          </w:p>
        </w:tc>
        <w:tc>
          <w:tcPr>
            <w:tcW w:w="711" w:type="pct"/>
            <w:tcBorders>
              <w:top w:val="nil"/>
              <w:left w:val="nil"/>
              <w:bottom w:val="nil"/>
              <w:right w:val="nil"/>
            </w:tcBorders>
            <w:shd w:val="clear" w:color="auto" w:fill="auto"/>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Hypothetical antidepressant therapy with 50% improvement in remission rate at equal treatment cost to current therapy</w:t>
            </w:r>
          </w:p>
        </w:tc>
        <w:tc>
          <w:tcPr>
            <w:tcW w:w="508" w:type="pct"/>
            <w:tcBorders>
              <w:top w:val="nil"/>
              <w:left w:val="nil"/>
              <w:bottom w:val="nil"/>
              <w:right w:val="nil"/>
            </w:tcBorders>
            <w:shd w:val="clear" w:color="auto" w:fill="auto"/>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Contemporary Standard Care for Swedish primary care: (83% initially prescribed an SSRI drug, 9% SNRI [venlafaxine], and 8% other antidepressants)</w:t>
            </w:r>
          </w:p>
        </w:tc>
        <w:tc>
          <w:tcPr>
            <w:tcW w:w="856" w:type="pct"/>
            <w:tcBorders>
              <w:top w:val="nil"/>
              <w:left w:val="nil"/>
              <w:bottom w:val="nil"/>
              <w:right w:val="single" w:sz="4" w:space="0" w:color="auto"/>
            </w:tcBorders>
            <w:shd w:val="clear" w:color="auto" w:fill="auto"/>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Net cost savings of 20,000 Swedish kronor and a gain of .073 QALYs per patient over a 5-year time horizon</w:t>
            </w:r>
          </w:p>
        </w:tc>
        <w:tc>
          <w:tcPr>
            <w:tcW w:w="515" w:type="pct"/>
            <w:tcBorders>
              <w:top w:val="nil"/>
              <w:left w:val="nil"/>
              <w:bottom w:val="nil"/>
              <w:right w:val="nil"/>
            </w:tcBorders>
            <w:shd w:val="clear" w:color="auto" w:fill="auto"/>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w:t>
            </w:r>
          </w:p>
        </w:tc>
        <w:tc>
          <w:tcPr>
            <w:tcW w:w="660" w:type="pct"/>
            <w:tcBorders>
              <w:top w:val="nil"/>
              <w:left w:val="nil"/>
              <w:bottom w:val="nil"/>
              <w:right w:val="nil"/>
            </w:tcBorders>
            <w:shd w:val="clear" w:color="auto" w:fill="auto"/>
            <w:noWrap/>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w:t>
            </w:r>
          </w:p>
        </w:tc>
        <w:tc>
          <w:tcPr>
            <w:tcW w:w="457" w:type="pct"/>
            <w:tcBorders>
              <w:top w:val="nil"/>
              <w:left w:val="single" w:sz="4" w:space="0" w:color="auto"/>
              <w:bottom w:val="nil"/>
              <w:right w:val="nil"/>
            </w:tcBorders>
            <w:shd w:val="clear" w:color="auto" w:fill="auto"/>
            <w:noWrap/>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Age, Sex, Disease Severity</w:t>
            </w:r>
          </w:p>
        </w:tc>
        <w:tc>
          <w:tcPr>
            <w:tcW w:w="836" w:type="pct"/>
            <w:tcBorders>
              <w:top w:val="nil"/>
              <w:left w:val="nil"/>
              <w:bottom w:val="nil"/>
              <w:right w:val="nil"/>
            </w:tcBorders>
            <w:shd w:val="clear" w:color="auto" w:fill="auto"/>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HR of 1.15 for recurrent relapse if any previously modelled episodes</w:t>
            </w:r>
          </w:p>
        </w:tc>
      </w:tr>
      <w:tr w:rsidR="00E2260C" w:rsidRPr="00551D82" w:rsidTr="00BA2012">
        <w:trPr>
          <w:trHeight w:val="2098"/>
        </w:trPr>
        <w:tc>
          <w:tcPr>
            <w:tcW w:w="457" w:type="pct"/>
            <w:tcBorders>
              <w:right w:val="single" w:sz="4" w:space="0" w:color="auto"/>
            </w:tcBorders>
            <w:noWrap/>
            <w:vAlign w:val="center"/>
            <w:hideMark/>
          </w:tcPr>
          <w:p w:rsidR="00E2260C" w:rsidRPr="000C5C1A" w:rsidRDefault="00E2260C" w:rsidP="00BA2012">
            <w:pPr>
              <w:spacing w:after="0" w:line="240" w:lineRule="auto"/>
              <w:rPr>
                <w:rFonts w:ascii="Calibri" w:eastAsia="Times New Roman" w:hAnsi="Calibri" w:cs="Calibri"/>
                <w:i/>
                <w:iCs/>
                <w:color w:val="000000"/>
                <w:sz w:val="16"/>
                <w:szCs w:val="16"/>
                <w:lang w:eastAsia="en-GB"/>
              </w:rPr>
            </w:pPr>
            <w:r w:rsidRPr="000C5C1A">
              <w:rPr>
                <w:rFonts w:ascii="Calibri" w:eastAsia="Times New Roman" w:hAnsi="Calibri" w:cs="Calibri"/>
                <w:i/>
                <w:color w:val="000000"/>
                <w:sz w:val="16"/>
                <w:szCs w:val="20"/>
                <w:lang w:eastAsia="en-GB"/>
              </w:rPr>
              <w:t xml:space="preserve">Prukkanone (2012) </w:t>
            </w:r>
            <w:r w:rsidRPr="00AE366B">
              <w:rPr>
                <w:rFonts w:ascii="Calibri" w:eastAsia="Times New Roman" w:hAnsi="Calibri" w:cs="Calibri"/>
                <w:i/>
                <w:noProof/>
                <w:color w:val="000000"/>
                <w:sz w:val="16"/>
                <w:szCs w:val="20"/>
                <w:vertAlign w:val="superscript"/>
                <w:lang w:eastAsia="en-GB"/>
              </w:rPr>
              <w:t>47</w:t>
            </w:r>
          </w:p>
        </w:tc>
        <w:tc>
          <w:tcPr>
            <w:tcW w:w="711" w:type="pct"/>
            <w:tcBorders>
              <w:top w:val="nil"/>
              <w:left w:val="nil"/>
              <w:bottom w:val="nil"/>
              <w:right w:val="nil"/>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CBT, Fluoxetine</w:t>
            </w:r>
          </w:p>
        </w:tc>
        <w:tc>
          <w:tcPr>
            <w:tcW w:w="508" w:type="pct"/>
            <w:tcBorders>
              <w:top w:val="nil"/>
              <w:left w:val="nil"/>
              <w:bottom w:val="nil"/>
              <w:right w:val="nil"/>
            </w:tcBorders>
            <w:shd w:val="clear" w:color="000000" w:fill="F2F2F2"/>
            <w:noWrap/>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Do Nothing'</w:t>
            </w:r>
          </w:p>
        </w:tc>
        <w:tc>
          <w:tcPr>
            <w:tcW w:w="856" w:type="pct"/>
            <w:tcBorders>
              <w:top w:val="nil"/>
              <w:left w:val="nil"/>
              <w:bottom w:val="nil"/>
              <w:right w:val="single" w:sz="4" w:space="0" w:color="auto"/>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Episodic Fluoxetine treatment 42,000 per DALY;</w:t>
            </w:r>
            <w:r w:rsidRPr="00551D82">
              <w:rPr>
                <w:rFonts w:ascii="Calibri" w:eastAsia="Times New Roman" w:hAnsi="Calibri" w:cs="Calibri"/>
                <w:color w:val="000000"/>
                <w:sz w:val="16"/>
                <w:szCs w:val="16"/>
                <w:lang w:eastAsia="en-GB"/>
              </w:rPr>
              <w:br/>
              <w:t>Continuation Fluoxetine treatment 33,000 per DALY;</w:t>
            </w:r>
            <w:r w:rsidRPr="00551D82">
              <w:rPr>
                <w:rFonts w:ascii="Calibri" w:eastAsia="Times New Roman" w:hAnsi="Calibri" w:cs="Calibri"/>
                <w:color w:val="000000"/>
                <w:sz w:val="16"/>
                <w:szCs w:val="16"/>
                <w:lang w:eastAsia="en-GB"/>
              </w:rPr>
              <w:br/>
              <w:t>Maintenance Fluoxetine treatment 38,000 per DALY;</w:t>
            </w:r>
            <w:r w:rsidRPr="00551D82">
              <w:rPr>
                <w:rFonts w:ascii="Calibri" w:eastAsia="Times New Roman" w:hAnsi="Calibri" w:cs="Calibri"/>
                <w:color w:val="000000"/>
                <w:sz w:val="16"/>
                <w:szCs w:val="16"/>
                <w:lang w:eastAsia="en-GB"/>
              </w:rPr>
              <w:br/>
              <w:t>Episodic CBT treatment 23,000;</w:t>
            </w:r>
            <w:r w:rsidRPr="00551D82">
              <w:rPr>
                <w:rFonts w:ascii="Calibri" w:eastAsia="Times New Roman" w:hAnsi="Calibri" w:cs="Calibri"/>
                <w:color w:val="000000"/>
                <w:sz w:val="16"/>
                <w:szCs w:val="16"/>
                <w:lang w:eastAsia="en-GB"/>
              </w:rPr>
              <w:br/>
              <w:t>Maintenance CBT treatment 11,000 per DALY</w:t>
            </w:r>
            <w:r w:rsidRPr="00551D82">
              <w:rPr>
                <w:rFonts w:ascii="Calibri" w:eastAsia="Times New Roman" w:hAnsi="Calibri" w:cs="Calibri"/>
                <w:color w:val="000000"/>
                <w:sz w:val="16"/>
                <w:szCs w:val="16"/>
                <w:lang w:eastAsia="en-GB"/>
              </w:rPr>
              <w:br/>
              <w:t>(Currency Thai Bhat)</w:t>
            </w:r>
          </w:p>
        </w:tc>
        <w:tc>
          <w:tcPr>
            <w:tcW w:w="515" w:type="pct"/>
            <w:tcBorders>
              <w:top w:val="nil"/>
              <w:left w:val="nil"/>
              <w:bottom w:val="nil"/>
              <w:right w:val="nil"/>
            </w:tcBorders>
            <w:shd w:val="clear" w:color="000000" w:fill="F2F2F2"/>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w:t>
            </w:r>
          </w:p>
        </w:tc>
        <w:tc>
          <w:tcPr>
            <w:tcW w:w="660" w:type="pct"/>
            <w:tcBorders>
              <w:top w:val="nil"/>
              <w:left w:val="nil"/>
              <w:bottom w:val="nil"/>
              <w:right w:val="nil"/>
            </w:tcBorders>
            <w:shd w:val="clear" w:color="000000" w:fill="F2F2F2"/>
            <w:noWrap/>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w:t>
            </w:r>
          </w:p>
        </w:tc>
        <w:tc>
          <w:tcPr>
            <w:tcW w:w="457" w:type="pct"/>
            <w:tcBorders>
              <w:top w:val="nil"/>
              <w:left w:val="single" w:sz="4" w:space="0" w:color="auto"/>
              <w:bottom w:val="nil"/>
              <w:right w:val="nil"/>
            </w:tcBorders>
            <w:shd w:val="clear" w:color="000000" w:fill="F2F2F2"/>
            <w:noWrap/>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w:t>
            </w:r>
          </w:p>
        </w:tc>
        <w:tc>
          <w:tcPr>
            <w:tcW w:w="836" w:type="pct"/>
            <w:tcBorders>
              <w:top w:val="nil"/>
              <w:left w:val="nil"/>
              <w:bottom w:val="nil"/>
              <w:right w:val="nil"/>
            </w:tcBorders>
            <w:shd w:val="clear" w:color="000000" w:fill="F2F2F2"/>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w:t>
            </w:r>
          </w:p>
        </w:tc>
      </w:tr>
      <w:tr w:rsidR="00E2260C" w:rsidRPr="00551D82" w:rsidTr="00BA2012">
        <w:trPr>
          <w:trHeight w:val="680"/>
        </w:trPr>
        <w:tc>
          <w:tcPr>
            <w:tcW w:w="457" w:type="pct"/>
            <w:tcBorders>
              <w:right w:val="single" w:sz="4" w:space="0" w:color="auto"/>
            </w:tcBorders>
            <w:noWrap/>
            <w:vAlign w:val="center"/>
            <w:hideMark/>
          </w:tcPr>
          <w:p w:rsidR="00E2260C" w:rsidRPr="000C5C1A" w:rsidRDefault="00E2260C" w:rsidP="00BA2012">
            <w:pPr>
              <w:spacing w:after="0" w:line="240" w:lineRule="auto"/>
              <w:rPr>
                <w:rFonts w:ascii="Calibri" w:eastAsia="Times New Roman" w:hAnsi="Calibri" w:cs="Calibri"/>
                <w:i/>
                <w:iCs/>
                <w:color w:val="000000"/>
                <w:sz w:val="16"/>
                <w:szCs w:val="16"/>
                <w:lang w:eastAsia="en-GB"/>
              </w:rPr>
            </w:pPr>
            <w:r w:rsidRPr="000C5C1A">
              <w:rPr>
                <w:rFonts w:ascii="Calibri" w:eastAsia="Times New Roman" w:hAnsi="Calibri" w:cs="Calibri"/>
                <w:i/>
                <w:color w:val="000000"/>
                <w:sz w:val="16"/>
                <w:szCs w:val="20"/>
                <w:lang w:eastAsia="en-GB"/>
              </w:rPr>
              <w:t xml:space="preserve">Saylan (2013) </w:t>
            </w:r>
            <w:r w:rsidRPr="00AE366B">
              <w:rPr>
                <w:rFonts w:ascii="Calibri" w:eastAsia="Times New Roman" w:hAnsi="Calibri" w:cs="Calibri"/>
                <w:i/>
                <w:noProof/>
                <w:color w:val="000000"/>
                <w:sz w:val="16"/>
                <w:szCs w:val="20"/>
                <w:vertAlign w:val="superscript"/>
                <w:lang w:eastAsia="en-GB"/>
              </w:rPr>
              <w:t>48</w:t>
            </w:r>
          </w:p>
        </w:tc>
        <w:tc>
          <w:tcPr>
            <w:tcW w:w="711" w:type="pct"/>
            <w:tcBorders>
              <w:top w:val="nil"/>
              <w:left w:val="nil"/>
              <w:bottom w:val="nil"/>
              <w:right w:val="nil"/>
            </w:tcBorders>
            <w:shd w:val="clear" w:color="auto" w:fill="auto"/>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Aripiprazole</w:t>
            </w:r>
          </w:p>
        </w:tc>
        <w:tc>
          <w:tcPr>
            <w:tcW w:w="508" w:type="pct"/>
            <w:tcBorders>
              <w:top w:val="nil"/>
              <w:left w:val="nil"/>
              <w:bottom w:val="nil"/>
              <w:right w:val="nil"/>
            </w:tcBorders>
            <w:shd w:val="clear" w:color="auto" w:fill="auto"/>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Olanzapine, Quetiapine</w:t>
            </w:r>
          </w:p>
        </w:tc>
        <w:tc>
          <w:tcPr>
            <w:tcW w:w="856" w:type="pct"/>
            <w:tcBorders>
              <w:top w:val="nil"/>
              <w:left w:val="nil"/>
              <w:bottom w:val="nil"/>
              <w:right w:val="single" w:sz="4" w:space="0" w:color="auto"/>
            </w:tcBorders>
            <w:shd w:val="clear" w:color="auto" w:fill="auto"/>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Aripiprazole dominant (Cost saving, &amp; additional QALYs) vs both comparators</w:t>
            </w:r>
          </w:p>
        </w:tc>
        <w:tc>
          <w:tcPr>
            <w:tcW w:w="515" w:type="pct"/>
            <w:tcBorders>
              <w:top w:val="nil"/>
              <w:left w:val="nil"/>
              <w:bottom w:val="nil"/>
              <w:right w:val="nil"/>
            </w:tcBorders>
            <w:shd w:val="clear" w:color="auto" w:fill="auto"/>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w:t>
            </w:r>
          </w:p>
        </w:tc>
        <w:tc>
          <w:tcPr>
            <w:tcW w:w="660" w:type="pct"/>
            <w:tcBorders>
              <w:top w:val="nil"/>
              <w:left w:val="nil"/>
              <w:bottom w:val="nil"/>
              <w:right w:val="nil"/>
            </w:tcBorders>
            <w:shd w:val="clear" w:color="auto" w:fill="auto"/>
            <w:noWrap/>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w:t>
            </w:r>
          </w:p>
        </w:tc>
        <w:tc>
          <w:tcPr>
            <w:tcW w:w="457" w:type="pct"/>
            <w:tcBorders>
              <w:top w:val="nil"/>
              <w:left w:val="single" w:sz="4" w:space="0" w:color="auto"/>
              <w:bottom w:val="nil"/>
              <w:right w:val="nil"/>
            </w:tcBorders>
            <w:shd w:val="clear" w:color="auto" w:fill="auto"/>
            <w:noWrap/>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w:t>
            </w:r>
          </w:p>
        </w:tc>
        <w:tc>
          <w:tcPr>
            <w:tcW w:w="836" w:type="pct"/>
            <w:tcBorders>
              <w:top w:val="nil"/>
              <w:left w:val="nil"/>
              <w:bottom w:val="nil"/>
              <w:right w:val="nil"/>
            </w:tcBorders>
            <w:shd w:val="clear" w:color="auto" w:fill="auto"/>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w:t>
            </w:r>
          </w:p>
        </w:tc>
      </w:tr>
      <w:tr w:rsidR="00E2260C" w:rsidRPr="00551D82" w:rsidTr="00BA2012">
        <w:trPr>
          <w:trHeight w:val="1531"/>
        </w:trPr>
        <w:tc>
          <w:tcPr>
            <w:tcW w:w="457" w:type="pct"/>
            <w:tcBorders>
              <w:right w:val="single" w:sz="4" w:space="0" w:color="auto"/>
            </w:tcBorders>
            <w:noWrap/>
            <w:vAlign w:val="center"/>
            <w:hideMark/>
          </w:tcPr>
          <w:p w:rsidR="00E2260C" w:rsidRPr="000C5C1A" w:rsidRDefault="00E2260C" w:rsidP="00BA2012">
            <w:pPr>
              <w:spacing w:after="0" w:line="240" w:lineRule="auto"/>
              <w:rPr>
                <w:rFonts w:ascii="Calibri" w:eastAsia="Times New Roman" w:hAnsi="Calibri" w:cs="Calibri"/>
                <w:i/>
                <w:iCs/>
                <w:color w:val="000000"/>
                <w:sz w:val="16"/>
                <w:szCs w:val="16"/>
                <w:lang w:eastAsia="en-GB"/>
              </w:rPr>
            </w:pPr>
            <w:r w:rsidRPr="000C5C1A">
              <w:rPr>
                <w:rFonts w:ascii="Calibri" w:eastAsia="Times New Roman" w:hAnsi="Calibri" w:cs="Calibri"/>
                <w:i/>
                <w:color w:val="000000"/>
                <w:sz w:val="16"/>
                <w:szCs w:val="20"/>
                <w:lang w:eastAsia="en-GB"/>
              </w:rPr>
              <w:lastRenderedPageBreak/>
              <w:t xml:space="preserve">Tosh (2013) </w:t>
            </w:r>
            <w:r w:rsidRPr="00AE366B">
              <w:rPr>
                <w:rFonts w:ascii="Calibri" w:eastAsia="Times New Roman" w:hAnsi="Calibri" w:cs="Calibri"/>
                <w:i/>
                <w:noProof/>
                <w:color w:val="000000"/>
                <w:sz w:val="16"/>
                <w:szCs w:val="20"/>
                <w:vertAlign w:val="superscript"/>
                <w:lang w:eastAsia="en-GB"/>
              </w:rPr>
              <w:t>49</w:t>
            </w:r>
          </w:p>
        </w:tc>
        <w:tc>
          <w:tcPr>
            <w:tcW w:w="711" w:type="pct"/>
            <w:tcBorders>
              <w:top w:val="nil"/>
              <w:left w:val="nil"/>
              <w:bottom w:val="nil"/>
              <w:right w:val="nil"/>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Self-referral service back to therapy after discharge; Better management &amp; prevention of dropout from psychological therapy; Widening access to non-therapy services</w:t>
            </w:r>
          </w:p>
        </w:tc>
        <w:tc>
          <w:tcPr>
            <w:tcW w:w="508" w:type="pct"/>
            <w:tcBorders>
              <w:top w:val="nil"/>
              <w:left w:val="nil"/>
              <w:bottom w:val="nil"/>
              <w:right w:val="nil"/>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UK Standard Care</w:t>
            </w:r>
          </w:p>
        </w:tc>
        <w:tc>
          <w:tcPr>
            <w:tcW w:w="856" w:type="pct"/>
            <w:tcBorders>
              <w:top w:val="nil"/>
              <w:left w:val="nil"/>
              <w:bottom w:val="nil"/>
              <w:right w:val="single" w:sz="4" w:space="0" w:color="auto"/>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Self-referral service £11,378 per QALY; Better management &amp; dropout prevention  £2,227 per QALY; Widening access to non-therapy services £223 per QALY</w:t>
            </w:r>
          </w:p>
        </w:tc>
        <w:tc>
          <w:tcPr>
            <w:tcW w:w="515" w:type="pct"/>
            <w:tcBorders>
              <w:top w:val="nil"/>
              <w:left w:val="nil"/>
              <w:bottom w:val="nil"/>
              <w:right w:val="nil"/>
            </w:tcBorders>
            <w:shd w:val="clear" w:color="000000" w:fill="F2F2F2"/>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w:t>
            </w:r>
          </w:p>
        </w:tc>
        <w:tc>
          <w:tcPr>
            <w:tcW w:w="660" w:type="pct"/>
            <w:tcBorders>
              <w:top w:val="nil"/>
              <w:left w:val="nil"/>
              <w:bottom w:val="nil"/>
              <w:right w:val="nil"/>
            </w:tcBorders>
            <w:shd w:val="clear" w:color="000000" w:fill="F2F2F2"/>
            <w:noWrap/>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w:t>
            </w:r>
          </w:p>
        </w:tc>
        <w:tc>
          <w:tcPr>
            <w:tcW w:w="457" w:type="pct"/>
            <w:tcBorders>
              <w:top w:val="nil"/>
              <w:left w:val="single" w:sz="4" w:space="0" w:color="auto"/>
              <w:bottom w:val="nil"/>
              <w:right w:val="nil"/>
            </w:tcBorders>
            <w:shd w:val="clear" w:color="000000" w:fill="F2F2F2"/>
            <w:noWrap/>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Age, Disease Severity</w:t>
            </w:r>
          </w:p>
        </w:tc>
        <w:tc>
          <w:tcPr>
            <w:tcW w:w="836" w:type="pct"/>
            <w:tcBorders>
              <w:top w:val="nil"/>
              <w:left w:val="nil"/>
              <w:bottom w:val="nil"/>
              <w:right w:val="nil"/>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Adjusted relapse risk determined by modelled health related quality of life, number of previous depressive episodes, &amp; responsiveness to previous treatment(s)</w:t>
            </w:r>
          </w:p>
        </w:tc>
      </w:tr>
      <w:tr w:rsidR="00E2260C" w:rsidRPr="00551D82" w:rsidTr="00BA2012">
        <w:trPr>
          <w:trHeight w:val="1020"/>
        </w:trPr>
        <w:tc>
          <w:tcPr>
            <w:tcW w:w="457" w:type="pct"/>
            <w:tcBorders>
              <w:right w:val="single" w:sz="4" w:space="0" w:color="auto"/>
            </w:tcBorders>
            <w:noWrap/>
            <w:vAlign w:val="center"/>
            <w:hideMark/>
          </w:tcPr>
          <w:p w:rsidR="00E2260C" w:rsidRPr="000C5C1A" w:rsidRDefault="00E2260C" w:rsidP="00BA2012">
            <w:pPr>
              <w:spacing w:after="0" w:line="240" w:lineRule="auto"/>
              <w:rPr>
                <w:rFonts w:ascii="Calibri" w:eastAsia="Times New Roman" w:hAnsi="Calibri" w:cs="Calibri"/>
                <w:i/>
                <w:iCs/>
                <w:color w:val="000000"/>
                <w:sz w:val="16"/>
                <w:szCs w:val="16"/>
                <w:lang w:eastAsia="en-GB"/>
              </w:rPr>
            </w:pPr>
            <w:r w:rsidRPr="000C5C1A">
              <w:rPr>
                <w:rFonts w:ascii="Calibri" w:eastAsia="Times New Roman" w:hAnsi="Calibri" w:cs="Calibri"/>
                <w:i/>
                <w:color w:val="000000"/>
                <w:sz w:val="16"/>
                <w:szCs w:val="20"/>
                <w:lang w:eastAsia="en-GB"/>
              </w:rPr>
              <w:t xml:space="preserve">Vataire (2014) </w:t>
            </w:r>
            <w:r w:rsidRPr="00AE366B">
              <w:rPr>
                <w:rFonts w:ascii="Calibri" w:eastAsia="Times New Roman" w:hAnsi="Calibri" w:cs="Calibri"/>
                <w:i/>
                <w:noProof/>
                <w:color w:val="000000"/>
                <w:sz w:val="16"/>
                <w:szCs w:val="20"/>
                <w:vertAlign w:val="superscript"/>
                <w:lang w:eastAsia="en-GB"/>
              </w:rPr>
              <w:t>50</w:t>
            </w:r>
          </w:p>
        </w:tc>
        <w:tc>
          <w:tcPr>
            <w:tcW w:w="711" w:type="pct"/>
            <w:tcBorders>
              <w:top w:val="nil"/>
              <w:left w:val="nil"/>
              <w:bottom w:val="nil"/>
              <w:right w:val="nil"/>
            </w:tcBorders>
            <w:shd w:val="clear" w:color="auto" w:fill="auto"/>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Hypothetical antidepressant therapy</w:t>
            </w:r>
          </w:p>
        </w:tc>
        <w:tc>
          <w:tcPr>
            <w:tcW w:w="508" w:type="pct"/>
            <w:tcBorders>
              <w:top w:val="nil"/>
              <w:left w:val="nil"/>
              <w:bottom w:val="nil"/>
              <w:right w:val="nil"/>
            </w:tcBorders>
            <w:shd w:val="clear" w:color="auto" w:fill="auto"/>
            <w:noWrap/>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w:t>
            </w:r>
          </w:p>
        </w:tc>
        <w:tc>
          <w:tcPr>
            <w:tcW w:w="856" w:type="pct"/>
            <w:tcBorders>
              <w:top w:val="nil"/>
              <w:left w:val="nil"/>
              <w:bottom w:val="nil"/>
              <w:right w:val="single" w:sz="4" w:space="0" w:color="auto"/>
            </w:tcBorders>
            <w:shd w:val="clear" w:color="auto" w:fill="auto"/>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Medium' Hypothetical strategy gave total costs of £3,892 &amp; total QALYs of 3.684 over 5 years</w:t>
            </w:r>
          </w:p>
        </w:tc>
        <w:tc>
          <w:tcPr>
            <w:tcW w:w="515" w:type="pct"/>
            <w:tcBorders>
              <w:top w:val="nil"/>
              <w:left w:val="nil"/>
              <w:bottom w:val="nil"/>
              <w:right w:val="nil"/>
            </w:tcBorders>
            <w:shd w:val="clear" w:color="auto" w:fill="auto"/>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Drowsiness; Sexual dysfunction; Headache; Insomnia; Diarrhoea</w:t>
            </w:r>
          </w:p>
        </w:tc>
        <w:tc>
          <w:tcPr>
            <w:tcW w:w="660" w:type="pct"/>
            <w:tcBorders>
              <w:top w:val="nil"/>
              <w:left w:val="nil"/>
              <w:bottom w:val="nil"/>
              <w:right w:val="nil"/>
            </w:tcBorders>
            <w:shd w:val="clear" w:color="auto" w:fill="auto"/>
            <w:noWrap/>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w:t>
            </w:r>
          </w:p>
        </w:tc>
        <w:tc>
          <w:tcPr>
            <w:tcW w:w="457" w:type="pct"/>
            <w:tcBorders>
              <w:top w:val="nil"/>
              <w:left w:val="single" w:sz="4" w:space="0" w:color="auto"/>
              <w:bottom w:val="nil"/>
              <w:right w:val="nil"/>
            </w:tcBorders>
            <w:shd w:val="clear" w:color="auto" w:fill="auto"/>
            <w:noWrap/>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Age, Sex, Employment status</w:t>
            </w:r>
          </w:p>
        </w:tc>
        <w:tc>
          <w:tcPr>
            <w:tcW w:w="836" w:type="pct"/>
            <w:tcBorders>
              <w:top w:val="nil"/>
              <w:left w:val="nil"/>
              <w:bottom w:val="nil"/>
              <w:right w:val="nil"/>
            </w:tcBorders>
            <w:shd w:val="clear" w:color="auto" w:fill="auto"/>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Adjusted time to recurrent relapse dependent on number of previous episodes</w:t>
            </w:r>
          </w:p>
        </w:tc>
      </w:tr>
      <w:tr w:rsidR="00E2260C" w:rsidRPr="00551D82" w:rsidTr="00BA2012">
        <w:trPr>
          <w:trHeight w:val="1644"/>
        </w:trPr>
        <w:tc>
          <w:tcPr>
            <w:tcW w:w="457" w:type="pct"/>
            <w:tcBorders>
              <w:right w:val="single" w:sz="4" w:space="0" w:color="auto"/>
            </w:tcBorders>
            <w:noWrap/>
            <w:vAlign w:val="center"/>
            <w:hideMark/>
          </w:tcPr>
          <w:p w:rsidR="00E2260C" w:rsidRPr="00BC6585" w:rsidRDefault="00E2260C" w:rsidP="00BA2012">
            <w:pPr>
              <w:spacing w:after="0" w:line="240" w:lineRule="auto"/>
              <w:rPr>
                <w:rFonts w:ascii="Calibri" w:eastAsia="Times New Roman" w:hAnsi="Calibri" w:cs="Calibri"/>
                <w:i/>
                <w:iCs/>
                <w:color w:val="000000"/>
                <w:sz w:val="16"/>
                <w:szCs w:val="16"/>
                <w:lang w:eastAsia="en-GB"/>
              </w:rPr>
            </w:pPr>
            <w:r w:rsidRPr="00BC6585">
              <w:rPr>
                <w:rFonts w:ascii="Calibri" w:eastAsia="Times New Roman" w:hAnsi="Calibri" w:cs="Calibri"/>
                <w:i/>
                <w:color w:val="000000"/>
                <w:sz w:val="16"/>
                <w:szCs w:val="16"/>
                <w:lang w:eastAsia="en-GB"/>
              </w:rPr>
              <w:t xml:space="preserve">Nguyen (2015) </w:t>
            </w:r>
            <w:r w:rsidRPr="00AE366B">
              <w:rPr>
                <w:rFonts w:ascii="Calibri" w:eastAsia="Times New Roman" w:hAnsi="Calibri" w:cs="Calibri"/>
                <w:i/>
                <w:noProof/>
                <w:color w:val="000000"/>
                <w:sz w:val="16"/>
                <w:szCs w:val="16"/>
                <w:vertAlign w:val="superscript"/>
                <w:lang w:eastAsia="en-GB"/>
              </w:rPr>
              <w:t>51</w:t>
            </w:r>
          </w:p>
        </w:tc>
        <w:tc>
          <w:tcPr>
            <w:tcW w:w="711" w:type="pct"/>
            <w:tcBorders>
              <w:top w:val="nil"/>
              <w:left w:val="nil"/>
              <w:bottom w:val="nil"/>
              <w:right w:val="nil"/>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Repetitive transcranial magnetic stimulation (rTMS)</w:t>
            </w:r>
          </w:p>
        </w:tc>
        <w:tc>
          <w:tcPr>
            <w:tcW w:w="508" w:type="pct"/>
            <w:tcBorders>
              <w:top w:val="nil"/>
              <w:left w:val="nil"/>
              <w:bottom w:val="nil"/>
              <w:right w:val="nil"/>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Mixed Antidepressant therapy. Usual care includes SSRIs, SNRIs, tricyclics, NaSSAs, &amp; monoamine oxidase inhibitors</w:t>
            </w:r>
          </w:p>
        </w:tc>
        <w:tc>
          <w:tcPr>
            <w:tcW w:w="856" w:type="pct"/>
            <w:tcBorders>
              <w:top w:val="nil"/>
              <w:left w:val="nil"/>
              <w:bottom w:val="nil"/>
              <w:right w:val="single" w:sz="4" w:space="0" w:color="auto"/>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rTMS dominant (0.07 higher QALYs &amp; 187 AUD lower costs per patient)</w:t>
            </w:r>
          </w:p>
        </w:tc>
        <w:tc>
          <w:tcPr>
            <w:tcW w:w="515" w:type="pct"/>
            <w:tcBorders>
              <w:top w:val="nil"/>
              <w:left w:val="nil"/>
              <w:bottom w:val="nil"/>
              <w:right w:val="nil"/>
            </w:tcBorders>
            <w:shd w:val="clear" w:color="000000" w:fill="F2F2F2"/>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Headache; Pain</w:t>
            </w:r>
          </w:p>
        </w:tc>
        <w:tc>
          <w:tcPr>
            <w:tcW w:w="660" w:type="pct"/>
            <w:tcBorders>
              <w:top w:val="nil"/>
              <w:left w:val="nil"/>
              <w:bottom w:val="nil"/>
              <w:right w:val="nil"/>
            </w:tcBorders>
            <w:shd w:val="clear" w:color="000000" w:fill="F2F2F2"/>
            <w:noWrap/>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w:t>
            </w:r>
          </w:p>
        </w:tc>
        <w:tc>
          <w:tcPr>
            <w:tcW w:w="457" w:type="pct"/>
            <w:tcBorders>
              <w:top w:val="nil"/>
              <w:left w:val="single" w:sz="4" w:space="0" w:color="auto"/>
              <w:bottom w:val="nil"/>
              <w:right w:val="nil"/>
            </w:tcBorders>
            <w:shd w:val="clear" w:color="000000" w:fill="F2F2F2"/>
            <w:noWrap/>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w:t>
            </w:r>
          </w:p>
        </w:tc>
        <w:tc>
          <w:tcPr>
            <w:tcW w:w="836" w:type="pct"/>
            <w:tcBorders>
              <w:top w:val="nil"/>
              <w:left w:val="nil"/>
              <w:bottom w:val="nil"/>
              <w:right w:val="nil"/>
            </w:tcBorders>
            <w:shd w:val="clear" w:color="000000" w:fill="F2F2F2"/>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w:t>
            </w:r>
          </w:p>
        </w:tc>
      </w:tr>
      <w:tr w:rsidR="00E2260C" w:rsidRPr="00551D82" w:rsidTr="00BA2012">
        <w:trPr>
          <w:trHeight w:val="964"/>
        </w:trPr>
        <w:tc>
          <w:tcPr>
            <w:tcW w:w="457" w:type="pct"/>
            <w:tcBorders>
              <w:right w:val="single" w:sz="4" w:space="0" w:color="auto"/>
            </w:tcBorders>
            <w:noWrap/>
            <w:vAlign w:val="center"/>
          </w:tcPr>
          <w:p w:rsidR="00E2260C" w:rsidRPr="00BC6585" w:rsidRDefault="00E2260C" w:rsidP="00BA2012">
            <w:pPr>
              <w:spacing w:after="0" w:line="240" w:lineRule="auto"/>
              <w:rPr>
                <w:rFonts w:ascii="Calibri" w:eastAsia="Times New Roman" w:hAnsi="Calibri" w:cs="Calibri"/>
                <w:i/>
                <w:iCs/>
                <w:color w:val="000000"/>
                <w:sz w:val="16"/>
                <w:szCs w:val="16"/>
                <w:lang w:eastAsia="en-GB"/>
              </w:rPr>
            </w:pPr>
            <w:r w:rsidRPr="00BC6585">
              <w:rPr>
                <w:rFonts w:ascii="Calibri" w:eastAsia="Times New Roman" w:hAnsi="Calibri" w:cs="Calibri"/>
                <w:i/>
                <w:color w:val="000000"/>
                <w:sz w:val="16"/>
                <w:szCs w:val="16"/>
                <w:lang w:eastAsia="en-GB"/>
              </w:rPr>
              <w:t xml:space="preserve">HTA Ontario (2017) </w:t>
            </w:r>
            <w:r w:rsidRPr="00AE366B">
              <w:rPr>
                <w:rFonts w:ascii="Calibri" w:eastAsia="Times New Roman" w:hAnsi="Calibri" w:cs="Calibri"/>
                <w:i/>
                <w:noProof/>
                <w:color w:val="000000"/>
                <w:sz w:val="16"/>
                <w:szCs w:val="16"/>
                <w:vertAlign w:val="superscript"/>
                <w:lang w:eastAsia="en-GB"/>
              </w:rPr>
              <w:t>52</w:t>
            </w:r>
          </w:p>
        </w:tc>
        <w:tc>
          <w:tcPr>
            <w:tcW w:w="711" w:type="pct"/>
            <w:tcBorders>
              <w:top w:val="nil"/>
              <w:left w:val="nil"/>
              <w:bottom w:val="nil"/>
              <w:right w:val="nil"/>
            </w:tcBorders>
            <w:shd w:val="clear" w:color="auto" w:fill="auto"/>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CBT (individual or group) delivered by physicians/non-physicians</w:t>
            </w:r>
          </w:p>
        </w:tc>
        <w:tc>
          <w:tcPr>
            <w:tcW w:w="508" w:type="pct"/>
            <w:tcBorders>
              <w:top w:val="nil"/>
              <w:left w:val="nil"/>
              <w:bottom w:val="nil"/>
              <w:right w:val="nil"/>
            </w:tcBorders>
            <w:shd w:val="clear" w:color="auto" w:fill="auto"/>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Mixed Antidepressant therapy (Usual care)</w:t>
            </w:r>
          </w:p>
        </w:tc>
        <w:tc>
          <w:tcPr>
            <w:tcW w:w="856" w:type="pct"/>
            <w:tcBorders>
              <w:top w:val="nil"/>
              <w:left w:val="nil"/>
              <w:bottom w:val="nil"/>
              <w:right w:val="single" w:sz="4" w:space="0" w:color="auto"/>
            </w:tcBorders>
            <w:shd w:val="clear" w:color="auto" w:fill="auto"/>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CBT group (non-physician) $3,715 per QALY; CBT individual (physician) $ 43,443 per QALY</w:t>
            </w:r>
          </w:p>
        </w:tc>
        <w:tc>
          <w:tcPr>
            <w:tcW w:w="515" w:type="pct"/>
            <w:tcBorders>
              <w:top w:val="nil"/>
              <w:left w:val="nil"/>
              <w:bottom w:val="nil"/>
              <w:right w:val="nil"/>
            </w:tcBorders>
            <w:shd w:val="clear" w:color="auto" w:fill="auto"/>
            <w:noWrap/>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w:t>
            </w:r>
          </w:p>
        </w:tc>
        <w:tc>
          <w:tcPr>
            <w:tcW w:w="660" w:type="pct"/>
            <w:tcBorders>
              <w:top w:val="nil"/>
              <w:left w:val="nil"/>
              <w:bottom w:val="nil"/>
              <w:right w:val="nil"/>
            </w:tcBorders>
            <w:shd w:val="clear" w:color="auto" w:fill="auto"/>
            <w:noWrap/>
            <w:vAlign w:val="center"/>
            <w:hideMark/>
          </w:tcPr>
          <w:p w:rsidR="00E2260C" w:rsidRPr="00551D82" w:rsidRDefault="00E2260C" w:rsidP="00BA2012">
            <w:pPr>
              <w:spacing w:after="0" w:line="240" w:lineRule="auto"/>
              <w:jc w:val="center"/>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w:t>
            </w:r>
          </w:p>
        </w:tc>
        <w:tc>
          <w:tcPr>
            <w:tcW w:w="457" w:type="pct"/>
            <w:tcBorders>
              <w:top w:val="nil"/>
              <w:left w:val="single" w:sz="4" w:space="0" w:color="auto"/>
              <w:bottom w:val="nil"/>
              <w:right w:val="nil"/>
            </w:tcBorders>
            <w:shd w:val="clear" w:color="auto" w:fill="auto"/>
            <w:noWrap/>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Disease Severity</w:t>
            </w:r>
          </w:p>
        </w:tc>
        <w:tc>
          <w:tcPr>
            <w:tcW w:w="836" w:type="pct"/>
            <w:tcBorders>
              <w:top w:val="nil"/>
              <w:left w:val="nil"/>
              <w:bottom w:val="nil"/>
              <w:right w:val="nil"/>
            </w:tcBorders>
            <w:shd w:val="clear" w:color="auto" w:fill="auto"/>
            <w:vAlign w:val="center"/>
            <w:hideMark/>
          </w:tcPr>
          <w:p w:rsidR="00E2260C" w:rsidRPr="00551D82" w:rsidRDefault="00E2260C" w:rsidP="00BA2012">
            <w:pPr>
              <w:spacing w:after="0" w:line="240" w:lineRule="auto"/>
              <w:rPr>
                <w:rFonts w:ascii="Calibri" w:eastAsia="Times New Roman" w:hAnsi="Calibri" w:cs="Calibri"/>
                <w:color w:val="000000"/>
                <w:sz w:val="16"/>
                <w:szCs w:val="16"/>
                <w:lang w:eastAsia="en-GB"/>
              </w:rPr>
            </w:pPr>
            <w:r w:rsidRPr="00551D82">
              <w:rPr>
                <w:rFonts w:ascii="Calibri" w:eastAsia="Times New Roman" w:hAnsi="Calibri" w:cs="Calibri"/>
                <w:color w:val="000000"/>
                <w:sz w:val="16"/>
                <w:szCs w:val="16"/>
                <w:lang w:eastAsia="en-GB"/>
              </w:rPr>
              <w:t>Adjusted RR for next recurrent relapse of 1.18 applied for each prior episode. Adjusted relapse probability determined by time since previous event</w:t>
            </w:r>
          </w:p>
        </w:tc>
      </w:tr>
    </w:tbl>
    <w:p w:rsidR="00E2260C" w:rsidRDefault="00E2260C" w:rsidP="00BA2012">
      <w:pPr>
        <w:contextualSpacing/>
        <w:rPr>
          <w:rFonts w:ascii="Times New Roman" w:hAnsi="Times New Roman" w:cs="Times New Roman"/>
          <w:b/>
          <w:sz w:val="20"/>
          <w:szCs w:val="20"/>
        </w:rPr>
      </w:pPr>
    </w:p>
    <w:p w:rsidR="00E2260C" w:rsidRDefault="00E2260C" w:rsidP="00BA2012">
      <w:pPr>
        <w:contextualSpacing/>
        <w:rPr>
          <w:rFonts w:ascii="Times New Roman" w:hAnsi="Times New Roman" w:cs="Times New Roman"/>
          <w:b/>
          <w:sz w:val="20"/>
          <w:szCs w:val="20"/>
        </w:rPr>
        <w:sectPr w:rsidR="00E2260C" w:rsidSect="00BA2012">
          <w:pgSz w:w="16838" w:h="11906" w:orient="landscape"/>
          <w:pgMar w:top="1440" w:right="1440" w:bottom="1440" w:left="1440" w:header="708" w:footer="708" w:gutter="0"/>
          <w:cols w:space="708"/>
          <w:docGrid w:linePitch="360"/>
        </w:sectPr>
      </w:pPr>
    </w:p>
    <w:p w:rsidR="00E2260C" w:rsidRPr="00FD3786" w:rsidRDefault="00E2260C" w:rsidP="000049F0">
      <w:pPr>
        <w:pStyle w:val="Heading2"/>
      </w:pPr>
      <w:bookmarkStart w:id="9" w:name="_Toc74932572"/>
      <w:r w:rsidRPr="00FD3786">
        <w:lastRenderedPageBreak/>
        <w:t>Appendix S</w:t>
      </w:r>
      <w:r w:rsidR="00C56EE5">
        <w:t>9</w:t>
      </w:r>
      <w:r w:rsidRPr="00FD3786">
        <w:t xml:space="preserve"> – Quality Checklists</w:t>
      </w:r>
      <w:bookmarkEnd w:id="9"/>
    </w:p>
    <w:p w:rsidR="00E2260C" w:rsidRDefault="00E2260C" w:rsidP="00BA2012">
      <w:pPr>
        <w:contextualSpacing/>
        <w:rPr>
          <w:rFonts w:ascii="Times New Roman" w:hAnsi="Times New Roman" w:cs="Times New Roman"/>
          <w:sz w:val="20"/>
          <w:szCs w:val="20"/>
        </w:rPr>
      </w:pPr>
    </w:p>
    <w:p w:rsidR="00E2260C" w:rsidRPr="000049F0" w:rsidRDefault="00E2260C" w:rsidP="00BA2012">
      <w:pPr>
        <w:contextualSpacing/>
        <w:rPr>
          <w:rFonts w:ascii="Times New Roman" w:hAnsi="Times New Roman" w:cs="Times New Roman"/>
          <w:b/>
          <w:sz w:val="20"/>
          <w:szCs w:val="20"/>
        </w:rPr>
      </w:pPr>
      <w:r w:rsidRPr="000049F0">
        <w:rPr>
          <w:rFonts w:ascii="Times New Roman" w:hAnsi="Times New Roman" w:cs="Times New Roman"/>
          <w:b/>
          <w:sz w:val="20"/>
          <w:szCs w:val="20"/>
        </w:rPr>
        <w:t>ISPOR 2014</w:t>
      </w:r>
    </w:p>
    <w:p w:rsidR="00E2260C" w:rsidRDefault="00E2260C" w:rsidP="00BA2012">
      <w:pPr>
        <w:contextualSpacing/>
        <w:rPr>
          <w:rFonts w:ascii="Times New Roman" w:hAnsi="Times New Roman" w:cs="Times New Roman"/>
          <w:sz w:val="20"/>
          <w:szCs w:val="20"/>
        </w:rPr>
      </w:pPr>
    </w:p>
    <w:tbl>
      <w:tblPr>
        <w:tblW w:w="5083" w:type="pct"/>
        <w:jc w:val="center"/>
        <w:tblLayout w:type="fixed"/>
        <w:tblLook w:val="04A0" w:firstRow="1" w:lastRow="0" w:firstColumn="1" w:lastColumn="0" w:noHBand="0" w:noVBand="1"/>
      </w:tblPr>
      <w:tblGrid>
        <w:gridCol w:w="1556"/>
        <w:gridCol w:w="564"/>
        <w:gridCol w:w="993"/>
        <w:gridCol w:w="1134"/>
        <w:gridCol w:w="993"/>
        <w:gridCol w:w="854"/>
        <w:gridCol w:w="993"/>
        <w:gridCol w:w="990"/>
        <w:gridCol w:w="712"/>
        <w:gridCol w:w="706"/>
        <w:gridCol w:w="570"/>
        <w:gridCol w:w="848"/>
        <w:gridCol w:w="990"/>
        <w:gridCol w:w="1276"/>
        <w:gridCol w:w="1001"/>
      </w:tblGrid>
      <w:tr w:rsidR="00E2260C" w:rsidRPr="0022539A" w:rsidTr="00BA2012">
        <w:trPr>
          <w:trHeight w:val="300"/>
          <w:jc w:val="center"/>
        </w:trPr>
        <w:tc>
          <w:tcPr>
            <w:tcW w:w="549" w:type="pct"/>
            <w:vMerge w:val="restart"/>
            <w:tcBorders>
              <w:top w:val="single" w:sz="4" w:space="0" w:color="auto"/>
              <w:left w:val="single" w:sz="4" w:space="0" w:color="auto"/>
              <w:right w:val="nil"/>
            </w:tcBorders>
            <w:vAlign w:val="center"/>
          </w:tcPr>
          <w:p w:rsidR="00E2260C" w:rsidRPr="0022539A" w:rsidRDefault="00E2260C" w:rsidP="00BA2012">
            <w:pPr>
              <w:spacing w:after="0" w:line="240" w:lineRule="auto"/>
              <w:rPr>
                <w:rFonts w:ascii="Calibri" w:eastAsia="Times New Roman" w:hAnsi="Calibri" w:cs="Calibri"/>
                <w:b/>
                <w:bCs/>
                <w:color w:val="000000"/>
                <w:sz w:val="16"/>
                <w:lang w:eastAsia="en-GB"/>
              </w:rPr>
            </w:pPr>
            <w:r>
              <w:rPr>
                <w:rFonts w:ascii="Calibri" w:eastAsia="Times New Roman" w:hAnsi="Calibri" w:cs="Calibri"/>
                <w:b/>
                <w:bCs/>
                <w:color w:val="000000"/>
                <w:sz w:val="16"/>
                <w:lang w:eastAsia="en-GB"/>
              </w:rPr>
              <w:t>Study</w:t>
            </w:r>
          </w:p>
        </w:tc>
        <w:tc>
          <w:tcPr>
            <w:tcW w:w="199" w:type="pct"/>
            <w:vMerge w:val="restart"/>
            <w:tcBorders>
              <w:top w:val="single" w:sz="4" w:space="0" w:color="auto"/>
              <w:left w:val="nil"/>
              <w:right w:val="single" w:sz="4" w:space="0" w:color="auto"/>
            </w:tcBorders>
            <w:vAlign w:val="center"/>
          </w:tcPr>
          <w:p w:rsidR="00E2260C" w:rsidRPr="0022539A" w:rsidRDefault="00E2260C" w:rsidP="00BA2012">
            <w:pPr>
              <w:spacing w:after="0" w:line="240" w:lineRule="auto"/>
              <w:rPr>
                <w:rFonts w:ascii="Calibri" w:eastAsia="Times New Roman" w:hAnsi="Calibri" w:cs="Calibri"/>
                <w:b/>
                <w:bCs/>
                <w:color w:val="000000"/>
                <w:sz w:val="16"/>
                <w:lang w:eastAsia="en-GB"/>
              </w:rPr>
            </w:pPr>
            <w:r>
              <w:rPr>
                <w:rFonts w:ascii="Calibri" w:eastAsia="Times New Roman" w:hAnsi="Calibri" w:cs="Calibri"/>
                <w:b/>
                <w:bCs/>
                <w:color w:val="000000"/>
                <w:sz w:val="16"/>
                <w:lang w:eastAsia="en-GB"/>
              </w:rPr>
              <w:t>Year</w:t>
            </w:r>
          </w:p>
        </w:tc>
        <w:tc>
          <w:tcPr>
            <w:tcW w:w="1401" w:type="pct"/>
            <w:gridSpan w:val="4"/>
            <w:tcBorders>
              <w:top w:val="single" w:sz="4" w:space="0" w:color="auto"/>
              <w:left w:val="nil"/>
              <w:bottom w:val="nil"/>
              <w:right w:val="single" w:sz="4" w:space="0" w:color="auto"/>
            </w:tcBorders>
            <w:shd w:val="clear" w:color="auto" w:fill="auto"/>
            <w:noWrap/>
            <w:vAlign w:val="center"/>
          </w:tcPr>
          <w:p w:rsidR="00E2260C" w:rsidRPr="00A11536" w:rsidRDefault="00E2260C" w:rsidP="00BA2012">
            <w:pPr>
              <w:spacing w:after="0" w:line="240" w:lineRule="auto"/>
              <w:jc w:val="center"/>
              <w:rPr>
                <w:rFonts w:ascii="Calibri" w:eastAsia="Times New Roman" w:hAnsi="Calibri" w:cs="Calibri"/>
                <w:b/>
                <w:color w:val="000000"/>
                <w:sz w:val="16"/>
                <w:lang w:eastAsia="en-GB"/>
              </w:rPr>
            </w:pPr>
            <w:r w:rsidRPr="00A11536">
              <w:rPr>
                <w:rFonts w:ascii="Calibri" w:eastAsia="Times New Roman" w:hAnsi="Calibri" w:cs="Calibri"/>
                <w:b/>
                <w:color w:val="000000"/>
                <w:sz w:val="16"/>
                <w:lang w:eastAsia="en-GB"/>
              </w:rPr>
              <w:t>Relevance</w:t>
            </w:r>
          </w:p>
        </w:tc>
        <w:tc>
          <w:tcPr>
            <w:tcW w:w="2851" w:type="pct"/>
            <w:gridSpan w:val="9"/>
            <w:tcBorders>
              <w:top w:val="single" w:sz="4" w:space="0" w:color="auto"/>
              <w:left w:val="nil"/>
              <w:bottom w:val="nil"/>
              <w:right w:val="single" w:sz="4" w:space="0" w:color="auto"/>
            </w:tcBorders>
            <w:shd w:val="clear" w:color="auto" w:fill="auto"/>
            <w:noWrap/>
            <w:vAlign w:val="center"/>
          </w:tcPr>
          <w:p w:rsidR="00E2260C" w:rsidRPr="00A11536" w:rsidRDefault="00E2260C" w:rsidP="00BA2012">
            <w:pPr>
              <w:spacing w:after="0" w:line="240" w:lineRule="auto"/>
              <w:jc w:val="center"/>
              <w:rPr>
                <w:rFonts w:ascii="Calibri" w:eastAsia="Times New Roman" w:hAnsi="Calibri" w:cs="Calibri"/>
                <w:b/>
                <w:color w:val="000000"/>
                <w:sz w:val="16"/>
                <w:lang w:eastAsia="en-GB"/>
              </w:rPr>
            </w:pPr>
            <w:r w:rsidRPr="00A11536">
              <w:rPr>
                <w:rFonts w:ascii="Calibri" w:eastAsia="Times New Roman" w:hAnsi="Calibri" w:cs="Calibri"/>
                <w:b/>
                <w:color w:val="000000"/>
                <w:sz w:val="16"/>
                <w:lang w:eastAsia="en-GB"/>
              </w:rPr>
              <w:t>Credibility</w:t>
            </w:r>
          </w:p>
        </w:tc>
      </w:tr>
      <w:tr w:rsidR="00E2260C" w:rsidRPr="0022539A" w:rsidTr="00BA2012">
        <w:trPr>
          <w:trHeight w:val="300"/>
          <w:jc w:val="center"/>
        </w:trPr>
        <w:tc>
          <w:tcPr>
            <w:tcW w:w="549" w:type="pct"/>
            <w:vMerge/>
            <w:tcBorders>
              <w:left w:val="single" w:sz="4" w:space="0" w:color="auto"/>
              <w:bottom w:val="single" w:sz="4" w:space="0" w:color="auto"/>
              <w:right w:val="nil"/>
            </w:tcBorders>
            <w:vAlign w:val="center"/>
            <w:hideMark/>
          </w:tcPr>
          <w:p w:rsidR="00E2260C" w:rsidRPr="0022539A" w:rsidRDefault="00E2260C" w:rsidP="00BA2012">
            <w:pPr>
              <w:spacing w:after="0" w:line="240" w:lineRule="auto"/>
              <w:rPr>
                <w:rFonts w:ascii="Calibri" w:eastAsia="Times New Roman" w:hAnsi="Calibri" w:cs="Calibri"/>
                <w:b/>
                <w:bCs/>
                <w:color w:val="000000"/>
                <w:sz w:val="16"/>
                <w:lang w:eastAsia="en-GB"/>
              </w:rPr>
            </w:pPr>
          </w:p>
        </w:tc>
        <w:tc>
          <w:tcPr>
            <w:tcW w:w="199" w:type="pct"/>
            <w:vMerge/>
            <w:tcBorders>
              <w:left w:val="nil"/>
              <w:bottom w:val="single" w:sz="4" w:space="0" w:color="auto"/>
              <w:right w:val="single" w:sz="4" w:space="0" w:color="auto"/>
            </w:tcBorders>
            <w:vAlign w:val="center"/>
            <w:hideMark/>
          </w:tcPr>
          <w:p w:rsidR="00E2260C" w:rsidRPr="0022539A" w:rsidRDefault="00E2260C" w:rsidP="00BA2012">
            <w:pPr>
              <w:spacing w:after="0" w:line="240" w:lineRule="auto"/>
              <w:rPr>
                <w:rFonts w:ascii="Calibri" w:eastAsia="Times New Roman" w:hAnsi="Calibri" w:cs="Calibri"/>
                <w:b/>
                <w:bCs/>
                <w:color w:val="000000"/>
                <w:sz w:val="16"/>
                <w:lang w:eastAsia="en-GB"/>
              </w:rPr>
            </w:pPr>
          </w:p>
        </w:tc>
        <w:tc>
          <w:tcPr>
            <w:tcW w:w="350" w:type="pct"/>
            <w:tcBorders>
              <w:top w:val="nil"/>
              <w:left w:val="nil"/>
              <w:bottom w:val="single" w:sz="4" w:space="0" w:color="auto"/>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i/>
                <w:color w:val="000000"/>
                <w:sz w:val="16"/>
                <w:lang w:eastAsia="en-GB"/>
              </w:rPr>
            </w:pPr>
            <w:r w:rsidRPr="0022539A">
              <w:rPr>
                <w:rFonts w:ascii="Calibri" w:eastAsia="Times New Roman" w:hAnsi="Calibri" w:cs="Calibri"/>
                <w:i/>
                <w:color w:val="000000"/>
                <w:sz w:val="16"/>
                <w:lang w:eastAsia="en-GB"/>
              </w:rPr>
              <w:t>Population</w:t>
            </w:r>
          </w:p>
        </w:tc>
        <w:tc>
          <w:tcPr>
            <w:tcW w:w="400" w:type="pct"/>
            <w:tcBorders>
              <w:top w:val="nil"/>
              <w:left w:val="nil"/>
              <w:bottom w:val="single" w:sz="4" w:space="0" w:color="auto"/>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i/>
                <w:color w:val="000000"/>
                <w:sz w:val="16"/>
                <w:lang w:eastAsia="en-GB"/>
              </w:rPr>
            </w:pPr>
            <w:r w:rsidRPr="0022539A">
              <w:rPr>
                <w:rFonts w:ascii="Calibri" w:eastAsia="Times New Roman" w:hAnsi="Calibri" w:cs="Calibri"/>
                <w:i/>
                <w:color w:val="000000"/>
                <w:sz w:val="16"/>
                <w:lang w:eastAsia="en-GB"/>
              </w:rPr>
              <w:t>Interventions</w:t>
            </w:r>
          </w:p>
        </w:tc>
        <w:tc>
          <w:tcPr>
            <w:tcW w:w="350" w:type="pct"/>
            <w:tcBorders>
              <w:top w:val="nil"/>
              <w:left w:val="nil"/>
              <w:bottom w:val="single" w:sz="4" w:space="0" w:color="auto"/>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i/>
                <w:color w:val="000000"/>
                <w:sz w:val="16"/>
                <w:lang w:eastAsia="en-GB"/>
              </w:rPr>
            </w:pPr>
            <w:r w:rsidRPr="0022539A">
              <w:rPr>
                <w:rFonts w:ascii="Calibri" w:eastAsia="Times New Roman" w:hAnsi="Calibri" w:cs="Calibri"/>
                <w:i/>
                <w:color w:val="000000"/>
                <w:sz w:val="16"/>
                <w:lang w:eastAsia="en-GB"/>
              </w:rPr>
              <w:t>Outcomes</w:t>
            </w:r>
          </w:p>
        </w:tc>
        <w:tc>
          <w:tcPr>
            <w:tcW w:w="301" w:type="pct"/>
            <w:tcBorders>
              <w:top w:val="nil"/>
              <w:left w:val="nil"/>
              <w:bottom w:val="single" w:sz="4" w:space="0" w:color="auto"/>
              <w:right w:val="single" w:sz="4" w:space="0" w:color="auto"/>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i/>
                <w:color w:val="000000"/>
                <w:sz w:val="16"/>
                <w:lang w:eastAsia="en-GB"/>
              </w:rPr>
            </w:pPr>
            <w:r w:rsidRPr="0022539A">
              <w:rPr>
                <w:rFonts w:ascii="Calibri" w:eastAsia="Times New Roman" w:hAnsi="Calibri" w:cs="Calibri"/>
                <w:i/>
                <w:color w:val="000000"/>
                <w:sz w:val="16"/>
                <w:lang w:eastAsia="en-GB"/>
              </w:rPr>
              <w:t>Context</w:t>
            </w:r>
          </w:p>
        </w:tc>
        <w:tc>
          <w:tcPr>
            <w:tcW w:w="350" w:type="pct"/>
            <w:tcBorders>
              <w:top w:val="nil"/>
              <w:left w:val="nil"/>
              <w:bottom w:val="single" w:sz="4" w:space="0" w:color="auto"/>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i/>
                <w:color w:val="000000"/>
                <w:sz w:val="16"/>
                <w:lang w:eastAsia="en-GB"/>
              </w:rPr>
            </w:pPr>
            <w:r w:rsidRPr="0022539A">
              <w:rPr>
                <w:rFonts w:ascii="Calibri" w:eastAsia="Times New Roman" w:hAnsi="Calibri" w:cs="Calibri"/>
                <w:i/>
                <w:color w:val="000000"/>
                <w:sz w:val="16"/>
                <w:lang w:eastAsia="en-GB"/>
              </w:rPr>
              <w:t>External validation</w:t>
            </w:r>
          </w:p>
        </w:tc>
        <w:tc>
          <w:tcPr>
            <w:tcW w:w="349" w:type="pct"/>
            <w:tcBorders>
              <w:top w:val="nil"/>
              <w:left w:val="nil"/>
              <w:bottom w:val="single" w:sz="4" w:space="0" w:color="auto"/>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i/>
                <w:color w:val="000000"/>
                <w:sz w:val="16"/>
                <w:lang w:eastAsia="en-GB"/>
              </w:rPr>
            </w:pPr>
            <w:r w:rsidRPr="0022539A">
              <w:rPr>
                <w:rFonts w:ascii="Calibri" w:eastAsia="Times New Roman" w:hAnsi="Calibri" w:cs="Calibri"/>
                <w:i/>
                <w:color w:val="000000"/>
                <w:sz w:val="16"/>
                <w:lang w:eastAsia="en-GB"/>
              </w:rPr>
              <w:t xml:space="preserve">Internal </w:t>
            </w:r>
            <w:r>
              <w:rPr>
                <w:rFonts w:ascii="Calibri" w:eastAsia="Times New Roman" w:hAnsi="Calibri" w:cs="Calibri"/>
                <w:i/>
                <w:color w:val="000000"/>
                <w:sz w:val="16"/>
                <w:lang w:eastAsia="en-GB"/>
              </w:rPr>
              <w:t>verification</w:t>
            </w:r>
          </w:p>
        </w:tc>
        <w:tc>
          <w:tcPr>
            <w:tcW w:w="251" w:type="pct"/>
            <w:tcBorders>
              <w:top w:val="nil"/>
              <w:left w:val="nil"/>
              <w:bottom w:val="single" w:sz="4" w:space="0" w:color="auto"/>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i/>
                <w:color w:val="000000"/>
                <w:sz w:val="16"/>
                <w:lang w:eastAsia="en-GB"/>
              </w:rPr>
            </w:pPr>
            <w:r w:rsidRPr="0022539A">
              <w:rPr>
                <w:rFonts w:ascii="Calibri" w:eastAsia="Times New Roman" w:hAnsi="Calibri" w:cs="Calibri"/>
                <w:i/>
                <w:color w:val="000000"/>
                <w:sz w:val="16"/>
                <w:lang w:eastAsia="en-GB"/>
              </w:rPr>
              <w:t>Face validity</w:t>
            </w:r>
          </w:p>
        </w:tc>
        <w:tc>
          <w:tcPr>
            <w:tcW w:w="249" w:type="pct"/>
            <w:tcBorders>
              <w:top w:val="nil"/>
              <w:left w:val="nil"/>
              <w:bottom w:val="single" w:sz="4" w:space="0" w:color="auto"/>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i/>
                <w:color w:val="000000"/>
                <w:sz w:val="16"/>
                <w:lang w:eastAsia="en-GB"/>
              </w:rPr>
            </w:pPr>
            <w:r w:rsidRPr="0022539A">
              <w:rPr>
                <w:rFonts w:ascii="Calibri" w:eastAsia="Times New Roman" w:hAnsi="Calibri" w:cs="Calibri"/>
                <w:i/>
                <w:color w:val="000000"/>
                <w:sz w:val="16"/>
                <w:lang w:eastAsia="en-GB"/>
              </w:rPr>
              <w:t>Design</w:t>
            </w:r>
          </w:p>
        </w:tc>
        <w:tc>
          <w:tcPr>
            <w:tcW w:w="201" w:type="pct"/>
            <w:tcBorders>
              <w:top w:val="nil"/>
              <w:left w:val="nil"/>
              <w:bottom w:val="single" w:sz="4" w:space="0" w:color="auto"/>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i/>
                <w:color w:val="000000"/>
                <w:sz w:val="16"/>
                <w:lang w:eastAsia="en-GB"/>
              </w:rPr>
            </w:pPr>
            <w:r w:rsidRPr="0022539A">
              <w:rPr>
                <w:rFonts w:ascii="Calibri" w:eastAsia="Times New Roman" w:hAnsi="Calibri" w:cs="Calibri"/>
                <w:i/>
                <w:color w:val="000000"/>
                <w:sz w:val="16"/>
                <w:lang w:eastAsia="en-GB"/>
              </w:rPr>
              <w:t>Data</w:t>
            </w:r>
          </w:p>
        </w:tc>
        <w:tc>
          <w:tcPr>
            <w:tcW w:w="299" w:type="pct"/>
            <w:tcBorders>
              <w:top w:val="nil"/>
              <w:left w:val="nil"/>
              <w:bottom w:val="single" w:sz="4" w:space="0" w:color="auto"/>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i/>
                <w:color w:val="000000"/>
                <w:sz w:val="16"/>
                <w:lang w:eastAsia="en-GB"/>
              </w:rPr>
            </w:pPr>
            <w:r w:rsidRPr="0022539A">
              <w:rPr>
                <w:rFonts w:ascii="Calibri" w:eastAsia="Times New Roman" w:hAnsi="Calibri" w:cs="Calibri"/>
                <w:i/>
                <w:color w:val="000000"/>
                <w:sz w:val="16"/>
                <w:lang w:eastAsia="en-GB"/>
              </w:rPr>
              <w:t>Analysis</w:t>
            </w:r>
          </w:p>
        </w:tc>
        <w:tc>
          <w:tcPr>
            <w:tcW w:w="349" w:type="pct"/>
            <w:tcBorders>
              <w:top w:val="nil"/>
              <w:left w:val="nil"/>
              <w:bottom w:val="single" w:sz="4" w:space="0" w:color="auto"/>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i/>
                <w:color w:val="000000"/>
                <w:sz w:val="16"/>
                <w:lang w:eastAsia="en-GB"/>
              </w:rPr>
            </w:pPr>
            <w:r w:rsidRPr="0022539A">
              <w:rPr>
                <w:rFonts w:ascii="Calibri" w:eastAsia="Times New Roman" w:hAnsi="Calibri" w:cs="Calibri"/>
                <w:i/>
                <w:color w:val="000000"/>
                <w:sz w:val="16"/>
                <w:lang w:eastAsia="en-GB"/>
              </w:rPr>
              <w:t>Reporting</w:t>
            </w:r>
          </w:p>
        </w:tc>
        <w:tc>
          <w:tcPr>
            <w:tcW w:w="450" w:type="pct"/>
            <w:tcBorders>
              <w:top w:val="nil"/>
              <w:left w:val="nil"/>
              <w:bottom w:val="single" w:sz="4" w:space="0" w:color="auto"/>
              <w:right w:val="nil"/>
            </w:tcBorders>
            <w:vAlign w:val="center"/>
          </w:tcPr>
          <w:p w:rsidR="00E2260C" w:rsidRPr="00A11536" w:rsidRDefault="00E2260C" w:rsidP="00BA2012">
            <w:pPr>
              <w:spacing w:after="0" w:line="240" w:lineRule="auto"/>
              <w:jc w:val="center"/>
              <w:rPr>
                <w:rFonts w:ascii="Calibri" w:eastAsia="Times New Roman" w:hAnsi="Calibri" w:cs="Calibri"/>
                <w:i/>
                <w:color w:val="000000"/>
                <w:sz w:val="16"/>
                <w:lang w:eastAsia="en-GB"/>
              </w:rPr>
            </w:pPr>
            <w:r w:rsidRPr="00A11536">
              <w:rPr>
                <w:rFonts w:ascii="Calibri" w:eastAsia="Times New Roman" w:hAnsi="Calibri" w:cs="Calibri"/>
                <w:i/>
                <w:color w:val="000000"/>
                <w:sz w:val="16"/>
                <w:lang w:eastAsia="en-GB"/>
              </w:rPr>
              <w:t>Interpretation</w:t>
            </w:r>
          </w:p>
        </w:tc>
        <w:tc>
          <w:tcPr>
            <w:tcW w:w="353" w:type="pct"/>
            <w:tcBorders>
              <w:top w:val="nil"/>
              <w:left w:val="nil"/>
              <w:bottom w:val="single" w:sz="4" w:space="0" w:color="auto"/>
              <w:right w:val="single" w:sz="4" w:space="0" w:color="auto"/>
            </w:tcBorders>
            <w:vAlign w:val="center"/>
          </w:tcPr>
          <w:p w:rsidR="00E2260C" w:rsidRPr="00A11536" w:rsidRDefault="00E2260C" w:rsidP="00BA2012">
            <w:pPr>
              <w:spacing w:after="0" w:line="240" w:lineRule="auto"/>
              <w:jc w:val="center"/>
              <w:rPr>
                <w:rFonts w:ascii="Calibri" w:eastAsia="Times New Roman" w:hAnsi="Calibri" w:cs="Calibri"/>
                <w:i/>
                <w:color w:val="000000"/>
                <w:sz w:val="16"/>
                <w:lang w:eastAsia="en-GB"/>
              </w:rPr>
            </w:pPr>
            <w:r w:rsidRPr="00A11536">
              <w:rPr>
                <w:rFonts w:ascii="Calibri" w:eastAsia="Times New Roman" w:hAnsi="Calibri" w:cs="Calibri"/>
                <w:i/>
                <w:color w:val="000000"/>
                <w:sz w:val="16"/>
                <w:lang w:eastAsia="en-GB"/>
              </w:rPr>
              <w:t>No conflict of interest</w:t>
            </w:r>
          </w:p>
        </w:tc>
      </w:tr>
      <w:tr w:rsidR="00E2260C" w:rsidRPr="0022539A" w:rsidTr="00BA2012">
        <w:trPr>
          <w:trHeight w:val="300"/>
          <w:jc w:val="center"/>
        </w:trPr>
        <w:tc>
          <w:tcPr>
            <w:tcW w:w="549" w:type="pct"/>
            <w:tcBorders>
              <w:top w:val="single" w:sz="4" w:space="0" w:color="auto"/>
              <w:left w:val="single" w:sz="4" w:space="0" w:color="auto"/>
              <w:bottom w:val="nil"/>
              <w:right w:val="nil"/>
            </w:tcBorders>
            <w:shd w:val="clear" w:color="auto" w:fill="auto"/>
            <w:noWrap/>
            <w:vAlign w:val="center"/>
            <w:hideMark/>
          </w:tcPr>
          <w:p w:rsidR="00E2260C" w:rsidRPr="0022539A" w:rsidRDefault="00E2260C" w:rsidP="00BA2012">
            <w:pPr>
              <w:spacing w:after="0" w:line="240" w:lineRule="auto"/>
              <w:rPr>
                <w:rFonts w:ascii="Calibri" w:eastAsia="Times New Roman" w:hAnsi="Calibri" w:cs="Calibri"/>
                <w:i/>
                <w:color w:val="000000"/>
                <w:sz w:val="16"/>
                <w:lang w:eastAsia="en-GB"/>
              </w:rPr>
            </w:pPr>
            <w:r w:rsidRPr="0022539A">
              <w:rPr>
                <w:rFonts w:ascii="Calibri" w:eastAsia="Times New Roman" w:hAnsi="Calibri" w:cs="Calibri"/>
                <w:i/>
                <w:color w:val="000000"/>
                <w:sz w:val="16"/>
                <w:lang w:eastAsia="en-GB"/>
              </w:rPr>
              <w:t>Vera-Llonch</w:t>
            </w:r>
          </w:p>
        </w:tc>
        <w:tc>
          <w:tcPr>
            <w:tcW w:w="199" w:type="pct"/>
            <w:tcBorders>
              <w:top w:val="single" w:sz="4" w:space="0" w:color="auto"/>
              <w:left w:val="nil"/>
              <w:bottom w:val="nil"/>
              <w:right w:val="nil"/>
            </w:tcBorders>
            <w:shd w:val="clear" w:color="auto" w:fill="auto"/>
            <w:noWrap/>
            <w:vAlign w:val="center"/>
            <w:hideMark/>
          </w:tcPr>
          <w:p w:rsidR="00E2260C" w:rsidRPr="0022539A" w:rsidRDefault="00E2260C" w:rsidP="00BA2012">
            <w:pPr>
              <w:spacing w:after="0" w:line="240" w:lineRule="auto"/>
              <w:rPr>
                <w:rFonts w:ascii="Calibri" w:eastAsia="Times New Roman" w:hAnsi="Calibri" w:cs="Calibri"/>
                <w:color w:val="000000"/>
                <w:sz w:val="16"/>
                <w:lang w:eastAsia="en-GB"/>
              </w:rPr>
            </w:pPr>
            <w:r w:rsidRPr="0022539A">
              <w:rPr>
                <w:rFonts w:ascii="Calibri" w:eastAsia="Times New Roman" w:hAnsi="Calibri" w:cs="Calibri"/>
                <w:color w:val="000000"/>
                <w:sz w:val="16"/>
                <w:lang w:eastAsia="en-GB"/>
              </w:rPr>
              <w:t>2004</w:t>
            </w:r>
          </w:p>
        </w:tc>
        <w:tc>
          <w:tcPr>
            <w:tcW w:w="350" w:type="pct"/>
            <w:tcBorders>
              <w:top w:val="single" w:sz="4" w:space="0" w:color="auto"/>
              <w:left w:val="single" w:sz="4" w:space="0" w:color="auto"/>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400" w:type="pct"/>
            <w:tcBorders>
              <w:top w:val="single" w:sz="4" w:space="0" w:color="auto"/>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0" w:type="pct"/>
            <w:tcBorders>
              <w:top w:val="single" w:sz="4" w:space="0" w:color="auto"/>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301" w:type="pct"/>
            <w:tcBorders>
              <w:top w:val="single" w:sz="4" w:space="0" w:color="auto"/>
              <w:left w:val="nil"/>
              <w:bottom w:val="nil"/>
              <w:right w:val="single" w:sz="4" w:space="0" w:color="auto"/>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0" w:type="pct"/>
            <w:tcBorders>
              <w:top w:val="single" w:sz="4" w:space="0" w:color="auto"/>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9" w:type="pct"/>
            <w:tcBorders>
              <w:top w:val="single" w:sz="4" w:space="0" w:color="auto"/>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251" w:type="pct"/>
            <w:tcBorders>
              <w:top w:val="single" w:sz="4" w:space="0" w:color="auto"/>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249" w:type="pct"/>
            <w:tcBorders>
              <w:top w:val="single" w:sz="4" w:space="0" w:color="auto"/>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01" w:type="pct"/>
            <w:tcBorders>
              <w:top w:val="single" w:sz="4" w:space="0" w:color="auto"/>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299" w:type="pct"/>
            <w:tcBorders>
              <w:top w:val="single" w:sz="4" w:space="0" w:color="auto"/>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349" w:type="pct"/>
            <w:tcBorders>
              <w:top w:val="single" w:sz="4" w:space="0" w:color="auto"/>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450" w:type="pct"/>
            <w:tcBorders>
              <w:top w:val="single" w:sz="4" w:space="0" w:color="auto"/>
              <w:left w:val="nil"/>
              <w:bottom w:val="nil"/>
              <w:right w:val="nil"/>
            </w:tcBorders>
            <w:vAlign w:val="center"/>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3" w:type="pct"/>
            <w:tcBorders>
              <w:top w:val="single" w:sz="4" w:space="0" w:color="auto"/>
              <w:left w:val="nil"/>
              <w:bottom w:val="nil"/>
              <w:right w:val="single" w:sz="4" w:space="0" w:color="auto"/>
            </w:tcBorders>
            <w:vAlign w:val="center"/>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r>
      <w:tr w:rsidR="00E2260C" w:rsidRPr="0022539A" w:rsidTr="00BA2012">
        <w:trPr>
          <w:trHeight w:val="300"/>
          <w:jc w:val="center"/>
        </w:trPr>
        <w:tc>
          <w:tcPr>
            <w:tcW w:w="549" w:type="pct"/>
            <w:tcBorders>
              <w:top w:val="nil"/>
              <w:left w:val="single" w:sz="4" w:space="0" w:color="auto"/>
              <w:bottom w:val="nil"/>
              <w:right w:val="nil"/>
            </w:tcBorders>
            <w:shd w:val="clear" w:color="auto" w:fill="auto"/>
            <w:noWrap/>
            <w:vAlign w:val="center"/>
            <w:hideMark/>
          </w:tcPr>
          <w:p w:rsidR="00E2260C" w:rsidRPr="0022539A" w:rsidRDefault="00E2260C" w:rsidP="00BA2012">
            <w:pPr>
              <w:spacing w:after="0" w:line="240" w:lineRule="auto"/>
              <w:rPr>
                <w:rFonts w:ascii="Calibri" w:eastAsia="Times New Roman" w:hAnsi="Calibri" w:cs="Calibri"/>
                <w:i/>
                <w:color w:val="000000"/>
                <w:sz w:val="16"/>
                <w:lang w:eastAsia="en-GB"/>
              </w:rPr>
            </w:pPr>
            <w:r w:rsidRPr="0022539A">
              <w:rPr>
                <w:rFonts w:ascii="Calibri" w:eastAsia="Times New Roman" w:hAnsi="Calibri" w:cs="Calibri"/>
                <w:i/>
                <w:color w:val="000000"/>
                <w:sz w:val="16"/>
                <w:lang w:eastAsia="en-GB"/>
              </w:rPr>
              <w:t>Heeg</w:t>
            </w:r>
          </w:p>
        </w:tc>
        <w:tc>
          <w:tcPr>
            <w:tcW w:w="19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rPr>
                <w:rFonts w:ascii="Calibri" w:eastAsia="Times New Roman" w:hAnsi="Calibri" w:cs="Calibri"/>
                <w:color w:val="000000"/>
                <w:sz w:val="16"/>
                <w:lang w:eastAsia="en-GB"/>
              </w:rPr>
            </w:pPr>
            <w:r w:rsidRPr="0022539A">
              <w:rPr>
                <w:rFonts w:ascii="Calibri" w:eastAsia="Times New Roman" w:hAnsi="Calibri" w:cs="Calibri"/>
                <w:color w:val="000000"/>
                <w:sz w:val="16"/>
                <w:lang w:eastAsia="en-GB"/>
              </w:rPr>
              <w:t>2005</w:t>
            </w:r>
          </w:p>
        </w:tc>
        <w:tc>
          <w:tcPr>
            <w:tcW w:w="350" w:type="pct"/>
            <w:tcBorders>
              <w:top w:val="nil"/>
              <w:left w:val="single" w:sz="4" w:space="0" w:color="auto"/>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40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01" w:type="pct"/>
            <w:tcBorders>
              <w:top w:val="nil"/>
              <w:left w:val="nil"/>
              <w:bottom w:val="nil"/>
              <w:right w:val="single" w:sz="4" w:space="0" w:color="auto"/>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3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251"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01"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29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450" w:type="pct"/>
            <w:tcBorders>
              <w:top w:val="nil"/>
              <w:left w:val="nil"/>
              <w:bottom w:val="nil"/>
              <w:right w:val="nil"/>
            </w:tcBorders>
            <w:vAlign w:val="center"/>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3" w:type="pct"/>
            <w:tcBorders>
              <w:top w:val="nil"/>
              <w:left w:val="nil"/>
              <w:bottom w:val="nil"/>
              <w:right w:val="single" w:sz="4" w:space="0" w:color="auto"/>
            </w:tcBorders>
            <w:vAlign w:val="center"/>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r>
      <w:tr w:rsidR="00E2260C" w:rsidRPr="0022539A" w:rsidTr="00BA2012">
        <w:trPr>
          <w:trHeight w:val="300"/>
          <w:jc w:val="center"/>
        </w:trPr>
        <w:tc>
          <w:tcPr>
            <w:tcW w:w="549" w:type="pct"/>
            <w:tcBorders>
              <w:top w:val="nil"/>
              <w:left w:val="single" w:sz="4" w:space="0" w:color="auto"/>
              <w:bottom w:val="nil"/>
              <w:right w:val="nil"/>
            </w:tcBorders>
            <w:shd w:val="clear" w:color="auto" w:fill="auto"/>
            <w:noWrap/>
            <w:vAlign w:val="center"/>
            <w:hideMark/>
          </w:tcPr>
          <w:p w:rsidR="00E2260C" w:rsidRPr="0022539A" w:rsidRDefault="00E2260C" w:rsidP="00BA2012">
            <w:pPr>
              <w:spacing w:after="0" w:line="240" w:lineRule="auto"/>
              <w:rPr>
                <w:rFonts w:ascii="Calibri" w:eastAsia="Times New Roman" w:hAnsi="Calibri" w:cs="Calibri"/>
                <w:i/>
                <w:color w:val="000000"/>
                <w:sz w:val="16"/>
                <w:lang w:eastAsia="en-GB"/>
              </w:rPr>
            </w:pPr>
            <w:r w:rsidRPr="0022539A">
              <w:rPr>
                <w:rFonts w:ascii="Calibri" w:eastAsia="Times New Roman" w:hAnsi="Calibri" w:cs="Calibri"/>
                <w:i/>
                <w:color w:val="000000"/>
                <w:sz w:val="16"/>
                <w:lang w:eastAsia="en-GB"/>
              </w:rPr>
              <w:t>Sobocki</w:t>
            </w:r>
          </w:p>
        </w:tc>
        <w:tc>
          <w:tcPr>
            <w:tcW w:w="19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rPr>
                <w:rFonts w:ascii="Calibri" w:eastAsia="Times New Roman" w:hAnsi="Calibri" w:cs="Calibri"/>
                <w:color w:val="000000"/>
                <w:sz w:val="16"/>
                <w:lang w:eastAsia="en-GB"/>
              </w:rPr>
            </w:pPr>
            <w:r w:rsidRPr="0022539A">
              <w:rPr>
                <w:rFonts w:ascii="Calibri" w:eastAsia="Times New Roman" w:hAnsi="Calibri" w:cs="Calibri"/>
                <w:color w:val="000000"/>
                <w:sz w:val="16"/>
                <w:lang w:eastAsia="en-GB"/>
              </w:rPr>
              <w:t>2006</w:t>
            </w:r>
          </w:p>
        </w:tc>
        <w:tc>
          <w:tcPr>
            <w:tcW w:w="350" w:type="pct"/>
            <w:tcBorders>
              <w:top w:val="nil"/>
              <w:left w:val="single" w:sz="4" w:space="0" w:color="auto"/>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40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01" w:type="pct"/>
            <w:tcBorders>
              <w:top w:val="nil"/>
              <w:left w:val="nil"/>
              <w:bottom w:val="nil"/>
              <w:right w:val="single" w:sz="4" w:space="0" w:color="auto"/>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3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251"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01"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9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450" w:type="pct"/>
            <w:tcBorders>
              <w:top w:val="nil"/>
              <w:left w:val="nil"/>
              <w:bottom w:val="nil"/>
              <w:right w:val="nil"/>
            </w:tcBorders>
            <w:vAlign w:val="center"/>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3" w:type="pct"/>
            <w:tcBorders>
              <w:top w:val="nil"/>
              <w:left w:val="nil"/>
              <w:bottom w:val="nil"/>
              <w:right w:val="single" w:sz="4" w:space="0" w:color="auto"/>
            </w:tcBorders>
            <w:vAlign w:val="center"/>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r>
      <w:tr w:rsidR="00E2260C" w:rsidRPr="0022539A" w:rsidTr="00BA2012">
        <w:trPr>
          <w:trHeight w:val="300"/>
          <w:jc w:val="center"/>
        </w:trPr>
        <w:tc>
          <w:tcPr>
            <w:tcW w:w="549" w:type="pct"/>
            <w:tcBorders>
              <w:top w:val="nil"/>
              <w:left w:val="single" w:sz="4" w:space="0" w:color="auto"/>
              <w:bottom w:val="nil"/>
              <w:right w:val="nil"/>
            </w:tcBorders>
            <w:shd w:val="clear" w:color="auto" w:fill="auto"/>
            <w:noWrap/>
            <w:vAlign w:val="center"/>
            <w:hideMark/>
          </w:tcPr>
          <w:p w:rsidR="00E2260C" w:rsidRPr="0022539A" w:rsidRDefault="00E2260C" w:rsidP="00BA2012">
            <w:pPr>
              <w:spacing w:after="0" w:line="240" w:lineRule="auto"/>
              <w:rPr>
                <w:rFonts w:ascii="Calibri" w:eastAsia="Times New Roman" w:hAnsi="Calibri" w:cs="Calibri"/>
                <w:i/>
                <w:color w:val="000000"/>
                <w:sz w:val="16"/>
                <w:lang w:eastAsia="en-GB"/>
              </w:rPr>
            </w:pPr>
            <w:r w:rsidRPr="0022539A">
              <w:rPr>
                <w:rFonts w:ascii="Calibri" w:eastAsia="Times New Roman" w:hAnsi="Calibri" w:cs="Calibri"/>
                <w:i/>
                <w:color w:val="000000"/>
                <w:sz w:val="16"/>
                <w:lang w:eastAsia="en-GB"/>
              </w:rPr>
              <w:t>Klok</w:t>
            </w:r>
          </w:p>
        </w:tc>
        <w:tc>
          <w:tcPr>
            <w:tcW w:w="19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rPr>
                <w:rFonts w:ascii="Calibri" w:eastAsia="Times New Roman" w:hAnsi="Calibri" w:cs="Calibri"/>
                <w:color w:val="000000"/>
                <w:sz w:val="16"/>
                <w:lang w:eastAsia="en-GB"/>
              </w:rPr>
            </w:pPr>
            <w:r w:rsidRPr="0022539A">
              <w:rPr>
                <w:rFonts w:ascii="Calibri" w:eastAsia="Times New Roman" w:hAnsi="Calibri" w:cs="Calibri"/>
                <w:color w:val="000000"/>
                <w:sz w:val="16"/>
                <w:lang w:eastAsia="en-GB"/>
              </w:rPr>
              <w:t>2007</w:t>
            </w:r>
          </w:p>
        </w:tc>
        <w:tc>
          <w:tcPr>
            <w:tcW w:w="350" w:type="pct"/>
            <w:tcBorders>
              <w:top w:val="nil"/>
              <w:left w:val="single" w:sz="4" w:space="0" w:color="auto"/>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40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301" w:type="pct"/>
            <w:tcBorders>
              <w:top w:val="nil"/>
              <w:left w:val="nil"/>
              <w:bottom w:val="nil"/>
              <w:right w:val="single" w:sz="4" w:space="0" w:color="auto"/>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3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251"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201"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9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3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450" w:type="pct"/>
            <w:tcBorders>
              <w:top w:val="nil"/>
              <w:left w:val="nil"/>
              <w:bottom w:val="nil"/>
              <w:right w:val="nil"/>
            </w:tcBorders>
            <w:vAlign w:val="center"/>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3" w:type="pct"/>
            <w:tcBorders>
              <w:top w:val="nil"/>
              <w:left w:val="nil"/>
              <w:bottom w:val="nil"/>
              <w:right w:val="single" w:sz="4" w:space="0" w:color="auto"/>
            </w:tcBorders>
            <w:vAlign w:val="center"/>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r>
      <w:tr w:rsidR="00E2260C" w:rsidRPr="0022539A" w:rsidTr="00BA2012">
        <w:trPr>
          <w:trHeight w:val="300"/>
          <w:jc w:val="center"/>
        </w:trPr>
        <w:tc>
          <w:tcPr>
            <w:tcW w:w="549" w:type="pct"/>
            <w:tcBorders>
              <w:top w:val="nil"/>
              <w:left w:val="single" w:sz="4" w:space="0" w:color="auto"/>
              <w:bottom w:val="nil"/>
              <w:right w:val="nil"/>
            </w:tcBorders>
            <w:shd w:val="clear" w:color="auto" w:fill="auto"/>
            <w:noWrap/>
            <w:vAlign w:val="center"/>
            <w:hideMark/>
          </w:tcPr>
          <w:p w:rsidR="00E2260C" w:rsidRPr="0022539A" w:rsidRDefault="00E2260C" w:rsidP="00BA2012">
            <w:pPr>
              <w:spacing w:after="0" w:line="240" w:lineRule="auto"/>
              <w:rPr>
                <w:rFonts w:ascii="Calibri" w:eastAsia="Times New Roman" w:hAnsi="Calibri" w:cs="Calibri"/>
                <w:i/>
                <w:color w:val="000000"/>
                <w:sz w:val="16"/>
                <w:lang w:eastAsia="en-GB"/>
              </w:rPr>
            </w:pPr>
            <w:r w:rsidRPr="0022539A">
              <w:rPr>
                <w:rFonts w:ascii="Calibri" w:eastAsia="Times New Roman" w:hAnsi="Calibri" w:cs="Calibri"/>
                <w:i/>
                <w:color w:val="000000"/>
                <w:sz w:val="16"/>
                <w:lang w:eastAsia="en-GB"/>
              </w:rPr>
              <w:t>Furiak</w:t>
            </w:r>
          </w:p>
        </w:tc>
        <w:tc>
          <w:tcPr>
            <w:tcW w:w="19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rPr>
                <w:rFonts w:ascii="Calibri" w:eastAsia="Times New Roman" w:hAnsi="Calibri" w:cs="Calibri"/>
                <w:color w:val="000000"/>
                <w:sz w:val="16"/>
                <w:lang w:eastAsia="en-GB"/>
              </w:rPr>
            </w:pPr>
            <w:r w:rsidRPr="0022539A">
              <w:rPr>
                <w:rFonts w:ascii="Calibri" w:eastAsia="Times New Roman" w:hAnsi="Calibri" w:cs="Calibri"/>
                <w:color w:val="000000"/>
                <w:sz w:val="16"/>
                <w:lang w:eastAsia="en-GB"/>
              </w:rPr>
              <w:t>2009</w:t>
            </w:r>
          </w:p>
        </w:tc>
        <w:tc>
          <w:tcPr>
            <w:tcW w:w="350" w:type="pct"/>
            <w:tcBorders>
              <w:top w:val="nil"/>
              <w:left w:val="single" w:sz="4" w:space="0" w:color="auto"/>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40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01" w:type="pct"/>
            <w:tcBorders>
              <w:top w:val="nil"/>
              <w:left w:val="nil"/>
              <w:bottom w:val="nil"/>
              <w:right w:val="single" w:sz="4" w:space="0" w:color="auto"/>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3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251"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01"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9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450" w:type="pct"/>
            <w:tcBorders>
              <w:top w:val="nil"/>
              <w:left w:val="nil"/>
              <w:bottom w:val="nil"/>
              <w:right w:val="nil"/>
            </w:tcBorders>
            <w:vAlign w:val="center"/>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3" w:type="pct"/>
            <w:tcBorders>
              <w:top w:val="nil"/>
              <w:left w:val="nil"/>
              <w:bottom w:val="nil"/>
              <w:right w:val="single" w:sz="4" w:space="0" w:color="auto"/>
            </w:tcBorders>
            <w:vAlign w:val="center"/>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r>
      <w:tr w:rsidR="00E2260C" w:rsidRPr="0022539A" w:rsidTr="00BA2012">
        <w:trPr>
          <w:trHeight w:val="300"/>
          <w:jc w:val="center"/>
        </w:trPr>
        <w:tc>
          <w:tcPr>
            <w:tcW w:w="549" w:type="pct"/>
            <w:tcBorders>
              <w:top w:val="nil"/>
              <w:left w:val="single" w:sz="4" w:space="0" w:color="auto"/>
              <w:bottom w:val="nil"/>
              <w:right w:val="nil"/>
            </w:tcBorders>
            <w:shd w:val="clear" w:color="auto" w:fill="auto"/>
            <w:noWrap/>
            <w:vAlign w:val="center"/>
            <w:hideMark/>
          </w:tcPr>
          <w:p w:rsidR="00E2260C" w:rsidRPr="0022539A" w:rsidRDefault="00E2260C" w:rsidP="00BA2012">
            <w:pPr>
              <w:spacing w:after="0" w:line="240" w:lineRule="auto"/>
              <w:rPr>
                <w:rFonts w:ascii="Calibri" w:eastAsia="Times New Roman" w:hAnsi="Calibri" w:cs="Calibri"/>
                <w:i/>
                <w:color w:val="000000"/>
                <w:sz w:val="16"/>
                <w:lang w:eastAsia="en-GB"/>
              </w:rPr>
            </w:pPr>
            <w:r w:rsidRPr="0022539A">
              <w:rPr>
                <w:rFonts w:ascii="Calibri" w:eastAsia="Times New Roman" w:hAnsi="Calibri" w:cs="Calibri"/>
                <w:i/>
                <w:color w:val="000000"/>
                <w:sz w:val="16"/>
                <w:lang w:eastAsia="en-GB"/>
              </w:rPr>
              <w:t>Ekman</w:t>
            </w:r>
          </w:p>
        </w:tc>
        <w:tc>
          <w:tcPr>
            <w:tcW w:w="19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rPr>
                <w:rFonts w:ascii="Calibri" w:eastAsia="Times New Roman" w:hAnsi="Calibri" w:cs="Calibri"/>
                <w:color w:val="000000"/>
                <w:sz w:val="16"/>
                <w:lang w:eastAsia="en-GB"/>
              </w:rPr>
            </w:pPr>
            <w:r w:rsidRPr="0022539A">
              <w:rPr>
                <w:rFonts w:ascii="Calibri" w:eastAsia="Times New Roman" w:hAnsi="Calibri" w:cs="Calibri"/>
                <w:color w:val="000000"/>
                <w:sz w:val="16"/>
                <w:lang w:eastAsia="en-GB"/>
              </w:rPr>
              <w:t>2012</w:t>
            </w:r>
          </w:p>
        </w:tc>
        <w:tc>
          <w:tcPr>
            <w:tcW w:w="350" w:type="pct"/>
            <w:tcBorders>
              <w:top w:val="nil"/>
              <w:left w:val="single" w:sz="4" w:space="0" w:color="auto"/>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40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01" w:type="pct"/>
            <w:tcBorders>
              <w:top w:val="nil"/>
              <w:left w:val="nil"/>
              <w:bottom w:val="nil"/>
              <w:right w:val="single" w:sz="4" w:space="0" w:color="auto"/>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51"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01"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9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450" w:type="pct"/>
            <w:tcBorders>
              <w:top w:val="nil"/>
              <w:left w:val="nil"/>
              <w:bottom w:val="nil"/>
              <w:right w:val="nil"/>
            </w:tcBorders>
            <w:vAlign w:val="center"/>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3" w:type="pct"/>
            <w:tcBorders>
              <w:top w:val="nil"/>
              <w:left w:val="nil"/>
              <w:bottom w:val="nil"/>
              <w:right w:val="single" w:sz="4" w:space="0" w:color="auto"/>
            </w:tcBorders>
            <w:vAlign w:val="center"/>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r>
      <w:tr w:rsidR="00E2260C" w:rsidRPr="0022539A" w:rsidTr="00BA2012">
        <w:trPr>
          <w:trHeight w:val="300"/>
          <w:jc w:val="center"/>
        </w:trPr>
        <w:tc>
          <w:tcPr>
            <w:tcW w:w="549" w:type="pct"/>
            <w:tcBorders>
              <w:top w:val="nil"/>
              <w:left w:val="single" w:sz="4" w:space="0" w:color="auto"/>
              <w:bottom w:val="nil"/>
              <w:right w:val="nil"/>
            </w:tcBorders>
            <w:shd w:val="clear" w:color="auto" w:fill="auto"/>
            <w:noWrap/>
            <w:vAlign w:val="center"/>
            <w:hideMark/>
          </w:tcPr>
          <w:p w:rsidR="00E2260C" w:rsidRPr="0022539A" w:rsidRDefault="00E2260C" w:rsidP="00BA2012">
            <w:pPr>
              <w:spacing w:after="0" w:line="240" w:lineRule="auto"/>
              <w:rPr>
                <w:rFonts w:ascii="Calibri" w:eastAsia="Times New Roman" w:hAnsi="Calibri" w:cs="Calibri"/>
                <w:i/>
                <w:color w:val="000000"/>
                <w:sz w:val="16"/>
                <w:lang w:eastAsia="en-GB"/>
              </w:rPr>
            </w:pPr>
            <w:r w:rsidRPr="0022539A">
              <w:rPr>
                <w:rFonts w:ascii="Calibri" w:eastAsia="Times New Roman" w:hAnsi="Calibri" w:cs="Calibri"/>
                <w:i/>
                <w:color w:val="000000"/>
                <w:sz w:val="16"/>
                <w:lang w:eastAsia="en-GB"/>
              </w:rPr>
              <w:t>Prukk</w:t>
            </w:r>
            <w:r>
              <w:rPr>
                <w:rFonts w:ascii="Calibri" w:eastAsia="Times New Roman" w:hAnsi="Calibri" w:cs="Calibri"/>
                <w:i/>
                <w:color w:val="000000"/>
                <w:sz w:val="16"/>
                <w:lang w:eastAsia="en-GB"/>
              </w:rPr>
              <w:t>an</w:t>
            </w:r>
            <w:r w:rsidRPr="0022539A">
              <w:rPr>
                <w:rFonts w:ascii="Calibri" w:eastAsia="Times New Roman" w:hAnsi="Calibri" w:cs="Calibri"/>
                <w:i/>
                <w:color w:val="000000"/>
                <w:sz w:val="16"/>
                <w:lang w:eastAsia="en-GB"/>
              </w:rPr>
              <w:t>one</w:t>
            </w:r>
          </w:p>
        </w:tc>
        <w:tc>
          <w:tcPr>
            <w:tcW w:w="19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rPr>
                <w:rFonts w:ascii="Calibri" w:eastAsia="Times New Roman" w:hAnsi="Calibri" w:cs="Calibri"/>
                <w:color w:val="000000"/>
                <w:sz w:val="16"/>
                <w:lang w:eastAsia="en-GB"/>
              </w:rPr>
            </w:pPr>
            <w:r w:rsidRPr="0022539A">
              <w:rPr>
                <w:rFonts w:ascii="Calibri" w:eastAsia="Times New Roman" w:hAnsi="Calibri" w:cs="Calibri"/>
                <w:color w:val="000000"/>
                <w:sz w:val="16"/>
                <w:lang w:eastAsia="en-GB"/>
              </w:rPr>
              <w:t>2012</w:t>
            </w:r>
          </w:p>
        </w:tc>
        <w:tc>
          <w:tcPr>
            <w:tcW w:w="350" w:type="pct"/>
            <w:tcBorders>
              <w:top w:val="nil"/>
              <w:left w:val="single" w:sz="4" w:space="0" w:color="auto"/>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40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01" w:type="pct"/>
            <w:tcBorders>
              <w:top w:val="nil"/>
              <w:left w:val="nil"/>
              <w:bottom w:val="nil"/>
              <w:right w:val="single" w:sz="4" w:space="0" w:color="auto"/>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3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251"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2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201"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29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450" w:type="pct"/>
            <w:tcBorders>
              <w:top w:val="nil"/>
              <w:left w:val="nil"/>
              <w:bottom w:val="nil"/>
              <w:right w:val="nil"/>
            </w:tcBorders>
            <w:vAlign w:val="center"/>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3" w:type="pct"/>
            <w:tcBorders>
              <w:top w:val="nil"/>
              <w:left w:val="nil"/>
              <w:bottom w:val="nil"/>
              <w:right w:val="single" w:sz="4" w:space="0" w:color="auto"/>
            </w:tcBorders>
            <w:vAlign w:val="center"/>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r>
      <w:tr w:rsidR="00E2260C" w:rsidRPr="0022539A" w:rsidTr="00BA2012">
        <w:trPr>
          <w:trHeight w:val="300"/>
          <w:jc w:val="center"/>
        </w:trPr>
        <w:tc>
          <w:tcPr>
            <w:tcW w:w="549" w:type="pct"/>
            <w:tcBorders>
              <w:top w:val="nil"/>
              <w:left w:val="single" w:sz="4" w:space="0" w:color="auto"/>
              <w:bottom w:val="nil"/>
              <w:right w:val="nil"/>
            </w:tcBorders>
            <w:shd w:val="clear" w:color="auto" w:fill="auto"/>
            <w:noWrap/>
            <w:vAlign w:val="center"/>
            <w:hideMark/>
          </w:tcPr>
          <w:p w:rsidR="00E2260C" w:rsidRPr="0022539A" w:rsidRDefault="00E2260C" w:rsidP="00BA2012">
            <w:pPr>
              <w:spacing w:after="0" w:line="240" w:lineRule="auto"/>
              <w:rPr>
                <w:rFonts w:ascii="Calibri" w:eastAsia="Times New Roman" w:hAnsi="Calibri" w:cs="Calibri"/>
                <w:i/>
                <w:color w:val="000000"/>
                <w:sz w:val="16"/>
                <w:lang w:eastAsia="en-GB"/>
              </w:rPr>
            </w:pPr>
            <w:r w:rsidRPr="0022539A">
              <w:rPr>
                <w:rFonts w:ascii="Calibri" w:eastAsia="Times New Roman" w:hAnsi="Calibri" w:cs="Calibri"/>
                <w:i/>
                <w:color w:val="000000"/>
                <w:sz w:val="16"/>
                <w:lang w:eastAsia="en-GB"/>
              </w:rPr>
              <w:t>Saylan</w:t>
            </w:r>
          </w:p>
        </w:tc>
        <w:tc>
          <w:tcPr>
            <w:tcW w:w="19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rPr>
                <w:rFonts w:ascii="Calibri" w:eastAsia="Times New Roman" w:hAnsi="Calibri" w:cs="Calibri"/>
                <w:color w:val="000000"/>
                <w:sz w:val="16"/>
                <w:lang w:eastAsia="en-GB"/>
              </w:rPr>
            </w:pPr>
            <w:r w:rsidRPr="0022539A">
              <w:rPr>
                <w:rFonts w:ascii="Calibri" w:eastAsia="Times New Roman" w:hAnsi="Calibri" w:cs="Calibri"/>
                <w:color w:val="000000"/>
                <w:sz w:val="16"/>
                <w:lang w:eastAsia="en-GB"/>
              </w:rPr>
              <w:t>2013</w:t>
            </w:r>
          </w:p>
        </w:tc>
        <w:tc>
          <w:tcPr>
            <w:tcW w:w="350" w:type="pct"/>
            <w:tcBorders>
              <w:top w:val="nil"/>
              <w:left w:val="single" w:sz="4" w:space="0" w:color="auto"/>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40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01" w:type="pct"/>
            <w:tcBorders>
              <w:top w:val="nil"/>
              <w:left w:val="nil"/>
              <w:bottom w:val="nil"/>
              <w:right w:val="single" w:sz="4" w:space="0" w:color="auto"/>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3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251"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201"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9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450" w:type="pct"/>
            <w:tcBorders>
              <w:top w:val="nil"/>
              <w:left w:val="nil"/>
              <w:bottom w:val="nil"/>
              <w:right w:val="nil"/>
            </w:tcBorders>
            <w:vAlign w:val="center"/>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3" w:type="pct"/>
            <w:tcBorders>
              <w:top w:val="nil"/>
              <w:left w:val="nil"/>
              <w:bottom w:val="nil"/>
              <w:right w:val="single" w:sz="4" w:space="0" w:color="auto"/>
            </w:tcBorders>
            <w:vAlign w:val="center"/>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r>
      <w:tr w:rsidR="00E2260C" w:rsidRPr="0022539A" w:rsidTr="00BA2012">
        <w:trPr>
          <w:trHeight w:val="300"/>
          <w:jc w:val="center"/>
        </w:trPr>
        <w:tc>
          <w:tcPr>
            <w:tcW w:w="549" w:type="pct"/>
            <w:tcBorders>
              <w:top w:val="nil"/>
              <w:left w:val="single" w:sz="4" w:space="0" w:color="auto"/>
              <w:bottom w:val="nil"/>
              <w:right w:val="nil"/>
            </w:tcBorders>
            <w:shd w:val="clear" w:color="auto" w:fill="auto"/>
            <w:noWrap/>
            <w:vAlign w:val="center"/>
            <w:hideMark/>
          </w:tcPr>
          <w:p w:rsidR="00E2260C" w:rsidRPr="0022539A" w:rsidRDefault="00E2260C" w:rsidP="00BA2012">
            <w:pPr>
              <w:spacing w:after="0" w:line="240" w:lineRule="auto"/>
              <w:rPr>
                <w:rFonts w:ascii="Calibri" w:eastAsia="Times New Roman" w:hAnsi="Calibri" w:cs="Calibri"/>
                <w:i/>
                <w:color w:val="000000"/>
                <w:sz w:val="16"/>
                <w:lang w:eastAsia="en-GB"/>
              </w:rPr>
            </w:pPr>
            <w:r w:rsidRPr="0022539A">
              <w:rPr>
                <w:rFonts w:ascii="Calibri" w:eastAsia="Times New Roman" w:hAnsi="Calibri" w:cs="Calibri"/>
                <w:i/>
                <w:color w:val="000000"/>
                <w:sz w:val="16"/>
                <w:lang w:eastAsia="en-GB"/>
              </w:rPr>
              <w:t>Tosh</w:t>
            </w:r>
          </w:p>
        </w:tc>
        <w:tc>
          <w:tcPr>
            <w:tcW w:w="19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rPr>
                <w:rFonts w:ascii="Calibri" w:eastAsia="Times New Roman" w:hAnsi="Calibri" w:cs="Calibri"/>
                <w:color w:val="000000"/>
                <w:sz w:val="16"/>
                <w:lang w:eastAsia="en-GB"/>
              </w:rPr>
            </w:pPr>
            <w:r w:rsidRPr="0022539A">
              <w:rPr>
                <w:rFonts w:ascii="Calibri" w:eastAsia="Times New Roman" w:hAnsi="Calibri" w:cs="Calibri"/>
                <w:color w:val="000000"/>
                <w:sz w:val="16"/>
                <w:lang w:eastAsia="en-GB"/>
              </w:rPr>
              <w:t>2013</w:t>
            </w:r>
          </w:p>
        </w:tc>
        <w:tc>
          <w:tcPr>
            <w:tcW w:w="350" w:type="pct"/>
            <w:tcBorders>
              <w:top w:val="nil"/>
              <w:left w:val="single" w:sz="4" w:space="0" w:color="auto"/>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40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01" w:type="pct"/>
            <w:tcBorders>
              <w:top w:val="nil"/>
              <w:left w:val="nil"/>
              <w:bottom w:val="nil"/>
              <w:right w:val="single" w:sz="4" w:space="0" w:color="auto"/>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3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51"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01"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9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450" w:type="pct"/>
            <w:tcBorders>
              <w:top w:val="nil"/>
              <w:left w:val="nil"/>
              <w:bottom w:val="nil"/>
              <w:right w:val="nil"/>
            </w:tcBorders>
            <w:vAlign w:val="center"/>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3" w:type="pct"/>
            <w:tcBorders>
              <w:top w:val="nil"/>
              <w:left w:val="nil"/>
              <w:bottom w:val="nil"/>
              <w:right w:val="single" w:sz="4" w:space="0" w:color="auto"/>
            </w:tcBorders>
            <w:vAlign w:val="center"/>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r>
      <w:tr w:rsidR="00E2260C" w:rsidRPr="0022539A" w:rsidTr="00BA2012">
        <w:trPr>
          <w:trHeight w:val="300"/>
          <w:jc w:val="center"/>
        </w:trPr>
        <w:tc>
          <w:tcPr>
            <w:tcW w:w="549" w:type="pct"/>
            <w:tcBorders>
              <w:top w:val="nil"/>
              <w:left w:val="single" w:sz="4" w:space="0" w:color="auto"/>
              <w:bottom w:val="nil"/>
              <w:right w:val="nil"/>
            </w:tcBorders>
            <w:shd w:val="clear" w:color="auto" w:fill="auto"/>
            <w:noWrap/>
            <w:vAlign w:val="center"/>
            <w:hideMark/>
          </w:tcPr>
          <w:p w:rsidR="00E2260C" w:rsidRPr="0022539A" w:rsidRDefault="00E2260C" w:rsidP="00BA2012">
            <w:pPr>
              <w:spacing w:after="0" w:line="240" w:lineRule="auto"/>
              <w:rPr>
                <w:rFonts w:ascii="Calibri" w:eastAsia="Times New Roman" w:hAnsi="Calibri" w:cs="Calibri"/>
                <w:i/>
                <w:color w:val="000000"/>
                <w:sz w:val="16"/>
                <w:lang w:eastAsia="en-GB"/>
              </w:rPr>
            </w:pPr>
            <w:r w:rsidRPr="0022539A">
              <w:rPr>
                <w:rFonts w:ascii="Calibri" w:eastAsia="Times New Roman" w:hAnsi="Calibri" w:cs="Calibri"/>
                <w:i/>
                <w:color w:val="000000"/>
                <w:sz w:val="16"/>
                <w:lang w:eastAsia="en-GB"/>
              </w:rPr>
              <w:t>Dilla</w:t>
            </w:r>
          </w:p>
        </w:tc>
        <w:tc>
          <w:tcPr>
            <w:tcW w:w="19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rPr>
                <w:rFonts w:ascii="Calibri" w:eastAsia="Times New Roman" w:hAnsi="Calibri" w:cs="Calibri"/>
                <w:color w:val="000000"/>
                <w:sz w:val="16"/>
                <w:lang w:eastAsia="en-GB"/>
              </w:rPr>
            </w:pPr>
            <w:r w:rsidRPr="0022539A">
              <w:rPr>
                <w:rFonts w:ascii="Calibri" w:eastAsia="Times New Roman" w:hAnsi="Calibri" w:cs="Calibri"/>
                <w:color w:val="000000"/>
                <w:sz w:val="16"/>
                <w:lang w:eastAsia="en-GB"/>
              </w:rPr>
              <w:t>2014</w:t>
            </w:r>
          </w:p>
        </w:tc>
        <w:tc>
          <w:tcPr>
            <w:tcW w:w="350" w:type="pct"/>
            <w:tcBorders>
              <w:top w:val="nil"/>
              <w:left w:val="single" w:sz="4" w:space="0" w:color="auto"/>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40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01" w:type="pct"/>
            <w:tcBorders>
              <w:top w:val="nil"/>
              <w:left w:val="nil"/>
              <w:bottom w:val="nil"/>
              <w:right w:val="single" w:sz="4" w:space="0" w:color="auto"/>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3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251"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01"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29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450" w:type="pct"/>
            <w:tcBorders>
              <w:top w:val="nil"/>
              <w:left w:val="nil"/>
              <w:bottom w:val="nil"/>
              <w:right w:val="nil"/>
            </w:tcBorders>
            <w:vAlign w:val="center"/>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3" w:type="pct"/>
            <w:tcBorders>
              <w:top w:val="nil"/>
              <w:left w:val="nil"/>
              <w:bottom w:val="nil"/>
              <w:right w:val="single" w:sz="4" w:space="0" w:color="auto"/>
            </w:tcBorders>
            <w:vAlign w:val="center"/>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r>
      <w:tr w:rsidR="00E2260C" w:rsidRPr="0022539A" w:rsidTr="00BA2012">
        <w:trPr>
          <w:trHeight w:val="300"/>
          <w:jc w:val="center"/>
        </w:trPr>
        <w:tc>
          <w:tcPr>
            <w:tcW w:w="549" w:type="pct"/>
            <w:tcBorders>
              <w:top w:val="nil"/>
              <w:left w:val="single" w:sz="4" w:space="0" w:color="auto"/>
              <w:bottom w:val="nil"/>
              <w:right w:val="nil"/>
            </w:tcBorders>
            <w:shd w:val="clear" w:color="auto" w:fill="auto"/>
            <w:noWrap/>
            <w:vAlign w:val="center"/>
            <w:hideMark/>
          </w:tcPr>
          <w:p w:rsidR="00E2260C" w:rsidRPr="0022539A" w:rsidRDefault="00E2260C" w:rsidP="00BA2012">
            <w:pPr>
              <w:spacing w:after="0" w:line="240" w:lineRule="auto"/>
              <w:rPr>
                <w:rFonts w:ascii="Calibri" w:eastAsia="Times New Roman" w:hAnsi="Calibri" w:cs="Calibri"/>
                <w:i/>
                <w:color w:val="000000"/>
                <w:sz w:val="16"/>
                <w:lang w:eastAsia="en-GB"/>
              </w:rPr>
            </w:pPr>
            <w:r w:rsidRPr="0022539A">
              <w:rPr>
                <w:rFonts w:ascii="Calibri" w:eastAsia="Times New Roman" w:hAnsi="Calibri" w:cs="Calibri"/>
                <w:i/>
                <w:color w:val="000000"/>
                <w:sz w:val="16"/>
                <w:lang w:eastAsia="en-GB"/>
              </w:rPr>
              <w:t>Vataire</w:t>
            </w:r>
          </w:p>
        </w:tc>
        <w:tc>
          <w:tcPr>
            <w:tcW w:w="19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rPr>
                <w:rFonts w:ascii="Calibri" w:eastAsia="Times New Roman" w:hAnsi="Calibri" w:cs="Calibri"/>
                <w:color w:val="000000"/>
                <w:sz w:val="16"/>
                <w:lang w:eastAsia="en-GB"/>
              </w:rPr>
            </w:pPr>
            <w:r w:rsidRPr="0022539A">
              <w:rPr>
                <w:rFonts w:ascii="Calibri" w:eastAsia="Times New Roman" w:hAnsi="Calibri" w:cs="Calibri"/>
                <w:color w:val="000000"/>
                <w:sz w:val="16"/>
                <w:lang w:eastAsia="en-GB"/>
              </w:rPr>
              <w:t>2014</w:t>
            </w:r>
          </w:p>
        </w:tc>
        <w:tc>
          <w:tcPr>
            <w:tcW w:w="350" w:type="pct"/>
            <w:tcBorders>
              <w:top w:val="nil"/>
              <w:left w:val="single" w:sz="4" w:space="0" w:color="auto"/>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40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01" w:type="pct"/>
            <w:tcBorders>
              <w:top w:val="nil"/>
              <w:left w:val="nil"/>
              <w:bottom w:val="nil"/>
              <w:right w:val="single" w:sz="4" w:space="0" w:color="auto"/>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3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51"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01"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9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450" w:type="pct"/>
            <w:tcBorders>
              <w:top w:val="nil"/>
              <w:left w:val="nil"/>
              <w:bottom w:val="nil"/>
              <w:right w:val="nil"/>
            </w:tcBorders>
            <w:vAlign w:val="center"/>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3" w:type="pct"/>
            <w:tcBorders>
              <w:top w:val="nil"/>
              <w:left w:val="nil"/>
              <w:bottom w:val="nil"/>
              <w:right w:val="single" w:sz="4" w:space="0" w:color="auto"/>
            </w:tcBorders>
            <w:vAlign w:val="center"/>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r>
      <w:tr w:rsidR="00E2260C" w:rsidRPr="0022539A" w:rsidTr="00BA2012">
        <w:trPr>
          <w:trHeight w:val="300"/>
          <w:jc w:val="center"/>
        </w:trPr>
        <w:tc>
          <w:tcPr>
            <w:tcW w:w="549" w:type="pct"/>
            <w:tcBorders>
              <w:top w:val="nil"/>
              <w:left w:val="single" w:sz="4" w:space="0" w:color="auto"/>
              <w:bottom w:val="nil"/>
              <w:right w:val="nil"/>
            </w:tcBorders>
            <w:shd w:val="clear" w:color="auto" w:fill="auto"/>
            <w:noWrap/>
            <w:vAlign w:val="center"/>
            <w:hideMark/>
          </w:tcPr>
          <w:p w:rsidR="00E2260C" w:rsidRPr="0022539A" w:rsidRDefault="00E2260C" w:rsidP="00BA2012">
            <w:pPr>
              <w:spacing w:after="0" w:line="240" w:lineRule="auto"/>
              <w:rPr>
                <w:rFonts w:ascii="Calibri" w:eastAsia="Times New Roman" w:hAnsi="Calibri" w:cs="Calibri"/>
                <w:i/>
                <w:color w:val="000000"/>
                <w:sz w:val="16"/>
                <w:lang w:eastAsia="en-GB"/>
              </w:rPr>
            </w:pPr>
            <w:r w:rsidRPr="0022539A">
              <w:rPr>
                <w:rFonts w:ascii="Calibri" w:eastAsia="Times New Roman" w:hAnsi="Calibri" w:cs="Calibri"/>
                <w:i/>
                <w:color w:val="000000"/>
                <w:sz w:val="16"/>
                <w:lang w:eastAsia="en-GB"/>
              </w:rPr>
              <w:t>Nguyen</w:t>
            </w:r>
          </w:p>
        </w:tc>
        <w:tc>
          <w:tcPr>
            <w:tcW w:w="19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rPr>
                <w:rFonts w:ascii="Calibri" w:eastAsia="Times New Roman" w:hAnsi="Calibri" w:cs="Calibri"/>
                <w:color w:val="000000"/>
                <w:sz w:val="16"/>
                <w:lang w:eastAsia="en-GB"/>
              </w:rPr>
            </w:pPr>
            <w:r w:rsidRPr="0022539A">
              <w:rPr>
                <w:rFonts w:ascii="Calibri" w:eastAsia="Times New Roman" w:hAnsi="Calibri" w:cs="Calibri"/>
                <w:color w:val="000000"/>
                <w:sz w:val="16"/>
                <w:lang w:eastAsia="en-GB"/>
              </w:rPr>
              <w:t>2015</w:t>
            </w:r>
          </w:p>
        </w:tc>
        <w:tc>
          <w:tcPr>
            <w:tcW w:w="350" w:type="pct"/>
            <w:tcBorders>
              <w:top w:val="nil"/>
              <w:left w:val="single" w:sz="4" w:space="0" w:color="auto"/>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40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01" w:type="pct"/>
            <w:tcBorders>
              <w:top w:val="nil"/>
              <w:left w:val="nil"/>
              <w:bottom w:val="nil"/>
              <w:right w:val="single" w:sz="4" w:space="0" w:color="auto"/>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3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251"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01"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9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450" w:type="pct"/>
            <w:tcBorders>
              <w:top w:val="nil"/>
              <w:left w:val="nil"/>
              <w:bottom w:val="nil"/>
              <w:right w:val="nil"/>
            </w:tcBorders>
            <w:vAlign w:val="center"/>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3" w:type="pct"/>
            <w:tcBorders>
              <w:top w:val="nil"/>
              <w:left w:val="nil"/>
              <w:bottom w:val="nil"/>
              <w:right w:val="single" w:sz="4" w:space="0" w:color="auto"/>
            </w:tcBorders>
            <w:vAlign w:val="center"/>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r>
      <w:tr w:rsidR="00E2260C" w:rsidRPr="0022539A" w:rsidTr="00BA2012">
        <w:trPr>
          <w:trHeight w:val="300"/>
          <w:jc w:val="center"/>
        </w:trPr>
        <w:tc>
          <w:tcPr>
            <w:tcW w:w="549" w:type="pct"/>
            <w:tcBorders>
              <w:top w:val="nil"/>
              <w:left w:val="single" w:sz="4" w:space="0" w:color="auto"/>
              <w:bottom w:val="nil"/>
              <w:right w:val="nil"/>
            </w:tcBorders>
            <w:shd w:val="clear" w:color="auto" w:fill="auto"/>
            <w:noWrap/>
            <w:vAlign w:val="center"/>
            <w:hideMark/>
          </w:tcPr>
          <w:p w:rsidR="00E2260C" w:rsidRPr="0022539A" w:rsidRDefault="00E2260C" w:rsidP="00BA2012">
            <w:pPr>
              <w:spacing w:after="0" w:line="240" w:lineRule="auto"/>
              <w:rPr>
                <w:rFonts w:ascii="Calibri" w:eastAsia="Times New Roman" w:hAnsi="Calibri" w:cs="Calibri"/>
                <w:i/>
                <w:color w:val="000000"/>
                <w:sz w:val="16"/>
                <w:lang w:eastAsia="en-GB"/>
              </w:rPr>
            </w:pPr>
            <w:r w:rsidRPr="0022539A">
              <w:rPr>
                <w:rFonts w:ascii="Calibri" w:eastAsia="Times New Roman" w:hAnsi="Calibri" w:cs="Calibri"/>
                <w:i/>
                <w:color w:val="000000"/>
                <w:sz w:val="16"/>
                <w:lang w:eastAsia="en-GB"/>
              </w:rPr>
              <w:t>Ontario HTA [Depression]</w:t>
            </w:r>
          </w:p>
        </w:tc>
        <w:tc>
          <w:tcPr>
            <w:tcW w:w="19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rPr>
                <w:rFonts w:ascii="Calibri" w:eastAsia="Times New Roman" w:hAnsi="Calibri" w:cs="Calibri"/>
                <w:color w:val="000000"/>
                <w:sz w:val="16"/>
                <w:lang w:eastAsia="en-GB"/>
              </w:rPr>
            </w:pPr>
            <w:r w:rsidRPr="0022539A">
              <w:rPr>
                <w:rFonts w:ascii="Calibri" w:eastAsia="Times New Roman" w:hAnsi="Calibri" w:cs="Calibri"/>
                <w:color w:val="000000"/>
                <w:sz w:val="16"/>
                <w:lang w:eastAsia="en-GB"/>
              </w:rPr>
              <w:t>2017</w:t>
            </w:r>
          </w:p>
        </w:tc>
        <w:tc>
          <w:tcPr>
            <w:tcW w:w="350" w:type="pct"/>
            <w:tcBorders>
              <w:top w:val="nil"/>
              <w:left w:val="single" w:sz="4" w:space="0" w:color="auto"/>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40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01" w:type="pct"/>
            <w:tcBorders>
              <w:top w:val="nil"/>
              <w:left w:val="nil"/>
              <w:bottom w:val="nil"/>
              <w:right w:val="single" w:sz="4" w:space="0" w:color="auto"/>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3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251"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01"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9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450" w:type="pct"/>
            <w:tcBorders>
              <w:top w:val="nil"/>
              <w:left w:val="nil"/>
              <w:bottom w:val="nil"/>
              <w:right w:val="nil"/>
            </w:tcBorders>
            <w:vAlign w:val="center"/>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3" w:type="pct"/>
            <w:tcBorders>
              <w:top w:val="nil"/>
              <w:left w:val="nil"/>
              <w:bottom w:val="nil"/>
              <w:right w:val="single" w:sz="4" w:space="0" w:color="auto"/>
            </w:tcBorders>
            <w:vAlign w:val="center"/>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r>
      <w:tr w:rsidR="00E2260C" w:rsidRPr="0022539A" w:rsidTr="00BA2012">
        <w:trPr>
          <w:trHeight w:val="300"/>
          <w:jc w:val="center"/>
        </w:trPr>
        <w:tc>
          <w:tcPr>
            <w:tcW w:w="549" w:type="pct"/>
            <w:tcBorders>
              <w:top w:val="nil"/>
              <w:left w:val="single" w:sz="4" w:space="0" w:color="auto"/>
              <w:bottom w:val="nil"/>
              <w:right w:val="nil"/>
            </w:tcBorders>
            <w:shd w:val="clear" w:color="auto" w:fill="auto"/>
            <w:noWrap/>
            <w:vAlign w:val="center"/>
            <w:hideMark/>
          </w:tcPr>
          <w:p w:rsidR="00E2260C" w:rsidRPr="0022539A" w:rsidRDefault="00E2260C" w:rsidP="00BA2012">
            <w:pPr>
              <w:spacing w:after="0" w:line="240" w:lineRule="auto"/>
              <w:rPr>
                <w:rFonts w:ascii="Calibri" w:eastAsia="Times New Roman" w:hAnsi="Calibri" w:cs="Calibri"/>
                <w:i/>
                <w:color w:val="000000"/>
                <w:sz w:val="16"/>
                <w:lang w:eastAsia="en-GB"/>
              </w:rPr>
            </w:pPr>
            <w:r w:rsidRPr="0022539A">
              <w:rPr>
                <w:rFonts w:ascii="Calibri" w:eastAsia="Times New Roman" w:hAnsi="Calibri" w:cs="Calibri"/>
                <w:i/>
                <w:color w:val="000000"/>
                <w:sz w:val="16"/>
                <w:lang w:eastAsia="en-GB"/>
              </w:rPr>
              <w:t>Ontario HTA [CBTp]</w:t>
            </w:r>
          </w:p>
        </w:tc>
        <w:tc>
          <w:tcPr>
            <w:tcW w:w="19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rPr>
                <w:rFonts w:ascii="Calibri" w:eastAsia="Times New Roman" w:hAnsi="Calibri" w:cs="Calibri"/>
                <w:color w:val="000000"/>
                <w:sz w:val="16"/>
                <w:lang w:eastAsia="en-GB"/>
              </w:rPr>
            </w:pPr>
            <w:r w:rsidRPr="0022539A">
              <w:rPr>
                <w:rFonts w:ascii="Calibri" w:eastAsia="Times New Roman" w:hAnsi="Calibri" w:cs="Calibri"/>
                <w:color w:val="000000"/>
                <w:sz w:val="16"/>
                <w:lang w:eastAsia="en-GB"/>
              </w:rPr>
              <w:t>2018</w:t>
            </w:r>
          </w:p>
        </w:tc>
        <w:tc>
          <w:tcPr>
            <w:tcW w:w="350" w:type="pct"/>
            <w:tcBorders>
              <w:top w:val="nil"/>
              <w:left w:val="single" w:sz="4" w:space="0" w:color="auto"/>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40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01" w:type="pct"/>
            <w:tcBorders>
              <w:top w:val="nil"/>
              <w:left w:val="nil"/>
              <w:bottom w:val="nil"/>
              <w:right w:val="single" w:sz="4" w:space="0" w:color="auto"/>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0"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3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p>
        </w:tc>
        <w:tc>
          <w:tcPr>
            <w:tcW w:w="251"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01"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9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9" w:type="pct"/>
            <w:tcBorders>
              <w:top w:val="nil"/>
              <w:left w:val="nil"/>
              <w:bottom w:val="nil"/>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450" w:type="pct"/>
            <w:tcBorders>
              <w:top w:val="nil"/>
              <w:left w:val="nil"/>
              <w:bottom w:val="nil"/>
              <w:right w:val="nil"/>
            </w:tcBorders>
            <w:vAlign w:val="center"/>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3" w:type="pct"/>
            <w:tcBorders>
              <w:top w:val="nil"/>
              <w:left w:val="nil"/>
              <w:bottom w:val="nil"/>
              <w:right w:val="single" w:sz="4" w:space="0" w:color="auto"/>
            </w:tcBorders>
            <w:vAlign w:val="center"/>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r>
      <w:tr w:rsidR="00E2260C" w:rsidRPr="0022539A" w:rsidTr="00BA2012">
        <w:trPr>
          <w:trHeight w:val="300"/>
          <w:jc w:val="center"/>
        </w:trPr>
        <w:tc>
          <w:tcPr>
            <w:tcW w:w="549" w:type="pct"/>
            <w:tcBorders>
              <w:top w:val="nil"/>
              <w:left w:val="single" w:sz="4" w:space="0" w:color="auto"/>
              <w:bottom w:val="single" w:sz="4" w:space="0" w:color="auto"/>
              <w:right w:val="nil"/>
            </w:tcBorders>
            <w:shd w:val="clear" w:color="auto" w:fill="auto"/>
            <w:noWrap/>
            <w:vAlign w:val="center"/>
            <w:hideMark/>
          </w:tcPr>
          <w:p w:rsidR="00E2260C" w:rsidRPr="0022539A" w:rsidRDefault="00E2260C" w:rsidP="00BA2012">
            <w:pPr>
              <w:spacing w:after="0" w:line="240" w:lineRule="auto"/>
              <w:rPr>
                <w:rFonts w:ascii="Calibri" w:eastAsia="Times New Roman" w:hAnsi="Calibri" w:cs="Calibri"/>
                <w:i/>
                <w:color w:val="000000"/>
                <w:sz w:val="16"/>
                <w:lang w:eastAsia="en-GB"/>
              </w:rPr>
            </w:pPr>
            <w:r w:rsidRPr="0022539A">
              <w:rPr>
                <w:rFonts w:ascii="Calibri" w:eastAsia="Times New Roman" w:hAnsi="Calibri" w:cs="Calibri"/>
                <w:i/>
                <w:color w:val="000000"/>
                <w:sz w:val="16"/>
                <w:lang w:eastAsia="en-GB"/>
              </w:rPr>
              <w:t>Jin</w:t>
            </w:r>
          </w:p>
        </w:tc>
        <w:tc>
          <w:tcPr>
            <w:tcW w:w="199" w:type="pct"/>
            <w:tcBorders>
              <w:top w:val="nil"/>
              <w:left w:val="nil"/>
              <w:bottom w:val="single" w:sz="4" w:space="0" w:color="auto"/>
              <w:right w:val="nil"/>
            </w:tcBorders>
            <w:shd w:val="clear" w:color="auto" w:fill="auto"/>
            <w:noWrap/>
            <w:vAlign w:val="center"/>
            <w:hideMark/>
          </w:tcPr>
          <w:p w:rsidR="00E2260C" w:rsidRPr="0022539A" w:rsidRDefault="00E2260C" w:rsidP="00BA2012">
            <w:pPr>
              <w:spacing w:after="0" w:line="240" w:lineRule="auto"/>
              <w:rPr>
                <w:rFonts w:ascii="Calibri" w:eastAsia="Times New Roman" w:hAnsi="Calibri" w:cs="Calibri"/>
                <w:color w:val="000000"/>
                <w:sz w:val="16"/>
                <w:lang w:eastAsia="en-GB"/>
              </w:rPr>
            </w:pPr>
            <w:r w:rsidRPr="0022539A">
              <w:rPr>
                <w:rFonts w:ascii="Calibri" w:eastAsia="Times New Roman" w:hAnsi="Calibri" w:cs="Calibri"/>
                <w:color w:val="000000"/>
                <w:sz w:val="16"/>
                <w:lang w:eastAsia="en-GB"/>
              </w:rPr>
              <w:t>2020</w:t>
            </w:r>
          </w:p>
        </w:tc>
        <w:tc>
          <w:tcPr>
            <w:tcW w:w="350" w:type="pct"/>
            <w:tcBorders>
              <w:top w:val="nil"/>
              <w:left w:val="single" w:sz="4" w:space="0" w:color="auto"/>
              <w:bottom w:val="single" w:sz="4" w:space="0" w:color="auto"/>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400" w:type="pct"/>
            <w:tcBorders>
              <w:top w:val="nil"/>
              <w:left w:val="nil"/>
              <w:bottom w:val="single" w:sz="4" w:space="0" w:color="auto"/>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0" w:type="pct"/>
            <w:tcBorders>
              <w:top w:val="nil"/>
              <w:left w:val="nil"/>
              <w:bottom w:val="single" w:sz="4" w:space="0" w:color="auto"/>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01" w:type="pct"/>
            <w:tcBorders>
              <w:top w:val="nil"/>
              <w:left w:val="nil"/>
              <w:bottom w:val="single" w:sz="4" w:space="0" w:color="auto"/>
              <w:right w:val="single" w:sz="4" w:space="0" w:color="auto"/>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0" w:type="pct"/>
            <w:tcBorders>
              <w:top w:val="nil"/>
              <w:left w:val="nil"/>
              <w:bottom w:val="single" w:sz="4" w:space="0" w:color="auto"/>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9" w:type="pct"/>
            <w:tcBorders>
              <w:top w:val="nil"/>
              <w:left w:val="nil"/>
              <w:bottom w:val="single" w:sz="4" w:space="0" w:color="auto"/>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51" w:type="pct"/>
            <w:tcBorders>
              <w:top w:val="nil"/>
              <w:left w:val="nil"/>
              <w:bottom w:val="single" w:sz="4" w:space="0" w:color="auto"/>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49" w:type="pct"/>
            <w:tcBorders>
              <w:top w:val="nil"/>
              <w:left w:val="nil"/>
              <w:bottom w:val="single" w:sz="4" w:space="0" w:color="auto"/>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01" w:type="pct"/>
            <w:tcBorders>
              <w:top w:val="nil"/>
              <w:left w:val="nil"/>
              <w:bottom w:val="single" w:sz="4" w:space="0" w:color="auto"/>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299" w:type="pct"/>
            <w:tcBorders>
              <w:top w:val="nil"/>
              <w:left w:val="nil"/>
              <w:bottom w:val="single" w:sz="4" w:space="0" w:color="auto"/>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9" w:type="pct"/>
            <w:tcBorders>
              <w:top w:val="nil"/>
              <w:left w:val="nil"/>
              <w:bottom w:val="single" w:sz="4" w:space="0" w:color="auto"/>
              <w:right w:val="nil"/>
            </w:tcBorders>
            <w:shd w:val="clear" w:color="auto" w:fill="auto"/>
            <w:noWrap/>
            <w:vAlign w:val="center"/>
            <w:hideMark/>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450" w:type="pct"/>
            <w:tcBorders>
              <w:top w:val="nil"/>
              <w:left w:val="nil"/>
              <w:bottom w:val="single" w:sz="4" w:space="0" w:color="auto"/>
              <w:right w:val="nil"/>
            </w:tcBorders>
            <w:vAlign w:val="center"/>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53" w:type="pct"/>
            <w:tcBorders>
              <w:top w:val="nil"/>
              <w:left w:val="nil"/>
              <w:bottom w:val="single" w:sz="4" w:space="0" w:color="auto"/>
              <w:right w:val="single" w:sz="4" w:space="0" w:color="auto"/>
            </w:tcBorders>
            <w:vAlign w:val="center"/>
          </w:tcPr>
          <w:p w:rsidR="00E2260C" w:rsidRPr="0022539A"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r>
    </w:tbl>
    <w:p w:rsidR="00E2260C" w:rsidRDefault="00E2260C" w:rsidP="00BA2012">
      <w:pPr>
        <w:contextualSpacing/>
        <w:rPr>
          <w:rFonts w:ascii="Times New Roman" w:hAnsi="Times New Roman" w:cs="Times New Roman"/>
          <w:sz w:val="20"/>
          <w:szCs w:val="20"/>
        </w:rPr>
      </w:pPr>
    </w:p>
    <w:p w:rsidR="00E2260C" w:rsidRDefault="00E2260C" w:rsidP="00BA2012">
      <w:pPr>
        <w:contextualSpacing/>
        <w:rPr>
          <w:rFonts w:ascii="Times New Roman" w:hAnsi="Times New Roman" w:cs="Times New Roman"/>
          <w:sz w:val="20"/>
          <w:szCs w:val="20"/>
        </w:rPr>
      </w:pPr>
    </w:p>
    <w:p w:rsidR="00E2260C" w:rsidRDefault="00E2260C" w:rsidP="00BA2012">
      <w:pPr>
        <w:rPr>
          <w:rFonts w:ascii="Times New Roman" w:hAnsi="Times New Roman" w:cs="Times New Roman"/>
          <w:sz w:val="20"/>
          <w:szCs w:val="20"/>
        </w:rPr>
      </w:pPr>
      <w:r>
        <w:rPr>
          <w:rFonts w:ascii="Times New Roman" w:hAnsi="Times New Roman" w:cs="Times New Roman"/>
          <w:sz w:val="20"/>
          <w:szCs w:val="20"/>
        </w:rPr>
        <w:br w:type="page"/>
      </w:r>
    </w:p>
    <w:p w:rsidR="00E2260C" w:rsidRPr="000049F0" w:rsidRDefault="00E2260C" w:rsidP="00BA2012">
      <w:pPr>
        <w:rPr>
          <w:rFonts w:ascii="Times New Roman" w:hAnsi="Times New Roman" w:cs="Times New Roman"/>
          <w:b/>
          <w:sz w:val="20"/>
          <w:szCs w:val="20"/>
        </w:rPr>
      </w:pPr>
      <w:r w:rsidRPr="000049F0">
        <w:rPr>
          <w:rFonts w:ascii="Times New Roman" w:hAnsi="Times New Roman" w:cs="Times New Roman"/>
          <w:b/>
          <w:sz w:val="20"/>
          <w:szCs w:val="20"/>
        </w:rPr>
        <w:lastRenderedPageBreak/>
        <w:t>AdVISHE 2016</w:t>
      </w:r>
    </w:p>
    <w:tbl>
      <w:tblPr>
        <w:tblW w:w="5000" w:type="pct"/>
        <w:tblLook w:val="04A0" w:firstRow="1" w:lastRow="0" w:firstColumn="1" w:lastColumn="0" w:noHBand="0" w:noVBand="1"/>
      </w:tblPr>
      <w:tblGrid>
        <w:gridCol w:w="1868"/>
        <w:gridCol w:w="541"/>
        <w:gridCol w:w="958"/>
        <w:gridCol w:w="958"/>
        <w:gridCol w:w="959"/>
        <w:gridCol w:w="959"/>
        <w:gridCol w:w="959"/>
        <w:gridCol w:w="959"/>
        <w:gridCol w:w="959"/>
        <w:gridCol w:w="962"/>
        <w:gridCol w:w="959"/>
        <w:gridCol w:w="959"/>
        <w:gridCol w:w="974"/>
        <w:gridCol w:w="974"/>
      </w:tblGrid>
      <w:tr w:rsidR="00E2260C" w:rsidRPr="0036185B" w:rsidTr="00BA2012">
        <w:trPr>
          <w:trHeight w:val="416"/>
        </w:trPr>
        <w:tc>
          <w:tcPr>
            <w:tcW w:w="655" w:type="pct"/>
            <w:vMerge w:val="restart"/>
            <w:tcBorders>
              <w:top w:val="single" w:sz="4" w:space="0" w:color="auto"/>
              <w:left w:val="single" w:sz="4" w:space="0" w:color="auto"/>
              <w:bottom w:val="nil"/>
              <w:right w:val="nil"/>
            </w:tcBorders>
            <w:shd w:val="clear" w:color="auto" w:fill="auto"/>
            <w:noWrap/>
            <w:vAlign w:val="center"/>
            <w:hideMark/>
          </w:tcPr>
          <w:p w:rsidR="00E2260C" w:rsidRPr="0036185B" w:rsidRDefault="00E2260C" w:rsidP="00BA2012">
            <w:pPr>
              <w:spacing w:after="0" w:line="240" w:lineRule="auto"/>
              <w:rPr>
                <w:rFonts w:ascii="Calibri" w:eastAsia="Times New Roman" w:hAnsi="Calibri" w:cs="Calibri"/>
                <w:b/>
                <w:bCs/>
                <w:color w:val="000000"/>
                <w:sz w:val="16"/>
                <w:lang w:eastAsia="en-GB"/>
              </w:rPr>
            </w:pPr>
            <w:r w:rsidRPr="0036185B">
              <w:rPr>
                <w:rFonts w:ascii="Calibri" w:eastAsia="Times New Roman" w:hAnsi="Calibri" w:cs="Calibri"/>
                <w:b/>
                <w:bCs/>
                <w:color w:val="000000"/>
                <w:sz w:val="16"/>
                <w:lang w:eastAsia="en-GB"/>
              </w:rPr>
              <w:t>Study</w:t>
            </w:r>
          </w:p>
        </w:tc>
        <w:tc>
          <w:tcPr>
            <w:tcW w:w="178" w:type="pct"/>
            <w:vMerge w:val="restart"/>
            <w:tcBorders>
              <w:top w:val="single" w:sz="4" w:space="0" w:color="auto"/>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rPr>
                <w:rFonts w:ascii="Calibri" w:eastAsia="Times New Roman" w:hAnsi="Calibri" w:cs="Calibri"/>
                <w:b/>
                <w:bCs/>
                <w:color w:val="000000"/>
                <w:sz w:val="16"/>
                <w:lang w:eastAsia="en-GB"/>
              </w:rPr>
            </w:pPr>
            <w:r w:rsidRPr="0036185B">
              <w:rPr>
                <w:rFonts w:ascii="Calibri" w:eastAsia="Times New Roman" w:hAnsi="Calibri" w:cs="Calibri"/>
                <w:b/>
                <w:bCs/>
                <w:color w:val="000000"/>
                <w:sz w:val="16"/>
                <w:lang w:eastAsia="en-GB"/>
              </w:rPr>
              <w:t>Year</w:t>
            </w:r>
          </w:p>
        </w:tc>
        <w:tc>
          <w:tcPr>
            <w:tcW w:w="694" w:type="pct"/>
            <w:gridSpan w:val="2"/>
            <w:tcBorders>
              <w:top w:val="single" w:sz="4" w:space="0" w:color="auto"/>
              <w:left w:val="single" w:sz="4" w:space="0" w:color="auto"/>
              <w:right w:val="single" w:sz="4" w:space="0" w:color="000000"/>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b/>
                <w:bCs/>
                <w:color w:val="000000"/>
                <w:sz w:val="16"/>
                <w:lang w:eastAsia="en-GB"/>
              </w:rPr>
            </w:pPr>
            <w:r w:rsidRPr="0036185B">
              <w:rPr>
                <w:rFonts w:ascii="Calibri" w:eastAsia="Times New Roman" w:hAnsi="Calibri" w:cs="Calibri"/>
                <w:b/>
                <w:bCs/>
                <w:color w:val="000000"/>
                <w:sz w:val="16"/>
                <w:lang w:eastAsia="en-GB"/>
              </w:rPr>
              <w:t>Conceptual model</w:t>
            </w:r>
          </w:p>
        </w:tc>
        <w:tc>
          <w:tcPr>
            <w:tcW w:w="694" w:type="pct"/>
            <w:gridSpan w:val="2"/>
            <w:tcBorders>
              <w:top w:val="single" w:sz="4" w:space="0" w:color="auto"/>
              <w:left w:val="nil"/>
              <w:right w:val="single" w:sz="4" w:space="0" w:color="000000"/>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b/>
                <w:bCs/>
                <w:color w:val="000000"/>
                <w:sz w:val="16"/>
                <w:lang w:eastAsia="en-GB"/>
              </w:rPr>
            </w:pPr>
            <w:r w:rsidRPr="0036185B">
              <w:rPr>
                <w:rFonts w:ascii="Calibri" w:eastAsia="Times New Roman" w:hAnsi="Calibri" w:cs="Calibri"/>
                <w:b/>
                <w:bCs/>
                <w:color w:val="000000"/>
                <w:sz w:val="16"/>
                <w:lang w:eastAsia="en-GB"/>
              </w:rPr>
              <w:t>Input Data</w:t>
            </w:r>
          </w:p>
        </w:tc>
        <w:tc>
          <w:tcPr>
            <w:tcW w:w="1389" w:type="pct"/>
            <w:gridSpan w:val="4"/>
            <w:tcBorders>
              <w:top w:val="single" w:sz="4" w:space="0" w:color="auto"/>
              <w:left w:val="nil"/>
              <w:right w:val="single" w:sz="4" w:space="0" w:color="000000"/>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b/>
                <w:bCs/>
                <w:color w:val="000000"/>
                <w:sz w:val="16"/>
                <w:lang w:eastAsia="en-GB"/>
              </w:rPr>
            </w:pPr>
            <w:r w:rsidRPr="0036185B">
              <w:rPr>
                <w:rFonts w:ascii="Calibri" w:eastAsia="Times New Roman" w:hAnsi="Calibri" w:cs="Calibri"/>
                <w:b/>
                <w:bCs/>
                <w:color w:val="000000"/>
                <w:sz w:val="16"/>
                <w:lang w:eastAsia="en-GB"/>
              </w:rPr>
              <w:t>Computerised model</w:t>
            </w:r>
          </w:p>
        </w:tc>
        <w:tc>
          <w:tcPr>
            <w:tcW w:w="1389" w:type="pct"/>
            <w:gridSpan w:val="4"/>
            <w:tcBorders>
              <w:top w:val="single" w:sz="4" w:space="0" w:color="auto"/>
              <w:left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b/>
                <w:bCs/>
                <w:color w:val="000000"/>
                <w:sz w:val="16"/>
                <w:lang w:eastAsia="en-GB"/>
              </w:rPr>
            </w:pPr>
            <w:r w:rsidRPr="0036185B">
              <w:rPr>
                <w:rFonts w:ascii="Calibri" w:eastAsia="Times New Roman" w:hAnsi="Calibri" w:cs="Calibri"/>
                <w:b/>
                <w:bCs/>
                <w:color w:val="000000"/>
                <w:sz w:val="16"/>
                <w:lang w:eastAsia="en-GB"/>
              </w:rPr>
              <w:t>Operational Validation</w:t>
            </w:r>
          </w:p>
        </w:tc>
      </w:tr>
      <w:tr w:rsidR="00E2260C" w:rsidRPr="0036185B" w:rsidTr="00BA2012">
        <w:trPr>
          <w:trHeight w:val="550"/>
        </w:trPr>
        <w:tc>
          <w:tcPr>
            <w:tcW w:w="655" w:type="pct"/>
            <w:vMerge/>
            <w:tcBorders>
              <w:top w:val="single" w:sz="4" w:space="0" w:color="auto"/>
              <w:left w:val="single" w:sz="4" w:space="0" w:color="auto"/>
              <w:bottom w:val="single" w:sz="4" w:space="0" w:color="auto"/>
              <w:right w:val="nil"/>
            </w:tcBorders>
            <w:vAlign w:val="center"/>
            <w:hideMark/>
          </w:tcPr>
          <w:p w:rsidR="00E2260C" w:rsidRPr="0036185B" w:rsidRDefault="00E2260C" w:rsidP="00BA2012">
            <w:pPr>
              <w:spacing w:after="0" w:line="240" w:lineRule="auto"/>
              <w:rPr>
                <w:rFonts w:ascii="Calibri" w:eastAsia="Times New Roman" w:hAnsi="Calibri" w:cs="Calibri"/>
                <w:b/>
                <w:bCs/>
                <w:color w:val="000000"/>
                <w:sz w:val="16"/>
                <w:lang w:eastAsia="en-GB"/>
              </w:rPr>
            </w:pPr>
          </w:p>
        </w:tc>
        <w:tc>
          <w:tcPr>
            <w:tcW w:w="178" w:type="pct"/>
            <w:vMerge/>
            <w:tcBorders>
              <w:top w:val="single" w:sz="4" w:space="0" w:color="auto"/>
              <w:left w:val="nil"/>
              <w:bottom w:val="single" w:sz="4" w:space="0" w:color="auto"/>
              <w:right w:val="nil"/>
            </w:tcBorders>
            <w:vAlign w:val="center"/>
            <w:hideMark/>
          </w:tcPr>
          <w:p w:rsidR="00E2260C" w:rsidRPr="0036185B" w:rsidRDefault="00E2260C" w:rsidP="00BA2012">
            <w:pPr>
              <w:spacing w:after="0" w:line="240" w:lineRule="auto"/>
              <w:rPr>
                <w:rFonts w:ascii="Calibri" w:eastAsia="Times New Roman" w:hAnsi="Calibri" w:cs="Calibri"/>
                <w:b/>
                <w:bCs/>
                <w:color w:val="000000"/>
                <w:sz w:val="16"/>
                <w:lang w:eastAsia="en-GB"/>
              </w:rPr>
            </w:pPr>
          </w:p>
        </w:tc>
        <w:tc>
          <w:tcPr>
            <w:tcW w:w="347" w:type="pct"/>
            <w:tcBorders>
              <w:left w:val="single" w:sz="4" w:space="0" w:color="auto"/>
              <w:bottom w:val="single" w:sz="4" w:space="0" w:color="auto"/>
              <w:right w:val="nil"/>
            </w:tcBorders>
            <w:shd w:val="clear" w:color="auto" w:fill="auto"/>
            <w:hideMark/>
          </w:tcPr>
          <w:p w:rsidR="00E2260C" w:rsidRPr="0036185B" w:rsidRDefault="00E2260C" w:rsidP="00BA2012">
            <w:pPr>
              <w:spacing w:after="0" w:line="240" w:lineRule="auto"/>
              <w:jc w:val="center"/>
              <w:rPr>
                <w:rFonts w:ascii="Calibri" w:eastAsia="Times New Roman" w:hAnsi="Calibri" w:cs="Calibri"/>
                <w:i/>
                <w:color w:val="000000"/>
                <w:sz w:val="16"/>
                <w:lang w:eastAsia="en-GB"/>
              </w:rPr>
            </w:pPr>
            <w:r w:rsidRPr="0036185B">
              <w:rPr>
                <w:rFonts w:ascii="Calibri" w:eastAsia="Times New Roman" w:hAnsi="Calibri" w:cs="Calibri"/>
                <w:i/>
                <w:color w:val="000000"/>
                <w:sz w:val="16"/>
                <w:lang w:eastAsia="en-GB"/>
              </w:rPr>
              <w:t>Expert Face Validity</w:t>
            </w:r>
          </w:p>
        </w:tc>
        <w:tc>
          <w:tcPr>
            <w:tcW w:w="347" w:type="pct"/>
            <w:tcBorders>
              <w:left w:val="nil"/>
              <w:bottom w:val="single" w:sz="4" w:space="0" w:color="auto"/>
              <w:right w:val="single" w:sz="4" w:space="0" w:color="auto"/>
            </w:tcBorders>
            <w:shd w:val="clear" w:color="auto" w:fill="auto"/>
            <w:hideMark/>
          </w:tcPr>
          <w:p w:rsidR="00E2260C" w:rsidRPr="0036185B" w:rsidRDefault="00E2260C" w:rsidP="00BA2012">
            <w:pPr>
              <w:spacing w:after="0" w:line="240" w:lineRule="auto"/>
              <w:jc w:val="center"/>
              <w:rPr>
                <w:rFonts w:ascii="Calibri" w:eastAsia="Times New Roman" w:hAnsi="Calibri" w:cs="Calibri"/>
                <w:i/>
                <w:color w:val="000000"/>
                <w:sz w:val="16"/>
                <w:lang w:eastAsia="en-GB"/>
              </w:rPr>
            </w:pPr>
            <w:r w:rsidRPr="0036185B">
              <w:rPr>
                <w:rFonts w:ascii="Calibri" w:eastAsia="Times New Roman" w:hAnsi="Calibri" w:cs="Calibri"/>
                <w:i/>
                <w:color w:val="000000"/>
                <w:sz w:val="16"/>
                <w:lang w:eastAsia="en-GB"/>
              </w:rPr>
              <w:t>Cross Validity</w:t>
            </w:r>
          </w:p>
        </w:tc>
        <w:tc>
          <w:tcPr>
            <w:tcW w:w="347" w:type="pct"/>
            <w:tcBorders>
              <w:left w:val="nil"/>
              <w:bottom w:val="single" w:sz="4" w:space="0" w:color="auto"/>
              <w:right w:val="nil"/>
            </w:tcBorders>
            <w:shd w:val="clear" w:color="auto" w:fill="auto"/>
            <w:hideMark/>
          </w:tcPr>
          <w:p w:rsidR="00E2260C" w:rsidRPr="0036185B" w:rsidRDefault="00E2260C" w:rsidP="00BA2012">
            <w:pPr>
              <w:spacing w:after="0" w:line="240" w:lineRule="auto"/>
              <w:jc w:val="center"/>
              <w:rPr>
                <w:rFonts w:ascii="Calibri" w:eastAsia="Times New Roman" w:hAnsi="Calibri" w:cs="Calibri"/>
                <w:i/>
                <w:color w:val="000000"/>
                <w:sz w:val="16"/>
                <w:lang w:eastAsia="en-GB"/>
              </w:rPr>
            </w:pPr>
            <w:r w:rsidRPr="0036185B">
              <w:rPr>
                <w:rFonts w:ascii="Calibri" w:eastAsia="Times New Roman" w:hAnsi="Calibri" w:cs="Calibri"/>
                <w:i/>
                <w:color w:val="000000"/>
                <w:sz w:val="16"/>
                <w:lang w:eastAsia="en-GB"/>
              </w:rPr>
              <w:t>Expert Face Validity</w:t>
            </w:r>
          </w:p>
        </w:tc>
        <w:tc>
          <w:tcPr>
            <w:tcW w:w="347" w:type="pct"/>
            <w:tcBorders>
              <w:left w:val="nil"/>
              <w:bottom w:val="single" w:sz="4" w:space="0" w:color="auto"/>
              <w:right w:val="single" w:sz="4" w:space="0" w:color="auto"/>
            </w:tcBorders>
            <w:shd w:val="clear" w:color="auto" w:fill="auto"/>
            <w:hideMark/>
          </w:tcPr>
          <w:p w:rsidR="00E2260C" w:rsidRPr="0036185B" w:rsidRDefault="00E2260C" w:rsidP="00BA2012">
            <w:pPr>
              <w:spacing w:after="0" w:line="240" w:lineRule="auto"/>
              <w:jc w:val="center"/>
              <w:rPr>
                <w:rFonts w:ascii="Calibri" w:eastAsia="Times New Roman" w:hAnsi="Calibri" w:cs="Calibri"/>
                <w:i/>
                <w:color w:val="000000"/>
                <w:sz w:val="16"/>
                <w:lang w:eastAsia="en-GB"/>
              </w:rPr>
            </w:pPr>
            <w:r w:rsidRPr="0036185B">
              <w:rPr>
                <w:rFonts w:ascii="Calibri" w:eastAsia="Times New Roman" w:hAnsi="Calibri" w:cs="Calibri"/>
                <w:i/>
                <w:color w:val="000000"/>
                <w:sz w:val="16"/>
                <w:lang w:eastAsia="en-GB"/>
              </w:rPr>
              <w:t>Regression model fit</w:t>
            </w:r>
          </w:p>
        </w:tc>
        <w:tc>
          <w:tcPr>
            <w:tcW w:w="347" w:type="pct"/>
            <w:tcBorders>
              <w:left w:val="nil"/>
              <w:bottom w:val="single" w:sz="4" w:space="0" w:color="auto"/>
              <w:right w:val="nil"/>
            </w:tcBorders>
            <w:shd w:val="clear" w:color="auto" w:fill="auto"/>
            <w:hideMark/>
          </w:tcPr>
          <w:p w:rsidR="00E2260C" w:rsidRPr="0036185B" w:rsidRDefault="00E2260C" w:rsidP="00BA2012">
            <w:pPr>
              <w:spacing w:after="0" w:line="240" w:lineRule="auto"/>
              <w:jc w:val="center"/>
              <w:rPr>
                <w:rFonts w:ascii="Calibri" w:eastAsia="Times New Roman" w:hAnsi="Calibri" w:cs="Calibri"/>
                <w:i/>
                <w:color w:val="000000"/>
                <w:sz w:val="16"/>
                <w:lang w:eastAsia="en-GB"/>
              </w:rPr>
            </w:pPr>
            <w:r w:rsidRPr="0036185B">
              <w:rPr>
                <w:rFonts w:ascii="Calibri" w:eastAsia="Times New Roman" w:hAnsi="Calibri" w:cs="Calibri"/>
                <w:i/>
                <w:color w:val="000000"/>
                <w:sz w:val="16"/>
                <w:lang w:eastAsia="en-GB"/>
              </w:rPr>
              <w:t>External expert review</w:t>
            </w:r>
          </w:p>
        </w:tc>
        <w:tc>
          <w:tcPr>
            <w:tcW w:w="347" w:type="pct"/>
            <w:tcBorders>
              <w:left w:val="nil"/>
              <w:bottom w:val="single" w:sz="4" w:space="0" w:color="auto"/>
              <w:right w:val="nil"/>
            </w:tcBorders>
            <w:shd w:val="clear" w:color="auto" w:fill="auto"/>
            <w:hideMark/>
          </w:tcPr>
          <w:p w:rsidR="00E2260C" w:rsidRPr="0036185B" w:rsidRDefault="00E2260C" w:rsidP="00BA2012">
            <w:pPr>
              <w:spacing w:after="0" w:line="240" w:lineRule="auto"/>
              <w:jc w:val="center"/>
              <w:rPr>
                <w:rFonts w:ascii="Calibri" w:eastAsia="Times New Roman" w:hAnsi="Calibri" w:cs="Calibri"/>
                <w:i/>
                <w:color w:val="000000"/>
                <w:sz w:val="16"/>
                <w:lang w:eastAsia="en-GB"/>
              </w:rPr>
            </w:pPr>
            <w:r w:rsidRPr="0036185B">
              <w:rPr>
                <w:rFonts w:ascii="Calibri" w:eastAsia="Times New Roman" w:hAnsi="Calibri" w:cs="Calibri"/>
                <w:i/>
                <w:color w:val="000000"/>
                <w:sz w:val="16"/>
                <w:lang w:eastAsia="en-GB"/>
              </w:rPr>
              <w:t>Extreme value testing</w:t>
            </w:r>
          </w:p>
        </w:tc>
        <w:tc>
          <w:tcPr>
            <w:tcW w:w="347" w:type="pct"/>
            <w:tcBorders>
              <w:left w:val="nil"/>
              <w:bottom w:val="single" w:sz="4" w:space="0" w:color="auto"/>
              <w:right w:val="nil"/>
            </w:tcBorders>
            <w:shd w:val="clear" w:color="auto" w:fill="auto"/>
            <w:hideMark/>
          </w:tcPr>
          <w:p w:rsidR="00E2260C" w:rsidRPr="0036185B" w:rsidRDefault="00E2260C" w:rsidP="00BA2012">
            <w:pPr>
              <w:spacing w:after="0" w:line="240" w:lineRule="auto"/>
              <w:jc w:val="center"/>
              <w:rPr>
                <w:rFonts w:ascii="Calibri" w:eastAsia="Times New Roman" w:hAnsi="Calibri" w:cs="Calibri"/>
                <w:i/>
                <w:color w:val="000000"/>
                <w:sz w:val="16"/>
                <w:lang w:eastAsia="en-GB"/>
              </w:rPr>
            </w:pPr>
            <w:r w:rsidRPr="0036185B">
              <w:rPr>
                <w:rFonts w:ascii="Calibri" w:eastAsia="Times New Roman" w:hAnsi="Calibri" w:cs="Calibri"/>
                <w:i/>
                <w:color w:val="000000"/>
                <w:sz w:val="16"/>
                <w:lang w:eastAsia="en-GB"/>
              </w:rPr>
              <w:t>Patient tracing</w:t>
            </w:r>
          </w:p>
        </w:tc>
        <w:tc>
          <w:tcPr>
            <w:tcW w:w="347" w:type="pct"/>
            <w:tcBorders>
              <w:left w:val="nil"/>
              <w:bottom w:val="single" w:sz="4" w:space="0" w:color="auto"/>
              <w:right w:val="single" w:sz="4" w:space="0" w:color="auto"/>
            </w:tcBorders>
            <w:shd w:val="clear" w:color="auto" w:fill="auto"/>
            <w:hideMark/>
          </w:tcPr>
          <w:p w:rsidR="00E2260C" w:rsidRPr="0036185B" w:rsidRDefault="00E2260C" w:rsidP="00BA2012">
            <w:pPr>
              <w:spacing w:after="0" w:line="240" w:lineRule="auto"/>
              <w:jc w:val="center"/>
              <w:rPr>
                <w:rFonts w:ascii="Calibri" w:eastAsia="Times New Roman" w:hAnsi="Calibri" w:cs="Calibri"/>
                <w:i/>
                <w:color w:val="000000"/>
                <w:sz w:val="16"/>
                <w:lang w:eastAsia="en-GB"/>
              </w:rPr>
            </w:pPr>
            <w:r w:rsidRPr="0036185B">
              <w:rPr>
                <w:rFonts w:ascii="Calibri" w:eastAsia="Times New Roman" w:hAnsi="Calibri" w:cs="Calibri"/>
                <w:i/>
                <w:color w:val="000000"/>
                <w:sz w:val="16"/>
                <w:lang w:eastAsia="en-GB"/>
              </w:rPr>
              <w:t>Sub-module testing</w:t>
            </w:r>
          </w:p>
        </w:tc>
        <w:tc>
          <w:tcPr>
            <w:tcW w:w="347" w:type="pct"/>
            <w:tcBorders>
              <w:left w:val="nil"/>
              <w:bottom w:val="single" w:sz="4" w:space="0" w:color="auto"/>
              <w:right w:val="nil"/>
            </w:tcBorders>
            <w:shd w:val="clear" w:color="auto" w:fill="auto"/>
            <w:hideMark/>
          </w:tcPr>
          <w:p w:rsidR="00E2260C" w:rsidRPr="0036185B" w:rsidRDefault="00E2260C" w:rsidP="00BA2012">
            <w:pPr>
              <w:spacing w:after="0" w:line="240" w:lineRule="auto"/>
              <w:jc w:val="center"/>
              <w:rPr>
                <w:rFonts w:ascii="Calibri" w:eastAsia="Times New Roman" w:hAnsi="Calibri" w:cs="Calibri"/>
                <w:i/>
                <w:color w:val="000000"/>
                <w:sz w:val="16"/>
                <w:lang w:eastAsia="en-GB"/>
              </w:rPr>
            </w:pPr>
            <w:r w:rsidRPr="0036185B">
              <w:rPr>
                <w:rFonts w:ascii="Calibri" w:eastAsia="Times New Roman" w:hAnsi="Calibri" w:cs="Calibri"/>
                <w:i/>
                <w:color w:val="000000"/>
                <w:sz w:val="16"/>
                <w:lang w:eastAsia="en-GB"/>
              </w:rPr>
              <w:t>Face Validity</w:t>
            </w:r>
          </w:p>
        </w:tc>
        <w:tc>
          <w:tcPr>
            <w:tcW w:w="347" w:type="pct"/>
            <w:tcBorders>
              <w:left w:val="nil"/>
              <w:bottom w:val="single" w:sz="4" w:space="0" w:color="auto"/>
              <w:right w:val="nil"/>
            </w:tcBorders>
            <w:shd w:val="clear" w:color="auto" w:fill="auto"/>
            <w:hideMark/>
          </w:tcPr>
          <w:p w:rsidR="00E2260C" w:rsidRPr="0036185B" w:rsidRDefault="00E2260C" w:rsidP="00BA2012">
            <w:pPr>
              <w:spacing w:after="0" w:line="240" w:lineRule="auto"/>
              <w:jc w:val="center"/>
              <w:rPr>
                <w:rFonts w:ascii="Calibri" w:eastAsia="Times New Roman" w:hAnsi="Calibri" w:cs="Calibri"/>
                <w:i/>
                <w:color w:val="000000"/>
                <w:sz w:val="16"/>
                <w:lang w:eastAsia="en-GB"/>
              </w:rPr>
            </w:pPr>
            <w:r w:rsidRPr="0036185B">
              <w:rPr>
                <w:rFonts w:ascii="Calibri" w:eastAsia="Times New Roman" w:hAnsi="Calibri" w:cs="Calibri"/>
                <w:i/>
                <w:color w:val="000000"/>
                <w:sz w:val="16"/>
                <w:lang w:eastAsia="en-GB"/>
              </w:rPr>
              <w:t>Cross Validity</w:t>
            </w:r>
          </w:p>
        </w:tc>
        <w:tc>
          <w:tcPr>
            <w:tcW w:w="347" w:type="pct"/>
            <w:tcBorders>
              <w:left w:val="nil"/>
              <w:bottom w:val="single" w:sz="4" w:space="0" w:color="auto"/>
              <w:right w:val="nil"/>
            </w:tcBorders>
            <w:shd w:val="clear" w:color="auto" w:fill="auto"/>
            <w:hideMark/>
          </w:tcPr>
          <w:p w:rsidR="00E2260C" w:rsidRPr="0036185B" w:rsidRDefault="00E2260C" w:rsidP="00BA2012">
            <w:pPr>
              <w:spacing w:after="0" w:line="240" w:lineRule="auto"/>
              <w:jc w:val="center"/>
              <w:rPr>
                <w:rFonts w:ascii="Calibri" w:eastAsia="Times New Roman" w:hAnsi="Calibri" w:cs="Calibri"/>
                <w:i/>
                <w:color w:val="000000"/>
                <w:sz w:val="16"/>
                <w:lang w:eastAsia="en-GB"/>
              </w:rPr>
            </w:pPr>
            <w:r w:rsidRPr="0036185B">
              <w:rPr>
                <w:rFonts w:ascii="Calibri" w:eastAsia="Times New Roman" w:hAnsi="Calibri" w:cs="Calibri"/>
                <w:i/>
                <w:color w:val="000000"/>
                <w:sz w:val="16"/>
                <w:lang w:eastAsia="en-GB"/>
              </w:rPr>
              <w:t>Alternate input comparison</w:t>
            </w:r>
          </w:p>
        </w:tc>
        <w:tc>
          <w:tcPr>
            <w:tcW w:w="347" w:type="pct"/>
            <w:tcBorders>
              <w:left w:val="nil"/>
              <w:bottom w:val="single" w:sz="4" w:space="0" w:color="auto"/>
              <w:right w:val="single" w:sz="4" w:space="0" w:color="auto"/>
            </w:tcBorders>
            <w:shd w:val="clear" w:color="auto" w:fill="auto"/>
            <w:hideMark/>
          </w:tcPr>
          <w:p w:rsidR="00E2260C" w:rsidRPr="0036185B" w:rsidRDefault="00E2260C" w:rsidP="00BA2012">
            <w:pPr>
              <w:spacing w:after="0" w:line="240" w:lineRule="auto"/>
              <w:jc w:val="center"/>
              <w:rPr>
                <w:rFonts w:ascii="Calibri" w:eastAsia="Times New Roman" w:hAnsi="Calibri" w:cs="Calibri"/>
                <w:i/>
                <w:color w:val="000000"/>
                <w:sz w:val="16"/>
                <w:lang w:eastAsia="en-GB"/>
              </w:rPr>
            </w:pPr>
            <w:r w:rsidRPr="0036185B">
              <w:rPr>
                <w:rFonts w:ascii="Calibri" w:eastAsia="Times New Roman" w:hAnsi="Calibri" w:cs="Calibri"/>
                <w:i/>
                <w:color w:val="000000"/>
                <w:sz w:val="16"/>
                <w:lang w:eastAsia="en-GB"/>
              </w:rPr>
              <w:t>Empirical Data comparison</w:t>
            </w:r>
          </w:p>
        </w:tc>
      </w:tr>
      <w:tr w:rsidR="00E2260C" w:rsidRPr="0036185B" w:rsidTr="00BA2012">
        <w:trPr>
          <w:trHeight w:val="300"/>
        </w:trPr>
        <w:tc>
          <w:tcPr>
            <w:tcW w:w="655" w:type="pct"/>
            <w:tcBorders>
              <w:top w:val="single" w:sz="4" w:space="0" w:color="auto"/>
              <w:left w:val="single" w:sz="4" w:space="0" w:color="auto"/>
              <w:bottom w:val="nil"/>
              <w:right w:val="nil"/>
            </w:tcBorders>
            <w:shd w:val="clear" w:color="auto" w:fill="auto"/>
            <w:noWrap/>
            <w:vAlign w:val="bottom"/>
            <w:hideMark/>
          </w:tcPr>
          <w:p w:rsidR="00E2260C" w:rsidRPr="0036185B" w:rsidRDefault="00E2260C" w:rsidP="00BA2012">
            <w:pPr>
              <w:spacing w:after="0" w:line="240" w:lineRule="auto"/>
              <w:rPr>
                <w:rFonts w:ascii="Calibri" w:eastAsia="Times New Roman" w:hAnsi="Calibri" w:cs="Calibri"/>
                <w:i/>
                <w:color w:val="000000"/>
                <w:sz w:val="16"/>
                <w:lang w:eastAsia="en-GB"/>
              </w:rPr>
            </w:pPr>
            <w:r w:rsidRPr="0036185B">
              <w:rPr>
                <w:rFonts w:ascii="Calibri" w:eastAsia="Times New Roman" w:hAnsi="Calibri" w:cs="Calibri"/>
                <w:i/>
                <w:color w:val="000000"/>
                <w:sz w:val="16"/>
                <w:lang w:eastAsia="en-GB"/>
              </w:rPr>
              <w:t>Vera-Llonch</w:t>
            </w:r>
          </w:p>
        </w:tc>
        <w:tc>
          <w:tcPr>
            <w:tcW w:w="178" w:type="pct"/>
            <w:tcBorders>
              <w:top w:val="single" w:sz="4" w:space="0" w:color="auto"/>
              <w:left w:val="nil"/>
              <w:bottom w:val="nil"/>
              <w:right w:val="nil"/>
            </w:tcBorders>
            <w:shd w:val="clear" w:color="auto" w:fill="auto"/>
            <w:noWrap/>
            <w:vAlign w:val="bottom"/>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sidRPr="0036185B">
              <w:rPr>
                <w:rFonts w:ascii="Calibri" w:eastAsia="Times New Roman" w:hAnsi="Calibri" w:cs="Calibri"/>
                <w:color w:val="000000"/>
                <w:sz w:val="16"/>
                <w:lang w:eastAsia="en-GB"/>
              </w:rPr>
              <w:t>2004</w:t>
            </w:r>
          </w:p>
        </w:tc>
        <w:tc>
          <w:tcPr>
            <w:tcW w:w="347" w:type="pct"/>
            <w:tcBorders>
              <w:top w:val="single" w:sz="4" w:space="0" w:color="auto"/>
              <w:left w:val="single" w:sz="4" w:space="0" w:color="auto"/>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single" w:sz="4" w:space="0" w:color="auto"/>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single" w:sz="4" w:space="0" w:color="auto"/>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single" w:sz="4" w:space="0" w:color="auto"/>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sidRPr="0036185B">
              <w:rPr>
                <w:rFonts w:ascii="Calibri" w:eastAsia="Times New Roman" w:hAnsi="Calibri" w:cs="Calibri"/>
                <w:color w:val="000000"/>
                <w:sz w:val="16"/>
                <w:lang w:eastAsia="en-GB"/>
              </w:rPr>
              <w:t>NA</w:t>
            </w:r>
          </w:p>
        </w:tc>
        <w:tc>
          <w:tcPr>
            <w:tcW w:w="347" w:type="pct"/>
            <w:tcBorders>
              <w:top w:val="single" w:sz="4" w:space="0" w:color="auto"/>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single" w:sz="4" w:space="0" w:color="auto"/>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single" w:sz="4" w:space="0" w:color="auto"/>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single" w:sz="4" w:space="0" w:color="auto"/>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single" w:sz="4" w:space="0" w:color="auto"/>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single" w:sz="4" w:space="0" w:color="auto"/>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single" w:sz="4" w:space="0" w:color="auto"/>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single" w:sz="4" w:space="0" w:color="auto"/>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r>
      <w:tr w:rsidR="00E2260C" w:rsidRPr="0036185B" w:rsidTr="00BA2012">
        <w:trPr>
          <w:trHeight w:val="300"/>
        </w:trPr>
        <w:tc>
          <w:tcPr>
            <w:tcW w:w="655" w:type="pct"/>
            <w:tcBorders>
              <w:top w:val="nil"/>
              <w:left w:val="single" w:sz="4" w:space="0" w:color="auto"/>
              <w:bottom w:val="nil"/>
              <w:right w:val="nil"/>
            </w:tcBorders>
            <w:shd w:val="clear" w:color="auto" w:fill="auto"/>
            <w:noWrap/>
            <w:vAlign w:val="bottom"/>
            <w:hideMark/>
          </w:tcPr>
          <w:p w:rsidR="00E2260C" w:rsidRPr="0036185B" w:rsidRDefault="00E2260C" w:rsidP="00BA2012">
            <w:pPr>
              <w:spacing w:after="0" w:line="240" w:lineRule="auto"/>
              <w:rPr>
                <w:rFonts w:ascii="Calibri" w:eastAsia="Times New Roman" w:hAnsi="Calibri" w:cs="Calibri"/>
                <w:i/>
                <w:color w:val="000000"/>
                <w:sz w:val="16"/>
                <w:lang w:eastAsia="en-GB"/>
              </w:rPr>
            </w:pPr>
            <w:r w:rsidRPr="0036185B">
              <w:rPr>
                <w:rFonts w:ascii="Calibri" w:eastAsia="Times New Roman" w:hAnsi="Calibri" w:cs="Calibri"/>
                <w:i/>
                <w:color w:val="000000"/>
                <w:sz w:val="16"/>
                <w:lang w:eastAsia="en-GB"/>
              </w:rPr>
              <w:t>Heeg</w:t>
            </w:r>
          </w:p>
        </w:tc>
        <w:tc>
          <w:tcPr>
            <w:tcW w:w="178" w:type="pct"/>
            <w:tcBorders>
              <w:top w:val="nil"/>
              <w:left w:val="nil"/>
              <w:bottom w:val="nil"/>
              <w:right w:val="nil"/>
            </w:tcBorders>
            <w:shd w:val="clear" w:color="auto" w:fill="auto"/>
            <w:noWrap/>
            <w:vAlign w:val="bottom"/>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sidRPr="0036185B">
              <w:rPr>
                <w:rFonts w:ascii="Calibri" w:eastAsia="Times New Roman" w:hAnsi="Calibri" w:cs="Calibri"/>
                <w:color w:val="000000"/>
                <w:sz w:val="16"/>
                <w:lang w:eastAsia="en-GB"/>
              </w:rPr>
              <w:t>2005</w:t>
            </w:r>
          </w:p>
        </w:tc>
        <w:tc>
          <w:tcPr>
            <w:tcW w:w="347" w:type="pct"/>
            <w:tcBorders>
              <w:top w:val="nil"/>
              <w:left w:val="single" w:sz="4" w:space="0" w:color="auto"/>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sidRPr="0036185B">
              <w:rPr>
                <w:rFonts w:ascii="Calibri" w:eastAsia="Times New Roman" w:hAnsi="Calibri" w:cs="Calibri"/>
                <w:color w:val="000000"/>
                <w:sz w:val="16"/>
                <w:lang w:eastAsia="en-GB"/>
              </w:rPr>
              <w:t>NA</w:t>
            </w: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r>
      <w:tr w:rsidR="00E2260C" w:rsidRPr="0036185B" w:rsidTr="00BA2012">
        <w:trPr>
          <w:trHeight w:val="300"/>
        </w:trPr>
        <w:tc>
          <w:tcPr>
            <w:tcW w:w="655" w:type="pct"/>
            <w:tcBorders>
              <w:top w:val="nil"/>
              <w:left w:val="single" w:sz="4" w:space="0" w:color="auto"/>
              <w:bottom w:val="nil"/>
              <w:right w:val="nil"/>
            </w:tcBorders>
            <w:shd w:val="clear" w:color="auto" w:fill="auto"/>
            <w:noWrap/>
            <w:vAlign w:val="bottom"/>
            <w:hideMark/>
          </w:tcPr>
          <w:p w:rsidR="00E2260C" w:rsidRPr="0036185B" w:rsidRDefault="00E2260C" w:rsidP="00BA2012">
            <w:pPr>
              <w:spacing w:after="0" w:line="240" w:lineRule="auto"/>
              <w:rPr>
                <w:rFonts w:ascii="Calibri" w:eastAsia="Times New Roman" w:hAnsi="Calibri" w:cs="Calibri"/>
                <w:i/>
                <w:color w:val="000000"/>
                <w:sz w:val="16"/>
                <w:lang w:eastAsia="en-GB"/>
              </w:rPr>
            </w:pPr>
            <w:r w:rsidRPr="0036185B">
              <w:rPr>
                <w:rFonts w:ascii="Calibri" w:eastAsia="Times New Roman" w:hAnsi="Calibri" w:cs="Calibri"/>
                <w:i/>
                <w:color w:val="000000"/>
                <w:sz w:val="16"/>
                <w:lang w:eastAsia="en-GB"/>
              </w:rPr>
              <w:t>Sobocki</w:t>
            </w:r>
          </w:p>
        </w:tc>
        <w:tc>
          <w:tcPr>
            <w:tcW w:w="178" w:type="pct"/>
            <w:tcBorders>
              <w:top w:val="nil"/>
              <w:left w:val="nil"/>
              <w:bottom w:val="nil"/>
              <w:right w:val="nil"/>
            </w:tcBorders>
            <w:shd w:val="clear" w:color="auto" w:fill="auto"/>
            <w:noWrap/>
            <w:vAlign w:val="bottom"/>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sidRPr="0036185B">
              <w:rPr>
                <w:rFonts w:ascii="Calibri" w:eastAsia="Times New Roman" w:hAnsi="Calibri" w:cs="Calibri"/>
                <w:color w:val="000000"/>
                <w:sz w:val="16"/>
                <w:lang w:eastAsia="en-GB"/>
              </w:rPr>
              <w:t>2006</w:t>
            </w:r>
          </w:p>
        </w:tc>
        <w:tc>
          <w:tcPr>
            <w:tcW w:w="347" w:type="pct"/>
            <w:tcBorders>
              <w:top w:val="nil"/>
              <w:left w:val="single" w:sz="4" w:space="0" w:color="auto"/>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r>
      <w:tr w:rsidR="00E2260C" w:rsidRPr="0036185B" w:rsidTr="00BA2012">
        <w:trPr>
          <w:trHeight w:val="300"/>
        </w:trPr>
        <w:tc>
          <w:tcPr>
            <w:tcW w:w="655" w:type="pct"/>
            <w:tcBorders>
              <w:top w:val="nil"/>
              <w:left w:val="single" w:sz="4" w:space="0" w:color="auto"/>
              <w:bottom w:val="nil"/>
              <w:right w:val="nil"/>
            </w:tcBorders>
            <w:shd w:val="clear" w:color="auto" w:fill="auto"/>
            <w:noWrap/>
            <w:vAlign w:val="bottom"/>
            <w:hideMark/>
          </w:tcPr>
          <w:p w:rsidR="00E2260C" w:rsidRPr="0036185B" w:rsidRDefault="00E2260C" w:rsidP="00BA2012">
            <w:pPr>
              <w:spacing w:after="0" w:line="240" w:lineRule="auto"/>
              <w:rPr>
                <w:rFonts w:ascii="Calibri" w:eastAsia="Times New Roman" w:hAnsi="Calibri" w:cs="Calibri"/>
                <w:i/>
                <w:color w:val="000000"/>
                <w:sz w:val="16"/>
                <w:lang w:eastAsia="en-GB"/>
              </w:rPr>
            </w:pPr>
            <w:r w:rsidRPr="0036185B">
              <w:rPr>
                <w:rFonts w:ascii="Calibri" w:eastAsia="Times New Roman" w:hAnsi="Calibri" w:cs="Calibri"/>
                <w:i/>
                <w:color w:val="000000"/>
                <w:sz w:val="16"/>
                <w:lang w:eastAsia="en-GB"/>
              </w:rPr>
              <w:t>Klok</w:t>
            </w:r>
          </w:p>
        </w:tc>
        <w:tc>
          <w:tcPr>
            <w:tcW w:w="178" w:type="pct"/>
            <w:tcBorders>
              <w:top w:val="nil"/>
              <w:left w:val="nil"/>
              <w:bottom w:val="nil"/>
              <w:right w:val="nil"/>
            </w:tcBorders>
            <w:shd w:val="clear" w:color="auto" w:fill="auto"/>
            <w:noWrap/>
            <w:vAlign w:val="bottom"/>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sidRPr="0036185B">
              <w:rPr>
                <w:rFonts w:ascii="Calibri" w:eastAsia="Times New Roman" w:hAnsi="Calibri" w:cs="Calibri"/>
                <w:color w:val="000000"/>
                <w:sz w:val="16"/>
                <w:lang w:eastAsia="en-GB"/>
              </w:rPr>
              <w:t>2007</w:t>
            </w:r>
          </w:p>
        </w:tc>
        <w:tc>
          <w:tcPr>
            <w:tcW w:w="347" w:type="pct"/>
            <w:tcBorders>
              <w:top w:val="nil"/>
              <w:left w:val="single" w:sz="4" w:space="0" w:color="auto"/>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r>
      <w:tr w:rsidR="00E2260C" w:rsidRPr="0036185B" w:rsidTr="00BA2012">
        <w:trPr>
          <w:trHeight w:val="300"/>
        </w:trPr>
        <w:tc>
          <w:tcPr>
            <w:tcW w:w="655" w:type="pct"/>
            <w:tcBorders>
              <w:top w:val="nil"/>
              <w:left w:val="single" w:sz="4" w:space="0" w:color="auto"/>
              <w:bottom w:val="nil"/>
              <w:right w:val="nil"/>
            </w:tcBorders>
            <w:shd w:val="clear" w:color="auto" w:fill="auto"/>
            <w:noWrap/>
            <w:vAlign w:val="bottom"/>
            <w:hideMark/>
          </w:tcPr>
          <w:p w:rsidR="00E2260C" w:rsidRPr="0036185B" w:rsidRDefault="00E2260C" w:rsidP="00BA2012">
            <w:pPr>
              <w:spacing w:after="0" w:line="240" w:lineRule="auto"/>
              <w:rPr>
                <w:rFonts w:ascii="Calibri" w:eastAsia="Times New Roman" w:hAnsi="Calibri" w:cs="Calibri"/>
                <w:i/>
                <w:color w:val="000000"/>
                <w:sz w:val="16"/>
                <w:lang w:eastAsia="en-GB"/>
              </w:rPr>
            </w:pPr>
            <w:r w:rsidRPr="0036185B">
              <w:rPr>
                <w:rFonts w:ascii="Calibri" w:eastAsia="Times New Roman" w:hAnsi="Calibri" w:cs="Calibri"/>
                <w:i/>
                <w:color w:val="000000"/>
                <w:sz w:val="16"/>
                <w:lang w:eastAsia="en-GB"/>
              </w:rPr>
              <w:t>Furiak</w:t>
            </w:r>
          </w:p>
        </w:tc>
        <w:tc>
          <w:tcPr>
            <w:tcW w:w="178" w:type="pct"/>
            <w:tcBorders>
              <w:top w:val="nil"/>
              <w:left w:val="nil"/>
              <w:bottom w:val="nil"/>
              <w:right w:val="nil"/>
            </w:tcBorders>
            <w:shd w:val="clear" w:color="auto" w:fill="auto"/>
            <w:noWrap/>
            <w:vAlign w:val="bottom"/>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sidRPr="0036185B">
              <w:rPr>
                <w:rFonts w:ascii="Calibri" w:eastAsia="Times New Roman" w:hAnsi="Calibri" w:cs="Calibri"/>
                <w:color w:val="000000"/>
                <w:sz w:val="16"/>
                <w:lang w:eastAsia="en-GB"/>
              </w:rPr>
              <w:t>2009</w:t>
            </w:r>
          </w:p>
        </w:tc>
        <w:tc>
          <w:tcPr>
            <w:tcW w:w="347" w:type="pct"/>
            <w:tcBorders>
              <w:top w:val="nil"/>
              <w:left w:val="single" w:sz="4" w:space="0" w:color="auto"/>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sidRPr="0036185B">
              <w:rPr>
                <w:rFonts w:ascii="Calibri" w:eastAsia="Times New Roman" w:hAnsi="Calibri" w:cs="Calibri"/>
                <w:color w:val="000000"/>
                <w:sz w:val="16"/>
                <w:lang w:eastAsia="en-GB"/>
              </w:rPr>
              <w:t>NA</w:t>
            </w: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r>
      <w:tr w:rsidR="00E2260C" w:rsidRPr="0036185B" w:rsidTr="00BA2012">
        <w:trPr>
          <w:trHeight w:val="300"/>
        </w:trPr>
        <w:tc>
          <w:tcPr>
            <w:tcW w:w="655" w:type="pct"/>
            <w:tcBorders>
              <w:top w:val="nil"/>
              <w:left w:val="single" w:sz="4" w:space="0" w:color="auto"/>
              <w:bottom w:val="nil"/>
              <w:right w:val="nil"/>
            </w:tcBorders>
            <w:shd w:val="clear" w:color="auto" w:fill="auto"/>
            <w:noWrap/>
            <w:vAlign w:val="bottom"/>
            <w:hideMark/>
          </w:tcPr>
          <w:p w:rsidR="00E2260C" w:rsidRPr="0036185B" w:rsidRDefault="00E2260C" w:rsidP="00BA2012">
            <w:pPr>
              <w:spacing w:after="0" w:line="240" w:lineRule="auto"/>
              <w:rPr>
                <w:rFonts w:ascii="Calibri" w:eastAsia="Times New Roman" w:hAnsi="Calibri" w:cs="Calibri"/>
                <w:i/>
                <w:color w:val="000000"/>
                <w:sz w:val="16"/>
                <w:lang w:eastAsia="en-GB"/>
              </w:rPr>
            </w:pPr>
            <w:r w:rsidRPr="0036185B">
              <w:rPr>
                <w:rFonts w:ascii="Calibri" w:eastAsia="Times New Roman" w:hAnsi="Calibri" w:cs="Calibri"/>
                <w:i/>
                <w:color w:val="000000"/>
                <w:sz w:val="16"/>
                <w:lang w:eastAsia="en-GB"/>
              </w:rPr>
              <w:t>Ekman</w:t>
            </w:r>
          </w:p>
        </w:tc>
        <w:tc>
          <w:tcPr>
            <w:tcW w:w="178" w:type="pct"/>
            <w:tcBorders>
              <w:top w:val="nil"/>
              <w:left w:val="nil"/>
              <w:bottom w:val="nil"/>
              <w:right w:val="nil"/>
            </w:tcBorders>
            <w:shd w:val="clear" w:color="auto" w:fill="auto"/>
            <w:noWrap/>
            <w:vAlign w:val="bottom"/>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sidRPr="0036185B">
              <w:rPr>
                <w:rFonts w:ascii="Calibri" w:eastAsia="Times New Roman" w:hAnsi="Calibri" w:cs="Calibri"/>
                <w:color w:val="000000"/>
                <w:sz w:val="16"/>
                <w:lang w:eastAsia="en-GB"/>
              </w:rPr>
              <w:t>2012</w:t>
            </w:r>
          </w:p>
        </w:tc>
        <w:tc>
          <w:tcPr>
            <w:tcW w:w="347" w:type="pct"/>
            <w:tcBorders>
              <w:top w:val="nil"/>
              <w:left w:val="single" w:sz="4" w:space="0" w:color="auto"/>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r>
      <w:tr w:rsidR="00E2260C" w:rsidRPr="0036185B" w:rsidTr="00BA2012">
        <w:trPr>
          <w:trHeight w:val="300"/>
        </w:trPr>
        <w:tc>
          <w:tcPr>
            <w:tcW w:w="655" w:type="pct"/>
            <w:tcBorders>
              <w:top w:val="nil"/>
              <w:left w:val="single" w:sz="4" w:space="0" w:color="auto"/>
              <w:bottom w:val="nil"/>
              <w:right w:val="nil"/>
            </w:tcBorders>
            <w:shd w:val="clear" w:color="auto" w:fill="auto"/>
            <w:noWrap/>
            <w:vAlign w:val="bottom"/>
            <w:hideMark/>
          </w:tcPr>
          <w:p w:rsidR="00E2260C" w:rsidRPr="0036185B" w:rsidRDefault="00E2260C" w:rsidP="00BA2012">
            <w:pPr>
              <w:spacing w:after="0" w:line="240" w:lineRule="auto"/>
              <w:rPr>
                <w:rFonts w:ascii="Calibri" w:eastAsia="Times New Roman" w:hAnsi="Calibri" w:cs="Calibri"/>
                <w:i/>
                <w:color w:val="000000"/>
                <w:sz w:val="16"/>
                <w:lang w:eastAsia="en-GB"/>
              </w:rPr>
            </w:pPr>
            <w:r w:rsidRPr="0036185B">
              <w:rPr>
                <w:rFonts w:ascii="Calibri" w:eastAsia="Times New Roman" w:hAnsi="Calibri" w:cs="Calibri"/>
                <w:i/>
                <w:color w:val="000000"/>
                <w:sz w:val="16"/>
                <w:lang w:eastAsia="en-GB"/>
              </w:rPr>
              <w:t>Prukk</w:t>
            </w:r>
            <w:r>
              <w:rPr>
                <w:rFonts w:ascii="Calibri" w:eastAsia="Times New Roman" w:hAnsi="Calibri" w:cs="Calibri"/>
                <w:i/>
                <w:color w:val="000000"/>
                <w:sz w:val="16"/>
                <w:lang w:eastAsia="en-GB"/>
              </w:rPr>
              <w:t>an</w:t>
            </w:r>
            <w:r w:rsidRPr="0036185B">
              <w:rPr>
                <w:rFonts w:ascii="Calibri" w:eastAsia="Times New Roman" w:hAnsi="Calibri" w:cs="Calibri"/>
                <w:i/>
                <w:color w:val="000000"/>
                <w:sz w:val="16"/>
                <w:lang w:eastAsia="en-GB"/>
              </w:rPr>
              <w:t>one</w:t>
            </w:r>
          </w:p>
        </w:tc>
        <w:tc>
          <w:tcPr>
            <w:tcW w:w="178" w:type="pct"/>
            <w:tcBorders>
              <w:top w:val="nil"/>
              <w:left w:val="nil"/>
              <w:bottom w:val="nil"/>
              <w:right w:val="nil"/>
            </w:tcBorders>
            <w:shd w:val="clear" w:color="auto" w:fill="auto"/>
            <w:noWrap/>
            <w:vAlign w:val="bottom"/>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sidRPr="0036185B">
              <w:rPr>
                <w:rFonts w:ascii="Calibri" w:eastAsia="Times New Roman" w:hAnsi="Calibri" w:cs="Calibri"/>
                <w:color w:val="000000"/>
                <w:sz w:val="16"/>
                <w:lang w:eastAsia="en-GB"/>
              </w:rPr>
              <w:t>2012</w:t>
            </w:r>
          </w:p>
        </w:tc>
        <w:tc>
          <w:tcPr>
            <w:tcW w:w="347" w:type="pct"/>
            <w:tcBorders>
              <w:top w:val="nil"/>
              <w:left w:val="single" w:sz="4" w:space="0" w:color="auto"/>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sidRPr="0036185B">
              <w:rPr>
                <w:rFonts w:ascii="Calibri" w:eastAsia="Times New Roman" w:hAnsi="Calibri" w:cs="Calibri"/>
                <w:color w:val="000000"/>
                <w:sz w:val="16"/>
                <w:lang w:eastAsia="en-GB"/>
              </w:rPr>
              <w:t>NA</w:t>
            </w: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r>
      <w:tr w:rsidR="00E2260C" w:rsidRPr="0036185B" w:rsidTr="00BA2012">
        <w:trPr>
          <w:trHeight w:val="300"/>
        </w:trPr>
        <w:tc>
          <w:tcPr>
            <w:tcW w:w="655" w:type="pct"/>
            <w:tcBorders>
              <w:top w:val="nil"/>
              <w:left w:val="single" w:sz="4" w:space="0" w:color="auto"/>
              <w:bottom w:val="nil"/>
              <w:right w:val="nil"/>
            </w:tcBorders>
            <w:shd w:val="clear" w:color="auto" w:fill="auto"/>
            <w:noWrap/>
            <w:vAlign w:val="bottom"/>
            <w:hideMark/>
          </w:tcPr>
          <w:p w:rsidR="00E2260C" w:rsidRPr="0036185B" w:rsidRDefault="00E2260C" w:rsidP="00BA2012">
            <w:pPr>
              <w:spacing w:after="0" w:line="240" w:lineRule="auto"/>
              <w:rPr>
                <w:rFonts w:ascii="Calibri" w:eastAsia="Times New Roman" w:hAnsi="Calibri" w:cs="Calibri"/>
                <w:i/>
                <w:color w:val="000000"/>
                <w:sz w:val="16"/>
                <w:lang w:eastAsia="en-GB"/>
              </w:rPr>
            </w:pPr>
            <w:r w:rsidRPr="0036185B">
              <w:rPr>
                <w:rFonts w:ascii="Calibri" w:eastAsia="Times New Roman" w:hAnsi="Calibri" w:cs="Calibri"/>
                <w:i/>
                <w:color w:val="000000"/>
                <w:sz w:val="16"/>
                <w:lang w:eastAsia="en-GB"/>
              </w:rPr>
              <w:t>Saylan</w:t>
            </w:r>
          </w:p>
        </w:tc>
        <w:tc>
          <w:tcPr>
            <w:tcW w:w="178" w:type="pct"/>
            <w:tcBorders>
              <w:top w:val="nil"/>
              <w:left w:val="nil"/>
              <w:bottom w:val="nil"/>
              <w:right w:val="nil"/>
            </w:tcBorders>
            <w:shd w:val="clear" w:color="auto" w:fill="auto"/>
            <w:noWrap/>
            <w:vAlign w:val="bottom"/>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sidRPr="0036185B">
              <w:rPr>
                <w:rFonts w:ascii="Calibri" w:eastAsia="Times New Roman" w:hAnsi="Calibri" w:cs="Calibri"/>
                <w:color w:val="000000"/>
                <w:sz w:val="16"/>
                <w:lang w:eastAsia="en-GB"/>
              </w:rPr>
              <w:t>2013</w:t>
            </w:r>
          </w:p>
        </w:tc>
        <w:tc>
          <w:tcPr>
            <w:tcW w:w="347" w:type="pct"/>
            <w:tcBorders>
              <w:top w:val="nil"/>
              <w:left w:val="single" w:sz="4" w:space="0" w:color="auto"/>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r>
      <w:tr w:rsidR="00E2260C" w:rsidRPr="0036185B" w:rsidTr="00BA2012">
        <w:trPr>
          <w:trHeight w:val="300"/>
        </w:trPr>
        <w:tc>
          <w:tcPr>
            <w:tcW w:w="655" w:type="pct"/>
            <w:tcBorders>
              <w:top w:val="nil"/>
              <w:left w:val="single" w:sz="4" w:space="0" w:color="auto"/>
              <w:bottom w:val="nil"/>
              <w:right w:val="nil"/>
            </w:tcBorders>
            <w:shd w:val="clear" w:color="auto" w:fill="auto"/>
            <w:noWrap/>
            <w:vAlign w:val="bottom"/>
            <w:hideMark/>
          </w:tcPr>
          <w:p w:rsidR="00E2260C" w:rsidRPr="0036185B" w:rsidRDefault="00E2260C" w:rsidP="00BA2012">
            <w:pPr>
              <w:spacing w:after="0" w:line="240" w:lineRule="auto"/>
              <w:rPr>
                <w:rFonts w:ascii="Calibri" w:eastAsia="Times New Roman" w:hAnsi="Calibri" w:cs="Calibri"/>
                <w:i/>
                <w:color w:val="000000"/>
                <w:sz w:val="16"/>
                <w:lang w:eastAsia="en-GB"/>
              </w:rPr>
            </w:pPr>
            <w:r w:rsidRPr="0036185B">
              <w:rPr>
                <w:rFonts w:ascii="Calibri" w:eastAsia="Times New Roman" w:hAnsi="Calibri" w:cs="Calibri"/>
                <w:i/>
                <w:color w:val="000000"/>
                <w:sz w:val="16"/>
                <w:lang w:eastAsia="en-GB"/>
              </w:rPr>
              <w:t>Tosh</w:t>
            </w:r>
          </w:p>
        </w:tc>
        <w:tc>
          <w:tcPr>
            <w:tcW w:w="178" w:type="pct"/>
            <w:tcBorders>
              <w:top w:val="nil"/>
              <w:left w:val="nil"/>
              <w:bottom w:val="nil"/>
              <w:right w:val="nil"/>
            </w:tcBorders>
            <w:shd w:val="clear" w:color="auto" w:fill="auto"/>
            <w:noWrap/>
            <w:vAlign w:val="bottom"/>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sidRPr="0036185B">
              <w:rPr>
                <w:rFonts w:ascii="Calibri" w:eastAsia="Times New Roman" w:hAnsi="Calibri" w:cs="Calibri"/>
                <w:color w:val="000000"/>
                <w:sz w:val="16"/>
                <w:lang w:eastAsia="en-GB"/>
              </w:rPr>
              <w:t>2013</w:t>
            </w:r>
          </w:p>
        </w:tc>
        <w:tc>
          <w:tcPr>
            <w:tcW w:w="347" w:type="pct"/>
            <w:tcBorders>
              <w:top w:val="nil"/>
              <w:left w:val="single" w:sz="4" w:space="0" w:color="auto"/>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sidRPr="0036185B">
              <w:rPr>
                <w:rFonts w:ascii="Calibri" w:eastAsia="Times New Roman" w:hAnsi="Calibri" w:cs="Calibri"/>
                <w:color w:val="000000"/>
                <w:sz w:val="16"/>
                <w:lang w:eastAsia="en-GB"/>
              </w:rPr>
              <w:t>NA</w:t>
            </w: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r>
      <w:tr w:rsidR="00E2260C" w:rsidRPr="0036185B" w:rsidTr="00BA2012">
        <w:trPr>
          <w:trHeight w:val="300"/>
        </w:trPr>
        <w:tc>
          <w:tcPr>
            <w:tcW w:w="655" w:type="pct"/>
            <w:tcBorders>
              <w:top w:val="nil"/>
              <w:left w:val="single" w:sz="4" w:space="0" w:color="auto"/>
              <w:bottom w:val="nil"/>
              <w:right w:val="nil"/>
            </w:tcBorders>
            <w:shd w:val="clear" w:color="auto" w:fill="auto"/>
            <w:noWrap/>
            <w:vAlign w:val="bottom"/>
            <w:hideMark/>
          </w:tcPr>
          <w:p w:rsidR="00E2260C" w:rsidRPr="0036185B" w:rsidRDefault="00E2260C" w:rsidP="00BA2012">
            <w:pPr>
              <w:spacing w:after="0" w:line="240" w:lineRule="auto"/>
              <w:rPr>
                <w:rFonts w:ascii="Calibri" w:eastAsia="Times New Roman" w:hAnsi="Calibri" w:cs="Calibri"/>
                <w:i/>
                <w:color w:val="000000"/>
                <w:sz w:val="16"/>
                <w:lang w:eastAsia="en-GB"/>
              </w:rPr>
            </w:pPr>
            <w:r w:rsidRPr="0036185B">
              <w:rPr>
                <w:rFonts w:ascii="Calibri" w:eastAsia="Times New Roman" w:hAnsi="Calibri" w:cs="Calibri"/>
                <w:i/>
                <w:color w:val="000000"/>
                <w:sz w:val="16"/>
                <w:lang w:eastAsia="en-GB"/>
              </w:rPr>
              <w:t>Dilla</w:t>
            </w:r>
          </w:p>
        </w:tc>
        <w:tc>
          <w:tcPr>
            <w:tcW w:w="178" w:type="pct"/>
            <w:tcBorders>
              <w:top w:val="nil"/>
              <w:left w:val="nil"/>
              <w:bottom w:val="nil"/>
              <w:right w:val="nil"/>
            </w:tcBorders>
            <w:shd w:val="clear" w:color="auto" w:fill="auto"/>
            <w:noWrap/>
            <w:vAlign w:val="bottom"/>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sidRPr="0036185B">
              <w:rPr>
                <w:rFonts w:ascii="Calibri" w:eastAsia="Times New Roman" w:hAnsi="Calibri" w:cs="Calibri"/>
                <w:color w:val="000000"/>
                <w:sz w:val="16"/>
                <w:lang w:eastAsia="en-GB"/>
              </w:rPr>
              <w:t>2014</w:t>
            </w:r>
          </w:p>
        </w:tc>
        <w:tc>
          <w:tcPr>
            <w:tcW w:w="347" w:type="pct"/>
            <w:tcBorders>
              <w:top w:val="nil"/>
              <w:left w:val="single" w:sz="4" w:space="0" w:color="auto"/>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sidRPr="0036185B">
              <w:rPr>
                <w:rFonts w:ascii="Calibri" w:eastAsia="Times New Roman" w:hAnsi="Calibri" w:cs="Calibri"/>
                <w:color w:val="000000"/>
                <w:sz w:val="16"/>
                <w:lang w:eastAsia="en-GB"/>
              </w:rPr>
              <w:t>NA</w:t>
            </w: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r>
      <w:tr w:rsidR="00E2260C" w:rsidRPr="0036185B" w:rsidTr="00BA2012">
        <w:trPr>
          <w:trHeight w:val="300"/>
        </w:trPr>
        <w:tc>
          <w:tcPr>
            <w:tcW w:w="655" w:type="pct"/>
            <w:tcBorders>
              <w:top w:val="nil"/>
              <w:left w:val="single" w:sz="4" w:space="0" w:color="auto"/>
              <w:bottom w:val="nil"/>
              <w:right w:val="nil"/>
            </w:tcBorders>
            <w:shd w:val="clear" w:color="auto" w:fill="auto"/>
            <w:noWrap/>
            <w:vAlign w:val="bottom"/>
            <w:hideMark/>
          </w:tcPr>
          <w:p w:rsidR="00E2260C" w:rsidRPr="0036185B" w:rsidRDefault="00E2260C" w:rsidP="00BA2012">
            <w:pPr>
              <w:spacing w:after="0" w:line="240" w:lineRule="auto"/>
              <w:rPr>
                <w:rFonts w:ascii="Calibri" w:eastAsia="Times New Roman" w:hAnsi="Calibri" w:cs="Calibri"/>
                <w:i/>
                <w:color w:val="000000"/>
                <w:sz w:val="16"/>
                <w:lang w:eastAsia="en-GB"/>
              </w:rPr>
            </w:pPr>
            <w:r w:rsidRPr="0036185B">
              <w:rPr>
                <w:rFonts w:ascii="Calibri" w:eastAsia="Times New Roman" w:hAnsi="Calibri" w:cs="Calibri"/>
                <w:i/>
                <w:color w:val="000000"/>
                <w:sz w:val="16"/>
                <w:lang w:eastAsia="en-GB"/>
              </w:rPr>
              <w:t>Vataire</w:t>
            </w:r>
          </w:p>
        </w:tc>
        <w:tc>
          <w:tcPr>
            <w:tcW w:w="178" w:type="pct"/>
            <w:tcBorders>
              <w:top w:val="nil"/>
              <w:left w:val="nil"/>
              <w:bottom w:val="nil"/>
              <w:right w:val="nil"/>
            </w:tcBorders>
            <w:shd w:val="clear" w:color="auto" w:fill="auto"/>
            <w:noWrap/>
            <w:vAlign w:val="bottom"/>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sidRPr="0036185B">
              <w:rPr>
                <w:rFonts w:ascii="Calibri" w:eastAsia="Times New Roman" w:hAnsi="Calibri" w:cs="Calibri"/>
                <w:color w:val="000000"/>
                <w:sz w:val="16"/>
                <w:lang w:eastAsia="en-GB"/>
              </w:rPr>
              <w:t>2014</w:t>
            </w:r>
          </w:p>
        </w:tc>
        <w:tc>
          <w:tcPr>
            <w:tcW w:w="347" w:type="pct"/>
            <w:tcBorders>
              <w:top w:val="nil"/>
              <w:left w:val="single" w:sz="4" w:space="0" w:color="auto"/>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sidRPr="0036185B">
              <w:rPr>
                <w:rFonts w:ascii="Calibri" w:eastAsia="Times New Roman" w:hAnsi="Calibri" w:cs="Calibri"/>
                <w:color w:val="000000"/>
                <w:sz w:val="16"/>
                <w:lang w:eastAsia="en-GB"/>
              </w:rPr>
              <w:t>NA</w:t>
            </w: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r>
      <w:tr w:rsidR="00E2260C" w:rsidRPr="0036185B" w:rsidTr="00BA2012">
        <w:trPr>
          <w:trHeight w:val="300"/>
        </w:trPr>
        <w:tc>
          <w:tcPr>
            <w:tcW w:w="655" w:type="pct"/>
            <w:tcBorders>
              <w:top w:val="nil"/>
              <w:left w:val="single" w:sz="4" w:space="0" w:color="auto"/>
              <w:bottom w:val="nil"/>
              <w:right w:val="nil"/>
            </w:tcBorders>
            <w:shd w:val="clear" w:color="auto" w:fill="auto"/>
            <w:noWrap/>
            <w:vAlign w:val="bottom"/>
            <w:hideMark/>
          </w:tcPr>
          <w:p w:rsidR="00E2260C" w:rsidRPr="0036185B" w:rsidRDefault="00E2260C" w:rsidP="00BA2012">
            <w:pPr>
              <w:spacing w:after="0" w:line="240" w:lineRule="auto"/>
              <w:rPr>
                <w:rFonts w:ascii="Calibri" w:eastAsia="Times New Roman" w:hAnsi="Calibri" w:cs="Calibri"/>
                <w:i/>
                <w:color w:val="000000"/>
                <w:sz w:val="16"/>
                <w:lang w:eastAsia="en-GB"/>
              </w:rPr>
            </w:pPr>
            <w:r w:rsidRPr="0036185B">
              <w:rPr>
                <w:rFonts w:ascii="Calibri" w:eastAsia="Times New Roman" w:hAnsi="Calibri" w:cs="Calibri"/>
                <w:i/>
                <w:color w:val="000000"/>
                <w:sz w:val="16"/>
                <w:lang w:eastAsia="en-GB"/>
              </w:rPr>
              <w:t>Nguyen</w:t>
            </w:r>
          </w:p>
        </w:tc>
        <w:tc>
          <w:tcPr>
            <w:tcW w:w="178" w:type="pct"/>
            <w:tcBorders>
              <w:top w:val="nil"/>
              <w:left w:val="nil"/>
              <w:bottom w:val="nil"/>
              <w:right w:val="nil"/>
            </w:tcBorders>
            <w:shd w:val="clear" w:color="auto" w:fill="auto"/>
            <w:noWrap/>
            <w:vAlign w:val="bottom"/>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sidRPr="0036185B">
              <w:rPr>
                <w:rFonts w:ascii="Calibri" w:eastAsia="Times New Roman" w:hAnsi="Calibri" w:cs="Calibri"/>
                <w:color w:val="000000"/>
                <w:sz w:val="16"/>
                <w:lang w:eastAsia="en-GB"/>
              </w:rPr>
              <w:t>2015</w:t>
            </w:r>
          </w:p>
        </w:tc>
        <w:tc>
          <w:tcPr>
            <w:tcW w:w="347" w:type="pct"/>
            <w:tcBorders>
              <w:top w:val="nil"/>
              <w:left w:val="single" w:sz="4" w:space="0" w:color="auto"/>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r>
      <w:tr w:rsidR="00E2260C" w:rsidRPr="0036185B" w:rsidTr="00BA2012">
        <w:trPr>
          <w:trHeight w:val="300"/>
        </w:trPr>
        <w:tc>
          <w:tcPr>
            <w:tcW w:w="655" w:type="pct"/>
            <w:tcBorders>
              <w:top w:val="nil"/>
              <w:left w:val="single" w:sz="4" w:space="0" w:color="auto"/>
              <w:bottom w:val="nil"/>
              <w:right w:val="nil"/>
            </w:tcBorders>
            <w:shd w:val="clear" w:color="auto" w:fill="auto"/>
            <w:noWrap/>
            <w:vAlign w:val="bottom"/>
            <w:hideMark/>
          </w:tcPr>
          <w:p w:rsidR="00E2260C" w:rsidRPr="0036185B" w:rsidRDefault="00E2260C" w:rsidP="00BA2012">
            <w:pPr>
              <w:spacing w:after="0" w:line="240" w:lineRule="auto"/>
              <w:rPr>
                <w:rFonts w:ascii="Calibri" w:eastAsia="Times New Roman" w:hAnsi="Calibri" w:cs="Calibri"/>
                <w:i/>
                <w:color w:val="000000"/>
                <w:sz w:val="16"/>
                <w:lang w:eastAsia="en-GB"/>
              </w:rPr>
            </w:pPr>
            <w:r w:rsidRPr="0036185B">
              <w:rPr>
                <w:rFonts w:ascii="Calibri" w:eastAsia="Times New Roman" w:hAnsi="Calibri" w:cs="Calibri"/>
                <w:i/>
                <w:color w:val="000000"/>
                <w:sz w:val="16"/>
                <w:lang w:eastAsia="en-GB"/>
              </w:rPr>
              <w:t>Ontario HTA [Depression]</w:t>
            </w:r>
          </w:p>
        </w:tc>
        <w:tc>
          <w:tcPr>
            <w:tcW w:w="178" w:type="pct"/>
            <w:tcBorders>
              <w:top w:val="nil"/>
              <w:left w:val="nil"/>
              <w:bottom w:val="nil"/>
              <w:right w:val="nil"/>
            </w:tcBorders>
            <w:shd w:val="clear" w:color="auto" w:fill="auto"/>
            <w:noWrap/>
            <w:vAlign w:val="bottom"/>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sidRPr="0036185B">
              <w:rPr>
                <w:rFonts w:ascii="Calibri" w:eastAsia="Times New Roman" w:hAnsi="Calibri" w:cs="Calibri"/>
                <w:color w:val="000000"/>
                <w:sz w:val="16"/>
                <w:lang w:eastAsia="en-GB"/>
              </w:rPr>
              <w:t>2017</w:t>
            </w:r>
          </w:p>
        </w:tc>
        <w:tc>
          <w:tcPr>
            <w:tcW w:w="347" w:type="pct"/>
            <w:tcBorders>
              <w:top w:val="nil"/>
              <w:left w:val="single" w:sz="4" w:space="0" w:color="auto"/>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r>
      <w:tr w:rsidR="00E2260C" w:rsidRPr="0036185B" w:rsidTr="00BA2012">
        <w:trPr>
          <w:trHeight w:val="300"/>
        </w:trPr>
        <w:tc>
          <w:tcPr>
            <w:tcW w:w="655" w:type="pct"/>
            <w:tcBorders>
              <w:top w:val="nil"/>
              <w:left w:val="single" w:sz="4" w:space="0" w:color="auto"/>
              <w:bottom w:val="nil"/>
              <w:right w:val="nil"/>
            </w:tcBorders>
            <w:shd w:val="clear" w:color="auto" w:fill="auto"/>
            <w:noWrap/>
            <w:vAlign w:val="bottom"/>
            <w:hideMark/>
          </w:tcPr>
          <w:p w:rsidR="00E2260C" w:rsidRPr="0036185B" w:rsidRDefault="00E2260C" w:rsidP="00BA2012">
            <w:pPr>
              <w:spacing w:after="0" w:line="240" w:lineRule="auto"/>
              <w:rPr>
                <w:rFonts w:ascii="Calibri" w:eastAsia="Times New Roman" w:hAnsi="Calibri" w:cs="Calibri"/>
                <w:i/>
                <w:color w:val="000000"/>
                <w:sz w:val="16"/>
                <w:lang w:eastAsia="en-GB"/>
              </w:rPr>
            </w:pPr>
            <w:r w:rsidRPr="0036185B">
              <w:rPr>
                <w:rFonts w:ascii="Calibri" w:eastAsia="Times New Roman" w:hAnsi="Calibri" w:cs="Calibri"/>
                <w:i/>
                <w:color w:val="000000"/>
                <w:sz w:val="16"/>
                <w:lang w:eastAsia="en-GB"/>
              </w:rPr>
              <w:t>Ontario HTA [CBTp]</w:t>
            </w:r>
          </w:p>
        </w:tc>
        <w:tc>
          <w:tcPr>
            <w:tcW w:w="178" w:type="pct"/>
            <w:tcBorders>
              <w:top w:val="nil"/>
              <w:left w:val="nil"/>
              <w:bottom w:val="nil"/>
              <w:right w:val="nil"/>
            </w:tcBorders>
            <w:shd w:val="clear" w:color="auto" w:fill="auto"/>
            <w:noWrap/>
            <w:vAlign w:val="bottom"/>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sidRPr="0036185B">
              <w:rPr>
                <w:rFonts w:ascii="Calibri" w:eastAsia="Times New Roman" w:hAnsi="Calibri" w:cs="Calibri"/>
                <w:color w:val="000000"/>
                <w:sz w:val="16"/>
                <w:lang w:eastAsia="en-GB"/>
              </w:rPr>
              <w:t>2018</w:t>
            </w:r>
          </w:p>
        </w:tc>
        <w:tc>
          <w:tcPr>
            <w:tcW w:w="347" w:type="pct"/>
            <w:tcBorders>
              <w:top w:val="nil"/>
              <w:left w:val="single" w:sz="4" w:space="0" w:color="auto"/>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nil"/>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nil"/>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r>
      <w:tr w:rsidR="00E2260C" w:rsidRPr="0036185B" w:rsidTr="00BA2012">
        <w:trPr>
          <w:trHeight w:val="300"/>
        </w:trPr>
        <w:tc>
          <w:tcPr>
            <w:tcW w:w="655" w:type="pct"/>
            <w:tcBorders>
              <w:top w:val="nil"/>
              <w:left w:val="single" w:sz="4" w:space="0" w:color="auto"/>
              <w:bottom w:val="single" w:sz="4" w:space="0" w:color="auto"/>
              <w:right w:val="nil"/>
            </w:tcBorders>
            <w:shd w:val="clear" w:color="auto" w:fill="auto"/>
            <w:noWrap/>
            <w:vAlign w:val="bottom"/>
            <w:hideMark/>
          </w:tcPr>
          <w:p w:rsidR="00E2260C" w:rsidRPr="0036185B" w:rsidRDefault="00E2260C" w:rsidP="00BA2012">
            <w:pPr>
              <w:spacing w:after="0" w:line="240" w:lineRule="auto"/>
              <w:rPr>
                <w:rFonts w:ascii="Calibri" w:eastAsia="Times New Roman" w:hAnsi="Calibri" w:cs="Calibri"/>
                <w:i/>
                <w:color w:val="000000"/>
                <w:sz w:val="16"/>
                <w:lang w:eastAsia="en-GB"/>
              </w:rPr>
            </w:pPr>
            <w:r w:rsidRPr="0036185B">
              <w:rPr>
                <w:rFonts w:ascii="Calibri" w:eastAsia="Times New Roman" w:hAnsi="Calibri" w:cs="Calibri"/>
                <w:i/>
                <w:color w:val="000000"/>
                <w:sz w:val="16"/>
                <w:lang w:eastAsia="en-GB"/>
              </w:rPr>
              <w:t>Jin</w:t>
            </w:r>
          </w:p>
        </w:tc>
        <w:tc>
          <w:tcPr>
            <w:tcW w:w="178" w:type="pct"/>
            <w:tcBorders>
              <w:top w:val="nil"/>
              <w:left w:val="nil"/>
              <w:bottom w:val="single" w:sz="4" w:space="0" w:color="auto"/>
              <w:right w:val="nil"/>
            </w:tcBorders>
            <w:shd w:val="clear" w:color="auto" w:fill="auto"/>
            <w:noWrap/>
            <w:vAlign w:val="bottom"/>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sidRPr="0036185B">
              <w:rPr>
                <w:rFonts w:ascii="Calibri" w:eastAsia="Times New Roman" w:hAnsi="Calibri" w:cs="Calibri"/>
                <w:color w:val="000000"/>
                <w:sz w:val="16"/>
                <w:lang w:eastAsia="en-GB"/>
              </w:rPr>
              <w:t>2020</w:t>
            </w:r>
          </w:p>
        </w:tc>
        <w:tc>
          <w:tcPr>
            <w:tcW w:w="347" w:type="pct"/>
            <w:tcBorders>
              <w:top w:val="nil"/>
              <w:left w:val="single" w:sz="4" w:space="0" w:color="auto"/>
              <w:bottom w:val="single" w:sz="4" w:space="0" w:color="auto"/>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single" w:sz="4" w:space="0" w:color="auto"/>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single" w:sz="4" w:space="0" w:color="auto"/>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single" w:sz="4" w:space="0" w:color="auto"/>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single" w:sz="4" w:space="0" w:color="auto"/>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single" w:sz="4" w:space="0" w:color="auto"/>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single" w:sz="4" w:space="0" w:color="auto"/>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single" w:sz="4" w:space="0" w:color="auto"/>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single" w:sz="4" w:space="0" w:color="auto"/>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single" w:sz="4" w:space="0" w:color="auto"/>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c>
          <w:tcPr>
            <w:tcW w:w="347" w:type="pct"/>
            <w:tcBorders>
              <w:top w:val="nil"/>
              <w:left w:val="nil"/>
              <w:bottom w:val="single" w:sz="4" w:space="0" w:color="auto"/>
              <w:right w:val="nil"/>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p>
        </w:tc>
        <w:tc>
          <w:tcPr>
            <w:tcW w:w="347" w:type="pct"/>
            <w:tcBorders>
              <w:top w:val="nil"/>
              <w:left w:val="nil"/>
              <w:bottom w:val="single" w:sz="4" w:space="0" w:color="auto"/>
              <w:right w:val="single" w:sz="4" w:space="0" w:color="auto"/>
            </w:tcBorders>
            <w:shd w:val="clear" w:color="auto" w:fill="auto"/>
            <w:noWrap/>
            <w:vAlign w:val="center"/>
            <w:hideMark/>
          </w:tcPr>
          <w:p w:rsidR="00E2260C" w:rsidRPr="0036185B" w:rsidRDefault="00E2260C" w:rsidP="00BA2012">
            <w:pPr>
              <w:spacing w:after="0" w:line="240" w:lineRule="auto"/>
              <w:jc w:val="center"/>
              <w:rPr>
                <w:rFonts w:ascii="Calibri" w:eastAsia="Times New Roman" w:hAnsi="Calibri" w:cs="Calibri"/>
                <w:color w:val="000000"/>
                <w:sz w:val="16"/>
                <w:lang w:eastAsia="en-GB"/>
              </w:rPr>
            </w:pPr>
            <w:r>
              <w:rPr>
                <w:rFonts w:ascii="Segoe UI Symbol" w:eastAsia="Times New Roman" w:hAnsi="Segoe UI Symbol" w:cs="Segoe UI Symbol"/>
                <w:color w:val="000000"/>
                <w:sz w:val="16"/>
                <w:lang w:eastAsia="en-GB"/>
              </w:rPr>
              <w:t>✓</w:t>
            </w:r>
          </w:p>
        </w:tc>
      </w:tr>
    </w:tbl>
    <w:p w:rsidR="00E2260C" w:rsidRDefault="00E2260C" w:rsidP="00BA2012">
      <w:pPr>
        <w:contextualSpacing/>
        <w:rPr>
          <w:rFonts w:ascii="Times New Roman" w:hAnsi="Times New Roman" w:cs="Times New Roman"/>
          <w:sz w:val="20"/>
          <w:szCs w:val="20"/>
        </w:rPr>
      </w:pPr>
    </w:p>
    <w:p w:rsidR="00944F3A" w:rsidRDefault="00944F3A" w:rsidP="00BA2012">
      <w:pPr>
        <w:contextualSpacing/>
        <w:rPr>
          <w:rFonts w:ascii="Times New Roman" w:hAnsi="Times New Roman" w:cs="Times New Roman"/>
          <w:sz w:val="20"/>
          <w:szCs w:val="20"/>
        </w:rPr>
      </w:pPr>
    </w:p>
    <w:sectPr w:rsidR="00944F3A" w:rsidSect="00BA20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B92" w:rsidRDefault="00215B92" w:rsidP="00215B92">
      <w:pPr>
        <w:spacing w:after="0" w:line="240" w:lineRule="auto"/>
      </w:pPr>
      <w:r>
        <w:separator/>
      </w:r>
    </w:p>
  </w:endnote>
  <w:endnote w:type="continuationSeparator" w:id="0">
    <w:p w:rsidR="00215B92" w:rsidRDefault="00215B92" w:rsidP="00215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069852"/>
      <w:docPartObj>
        <w:docPartGallery w:val="Page Numbers (Bottom of Page)"/>
        <w:docPartUnique/>
      </w:docPartObj>
    </w:sdtPr>
    <w:sdtEndPr>
      <w:rPr>
        <w:noProof/>
      </w:rPr>
    </w:sdtEndPr>
    <w:sdtContent>
      <w:p w:rsidR="00DA2452" w:rsidRDefault="00DA2452">
        <w:pPr>
          <w:pStyle w:val="Footer"/>
          <w:jc w:val="right"/>
        </w:pPr>
        <w:r>
          <w:fldChar w:fldCharType="begin"/>
        </w:r>
        <w:r>
          <w:instrText xml:space="preserve"> PAGE   \* MERGEFORMAT </w:instrText>
        </w:r>
        <w:r>
          <w:fldChar w:fldCharType="separate"/>
        </w:r>
        <w:r w:rsidR="00557620">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B92" w:rsidRDefault="00215B92" w:rsidP="00215B92">
      <w:pPr>
        <w:spacing w:after="0" w:line="240" w:lineRule="auto"/>
      </w:pPr>
      <w:r>
        <w:separator/>
      </w:r>
    </w:p>
  </w:footnote>
  <w:footnote w:type="continuationSeparator" w:id="0">
    <w:p w:rsidR="00215B92" w:rsidRDefault="00215B92" w:rsidP="00215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B1A" w:rsidRPr="00DA2452" w:rsidRDefault="00DA2452" w:rsidP="00283B1A">
    <w:pPr>
      <w:pStyle w:val="Header"/>
      <w:jc w:val="right"/>
      <w:rPr>
        <w:i/>
        <w:sz w:val="16"/>
        <w:szCs w:val="17"/>
      </w:rPr>
    </w:pPr>
    <w:r w:rsidRPr="00DA2452">
      <w:rPr>
        <w:b/>
        <w:sz w:val="16"/>
        <w:szCs w:val="17"/>
      </w:rPr>
      <w:t>Supplementary Material.</w:t>
    </w:r>
    <w:r w:rsidR="00283B1A" w:rsidRPr="00DA2452">
      <w:rPr>
        <w:sz w:val="16"/>
        <w:szCs w:val="17"/>
      </w:rPr>
      <w:t xml:space="preserve"> </w:t>
    </w:r>
    <w:r>
      <w:rPr>
        <w:sz w:val="16"/>
        <w:szCs w:val="17"/>
      </w:rPr>
      <w:t xml:space="preserve">      </w:t>
    </w:r>
    <w:r w:rsidR="00283B1A" w:rsidRPr="00DA2452">
      <w:rPr>
        <w:i/>
        <w:sz w:val="16"/>
        <w:szCs w:val="17"/>
      </w:rPr>
      <w:t>An appraisal of patient-level health economic models of Psychosis and Major Depression: A systematic review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969"/>
    <w:multiLevelType w:val="hybridMultilevel"/>
    <w:tmpl w:val="BB5C29AE"/>
    <w:lvl w:ilvl="0" w:tplc="8A02E84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11EE8"/>
    <w:multiLevelType w:val="hybridMultilevel"/>
    <w:tmpl w:val="0A6E90EE"/>
    <w:lvl w:ilvl="0" w:tplc="0C628C1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62253"/>
    <w:multiLevelType w:val="hybridMultilevel"/>
    <w:tmpl w:val="92544238"/>
    <w:lvl w:ilvl="0" w:tplc="825211E2">
      <w:start w:val="13"/>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50438"/>
    <w:multiLevelType w:val="hybridMultilevel"/>
    <w:tmpl w:val="FDCC009C"/>
    <w:lvl w:ilvl="0" w:tplc="AB78844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521CC"/>
    <w:multiLevelType w:val="hybridMultilevel"/>
    <w:tmpl w:val="270670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C20362"/>
    <w:multiLevelType w:val="hybridMultilevel"/>
    <w:tmpl w:val="0FA6BF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3880ADD"/>
    <w:multiLevelType w:val="hybridMultilevel"/>
    <w:tmpl w:val="1B9C9FF6"/>
    <w:lvl w:ilvl="0" w:tplc="B3EC16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01654F"/>
    <w:multiLevelType w:val="hybridMultilevel"/>
    <w:tmpl w:val="85F6A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BB21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55683F"/>
    <w:multiLevelType w:val="hybridMultilevel"/>
    <w:tmpl w:val="F9B64FE8"/>
    <w:lvl w:ilvl="0" w:tplc="5BB0D57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BCC1FC9"/>
    <w:multiLevelType w:val="hybridMultilevel"/>
    <w:tmpl w:val="1FE61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86DB6"/>
    <w:multiLevelType w:val="hybridMultilevel"/>
    <w:tmpl w:val="81529D54"/>
    <w:lvl w:ilvl="0" w:tplc="5F76ABB2">
      <w:start w:val="16"/>
      <w:numFmt w:val="bullet"/>
      <w:lvlText w:val="&gt;"/>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4542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80578F"/>
    <w:multiLevelType w:val="hybridMultilevel"/>
    <w:tmpl w:val="C5E2F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485A0E"/>
    <w:multiLevelType w:val="hybridMultilevel"/>
    <w:tmpl w:val="9DD47C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8A7AB3"/>
    <w:multiLevelType w:val="hybridMultilevel"/>
    <w:tmpl w:val="A2AC18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303408"/>
    <w:multiLevelType w:val="hybridMultilevel"/>
    <w:tmpl w:val="9078B4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F674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997494"/>
    <w:multiLevelType w:val="hybridMultilevel"/>
    <w:tmpl w:val="1FC4E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0D7E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FF1A7C"/>
    <w:multiLevelType w:val="hybridMultilevel"/>
    <w:tmpl w:val="C4CC78C8"/>
    <w:lvl w:ilvl="0" w:tplc="F7040DB8">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1" w15:restartNumberingAfterBreak="0">
    <w:nsid w:val="6AF9202C"/>
    <w:multiLevelType w:val="hybridMultilevel"/>
    <w:tmpl w:val="B186F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E67324"/>
    <w:multiLevelType w:val="hybridMultilevel"/>
    <w:tmpl w:val="25D6D2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AB365F4"/>
    <w:multiLevelType w:val="hybridMultilevel"/>
    <w:tmpl w:val="03E022E4"/>
    <w:lvl w:ilvl="0" w:tplc="5E684672">
      <w:start w:val="1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7"/>
  </w:num>
  <w:num w:numId="4">
    <w:abstractNumId w:val="19"/>
  </w:num>
  <w:num w:numId="5">
    <w:abstractNumId w:val="1"/>
  </w:num>
  <w:num w:numId="6">
    <w:abstractNumId w:val="5"/>
  </w:num>
  <w:num w:numId="7">
    <w:abstractNumId w:val="4"/>
  </w:num>
  <w:num w:numId="8">
    <w:abstractNumId w:val="22"/>
  </w:num>
  <w:num w:numId="9">
    <w:abstractNumId w:val="0"/>
  </w:num>
  <w:num w:numId="10">
    <w:abstractNumId w:val="21"/>
  </w:num>
  <w:num w:numId="11">
    <w:abstractNumId w:val="20"/>
  </w:num>
  <w:num w:numId="12">
    <w:abstractNumId w:val="2"/>
  </w:num>
  <w:num w:numId="13">
    <w:abstractNumId w:val="9"/>
  </w:num>
  <w:num w:numId="14">
    <w:abstractNumId w:val="15"/>
  </w:num>
  <w:num w:numId="15">
    <w:abstractNumId w:val="16"/>
  </w:num>
  <w:num w:numId="16">
    <w:abstractNumId w:val="13"/>
  </w:num>
  <w:num w:numId="17">
    <w:abstractNumId w:val="7"/>
  </w:num>
  <w:num w:numId="18">
    <w:abstractNumId w:val="14"/>
  </w:num>
  <w:num w:numId="19">
    <w:abstractNumId w:val="18"/>
  </w:num>
  <w:num w:numId="20">
    <w:abstractNumId w:val="23"/>
  </w:num>
  <w:num w:numId="21">
    <w:abstractNumId w:val="11"/>
  </w:num>
  <w:num w:numId="22">
    <w:abstractNumId w:val="6"/>
  </w:num>
  <w:num w:numId="23">
    <w:abstractNumId w:val="1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2260C"/>
    <w:rsid w:val="000049F0"/>
    <w:rsid w:val="0007590A"/>
    <w:rsid w:val="000E1BEE"/>
    <w:rsid w:val="00106B29"/>
    <w:rsid w:val="001C43DD"/>
    <w:rsid w:val="00215B92"/>
    <w:rsid w:val="00221C26"/>
    <w:rsid w:val="00283B1A"/>
    <w:rsid w:val="002D7841"/>
    <w:rsid w:val="002F50B5"/>
    <w:rsid w:val="00310235"/>
    <w:rsid w:val="00333E3B"/>
    <w:rsid w:val="00334AE7"/>
    <w:rsid w:val="00365C75"/>
    <w:rsid w:val="00392353"/>
    <w:rsid w:val="003B6BC4"/>
    <w:rsid w:val="00400437"/>
    <w:rsid w:val="00557620"/>
    <w:rsid w:val="005A07A2"/>
    <w:rsid w:val="005D3FF1"/>
    <w:rsid w:val="005E06FF"/>
    <w:rsid w:val="0060116F"/>
    <w:rsid w:val="007C120A"/>
    <w:rsid w:val="007F0FDD"/>
    <w:rsid w:val="00917B56"/>
    <w:rsid w:val="00944F3A"/>
    <w:rsid w:val="009533A2"/>
    <w:rsid w:val="009D0566"/>
    <w:rsid w:val="00A50285"/>
    <w:rsid w:val="00AE17AC"/>
    <w:rsid w:val="00BA2012"/>
    <w:rsid w:val="00C465FC"/>
    <w:rsid w:val="00C56EE5"/>
    <w:rsid w:val="00CB1FED"/>
    <w:rsid w:val="00CF6216"/>
    <w:rsid w:val="00D00F34"/>
    <w:rsid w:val="00D32993"/>
    <w:rsid w:val="00DA2452"/>
    <w:rsid w:val="00E2260C"/>
    <w:rsid w:val="00E60E24"/>
    <w:rsid w:val="00E74EF3"/>
    <w:rsid w:val="00F60B38"/>
    <w:rsid w:val="00FB430B"/>
    <w:rsid w:val="00FC367F"/>
    <w:rsid w:val="00FE0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BF55A5C0-3A4A-468D-AA8B-CE70BB23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60C"/>
  </w:style>
  <w:style w:type="paragraph" w:styleId="Heading1">
    <w:name w:val="heading 1"/>
    <w:basedOn w:val="Normal"/>
    <w:next w:val="Normal"/>
    <w:link w:val="Heading1Char"/>
    <w:uiPriority w:val="9"/>
    <w:qFormat/>
    <w:rsid w:val="00E226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26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226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60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2260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2260C"/>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E2260C"/>
    <w:rPr>
      <w:sz w:val="16"/>
      <w:szCs w:val="16"/>
    </w:rPr>
  </w:style>
  <w:style w:type="paragraph" w:customStyle="1" w:styleId="CommentText1">
    <w:name w:val="Comment Text1"/>
    <w:basedOn w:val="Normal"/>
    <w:next w:val="CommentText"/>
    <w:link w:val="CommentTextChar"/>
    <w:uiPriority w:val="99"/>
    <w:semiHidden/>
    <w:unhideWhenUsed/>
    <w:rsid w:val="00E2260C"/>
    <w:pPr>
      <w:spacing w:line="240" w:lineRule="auto"/>
    </w:pPr>
    <w:rPr>
      <w:sz w:val="20"/>
      <w:szCs w:val="20"/>
    </w:rPr>
  </w:style>
  <w:style w:type="character" w:customStyle="1" w:styleId="CommentTextChar">
    <w:name w:val="Comment Text Char"/>
    <w:basedOn w:val="DefaultParagraphFont"/>
    <w:link w:val="CommentText1"/>
    <w:uiPriority w:val="99"/>
    <w:semiHidden/>
    <w:rsid w:val="00E2260C"/>
    <w:rPr>
      <w:sz w:val="20"/>
      <w:szCs w:val="20"/>
    </w:rPr>
  </w:style>
  <w:style w:type="paragraph" w:styleId="CommentText">
    <w:name w:val="annotation text"/>
    <w:basedOn w:val="Normal"/>
    <w:link w:val="CommentTextChar1"/>
    <w:uiPriority w:val="99"/>
    <w:semiHidden/>
    <w:unhideWhenUsed/>
    <w:rsid w:val="00E2260C"/>
    <w:pPr>
      <w:spacing w:line="240" w:lineRule="auto"/>
    </w:pPr>
    <w:rPr>
      <w:sz w:val="20"/>
      <w:szCs w:val="20"/>
    </w:rPr>
  </w:style>
  <w:style w:type="character" w:customStyle="1" w:styleId="CommentTextChar1">
    <w:name w:val="Comment Text Char1"/>
    <w:basedOn w:val="DefaultParagraphFont"/>
    <w:link w:val="CommentText"/>
    <w:uiPriority w:val="99"/>
    <w:semiHidden/>
    <w:rsid w:val="00E2260C"/>
    <w:rPr>
      <w:sz w:val="20"/>
      <w:szCs w:val="20"/>
    </w:rPr>
  </w:style>
  <w:style w:type="paragraph" w:styleId="BalloonText">
    <w:name w:val="Balloon Text"/>
    <w:basedOn w:val="Normal"/>
    <w:link w:val="BalloonTextChar"/>
    <w:uiPriority w:val="99"/>
    <w:semiHidden/>
    <w:unhideWhenUsed/>
    <w:rsid w:val="00E22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60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2260C"/>
    <w:rPr>
      <w:b/>
      <w:bCs/>
    </w:rPr>
  </w:style>
  <w:style w:type="character" w:customStyle="1" w:styleId="CommentSubjectChar">
    <w:name w:val="Comment Subject Char"/>
    <w:basedOn w:val="CommentTextChar1"/>
    <w:link w:val="CommentSubject"/>
    <w:uiPriority w:val="99"/>
    <w:semiHidden/>
    <w:rsid w:val="00E2260C"/>
    <w:rPr>
      <w:b/>
      <w:bCs/>
      <w:sz w:val="20"/>
      <w:szCs w:val="20"/>
    </w:rPr>
  </w:style>
  <w:style w:type="character" w:styleId="Hyperlink">
    <w:name w:val="Hyperlink"/>
    <w:basedOn w:val="DefaultParagraphFont"/>
    <w:uiPriority w:val="99"/>
    <w:unhideWhenUsed/>
    <w:rsid w:val="00E2260C"/>
    <w:rPr>
      <w:color w:val="0563C1" w:themeColor="hyperlink"/>
      <w:u w:val="single"/>
    </w:rPr>
  </w:style>
  <w:style w:type="table" w:styleId="PlainTable5">
    <w:name w:val="Plain Table 5"/>
    <w:basedOn w:val="TableNormal"/>
    <w:uiPriority w:val="45"/>
    <w:rsid w:val="00E2260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E2260C"/>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60C"/>
    <w:pPr>
      <w:ind w:left="720"/>
      <w:contextualSpacing/>
    </w:pPr>
  </w:style>
  <w:style w:type="paragraph" w:customStyle="1" w:styleId="EndNoteBibliographyTitle">
    <w:name w:val="EndNote Bibliography Title"/>
    <w:basedOn w:val="Normal"/>
    <w:link w:val="EndNoteBibliographyTitleChar"/>
    <w:rsid w:val="00E2260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2260C"/>
    <w:rPr>
      <w:rFonts w:ascii="Calibri" w:hAnsi="Calibri" w:cs="Calibri"/>
      <w:noProof/>
      <w:lang w:val="en-US"/>
    </w:rPr>
  </w:style>
  <w:style w:type="paragraph" w:customStyle="1" w:styleId="EndNoteBibliography">
    <w:name w:val="EndNote Bibliography"/>
    <w:basedOn w:val="Normal"/>
    <w:link w:val="EndNoteBibliographyChar"/>
    <w:rsid w:val="00E2260C"/>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2260C"/>
    <w:rPr>
      <w:rFonts w:ascii="Calibri" w:hAnsi="Calibri" w:cs="Calibri"/>
      <w:noProof/>
      <w:lang w:val="en-US"/>
    </w:rPr>
  </w:style>
  <w:style w:type="character" w:styleId="FollowedHyperlink">
    <w:name w:val="FollowedHyperlink"/>
    <w:basedOn w:val="DefaultParagraphFont"/>
    <w:uiPriority w:val="99"/>
    <w:semiHidden/>
    <w:unhideWhenUsed/>
    <w:rsid w:val="00E2260C"/>
    <w:rPr>
      <w:color w:val="954F72" w:themeColor="followedHyperlink"/>
      <w:u w:val="single"/>
    </w:rPr>
  </w:style>
  <w:style w:type="table" w:styleId="TableGridLight">
    <w:name w:val="Grid Table Light"/>
    <w:basedOn w:val="TableNormal"/>
    <w:uiPriority w:val="40"/>
    <w:rsid w:val="00E2260C"/>
    <w:pPr>
      <w:spacing w:after="0" w:line="240" w:lineRule="auto"/>
    </w:pPr>
    <w:rPr>
      <w:rFonts w:eastAsiaTheme="minorEastAsia"/>
      <w:lang w:eastAsia="ko-K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E2260C"/>
    <w:pPr>
      <w:spacing w:after="0" w:line="240" w:lineRule="auto"/>
    </w:pPr>
  </w:style>
  <w:style w:type="paragraph" w:styleId="Header">
    <w:name w:val="header"/>
    <w:basedOn w:val="Normal"/>
    <w:link w:val="HeaderChar"/>
    <w:uiPriority w:val="99"/>
    <w:unhideWhenUsed/>
    <w:rsid w:val="00E226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60C"/>
  </w:style>
  <w:style w:type="paragraph" w:styleId="Footer">
    <w:name w:val="footer"/>
    <w:basedOn w:val="Normal"/>
    <w:link w:val="FooterChar"/>
    <w:uiPriority w:val="99"/>
    <w:unhideWhenUsed/>
    <w:rsid w:val="00E22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60C"/>
  </w:style>
  <w:style w:type="table" w:styleId="MediumList2-Accent1">
    <w:name w:val="Medium List 2 Accent 1"/>
    <w:basedOn w:val="TableNormal"/>
    <w:uiPriority w:val="66"/>
    <w:rsid w:val="00E2260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Spacing">
    <w:name w:val="No Spacing"/>
    <w:uiPriority w:val="1"/>
    <w:qFormat/>
    <w:rsid w:val="00E2260C"/>
    <w:pPr>
      <w:spacing w:after="0" w:line="240" w:lineRule="auto"/>
    </w:pPr>
    <w:rPr>
      <w:rFonts w:ascii="Times New Roman" w:hAnsi="Times New Roman"/>
      <w:sz w:val="20"/>
    </w:rPr>
  </w:style>
  <w:style w:type="table" w:styleId="LightShading-Accent1">
    <w:name w:val="Light Shading Accent 1"/>
    <w:basedOn w:val="TableNormal"/>
    <w:uiPriority w:val="60"/>
    <w:rsid w:val="00E2260C"/>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List-Accent1">
    <w:name w:val="Light List Accent 1"/>
    <w:basedOn w:val="TableNormal"/>
    <w:uiPriority w:val="61"/>
    <w:rsid w:val="00E2260C"/>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
    <w:name w:val="Light List"/>
    <w:basedOn w:val="TableNormal"/>
    <w:uiPriority w:val="61"/>
    <w:rsid w:val="00E2260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E2260C"/>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E2260C"/>
    <w:rPr>
      <w:rFonts w:cs="Times New Roman"/>
      <w:color w:val="auto"/>
    </w:rPr>
  </w:style>
  <w:style w:type="character" w:customStyle="1" w:styleId="UnresolvedMention">
    <w:name w:val="Unresolved Mention"/>
    <w:basedOn w:val="DefaultParagraphFont"/>
    <w:uiPriority w:val="99"/>
    <w:semiHidden/>
    <w:unhideWhenUsed/>
    <w:rsid w:val="00E2260C"/>
    <w:rPr>
      <w:color w:val="605E5C"/>
      <w:shd w:val="clear" w:color="auto" w:fill="E1DFDD"/>
    </w:rPr>
  </w:style>
  <w:style w:type="paragraph" w:styleId="Title">
    <w:name w:val="Title"/>
    <w:basedOn w:val="Normal"/>
    <w:next w:val="Normal"/>
    <w:link w:val="TitleChar"/>
    <w:uiPriority w:val="10"/>
    <w:qFormat/>
    <w:rsid w:val="00E226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60C"/>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0049F0"/>
    <w:pPr>
      <w:outlineLvl w:val="9"/>
    </w:pPr>
    <w:rPr>
      <w:lang w:val="en-US"/>
    </w:rPr>
  </w:style>
  <w:style w:type="paragraph" w:styleId="TOC1">
    <w:name w:val="toc 1"/>
    <w:basedOn w:val="Normal"/>
    <w:next w:val="Normal"/>
    <w:autoRedefine/>
    <w:uiPriority w:val="39"/>
    <w:unhideWhenUsed/>
    <w:rsid w:val="000049F0"/>
    <w:pPr>
      <w:spacing w:after="100"/>
    </w:pPr>
  </w:style>
  <w:style w:type="paragraph" w:styleId="TOC2">
    <w:name w:val="toc 2"/>
    <w:basedOn w:val="Normal"/>
    <w:next w:val="Normal"/>
    <w:autoRedefine/>
    <w:uiPriority w:val="39"/>
    <w:unhideWhenUsed/>
    <w:rsid w:val="000049F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C984E-5362-480B-A70F-2A37F449C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8267</Words>
  <Characters>47126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Altunkaya</dc:creator>
  <cp:keywords/>
  <dc:description/>
  <cp:lastModifiedBy>James Altunkaya</cp:lastModifiedBy>
  <cp:revision>2</cp:revision>
  <dcterms:created xsi:type="dcterms:W3CDTF">2021-06-22T11:26:00Z</dcterms:created>
  <dcterms:modified xsi:type="dcterms:W3CDTF">2021-06-22T11:26:00Z</dcterms:modified>
</cp:coreProperties>
</file>