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D4" w:rsidRPr="00357A60" w:rsidRDefault="00FB52D4" w:rsidP="00FB52D4">
      <w:pPr>
        <w:spacing w:line="480" w:lineRule="auto"/>
        <w:jc w:val="center"/>
        <w:rPr>
          <w:rFonts w:cs="Calibri"/>
          <w:b/>
          <w:bCs/>
          <w:szCs w:val="22"/>
        </w:rPr>
      </w:pPr>
      <w:r w:rsidRPr="00357A60">
        <w:rPr>
          <w:rFonts w:cs="Calibri"/>
          <w:b/>
          <w:bCs/>
          <w:szCs w:val="22"/>
        </w:rPr>
        <w:t>Stigmatizing views towards individuals with eating disorders: trends and associations from 1998 to 2008 using a repeated cross-sectional design.</w:t>
      </w:r>
    </w:p>
    <w:p w:rsidR="00176F9C" w:rsidRPr="00357A60" w:rsidRDefault="00176F9C" w:rsidP="00176F9C">
      <w:pPr>
        <w:spacing w:line="480" w:lineRule="auto"/>
        <w:jc w:val="center"/>
        <w:rPr>
          <w:rFonts w:cs="Calibri"/>
          <w:i/>
          <w:iCs/>
          <w:szCs w:val="22"/>
          <w:vertAlign w:val="superscript"/>
        </w:rPr>
      </w:pPr>
      <w:r w:rsidRPr="00357A60">
        <w:rPr>
          <w:rFonts w:cs="Calibri"/>
          <w:i/>
          <w:iCs/>
          <w:szCs w:val="22"/>
        </w:rPr>
        <w:t>Jennifer Guy</w:t>
      </w:r>
      <w:r w:rsidRPr="00357A60">
        <w:rPr>
          <w:rFonts w:cs="Calibri"/>
          <w:i/>
          <w:iCs/>
          <w:szCs w:val="22"/>
          <w:vertAlign w:val="superscript"/>
        </w:rPr>
        <w:t>1</w:t>
      </w:r>
      <w:r w:rsidRPr="00357A60">
        <w:rPr>
          <w:rFonts w:cs="Calibri"/>
          <w:i/>
          <w:iCs/>
          <w:szCs w:val="22"/>
        </w:rPr>
        <w:t>, Helen Bould</w:t>
      </w:r>
      <w:r w:rsidRPr="00357A60">
        <w:rPr>
          <w:rFonts w:cs="Calibri"/>
          <w:i/>
          <w:iCs/>
          <w:szCs w:val="22"/>
          <w:vertAlign w:val="superscript"/>
        </w:rPr>
        <w:t>1</w:t>
      </w:r>
      <w:r>
        <w:rPr>
          <w:rFonts w:cs="Calibri"/>
          <w:i/>
          <w:iCs/>
          <w:szCs w:val="22"/>
          <w:vertAlign w:val="superscript"/>
        </w:rPr>
        <w:t>,2,3</w:t>
      </w:r>
      <w:r w:rsidRPr="00357A60">
        <w:rPr>
          <w:rFonts w:cs="Calibri"/>
          <w:i/>
          <w:iCs/>
          <w:szCs w:val="22"/>
        </w:rPr>
        <w:t>, Glyn Lewis</w:t>
      </w:r>
      <w:r>
        <w:rPr>
          <w:rFonts w:cs="Calibri"/>
          <w:i/>
          <w:iCs/>
          <w:szCs w:val="22"/>
          <w:vertAlign w:val="superscript"/>
        </w:rPr>
        <w:t>4</w:t>
      </w:r>
      <w:r w:rsidRPr="00357A60">
        <w:rPr>
          <w:rFonts w:cs="Calibri"/>
          <w:i/>
          <w:iCs/>
          <w:szCs w:val="22"/>
        </w:rPr>
        <w:t>, Francesca Solmi</w:t>
      </w:r>
      <w:r>
        <w:rPr>
          <w:rFonts w:cs="Calibri"/>
          <w:i/>
          <w:iCs/>
          <w:szCs w:val="22"/>
          <w:vertAlign w:val="superscript"/>
        </w:rPr>
        <w:t>4</w:t>
      </w:r>
    </w:p>
    <w:p w:rsidR="00176F9C" w:rsidRPr="00357A60" w:rsidRDefault="00176F9C" w:rsidP="00176F9C">
      <w:pPr>
        <w:spacing w:line="480" w:lineRule="auto"/>
        <w:jc w:val="both"/>
        <w:rPr>
          <w:rFonts w:cs="Calibri"/>
          <w:i/>
          <w:iCs/>
          <w:szCs w:val="22"/>
        </w:rPr>
      </w:pPr>
    </w:p>
    <w:p w:rsidR="00176F9C" w:rsidRPr="00954F4E" w:rsidRDefault="00176F9C" w:rsidP="00176F9C">
      <w:pPr>
        <w:jc w:val="both"/>
        <w:rPr>
          <w:rFonts w:cs="Calibri"/>
          <w:i/>
          <w:iCs/>
          <w:szCs w:val="22"/>
          <w:lang w:val="en-GB"/>
        </w:rPr>
      </w:pPr>
      <w:r w:rsidRPr="00357A60">
        <w:rPr>
          <w:rFonts w:cs="Calibri"/>
          <w:i/>
          <w:iCs/>
          <w:szCs w:val="22"/>
          <w:vertAlign w:val="superscript"/>
        </w:rPr>
        <w:t>1</w:t>
      </w:r>
      <w:r w:rsidRPr="00357A60">
        <w:rPr>
          <w:rFonts w:cs="Calibri"/>
          <w:i/>
          <w:iCs/>
          <w:szCs w:val="22"/>
        </w:rPr>
        <w:t>Gloucestershire Health and Care NHS Foundation Trust, Edward Jenner Court, Gloucester, Gloucester</w:t>
      </w:r>
      <w:r w:rsidRPr="00357A60">
        <w:rPr>
          <w:rFonts w:cs="Calibri"/>
          <w:i/>
          <w:iCs/>
          <w:szCs w:val="22"/>
          <w:lang w:val="en-GB"/>
        </w:rPr>
        <w:t xml:space="preserve"> GL3 4AW</w:t>
      </w:r>
    </w:p>
    <w:p w:rsidR="00176F9C" w:rsidRDefault="00176F9C" w:rsidP="00176F9C">
      <w:pPr>
        <w:rPr>
          <w:rFonts w:cs="Calibri"/>
          <w:i/>
          <w:iCs/>
          <w:vertAlign w:val="superscript"/>
          <w:lang w:val="en-GB"/>
        </w:rPr>
      </w:pPr>
      <w:r w:rsidRPr="0001230D">
        <w:rPr>
          <w:rFonts w:cs="Calibri"/>
          <w:i/>
          <w:vertAlign w:val="superscript"/>
        </w:rPr>
        <w:t>2</w:t>
      </w:r>
      <w:r w:rsidRPr="0001230D">
        <w:rPr>
          <w:rFonts w:cs="Calibri"/>
          <w:i/>
          <w:iCs/>
          <w:szCs w:val="22"/>
          <w:lang w:val="en-GB"/>
        </w:rPr>
        <w:t xml:space="preserve"> </w:t>
      </w:r>
      <w:r w:rsidRPr="0001230D">
        <w:rPr>
          <w:rFonts w:cs="Calibri"/>
          <w:i/>
          <w:iCs/>
          <w:lang w:val="en-GB"/>
        </w:rPr>
        <w:t>Centre for Academic Mental Health, Population Health Science, University of Bristol, Bristol, UK</w:t>
      </w:r>
      <w:r w:rsidRPr="0001230D">
        <w:rPr>
          <w:rFonts w:cs="Calibri"/>
          <w:i/>
          <w:iCs/>
          <w:vertAlign w:val="superscript"/>
          <w:lang w:val="en-GB"/>
        </w:rPr>
        <w:t xml:space="preserve"> </w:t>
      </w:r>
    </w:p>
    <w:p w:rsidR="00176F9C" w:rsidRPr="0001230D" w:rsidRDefault="00176F9C" w:rsidP="00176F9C">
      <w:pPr>
        <w:rPr>
          <w:rFonts w:cs="Calibri"/>
          <w:i/>
          <w:iCs/>
          <w:vertAlign w:val="superscript"/>
          <w:lang w:val="en-GB"/>
        </w:rPr>
      </w:pPr>
      <w:r>
        <w:rPr>
          <w:rFonts w:cs="Calibri"/>
          <w:i/>
          <w:iCs/>
          <w:szCs w:val="22"/>
          <w:vertAlign w:val="superscript"/>
        </w:rPr>
        <w:t>3</w:t>
      </w:r>
      <w:r w:rsidRPr="005A7BCB">
        <w:rPr>
          <w:rFonts w:ascii="Times New Roman" w:eastAsia="Times New Roman" w:hAnsi="Times New Roman"/>
          <w:szCs w:val="22"/>
          <w:bdr w:val="none" w:sz="0" w:space="0" w:color="auto"/>
          <w:lang w:val="en-GB"/>
        </w:rPr>
        <w:t xml:space="preserve"> </w:t>
      </w:r>
      <w:r w:rsidRPr="006E0C45">
        <w:rPr>
          <w:rFonts w:eastAsia="Times New Roman" w:cs="Calibri"/>
          <w:i/>
          <w:iCs/>
          <w:szCs w:val="22"/>
          <w:bdr w:val="none" w:sz="0" w:space="0" w:color="auto"/>
          <w:lang w:val="en-GB"/>
        </w:rPr>
        <w:t>MRC Integrative Epidemiology Unit at the University of Bristol, Oakfield House, Oakfield Grove, Bristol, United Kingdom, BS82BN</w:t>
      </w:r>
    </w:p>
    <w:p w:rsidR="00176F9C" w:rsidRPr="00954F4E" w:rsidRDefault="00176F9C" w:rsidP="00176F9C">
      <w:pPr>
        <w:rPr>
          <w:i/>
        </w:rPr>
      </w:pPr>
      <w:r w:rsidRPr="0001230D">
        <w:rPr>
          <w:rFonts w:cs="Calibri"/>
          <w:i/>
          <w:vertAlign w:val="superscript"/>
        </w:rPr>
        <w:t xml:space="preserve">3 </w:t>
      </w:r>
      <w:r w:rsidRPr="00357A60">
        <w:rPr>
          <w:rFonts w:cs="Calibri"/>
          <w:i/>
          <w:iCs/>
          <w:szCs w:val="22"/>
        </w:rPr>
        <w:t>Division of Psychiatry, University College London, London, UK</w:t>
      </w:r>
    </w:p>
    <w:p w:rsidR="00FB52D4" w:rsidRPr="00357A60" w:rsidRDefault="00FB52D4" w:rsidP="00FB52D4">
      <w:pPr>
        <w:jc w:val="both"/>
        <w:rPr>
          <w:rFonts w:cs="Calibri"/>
          <w:i/>
          <w:iCs/>
          <w:szCs w:val="22"/>
        </w:rPr>
      </w:pPr>
      <w:bookmarkStart w:id="0" w:name="_GoBack"/>
      <w:bookmarkEnd w:id="0"/>
    </w:p>
    <w:p w:rsidR="00FB52D4" w:rsidRPr="00357A60" w:rsidRDefault="00FB52D4" w:rsidP="00FB52D4">
      <w:pPr>
        <w:jc w:val="both"/>
        <w:rPr>
          <w:rFonts w:cs="Calibri"/>
          <w:szCs w:val="22"/>
        </w:rPr>
      </w:pPr>
    </w:p>
    <w:p w:rsidR="00FB52D4" w:rsidRPr="00954F4E" w:rsidRDefault="00FB52D4" w:rsidP="00FB52D4">
      <w:pPr>
        <w:jc w:val="both"/>
        <w:rPr>
          <w:rFonts w:cs="Calibri"/>
          <w:b/>
          <w:szCs w:val="22"/>
        </w:rPr>
      </w:pPr>
      <w:r w:rsidRPr="00357A60">
        <w:rPr>
          <w:rFonts w:cs="Calibri"/>
          <w:b/>
          <w:szCs w:val="22"/>
        </w:rPr>
        <w:t>Corresponding author</w:t>
      </w:r>
    </w:p>
    <w:p w:rsidR="00FB52D4" w:rsidRPr="00357A60" w:rsidRDefault="00FB52D4" w:rsidP="00FB52D4">
      <w:pPr>
        <w:jc w:val="both"/>
        <w:rPr>
          <w:rFonts w:cs="Calibri"/>
          <w:szCs w:val="22"/>
        </w:rPr>
      </w:pPr>
      <w:r w:rsidRPr="00357A60">
        <w:rPr>
          <w:rFonts w:cs="Calibri"/>
          <w:szCs w:val="22"/>
        </w:rPr>
        <w:t>Francesca Solmi, PhD</w:t>
      </w:r>
    </w:p>
    <w:p w:rsidR="00FB52D4" w:rsidRPr="00357A60" w:rsidRDefault="00FB52D4" w:rsidP="00FB52D4">
      <w:pPr>
        <w:jc w:val="both"/>
        <w:rPr>
          <w:rFonts w:cs="Calibri"/>
          <w:szCs w:val="22"/>
        </w:rPr>
      </w:pPr>
      <w:r w:rsidRPr="00357A60">
        <w:rPr>
          <w:rFonts w:cs="Calibri"/>
          <w:szCs w:val="22"/>
        </w:rPr>
        <w:t xml:space="preserve">UCL Division of Psychiatry, </w:t>
      </w:r>
    </w:p>
    <w:p w:rsidR="00FB52D4" w:rsidRPr="00357A60" w:rsidRDefault="00FB52D4" w:rsidP="00FB52D4">
      <w:pPr>
        <w:jc w:val="both"/>
        <w:rPr>
          <w:rFonts w:cs="Calibri"/>
          <w:szCs w:val="22"/>
        </w:rPr>
      </w:pPr>
      <w:r w:rsidRPr="00357A60">
        <w:rPr>
          <w:rFonts w:cs="Calibri"/>
          <w:szCs w:val="22"/>
        </w:rPr>
        <w:t>Maple House, Wing A, 6</w:t>
      </w:r>
      <w:r w:rsidRPr="00357A60">
        <w:rPr>
          <w:rFonts w:cs="Calibri"/>
          <w:szCs w:val="22"/>
          <w:vertAlign w:val="superscript"/>
        </w:rPr>
        <w:t>th</w:t>
      </w:r>
      <w:r w:rsidRPr="00357A60">
        <w:rPr>
          <w:rFonts w:cs="Calibri"/>
          <w:szCs w:val="22"/>
        </w:rPr>
        <w:t xml:space="preserve"> Floor</w:t>
      </w:r>
    </w:p>
    <w:p w:rsidR="00FB52D4" w:rsidRPr="00357A60" w:rsidRDefault="00FB52D4" w:rsidP="00FB52D4">
      <w:pPr>
        <w:jc w:val="both"/>
        <w:rPr>
          <w:rFonts w:cs="Calibri"/>
          <w:szCs w:val="22"/>
        </w:rPr>
      </w:pPr>
      <w:r w:rsidRPr="00357A60">
        <w:rPr>
          <w:rFonts w:cs="Calibri"/>
          <w:szCs w:val="22"/>
        </w:rPr>
        <w:t xml:space="preserve">149 Tottenham Court Road, </w:t>
      </w:r>
    </w:p>
    <w:p w:rsidR="00FB52D4" w:rsidRPr="00357A60" w:rsidRDefault="00FB52D4" w:rsidP="00FB52D4">
      <w:pPr>
        <w:jc w:val="both"/>
        <w:rPr>
          <w:rFonts w:cs="Calibri"/>
          <w:szCs w:val="22"/>
        </w:rPr>
      </w:pPr>
      <w:r w:rsidRPr="00357A60">
        <w:rPr>
          <w:rFonts w:cs="Calibri"/>
          <w:szCs w:val="22"/>
        </w:rPr>
        <w:t>W1T 7NF, London, UK</w:t>
      </w:r>
    </w:p>
    <w:p w:rsidR="00FB52D4" w:rsidRPr="00357A60" w:rsidRDefault="00FB52D4" w:rsidP="00FB52D4">
      <w:pPr>
        <w:jc w:val="both"/>
        <w:rPr>
          <w:rFonts w:cs="Calibri"/>
          <w:szCs w:val="22"/>
          <w:lang w:val="fr-FR"/>
        </w:rPr>
      </w:pPr>
      <w:proofErr w:type="gramStart"/>
      <w:r w:rsidRPr="00357A60">
        <w:rPr>
          <w:rFonts w:cs="Calibri"/>
          <w:szCs w:val="22"/>
          <w:lang w:val="fr-FR"/>
        </w:rPr>
        <w:t>Email:</w:t>
      </w:r>
      <w:proofErr w:type="gramEnd"/>
      <w:r w:rsidRPr="00357A60">
        <w:rPr>
          <w:rFonts w:cs="Calibri"/>
          <w:szCs w:val="22"/>
          <w:lang w:val="fr-FR"/>
        </w:rPr>
        <w:t xml:space="preserve"> </w:t>
      </w:r>
      <w:hyperlink r:id="rId8" w:history="1">
        <w:r w:rsidRPr="00357A60">
          <w:rPr>
            <w:rStyle w:val="Hyperlink"/>
            <w:rFonts w:cs="Calibri"/>
            <w:szCs w:val="22"/>
            <w:lang w:val="fr-FR"/>
          </w:rPr>
          <w:t>Francesca.solmi@ucl.ac.uk</w:t>
        </w:r>
      </w:hyperlink>
      <w:r w:rsidRPr="00357A60">
        <w:rPr>
          <w:rFonts w:cs="Calibri"/>
          <w:szCs w:val="22"/>
          <w:lang w:val="fr-FR"/>
        </w:rPr>
        <w:t xml:space="preserve"> </w:t>
      </w:r>
    </w:p>
    <w:p w:rsidR="00FB52D4" w:rsidRPr="00357A60" w:rsidRDefault="00FB52D4" w:rsidP="00FB52D4">
      <w:pPr>
        <w:jc w:val="both"/>
        <w:rPr>
          <w:rFonts w:cs="Calibri"/>
          <w:szCs w:val="22"/>
          <w:lang w:val="en-GB"/>
        </w:rPr>
      </w:pPr>
      <w:r w:rsidRPr="00357A60">
        <w:rPr>
          <w:rFonts w:cs="Calibri"/>
          <w:szCs w:val="22"/>
          <w:lang w:val="en-GB"/>
        </w:rPr>
        <w:t>Phone: 02076799643 (</w:t>
      </w:r>
      <w:proofErr w:type="spellStart"/>
      <w:r w:rsidRPr="00357A60">
        <w:rPr>
          <w:rFonts w:cs="Calibri"/>
          <w:szCs w:val="22"/>
          <w:lang w:val="en-GB"/>
        </w:rPr>
        <w:t>ext</w:t>
      </w:r>
      <w:proofErr w:type="spellEnd"/>
      <w:r w:rsidRPr="00357A60">
        <w:rPr>
          <w:rFonts w:cs="Calibri"/>
          <w:szCs w:val="22"/>
          <w:lang w:val="en-GB"/>
        </w:rPr>
        <w:t>: 09643)</w:t>
      </w:r>
    </w:p>
    <w:p w:rsidR="00FB52D4" w:rsidRPr="00357A60" w:rsidRDefault="00FB52D4" w:rsidP="00FB52D4">
      <w:pPr>
        <w:spacing w:line="360" w:lineRule="auto"/>
        <w:jc w:val="both"/>
        <w:rPr>
          <w:rFonts w:cs="Calibri"/>
          <w:szCs w:val="22"/>
          <w:lang w:val="en-GB"/>
        </w:rPr>
      </w:pPr>
    </w:p>
    <w:p w:rsidR="00FB52D4" w:rsidRPr="00357A60" w:rsidRDefault="00FB52D4" w:rsidP="00FB52D4">
      <w:pPr>
        <w:spacing w:line="360" w:lineRule="auto"/>
        <w:jc w:val="both"/>
        <w:rPr>
          <w:rFonts w:cs="Calibri"/>
          <w:szCs w:val="22"/>
          <w:lang w:val="en-GB"/>
        </w:rPr>
      </w:pPr>
      <w:r w:rsidRPr="00357A60">
        <w:rPr>
          <w:rFonts w:cs="Calibri"/>
          <w:b/>
          <w:szCs w:val="22"/>
          <w:lang w:val="en-GB"/>
        </w:rPr>
        <w:t>Running Title</w:t>
      </w:r>
      <w:r w:rsidRPr="00357A60">
        <w:rPr>
          <w:rFonts w:cs="Calibri"/>
          <w:szCs w:val="22"/>
          <w:lang w:val="en-GB"/>
        </w:rPr>
        <w:t>: Stigma and Eating disorders</w:t>
      </w:r>
    </w:p>
    <w:p w:rsidR="00FB52D4" w:rsidRPr="00357A60" w:rsidRDefault="00FB52D4" w:rsidP="00FB52D4">
      <w:pPr>
        <w:spacing w:line="360" w:lineRule="auto"/>
        <w:jc w:val="both"/>
        <w:rPr>
          <w:rFonts w:cs="Calibri"/>
          <w:szCs w:val="22"/>
          <w:lang w:val="en-GB"/>
        </w:rPr>
      </w:pPr>
      <w:r w:rsidRPr="00357A60">
        <w:rPr>
          <w:rFonts w:cs="Calibri"/>
          <w:b/>
          <w:szCs w:val="22"/>
          <w:lang w:val="en-GB"/>
        </w:rPr>
        <w:t>Key words</w:t>
      </w:r>
      <w:r w:rsidRPr="00357A60">
        <w:rPr>
          <w:rFonts w:cs="Calibri"/>
          <w:szCs w:val="22"/>
          <w:lang w:val="en-GB"/>
        </w:rPr>
        <w:t>: Stigma, Eating disorders, Depression, Alcohol Dependence</w:t>
      </w:r>
    </w:p>
    <w:p w:rsidR="0054207C" w:rsidRPr="00357A60" w:rsidRDefault="0054207C" w:rsidP="0054207C">
      <w:pPr>
        <w:jc w:val="both"/>
        <w:rPr>
          <w:rFonts w:cs="Calibri"/>
          <w:szCs w:val="22"/>
        </w:rPr>
      </w:pPr>
    </w:p>
    <w:p w:rsidR="00FB52D4" w:rsidRDefault="00FB5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sdt>
      <w:sdtPr>
        <w:rPr>
          <w:b/>
        </w:rPr>
        <w:id w:val="-188932871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AA1996" w:rsidRPr="00AA1996" w:rsidRDefault="00AA1996" w:rsidP="00AA1996">
          <w:pPr>
            <w:rPr>
              <w:b/>
            </w:rPr>
          </w:pPr>
          <w:r w:rsidRPr="00AA1996">
            <w:rPr>
              <w:b/>
            </w:rPr>
            <w:t>Contents</w:t>
          </w:r>
        </w:p>
        <w:p w:rsidR="00AA1996" w:rsidRDefault="00AA1996">
          <w:pPr>
            <w:pStyle w:val="TOC2"/>
            <w:tabs>
              <w:tab w:val="right" w:leader="dot" w:pos="901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51816" w:history="1">
            <w:r w:rsidRPr="002D09F7">
              <w:rPr>
                <w:rStyle w:val="Hyperlink"/>
                <w:noProof/>
              </w:rPr>
              <w:t>Supplemental Table 1: Univariable logistic regression models testing the association between each predictor and missing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_Toc46151816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996" w:rsidRDefault="00A37DF9">
          <w:pPr>
            <w:pStyle w:val="TOC2"/>
            <w:tabs>
              <w:tab w:val="right" w:leader="dot" w:pos="9010"/>
            </w:tabs>
            <w:rPr>
              <w:noProof/>
            </w:rPr>
          </w:pPr>
          <w:hyperlink w:anchor="_Toc46151817" w:history="1">
            <w:r w:rsidR="00AA1996" w:rsidRPr="002D09F7">
              <w:rPr>
                <w:rStyle w:val="Hyperlink"/>
                <w:rFonts w:cs="Calibri"/>
                <w:noProof/>
              </w:rPr>
              <w:t xml:space="preserve">Supplemental table 2:  </w:t>
            </w:r>
            <w:r w:rsidR="00AA1996" w:rsidRPr="002D09F7">
              <w:rPr>
                <w:rStyle w:val="Hyperlink"/>
                <w:noProof/>
              </w:rPr>
              <w:t>Mean item score (with 95% confidence intervals) by survey year and psychiatric condition (n=2,270). Data presented in Figure 1</w:t>
            </w:r>
            <w:r w:rsidR="00AA1996">
              <w:rPr>
                <w:noProof/>
                <w:webHidden/>
              </w:rPr>
              <w:tab/>
            </w:r>
            <w:r w:rsidR="00AA1996">
              <w:rPr>
                <w:noProof/>
                <w:webHidden/>
              </w:rPr>
              <w:fldChar w:fldCharType="begin"/>
            </w:r>
            <w:r w:rsidR="00AA1996">
              <w:rPr>
                <w:noProof/>
                <w:webHidden/>
              </w:rPr>
              <w:instrText xml:space="preserve"> PAGEREF _Toc46151817 \h </w:instrText>
            </w:r>
            <w:r w:rsidR="00AA1996">
              <w:rPr>
                <w:noProof/>
                <w:webHidden/>
              </w:rPr>
            </w:r>
            <w:r w:rsidR="00AA1996">
              <w:rPr>
                <w:noProof/>
                <w:webHidden/>
              </w:rPr>
              <w:fldChar w:fldCharType="separate"/>
            </w:r>
            <w:r w:rsidR="00AA1996">
              <w:rPr>
                <w:noProof/>
                <w:webHidden/>
              </w:rPr>
              <w:t>4</w:t>
            </w:r>
            <w:r w:rsidR="00AA1996">
              <w:rPr>
                <w:noProof/>
                <w:webHidden/>
              </w:rPr>
              <w:fldChar w:fldCharType="end"/>
            </w:r>
          </w:hyperlink>
        </w:p>
        <w:p w:rsidR="00AA1996" w:rsidRDefault="00A37DF9">
          <w:pPr>
            <w:pStyle w:val="TOC2"/>
            <w:tabs>
              <w:tab w:val="right" w:leader="dot" w:pos="9010"/>
            </w:tabs>
            <w:rPr>
              <w:noProof/>
            </w:rPr>
          </w:pPr>
          <w:hyperlink w:anchor="_Toc46151818" w:history="1">
            <w:r w:rsidR="00AA1996" w:rsidRPr="002D09F7">
              <w:rPr>
                <w:rStyle w:val="Hyperlink"/>
                <w:noProof/>
              </w:rPr>
              <w:t>Supplemental Table 3: Univariable linear regression models testing the association between each predictor and the four outcomes by mental health disorder. Sample based on complete cases (n=2,270)</w:t>
            </w:r>
            <w:r w:rsidR="00AA1996">
              <w:rPr>
                <w:noProof/>
                <w:webHidden/>
              </w:rPr>
              <w:tab/>
            </w:r>
            <w:r w:rsidR="00AA1996">
              <w:rPr>
                <w:noProof/>
                <w:webHidden/>
              </w:rPr>
              <w:fldChar w:fldCharType="begin"/>
            </w:r>
            <w:r w:rsidR="00AA1996">
              <w:rPr>
                <w:noProof/>
                <w:webHidden/>
              </w:rPr>
              <w:instrText xml:space="preserve"> PAGEREF _Toc46151818 \h </w:instrText>
            </w:r>
            <w:r w:rsidR="00AA1996">
              <w:rPr>
                <w:noProof/>
                <w:webHidden/>
              </w:rPr>
            </w:r>
            <w:r w:rsidR="00AA1996">
              <w:rPr>
                <w:noProof/>
                <w:webHidden/>
              </w:rPr>
              <w:fldChar w:fldCharType="separate"/>
            </w:r>
            <w:r w:rsidR="00AA1996">
              <w:rPr>
                <w:noProof/>
                <w:webHidden/>
              </w:rPr>
              <w:t>5</w:t>
            </w:r>
            <w:r w:rsidR="00AA1996">
              <w:rPr>
                <w:noProof/>
                <w:webHidden/>
              </w:rPr>
              <w:fldChar w:fldCharType="end"/>
            </w:r>
          </w:hyperlink>
        </w:p>
        <w:p w:rsidR="00AA1996" w:rsidRDefault="00AA1996">
          <w:r>
            <w:rPr>
              <w:b/>
              <w:bCs/>
              <w:noProof/>
            </w:rPr>
            <w:fldChar w:fldCharType="end"/>
          </w:r>
        </w:p>
      </w:sdtContent>
    </w:sdt>
    <w:p w:rsidR="00FB52D4" w:rsidRDefault="00FB5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:rsidR="0054207C" w:rsidRPr="00357A60" w:rsidRDefault="0054207C" w:rsidP="00FB52D4">
      <w:pPr>
        <w:pStyle w:val="Heading2"/>
      </w:pPr>
      <w:bookmarkStart w:id="1" w:name="_Toc46151816"/>
      <w:r w:rsidRPr="00357A60">
        <w:lastRenderedPageBreak/>
        <w:t>Supplemental Table 1: Univariable logistic regression models testing the association between each predictor and missing data</w:t>
      </w:r>
      <w:bookmarkEnd w:id="1"/>
    </w:p>
    <w:p w:rsidR="0054207C" w:rsidRPr="00357A60" w:rsidRDefault="0054207C" w:rsidP="0054207C">
      <w:pPr>
        <w:jc w:val="both"/>
        <w:rPr>
          <w:rFonts w:cs="Calibri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52"/>
      </w:tblGrid>
      <w:tr w:rsidR="0054207C" w:rsidRPr="00357A60" w:rsidTr="00F21110">
        <w:tc>
          <w:tcPr>
            <w:tcW w:w="6658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 xml:space="preserve">Missing data 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N=584 (20.5</w:t>
            </w:r>
            <w:proofErr w:type="gramStart"/>
            <w:r w:rsidRPr="00357A60">
              <w:rPr>
                <w:rFonts w:cs="Calibri"/>
                <w:sz w:val="22"/>
                <w:szCs w:val="22"/>
              </w:rPr>
              <w:t>%)</w:t>
            </w:r>
            <w:r w:rsidR="000F602F">
              <w:rPr>
                <w:rFonts w:cs="Calibri"/>
                <w:sz w:val="22"/>
                <w:szCs w:val="22"/>
              </w:rPr>
              <w:t>*</w:t>
            </w:r>
            <w:proofErr w:type="gramEnd"/>
          </w:p>
        </w:tc>
      </w:tr>
      <w:tr w:rsidR="0054207C" w:rsidRPr="00357A60" w:rsidTr="00F21110">
        <w:tc>
          <w:tcPr>
            <w:tcW w:w="6658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Odds Ratio (95% CI)</w:t>
            </w:r>
          </w:p>
        </w:tc>
      </w:tr>
      <w:tr w:rsidR="0054207C" w:rsidRPr="00357A60" w:rsidTr="00F21110">
        <w:tc>
          <w:tcPr>
            <w:tcW w:w="6658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b/>
                <w:sz w:val="22"/>
                <w:szCs w:val="22"/>
              </w:rPr>
              <w:t>Sex</w:t>
            </w:r>
            <w:r w:rsidRPr="00357A60">
              <w:rPr>
                <w:rFonts w:cs="Calibri"/>
                <w:sz w:val="22"/>
                <w:szCs w:val="22"/>
              </w:rPr>
              <w:t xml:space="preserve"> (female vs male) </w:t>
            </w:r>
          </w:p>
        </w:tc>
        <w:tc>
          <w:tcPr>
            <w:tcW w:w="2352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0.94 (0.78, 1.13)</w:t>
            </w:r>
          </w:p>
        </w:tc>
      </w:tr>
      <w:tr w:rsidR="0054207C" w:rsidRPr="00357A60" w:rsidTr="00F21110">
        <w:tc>
          <w:tcPr>
            <w:tcW w:w="6658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b/>
                <w:sz w:val="22"/>
                <w:szCs w:val="22"/>
              </w:rPr>
              <w:t>Ethnicity</w:t>
            </w:r>
            <w:r w:rsidRPr="00357A60">
              <w:rPr>
                <w:rFonts w:cs="Calibri"/>
                <w:sz w:val="22"/>
                <w:szCs w:val="22"/>
              </w:rPr>
              <w:t xml:space="preserve"> (</w:t>
            </w:r>
            <w:r w:rsidR="002645C0">
              <w:rPr>
                <w:rFonts w:cs="Calibri"/>
                <w:sz w:val="22"/>
                <w:szCs w:val="22"/>
              </w:rPr>
              <w:t>ethnic minority</w:t>
            </w:r>
            <w:r w:rsidRPr="00357A60">
              <w:rPr>
                <w:rFonts w:cs="Calibri"/>
                <w:sz w:val="22"/>
                <w:szCs w:val="22"/>
              </w:rPr>
              <w:t xml:space="preserve"> vs white British)</w:t>
            </w:r>
          </w:p>
        </w:tc>
        <w:tc>
          <w:tcPr>
            <w:tcW w:w="2352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1.51 (1.12, 2.04)</w:t>
            </w:r>
          </w:p>
        </w:tc>
      </w:tr>
      <w:tr w:rsidR="0054207C" w:rsidRPr="00357A60" w:rsidTr="00F21110">
        <w:tc>
          <w:tcPr>
            <w:tcW w:w="6658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b/>
                <w:sz w:val="22"/>
                <w:szCs w:val="22"/>
              </w:rPr>
              <w:t>Housing tenure</w:t>
            </w:r>
            <w:r w:rsidRPr="00357A60">
              <w:rPr>
                <w:rFonts w:cs="Calibri"/>
                <w:sz w:val="22"/>
                <w:szCs w:val="22"/>
              </w:rPr>
              <w:t xml:space="preserve"> (rent vs own)</w:t>
            </w:r>
          </w:p>
        </w:tc>
        <w:tc>
          <w:tcPr>
            <w:tcW w:w="2352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1.06 (0.87, 1.29)</w:t>
            </w:r>
          </w:p>
        </w:tc>
      </w:tr>
      <w:tr w:rsidR="0054207C" w:rsidRPr="00357A60" w:rsidTr="00F21110">
        <w:tc>
          <w:tcPr>
            <w:tcW w:w="6658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b/>
                <w:sz w:val="22"/>
                <w:szCs w:val="22"/>
              </w:rPr>
              <w:t>Highest education</w:t>
            </w:r>
            <w:r w:rsidRPr="00357A60">
              <w:rPr>
                <w:rFonts w:cs="Calibri"/>
                <w:sz w:val="22"/>
                <w:szCs w:val="22"/>
              </w:rPr>
              <w:t xml:space="preserve"> (non-compulsory vs compulsory)</w:t>
            </w:r>
          </w:p>
        </w:tc>
        <w:tc>
          <w:tcPr>
            <w:tcW w:w="2352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0.63 (0.50, 0.80)</w:t>
            </w:r>
          </w:p>
        </w:tc>
      </w:tr>
      <w:tr w:rsidR="0054207C" w:rsidRPr="00357A60" w:rsidTr="00F21110">
        <w:tc>
          <w:tcPr>
            <w:tcW w:w="6658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b/>
                <w:sz w:val="22"/>
                <w:szCs w:val="22"/>
              </w:rPr>
              <w:t>Social class</w:t>
            </w:r>
            <w:r w:rsidRPr="00357A60">
              <w:rPr>
                <w:rFonts w:cs="Calibri"/>
                <w:sz w:val="22"/>
                <w:szCs w:val="22"/>
              </w:rPr>
              <w:t xml:space="preserve"> (manual vs non-manual)</w:t>
            </w:r>
          </w:p>
        </w:tc>
        <w:tc>
          <w:tcPr>
            <w:tcW w:w="2352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1.48 (1.22, 1.80)</w:t>
            </w:r>
          </w:p>
        </w:tc>
      </w:tr>
      <w:tr w:rsidR="0054207C" w:rsidRPr="00357A60" w:rsidTr="00F21110">
        <w:tc>
          <w:tcPr>
            <w:tcW w:w="6658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b/>
                <w:sz w:val="22"/>
                <w:szCs w:val="22"/>
              </w:rPr>
              <w:t>Year</w:t>
            </w:r>
            <w:r w:rsidRPr="00357A60">
              <w:rPr>
                <w:rFonts w:cs="Calibri"/>
                <w:sz w:val="22"/>
                <w:szCs w:val="22"/>
              </w:rPr>
              <w:t xml:space="preserve"> (2008 vs 1998)</w:t>
            </w:r>
          </w:p>
        </w:tc>
        <w:tc>
          <w:tcPr>
            <w:tcW w:w="2352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2.80 (2.32, 3.36)</w:t>
            </w:r>
          </w:p>
        </w:tc>
      </w:tr>
      <w:tr w:rsidR="0054207C" w:rsidRPr="00357A60" w:rsidTr="00F21110">
        <w:tc>
          <w:tcPr>
            <w:tcW w:w="6658" w:type="dxa"/>
          </w:tcPr>
          <w:p w:rsidR="0054207C" w:rsidRPr="00357A60" w:rsidRDefault="0054207C" w:rsidP="00F21110">
            <w:pPr>
              <w:jc w:val="both"/>
              <w:rPr>
                <w:rFonts w:cs="Calibri"/>
                <w:b/>
                <w:sz w:val="22"/>
                <w:szCs w:val="22"/>
              </w:rPr>
            </w:pPr>
            <w:r w:rsidRPr="00357A60">
              <w:rPr>
                <w:rFonts w:cs="Calibri"/>
                <w:b/>
                <w:sz w:val="22"/>
                <w:szCs w:val="22"/>
              </w:rPr>
              <w:t xml:space="preserve">Age </w:t>
            </w:r>
          </w:p>
        </w:tc>
        <w:tc>
          <w:tcPr>
            <w:tcW w:w="2352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1.05 (1.04, 1.06)</w:t>
            </w:r>
          </w:p>
        </w:tc>
      </w:tr>
    </w:tbl>
    <w:p w:rsidR="0054207C" w:rsidRPr="00357A60" w:rsidRDefault="0054207C" w:rsidP="0054207C">
      <w:pPr>
        <w:jc w:val="both"/>
        <w:rPr>
          <w:rFonts w:cs="Calibri"/>
          <w:szCs w:val="22"/>
        </w:rPr>
      </w:pPr>
    </w:p>
    <w:p w:rsidR="0054207C" w:rsidRPr="00357A60" w:rsidRDefault="000F602F" w:rsidP="0054207C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*this figure does not add up to the missing data figure reported in the flowchart in figure one (i.e. 339+251=590) because, as noted in the footnote of that figure the 2008 dataset only included data on 1064 participants. </w:t>
      </w: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Pr="00357A60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</w:pPr>
    </w:p>
    <w:p w:rsidR="0054207C" w:rsidRDefault="0054207C" w:rsidP="0054207C">
      <w:pPr>
        <w:jc w:val="both"/>
        <w:rPr>
          <w:rFonts w:cs="Calibri"/>
          <w:szCs w:val="22"/>
        </w:rPr>
        <w:sectPr w:rsidR="0054207C" w:rsidSect="00100504">
          <w:footerReference w:type="default" r:id="rId9"/>
          <w:pgSz w:w="11900" w:h="16840"/>
          <w:pgMar w:top="1440" w:right="1440" w:bottom="1440" w:left="1440" w:header="708" w:footer="708" w:gutter="0"/>
          <w:cols w:space="720"/>
          <w:docGrid w:linePitch="326"/>
        </w:sectPr>
      </w:pPr>
    </w:p>
    <w:tbl>
      <w:tblPr>
        <w:tblpPr w:leftFromText="180" w:rightFromText="180" w:vertAnchor="page" w:horzAnchor="margin" w:tblpY="246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539"/>
        <w:gridCol w:w="1540"/>
        <w:gridCol w:w="1539"/>
        <w:gridCol w:w="1540"/>
        <w:gridCol w:w="1539"/>
        <w:gridCol w:w="1540"/>
        <w:gridCol w:w="1539"/>
        <w:gridCol w:w="1540"/>
      </w:tblGrid>
      <w:tr w:rsidR="0054207C" w:rsidRPr="004B3F8C" w:rsidTr="00F21110">
        <w:trPr>
          <w:trHeight w:val="304"/>
        </w:trPr>
        <w:tc>
          <w:tcPr>
            <w:tcW w:w="1539" w:type="dxa"/>
          </w:tcPr>
          <w:p w:rsidR="0054207C" w:rsidRPr="004B3F8C" w:rsidRDefault="0054207C" w:rsidP="00FB52D4"/>
        </w:tc>
        <w:tc>
          <w:tcPr>
            <w:tcW w:w="3079" w:type="dxa"/>
            <w:gridSpan w:val="2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People with *condition* have only themselves to blame for their condition</w:t>
            </w:r>
          </w:p>
        </w:tc>
        <w:tc>
          <w:tcPr>
            <w:tcW w:w="3079" w:type="dxa"/>
            <w:gridSpan w:val="2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People with *condition</w:t>
            </w:r>
            <w:proofErr w:type="gramStart"/>
            <w:r w:rsidRPr="004B3F8C">
              <w:rPr>
                <w:b/>
                <w:bCs/>
              </w:rPr>
              <w:t>*  would</w:t>
            </w:r>
            <w:proofErr w:type="gramEnd"/>
            <w:r w:rsidRPr="004B3F8C">
              <w:rPr>
                <w:b/>
                <w:bCs/>
              </w:rPr>
              <w:t xml:space="preserve"> not improve if given treatment</w:t>
            </w:r>
          </w:p>
        </w:tc>
        <w:tc>
          <w:tcPr>
            <w:tcW w:w="3079" w:type="dxa"/>
            <w:gridSpan w:val="2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proofErr w:type="gramStart"/>
            <w:r w:rsidRPr="004B3F8C">
              <w:rPr>
                <w:b/>
                <w:bCs/>
              </w:rPr>
              <w:t>People  with</w:t>
            </w:r>
            <w:proofErr w:type="gramEnd"/>
            <w:r w:rsidRPr="004B3F8C">
              <w:rPr>
                <w:b/>
                <w:bCs/>
              </w:rPr>
              <w:t xml:space="preserve"> *condition* could pull themselves together if they wanted to</w:t>
            </w:r>
          </w:p>
        </w:tc>
        <w:tc>
          <w:tcPr>
            <w:tcW w:w="3079" w:type="dxa"/>
            <w:gridSpan w:val="2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proofErr w:type="gramStart"/>
            <w:r w:rsidRPr="004B3F8C">
              <w:rPr>
                <w:b/>
                <w:bCs/>
              </w:rPr>
              <w:t>People  with</w:t>
            </w:r>
            <w:proofErr w:type="gramEnd"/>
            <w:r w:rsidRPr="004B3F8C">
              <w:rPr>
                <w:b/>
                <w:bCs/>
              </w:rPr>
              <w:t xml:space="preserve"> *condition* will never recover fully</w:t>
            </w:r>
          </w:p>
        </w:tc>
      </w:tr>
      <w:tr w:rsidR="0054207C" w:rsidRPr="004B3F8C" w:rsidTr="00F21110">
        <w:trPr>
          <w:trHeight w:val="304"/>
        </w:trPr>
        <w:tc>
          <w:tcPr>
            <w:tcW w:w="1539" w:type="dxa"/>
          </w:tcPr>
          <w:p w:rsidR="0054207C" w:rsidRPr="004B3F8C" w:rsidRDefault="0054207C" w:rsidP="00FB52D4"/>
        </w:tc>
        <w:tc>
          <w:tcPr>
            <w:tcW w:w="1539" w:type="dxa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 xml:space="preserve">1998 </w:t>
            </w:r>
          </w:p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Mean (</w:t>
            </w:r>
            <w:r>
              <w:rPr>
                <w:b/>
                <w:bCs/>
              </w:rPr>
              <w:t>95%CI</w:t>
            </w:r>
            <w:r w:rsidRPr="004B3F8C">
              <w:rPr>
                <w:b/>
                <w:bCs/>
              </w:rPr>
              <w:t>)</w:t>
            </w:r>
          </w:p>
        </w:tc>
        <w:tc>
          <w:tcPr>
            <w:tcW w:w="1540" w:type="dxa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2008</w:t>
            </w:r>
          </w:p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Mean (</w:t>
            </w:r>
            <w:r>
              <w:rPr>
                <w:b/>
                <w:bCs/>
              </w:rPr>
              <w:t>95%CI</w:t>
            </w:r>
            <w:r w:rsidRPr="004B3F8C">
              <w:rPr>
                <w:b/>
                <w:bCs/>
              </w:rPr>
              <w:t>)</w:t>
            </w:r>
          </w:p>
        </w:tc>
        <w:tc>
          <w:tcPr>
            <w:tcW w:w="1539" w:type="dxa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 xml:space="preserve">1998 </w:t>
            </w:r>
          </w:p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Mean (</w:t>
            </w:r>
            <w:r>
              <w:rPr>
                <w:b/>
                <w:bCs/>
              </w:rPr>
              <w:t>95%CI</w:t>
            </w:r>
            <w:r w:rsidRPr="004B3F8C">
              <w:rPr>
                <w:b/>
                <w:bCs/>
              </w:rPr>
              <w:t>)</w:t>
            </w:r>
          </w:p>
        </w:tc>
        <w:tc>
          <w:tcPr>
            <w:tcW w:w="1540" w:type="dxa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2008</w:t>
            </w:r>
          </w:p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Mean (</w:t>
            </w:r>
            <w:r>
              <w:rPr>
                <w:b/>
                <w:bCs/>
              </w:rPr>
              <w:t>95%CI</w:t>
            </w:r>
            <w:r w:rsidRPr="004B3F8C">
              <w:rPr>
                <w:b/>
                <w:bCs/>
              </w:rPr>
              <w:t>)</w:t>
            </w:r>
          </w:p>
        </w:tc>
        <w:tc>
          <w:tcPr>
            <w:tcW w:w="1539" w:type="dxa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 xml:space="preserve">1998 </w:t>
            </w:r>
          </w:p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Mean (</w:t>
            </w:r>
            <w:r>
              <w:rPr>
                <w:b/>
                <w:bCs/>
              </w:rPr>
              <w:t>95%CI</w:t>
            </w:r>
            <w:r w:rsidRPr="004B3F8C">
              <w:rPr>
                <w:b/>
                <w:bCs/>
              </w:rPr>
              <w:t>)</w:t>
            </w:r>
          </w:p>
        </w:tc>
        <w:tc>
          <w:tcPr>
            <w:tcW w:w="1540" w:type="dxa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2008</w:t>
            </w:r>
          </w:p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Mean (</w:t>
            </w:r>
            <w:r>
              <w:rPr>
                <w:b/>
                <w:bCs/>
              </w:rPr>
              <w:t>95%CI</w:t>
            </w:r>
            <w:r w:rsidRPr="004B3F8C">
              <w:rPr>
                <w:b/>
                <w:bCs/>
              </w:rPr>
              <w:t>)</w:t>
            </w:r>
          </w:p>
        </w:tc>
        <w:tc>
          <w:tcPr>
            <w:tcW w:w="1539" w:type="dxa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 xml:space="preserve">1998 </w:t>
            </w:r>
          </w:p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Mean (</w:t>
            </w:r>
            <w:r>
              <w:rPr>
                <w:b/>
                <w:bCs/>
              </w:rPr>
              <w:t>95%CI</w:t>
            </w:r>
            <w:r w:rsidRPr="004B3F8C">
              <w:rPr>
                <w:b/>
                <w:bCs/>
              </w:rPr>
              <w:t>)</w:t>
            </w:r>
          </w:p>
        </w:tc>
        <w:tc>
          <w:tcPr>
            <w:tcW w:w="1540" w:type="dxa"/>
            <w:vAlign w:val="center"/>
          </w:tcPr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2008</w:t>
            </w:r>
          </w:p>
          <w:p w:rsidR="0054207C" w:rsidRPr="004B3F8C" w:rsidRDefault="0054207C" w:rsidP="00FB52D4">
            <w:pPr>
              <w:rPr>
                <w:b/>
                <w:bCs/>
              </w:rPr>
            </w:pPr>
            <w:r w:rsidRPr="004B3F8C">
              <w:rPr>
                <w:b/>
                <w:bCs/>
              </w:rPr>
              <w:t>Mean (</w:t>
            </w:r>
            <w:r>
              <w:rPr>
                <w:b/>
                <w:bCs/>
              </w:rPr>
              <w:t>95%CI</w:t>
            </w:r>
            <w:r w:rsidRPr="004B3F8C">
              <w:rPr>
                <w:b/>
                <w:bCs/>
              </w:rPr>
              <w:t>)</w:t>
            </w:r>
          </w:p>
        </w:tc>
      </w:tr>
      <w:tr w:rsidR="0054207C" w:rsidRPr="004B3F8C" w:rsidTr="00F21110">
        <w:trPr>
          <w:trHeight w:val="284"/>
        </w:trPr>
        <w:tc>
          <w:tcPr>
            <w:tcW w:w="1539" w:type="dxa"/>
          </w:tcPr>
          <w:p w:rsidR="0054207C" w:rsidRPr="004B3F8C" w:rsidRDefault="0054207C" w:rsidP="00FB52D4">
            <w:r w:rsidRPr="004B3F8C">
              <w:t>Eating Disorders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3.13 </w:t>
            </w:r>
          </w:p>
          <w:p w:rsidR="0054207C" w:rsidRPr="004B3F8C" w:rsidRDefault="0054207C" w:rsidP="00FB52D4">
            <w:r w:rsidRPr="004B3F8C">
              <w:t>(</w:t>
            </w:r>
            <w:r>
              <w:t>3.07, 3.20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>2.93</w:t>
            </w:r>
          </w:p>
          <w:p w:rsidR="0054207C" w:rsidRPr="004B3F8C" w:rsidRDefault="0054207C" w:rsidP="00FB52D4">
            <w:r w:rsidRPr="004B3F8C">
              <w:t xml:space="preserve"> (</w:t>
            </w:r>
            <w:r>
              <w:t>2.85, 3.02</w:t>
            </w:r>
            <w:r w:rsidRPr="004B3F8C">
              <w:t>)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1.99 </w:t>
            </w:r>
          </w:p>
          <w:p w:rsidR="0054207C" w:rsidRPr="004B3F8C" w:rsidRDefault="0054207C" w:rsidP="00FB52D4">
            <w:r w:rsidRPr="004B3F8C">
              <w:t>(1.</w:t>
            </w:r>
            <w:r>
              <w:t>94, 2.06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pPr>
              <w:rPr>
                <w:color w:val="000000" w:themeColor="text1"/>
              </w:rPr>
            </w:pPr>
            <w:r w:rsidRPr="004B3F8C">
              <w:rPr>
                <w:color w:val="000000" w:themeColor="text1"/>
              </w:rPr>
              <w:t xml:space="preserve">2.10 </w:t>
            </w:r>
          </w:p>
          <w:p w:rsidR="0054207C" w:rsidRPr="004B3F8C" w:rsidRDefault="0054207C" w:rsidP="00FB52D4">
            <w:pPr>
              <w:rPr>
                <w:color w:val="000000" w:themeColor="text1"/>
              </w:rPr>
            </w:pPr>
            <w:r w:rsidRPr="004B3F8C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2.02, 2.18</w:t>
            </w:r>
            <w:r w:rsidRPr="004B3F8C">
              <w:rPr>
                <w:color w:val="000000" w:themeColor="text1"/>
              </w:rPr>
              <w:t>)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3.25 </w:t>
            </w:r>
          </w:p>
          <w:p w:rsidR="0054207C" w:rsidRPr="004B3F8C" w:rsidRDefault="0054207C" w:rsidP="00FB52D4">
            <w:r w:rsidRPr="004B3F8C">
              <w:t>(</w:t>
            </w:r>
            <w:r>
              <w:t>3.19, 3.31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 xml:space="preserve">3.09 </w:t>
            </w:r>
          </w:p>
          <w:p w:rsidR="0054207C" w:rsidRPr="004B3F8C" w:rsidRDefault="0054207C" w:rsidP="00FB52D4">
            <w:r w:rsidRPr="004B3F8C">
              <w:t>(</w:t>
            </w:r>
            <w:r>
              <w:t>3.01, 3.17</w:t>
            </w:r>
            <w:r w:rsidRPr="004B3F8C">
              <w:t>)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2.26 </w:t>
            </w:r>
          </w:p>
          <w:p w:rsidR="0054207C" w:rsidRPr="004B3F8C" w:rsidRDefault="0054207C" w:rsidP="00FB52D4">
            <w:r w:rsidRPr="004B3F8C">
              <w:t>(</w:t>
            </w:r>
            <w:r>
              <w:t>2.20, 2.31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pPr>
              <w:rPr>
                <w:color w:val="000000" w:themeColor="text1"/>
              </w:rPr>
            </w:pPr>
            <w:r w:rsidRPr="004B3F8C">
              <w:rPr>
                <w:color w:val="000000" w:themeColor="text1"/>
              </w:rPr>
              <w:t xml:space="preserve">2.46 </w:t>
            </w:r>
          </w:p>
          <w:p w:rsidR="0054207C" w:rsidRPr="004B3F8C" w:rsidRDefault="0054207C" w:rsidP="00FB52D4">
            <w:pPr>
              <w:rPr>
                <w:color w:val="000000" w:themeColor="text1"/>
              </w:rPr>
            </w:pPr>
            <w:r w:rsidRPr="004B3F8C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2.38, 2.54</w:t>
            </w:r>
            <w:r w:rsidRPr="004B3F8C">
              <w:rPr>
                <w:color w:val="000000" w:themeColor="text1"/>
              </w:rPr>
              <w:t>)</w:t>
            </w:r>
          </w:p>
        </w:tc>
      </w:tr>
      <w:tr w:rsidR="0054207C" w:rsidRPr="004B3F8C" w:rsidTr="00F21110">
        <w:trPr>
          <w:trHeight w:val="304"/>
        </w:trPr>
        <w:tc>
          <w:tcPr>
            <w:tcW w:w="1539" w:type="dxa"/>
          </w:tcPr>
          <w:p w:rsidR="0054207C" w:rsidRPr="004B3F8C" w:rsidRDefault="0054207C" w:rsidP="00FB52D4">
            <w:r w:rsidRPr="004B3F8C">
              <w:t>Severe Depression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2.26 </w:t>
            </w:r>
          </w:p>
          <w:p w:rsidR="0054207C" w:rsidRPr="004B3F8C" w:rsidRDefault="0054207C" w:rsidP="00FB52D4">
            <w:r w:rsidRPr="004B3F8C">
              <w:t>(</w:t>
            </w:r>
            <w:r>
              <w:t>2.20, 2.32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 xml:space="preserve">2.26 </w:t>
            </w:r>
          </w:p>
          <w:p w:rsidR="0054207C" w:rsidRPr="004B3F8C" w:rsidRDefault="0054207C" w:rsidP="00FB52D4">
            <w:r w:rsidRPr="004B3F8C">
              <w:t>(</w:t>
            </w:r>
            <w:r>
              <w:t>2.18, 2.35</w:t>
            </w:r>
            <w:r w:rsidRPr="004B3F8C">
              <w:t>)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2.25 </w:t>
            </w:r>
          </w:p>
          <w:p w:rsidR="0054207C" w:rsidRPr="004B3F8C" w:rsidRDefault="0054207C" w:rsidP="00FB52D4">
            <w:r w:rsidRPr="004B3F8C">
              <w:t>(</w:t>
            </w:r>
            <w:r>
              <w:t>2.19, 2.31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 xml:space="preserve">2.33 </w:t>
            </w:r>
          </w:p>
          <w:p w:rsidR="0054207C" w:rsidRPr="004B3F8C" w:rsidRDefault="0054207C" w:rsidP="00FB52D4">
            <w:r w:rsidRPr="004B3F8C">
              <w:t>(</w:t>
            </w:r>
            <w:r>
              <w:t>2.24, 2.42</w:t>
            </w:r>
            <w:r w:rsidRPr="004B3F8C">
              <w:t>)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2.56 </w:t>
            </w:r>
          </w:p>
          <w:p w:rsidR="0054207C" w:rsidRPr="004B3F8C" w:rsidRDefault="0054207C" w:rsidP="00FB52D4">
            <w:r w:rsidRPr="004B3F8C">
              <w:t>(</w:t>
            </w:r>
            <w:r>
              <w:t>2.51, 2.62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 xml:space="preserve">2.53 </w:t>
            </w:r>
          </w:p>
          <w:p w:rsidR="0054207C" w:rsidRPr="004B3F8C" w:rsidRDefault="0054207C" w:rsidP="00FB52D4">
            <w:r w:rsidRPr="004B3F8C">
              <w:t>(</w:t>
            </w:r>
            <w:r>
              <w:t>2.45, 2.61</w:t>
            </w:r>
            <w:r w:rsidRPr="004B3F8C">
              <w:t>)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2.78 </w:t>
            </w:r>
          </w:p>
          <w:p w:rsidR="0054207C" w:rsidRPr="004B3F8C" w:rsidRDefault="0054207C" w:rsidP="00FB52D4">
            <w:r w:rsidRPr="004B3F8C">
              <w:t>(</w:t>
            </w:r>
            <w:r>
              <w:t>2.72, 2.84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 xml:space="preserve">2.92 </w:t>
            </w:r>
          </w:p>
          <w:p w:rsidR="0054207C" w:rsidRPr="004B3F8C" w:rsidRDefault="0054207C" w:rsidP="00FB52D4">
            <w:r w:rsidRPr="004B3F8C">
              <w:t>(</w:t>
            </w:r>
            <w:r>
              <w:t>2.84, 3.00</w:t>
            </w:r>
            <w:r w:rsidRPr="004B3F8C">
              <w:t>)</w:t>
            </w:r>
          </w:p>
        </w:tc>
      </w:tr>
      <w:tr w:rsidR="0054207C" w:rsidRPr="004B3F8C" w:rsidTr="00F21110">
        <w:trPr>
          <w:trHeight w:val="87"/>
        </w:trPr>
        <w:tc>
          <w:tcPr>
            <w:tcW w:w="1539" w:type="dxa"/>
          </w:tcPr>
          <w:p w:rsidR="0054207C" w:rsidRPr="004B3F8C" w:rsidRDefault="0054207C" w:rsidP="00FB52D4">
            <w:r w:rsidRPr="004B3F8C">
              <w:t xml:space="preserve">Alcohol Addiction 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3.81 </w:t>
            </w:r>
          </w:p>
          <w:p w:rsidR="0054207C" w:rsidRPr="004B3F8C" w:rsidRDefault="0054207C" w:rsidP="00FB52D4">
            <w:r w:rsidRPr="004B3F8C">
              <w:t>(</w:t>
            </w:r>
            <w:r>
              <w:t>3.76, 3.88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 xml:space="preserve">3.57 </w:t>
            </w:r>
          </w:p>
          <w:p w:rsidR="0054207C" w:rsidRPr="004B3F8C" w:rsidRDefault="0054207C" w:rsidP="00FB52D4">
            <w:r w:rsidRPr="004B3F8C">
              <w:t>(</w:t>
            </w:r>
            <w:r>
              <w:t>3.49, 3.67</w:t>
            </w:r>
            <w:r w:rsidRPr="004B3F8C">
              <w:t>)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2.16 </w:t>
            </w:r>
          </w:p>
          <w:p w:rsidR="0054207C" w:rsidRPr="004B3F8C" w:rsidRDefault="0054207C" w:rsidP="00FB52D4">
            <w:r w:rsidRPr="004B3F8C">
              <w:t>(</w:t>
            </w:r>
            <w:r>
              <w:t>2.11, 2.23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 xml:space="preserve">2.34 </w:t>
            </w:r>
          </w:p>
          <w:p w:rsidR="0054207C" w:rsidRPr="004B3F8C" w:rsidRDefault="0054207C" w:rsidP="00FB52D4">
            <w:r w:rsidRPr="004B3F8C">
              <w:t>(</w:t>
            </w:r>
            <w:r>
              <w:t>2.25, 2.43</w:t>
            </w:r>
            <w:r w:rsidRPr="004B3F8C">
              <w:t>)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3.60 </w:t>
            </w:r>
          </w:p>
          <w:p w:rsidR="0054207C" w:rsidRPr="004B3F8C" w:rsidRDefault="0054207C" w:rsidP="00FB52D4">
            <w:r w:rsidRPr="004B3F8C">
              <w:t>(</w:t>
            </w:r>
            <w:r>
              <w:t>3.55, 3.67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 xml:space="preserve">3.54 </w:t>
            </w:r>
          </w:p>
          <w:p w:rsidR="0054207C" w:rsidRPr="004B3F8C" w:rsidRDefault="0054207C" w:rsidP="00FB52D4">
            <w:r w:rsidRPr="004B3F8C">
              <w:t>(</w:t>
            </w:r>
            <w:r>
              <w:t>3.46, 3.63</w:t>
            </w:r>
            <w:r w:rsidRPr="004B3F8C">
              <w:t>)</w:t>
            </w:r>
          </w:p>
        </w:tc>
        <w:tc>
          <w:tcPr>
            <w:tcW w:w="1539" w:type="dxa"/>
            <w:vAlign w:val="center"/>
          </w:tcPr>
          <w:p w:rsidR="0054207C" w:rsidRDefault="0054207C" w:rsidP="00FB52D4">
            <w:r w:rsidRPr="004B3F8C">
              <w:t xml:space="preserve">2.81 </w:t>
            </w:r>
          </w:p>
          <w:p w:rsidR="0054207C" w:rsidRPr="004B3F8C" w:rsidRDefault="0054207C" w:rsidP="00FB52D4">
            <w:r w:rsidRPr="004B3F8C">
              <w:t>(</w:t>
            </w:r>
            <w:r>
              <w:t>2.76, 2.88</w:t>
            </w:r>
            <w:r w:rsidRPr="004B3F8C">
              <w:t>)</w:t>
            </w:r>
          </w:p>
        </w:tc>
        <w:tc>
          <w:tcPr>
            <w:tcW w:w="1540" w:type="dxa"/>
            <w:vAlign w:val="center"/>
          </w:tcPr>
          <w:p w:rsidR="0054207C" w:rsidRDefault="0054207C" w:rsidP="00FB52D4">
            <w:r w:rsidRPr="004B3F8C">
              <w:t xml:space="preserve">2.92 </w:t>
            </w:r>
          </w:p>
          <w:p w:rsidR="0054207C" w:rsidRPr="004B3F8C" w:rsidRDefault="0054207C" w:rsidP="00FB52D4">
            <w:r w:rsidRPr="004B3F8C">
              <w:t>(</w:t>
            </w:r>
            <w:r>
              <w:t>2.82, 3.02</w:t>
            </w:r>
            <w:r w:rsidRPr="004B3F8C">
              <w:t>)</w:t>
            </w:r>
          </w:p>
        </w:tc>
      </w:tr>
    </w:tbl>
    <w:p w:rsidR="0054207C" w:rsidRPr="00357A60" w:rsidRDefault="0054207C" w:rsidP="00FB52D4">
      <w:pPr>
        <w:pStyle w:val="Heading2"/>
        <w:rPr>
          <w:rFonts w:cs="Calibri"/>
        </w:rPr>
        <w:sectPr w:rsidR="0054207C" w:rsidRPr="00357A60" w:rsidSect="00B65D15">
          <w:pgSz w:w="16840" w:h="11900" w:orient="landscape"/>
          <w:pgMar w:top="1440" w:right="1440" w:bottom="1440" w:left="1440" w:header="708" w:footer="708" w:gutter="0"/>
          <w:cols w:space="720"/>
          <w:docGrid w:linePitch="326"/>
        </w:sectPr>
      </w:pPr>
      <w:bookmarkStart w:id="2" w:name="_Toc46151817"/>
      <w:r>
        <w:rPr>
          <w:rFonts w:cs="Calibri"/>
        </w:rPr>
        <w:t xml:space="preserve">Supplemental table 2:  </w:t>
      </w:r>
      <w:r w:rsidRPr="004B3F8C">
        <w:t xml:space="preserve">Mean item score (with </w:t>
      </w:r>
      <w:r>
        <w:t>95% confidence intervals</w:t>
      </w:r>
      <w:r w:rsidRPr="004B3F8C">
        <w:t>) by survey year and psychiatric condition (n=2,270)</w:t>
      </w:r>
      <w:r>
        <w:t>. Data presented in Figure 1</w:t>
      </w:r>
      <w:bookmarkEnd w:id="2"/>
    </w:p>
    <w:tbl>
      <w:tblPr>
        <w:tblStyle w:val="TableGrid"/>
        <w:tblpPr w:leftFromText="180" w:rightFromText="180" w:vertAnchor="page" w:horzAnchor="page" w:tblpX="903" w:tblpY="2185"/>
        <w:tblW w:w="153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086"/>
        <w:gridCol w:w="2086"/>
        <w:gridCol w:w="2087"/>
        <w:gridCol w:w="2086"/>
        <w:gridCol w:w="2086"/>
        <w:gridCol w:w="2087"/>
      </w:tblGrid>
      <w:tr w:rsidR="0054207C" w:rsidRPr="00357A60" w:rsidTr="00F21110">
        <w:trPr>
          <w:trHeight w:val="482"/>
        </w:trPr>
        <w:tc>
          <w:tcPr>
            <w:tcW w:w="2833" w:type="dxa"/>
            <w:vMerge w:val="restart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6259" w:type="dxa"/>
            <w:gridSpan w:val="3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People with *condition* have only themselves to blame for their condition</w:t>
            </w:r>
          </w:p>
        </w:tc>
        <w:tc>
          <w:tcPr>
            <w:tcW w:w="6259" w:type="dxa"/>
            <w:gridSpan w:val="3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People with *condition* could pull themselves together if they wanted to</w:t>
            </w:r>
          </w:p>
        </w:tc>
      </w:tr>
      <w:tr w:rsidR="0054207C" w:rsidRPr="00357A60" w:rsidTr="00F21110">
        <w:trPr>
          <w:trHeight w:val="482"/>
        </w:trPr>
        <w:tc>
          <w:tcPr>
            <w:tcW w:w="2833" w:type="dxa"/>
            <w:vMerge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Eating disorders</w:t>
            </w:r>
          </w:p>
        </w:tc>
        <w:tc>
          <w:tcPr>
            <w:tcW w:w="2086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Depression</w:t>
            </w:r>
          </w:p>
        </w:tc>
        <w:tc>
          <w:tcPr>
            <w:tcW w:w="2087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Alcohol dependence</w:t>
            </w:r>
          </w:p>
        </w:tc>
        <w:tc>
          <w:tcPr>
            <w:tcW w:w="2086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Eating disorders</w:t>
            </w:r>
          </w:p>
        </w:tc>
        <w:tc>
          <w:tcPr>
            <w:tcW w:w="2086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Depression</w:t>
            </w:r>
          </w:p>
        </w:tc>
        <w:tc>
          <w:tcPr>
            <w:tcW w:w="2087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Alcohol dependence</w:t>
            </w:r>
          </w:p>
        </w:tc>
      </w:tr>
      <w:tr w:rsidR="0054207C" w:rsidRPr="00357A60" w:rsidTr="00F21110">
        <w:trPr>
          <w:trHeight w:val="250"/>
        </w:trPr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</w:tr>
      <w:tr w:rsidR="0054207C" w:rsidRPr="00357A60" w:rsidTr="00F21110">
        <w:trPr>
          <w:trHeight w:val="191"/>
        </w:trPr>
        <w:tc>
          <w:tcPr>
            <w:tcW w:w="2833" w:type="dxa"/>
            <w:tcBorders>
              <w:bottom w:val="nil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492"/>
        </w:trPr>
        <w:tc>
          <w:tcPr>
            <w:tcW w:w="2833" w:type="dxa"/>
            <w:tcBorders>
              <w:top w:val="nil"/>
            </w:tcBorders>
          </w:tcPr>
          <w:p w:rsidR="0054207C" w:rsidRPr="00357A60" w:rsidRDefault="0054207C" w:rsidP="00023885">
            <w:pPr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Male (vs. female)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0.2</w:t>
            </w:r>
            <w:r w:rsidR="00023885">
              <w:rPr>
                <w:rFonts w:cs="Calibri"/>
                <w:bCs/>
                <w:sz w:val="22"/>
                <w:szCs w:val="22"/>
              </w:rPr>
              <w:t>4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(0.1</w:t>
            </w:r>
            <w:r w:rsidR="00023885">
              <w:rPr>
                <w:rFonts w:cs="Calibri"/>
                <w:bCs/>
                <w:sz w:val="22"/>
                <w:szCs w:val="22"/>
              </w:rPr>
              <w:t>3</w:t>
            </w:r>
            <w:r w:rsidRPr="00357A60">
              <w:rPr>
                <w:rFonts w:cs="Calibri"/>
                <w:bCs/>
                <w:sz w:val="22"/>
                <w:szCs w:val="22"/>
              </w:rPr>
              <w:t>, 0.3</w:t>
            </w:r>
            <w:r w:rsidR="00023885">
              <w:rPr>
                <w:rFonts w:cs="Calibri"/>
                <w:bCs/>
                <w:sz w:val="22"/>
                <w:szCs w:val="22"/>
              </w:rPr>
              <w:t>5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0.2</w:t>
            </w:r>
            <w:r w:rsidR="00512C7C">
              <w:rPr>
                <w:rFonts w:cs="Calibri"/>
                <w:bCs/>
                <w:sz w:val="22"/>
                <w:szCs w:val="22"/>
              </w:rPr>
              <w:t>6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(0.16, 0.3</w:t>
            </w:r>
            <w:r w:rsidR="00512C7C">
              <w:rPr>
                <w:rFonts w:cs="Calibri"/>
                <w:bCs/>
                <w:sz w:val="22"/>
                <w:szCs w:val="22"/>
              </w:rPr>
              <w:t>6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087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0.0</w:t>
            </w:r>
            <w:r w:rsidR="007956BF">
              <w:rPr>
                <w:rFonts w:cs="Calibri"/>
                <w:sz w:val="22"/>
                <w:szCs w:val="22"/>
              </w:rPr>
              <w:t>8</w:t>
            </w:r>
            <w:r w:rsidRPr="00357A60">
              <w:rPr>
                <w:rFonts w:cs="Calibri"/>
                <w:sz w:val="22"/>
                <w:szCs w:val="22"/>
              </w:rPr>
              <w:t xml:space="preserve"> (</w:t>
            </w:r>
            <w:r w:rsidR="007956BF">
              <w:rPr>
                <w:rFonts w:cs="Calibri"/>
                <w:sz w:val="22"/>
                <w:szCs w:val="22"/>
              </w:rPr>
              <w:t>-0.02</w:t>
            </w:r>
            <w:r w:rsidRPr="00357A60">
              <w:rPr>
                <w:rFonts w:cs="Calibri"/>
                <w:sz w:val="22"/>
                <w:szCs w:val="22"/>
              </w:rPr>
              <w:t>, 0.1</w:t>
            </w:r>
            <w:r w:rsidR="007956BF">
              <w:rPr>
                <w:rFonts w:cs="Calibri"/>
                <w:sz w:val="22"/>
                <w:szCs w:val="22"/>
              </w:rPr>
              <w:t>8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7956BF">
              <w:rPr>
                <w:rFonts w:cs="Calibri"/>
                <w:sz w:val="22"/>
                <w:szCs w:val="22"/>
              </w:rPr>
              <w:t>133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0.3</w:t>
            </w:r>
            <w:r w:rsidR="007C007D">
              <w:rPr>
                <w:rFonts w:cs="Calibri"/>
                <w:sz w:val="22"/>
                <w:szCs w:val="22"/>
              </w:rPr>
              <w:t>7</w:t>
            </w:r>
            <w:r w:rsidRPr="00357A60">
              <w:rPr>
                <w:rFonts w:cs="Calibri"/>
                <w:sz w:val="22"/>
                <w:szCs w:val="22"/>
              </w:rPr>
              <w:t xml:space="preserve"> (0.27, 0.46)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P&lt;0.0001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0.2</w:t>
            </w:r>
            <w:r w:rsidR="0002608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 xml:space="preserve"> (0.1</w:t>
            </w:r>
            <w:r w:rsidR="0002608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>, 0.3</w:t>
            </w:r>
            <w:r w:rsidR="0002608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P&lt;0.0001</w:t>
            </w:r>
          </w:p>
        </w:tc>
        <w:tc>
          <w:tcPr>
            <w:tcW w:w="2087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</w:t>
            </w:r>
            <w:r w:rsidR="0002608C">
              <w:rPr>
                <w:rFonts w:cs="Calibri"/>
                <w:sz w:val="22"/>
                <w:szCs w:val="22"/>
              </w:rPr>
              <w:t>21</w:t>
            </w:r>
            <w:r w:rsidRPr="00357A60">
              <w:rPr>
                <w:rFonts w:cs="Calibri"/>
                <w:sz w:val="22"/>
                <w:szCs w:val="22"/>
              </w:rPr>
              <w:t xml:space="preserve"> (0.</w:t>
            </w:r>
            <w:r w:rsidR="0002608C">
              <w:rPr>
                <w:rFonts w:cs="Calibri"/>
                <w:sz w:val="22"/>
                <w:szCs w:val="22"/>
              </w:rPr>
              <w:t>10</w:t>
            </w:r>
            <w:r w:rsidRPr="00357A60">
              <w:rPr>
                <w:rFonts w:cs="Calibri"/>
                <w:sz w:val="22"/>
                <w:szCs w:val="22"/>
              </w:rPr>
              <w:t>, 0.</w:t>
            </w:r>
            <w:r w:rsidR="0002608C">
              <w:rPr>
                <w:rFonts w:cs="Calibri"/>
                <w:sz w:val="22"/>
                <w:szCs w:val="22"/>
              </w:rPr>
              <w:t>31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P&lt;0.0001</w:t>
            </w:r>
          </w:p>
        </w:tc>
      </w:tr>
      <w:tr w:rsidR="0054207C" w:rsidRPr="00357A60" w:rsidTr="00F21110">
        <w:trPr>
          <w:trHeight w:val="447"/>
        </w:trPr>
        <w:tc>
          <w:tcPr>
            <w:tcW w:w="2833" w:type="dxa"/>
            <w:tcBorders>
              <w:bottom w:val="single" w:sz="4" w:space="0" w:color="auto"/>
            </w:tcBorders>
          </w:tcPr>
          <w:p w:rsidR="0054207C" w:rsidRPr="00357A60" w:rsidRDefault="0054207C" w:rsidP="0002388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0.1</w:t>
            </w:r>
            <w:r w:rsidR="00023885">
              <w:rPr>
                <w:rFonts w:cs="Calibri"/>
                <w:sz w:val="22"/>
                <w:szCs w:val="22"/>
              </w:rPr>
              <w:t>2</w:t>
            </w:r>
            <w:r w:rsidRPr="00357A60">
              <w:rPr>
                <w:rFonts w:cs="Calibri"/>
                <w:sz w:val="22"/>
                <w:szCs w:val="22"/>
              </w:rPr>
              <w:t xml:space="preserve"> (0.0</w:t>
            </w:r>
            <w:r w:rsidR="00023885">
              <w:rPr>
                <w:rFonts w:cs="Calibri"/>
                <w:sz w:val="22"/>
                <w:szCs w:val="22"/>
              </w:rPr>
              <w:t>6</w:t>
            </w:r>
            <w:r w:rsidRPr="00357A60">
              <w:rPr>
                <w:rFonts w:cs="Calibri"/>
                <w:sz w:val="22"/>
                <w:szCs w:val="22"/>
              </w:rPr>
              <w:t>, 0.</w:t>
            </w:r>
            <w:r w:rsidR="00023885">
              <w:rPr>
                <w:rFonts w:cs="Calibri"/>
                <w:sz w:val="22"/>
                <w:szCs w:val="22"/>
              </w:rPr>
              <w:t>19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P&lt;0.0001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-0.0</w:t>
            </w:r>
            <w:r w:rsidR="00512C7C">
              <w:rPr>
                <w:rFonts w:cs="Calibri"/>
                <w:sz w:val="22"/>
                <w:szCs w:val="22"/>
              </w:rPr>
              <w:t>4</w:t>
            </w:r>
            <w:r w:rsidRPr="00357A60">
              <w:rPr>
                <w:rFonts w:cs="Calibri"/>
                <w:sz w:val="22"/>
                <w:szCs w:val="22"/>
              </w:rPr>
              <w:t xml:space="preserve"> (-0.</w:t>
            </w:r>
            <w:r w:rsidR="00512C7C">
              <w:rPr>
                <w:rFonts w:cs="Calibri"/>
                <w:sz w:val="22"/>
                <w:szCs w:val="22"/>
              </w:rPr>
              <w:t>10</w:t>
            </w:r>
            <w:r w:rsidRPr="00357A60">
              <w:rPr>
                <w:rFonts w:cs="Calibri"/>
                <w:sz w:val="22"/>
                <w:szCs w:val="22"/>
              </w:rPr>
              <w:t>, 0.0</w:t>
            </w:r>
            <w:r w:rsidR="00512C7C">
              <w:rPr>
                <w:rFonts w:cs="Calibri"/>
                <w:sz w:val="22"/>
                <w:szCs w:val="22"/>
              </w:rPr>
              <w:t>1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512C7C">
              <w:rPr>
                <w:rFonts w:cs="Calibri"/>
                <w:sz w:val="22"/>
                <w:szCs w:val="22"/>
              </w:rPr>
              <w:t>145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</w:t>
            </w:r>
            <w:r w:rsidR="007956BF">
              <w:rPr>
                <w:rFonts w:cs="Calibri"/>
                <w:sz w:val="22"/>
                <w:szCs w:val="22"/>
              </w:rPr>
              <w:t>03</w:t>
            </w:r>
            <w:r w:rsidRPr="00357A60">
              <w:rPr>
                <w:rFonts w:cs="Calibri"/>
                <w:sz w:val="22"/>
                <w:szCs w:val="22"/>
              </w:rPr>
              <w:t xml:space="preserve"> (</w:t>
            </w:r>
            <w:r w:rsidR="007956BF">
              <w:rPr>
                <w:rFonts w:cs="Calibri"/>
                <w:sz w:val="22"/>
                <w:szCs w:val="22"/>
              </w:rPr>
              <w:t>-</w:t>
            </w:r>
            <w:r w:rsidRPr="00357A60">
              <w:rPr>
                <w:rFonts w:cs="Calibri"/>
                <w:sz w:val="22"/>
                <w:szCs w:val="22"/>
              </w:rPr>
              <w:t>0.</w:t>
            </w:r>
            <w:r w:rsidR="007956BF">
              <w:rPr>
                <w:rFonts w:cs="Calibri"/>
                <w:sz w:val="22"/>
                <w:szCs w:val="22"/>
              </w:rPr>
              <w:t>03</w:t>
            </w:r>
            <w:r w:rsidRPr="00357A60">
              <w:rPr>
                <w:rFonts w:cs="Calibri"/>
                <w:sz w:val="22"/>
                <w:szCs w:val="22"/>
              </w:rPr>
              <w:t>, 0.</w:t>
            </w:r>
            <w:r w:rsidR="007956BF">
              <w:rPr>
                <w:rFonts w:cs="Calibri"/>
                <w:sz w:val="22"/>
                <w:szCs w:val="22"/>
              </w:rPr>
              <w:t>0</w:t>
            </w:r>
            <w:r w:rsidRPr="00357A60">
              <w:rPr>
                <w:rFonts w:cs="Calibri"/>
                <w:sz w:val="22"/>
                <w:szCs w:val="22"/>
              </w:rPr>
              <w:t>8)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</w:t>
            </w:r>
            <w:r w:rsidR="007956BF">
              <w:rPr>
                <w:rFonts w:cs="Calibri"/>
                <w:sz w:val="22"/>
                <w:szCs w:val="22"/>
              </w:rPr>
              <w:t>=0.355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-0.0</w:t>
            </w:r>
            <w:r w:rsidR="0002608C">
              <w:rPr>
                <w:rFonts w:cs="Calibri"/>
                <w:sz w:val="22"/>
                <w:szCs w:val="22"/>
              </w:rPr>
              <w:t>4</w:t>
            </w:r>
            <w:r w:rsidRPr="00357A60">
              <w:rPr>
                <w:rFonts w:cs="Calibri"/>
                <w:sz w:val="22"/>
                <w:szCs w:val="22"/>
              </w:rPr>
              <w:t xml:space="preserve"> (-0.</w:t>
            </w:r>
            <w:r w:rsidR="0002608C">
              <w:rPr>
                <w:rFonts w:cs="Calibri"/>
                <w:sz w:val="22"/>
                <w:szCs w:val="22"/>
              </w:rPr>
              <w:t>10</w:t>
            </w:r>
            <w:r w:rsidRPr="00357A60">
              <w:rPr>
                <w:rFonts w:cs="Calibri"/>
                <w:sz w:val="22"/>
                <w:szCs w:val="22"/>
              </w:rPr>
              <w:t>, 0.02)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02608C">
              <w:rPr>
                <w:rFonts w:cs="Calibri"/>
                <w:sz w:val="22"/>
                <w:szCs w:val="22"/>
              </w:rPr>
              <w:t>159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54207C" w:rsidRPr="00357A60" w:rsidRDefault="0002608C" w:rsidP="00FB52D4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-0.02</w:t>
            </w:r>
            <w:r w:rsidR="0054207C" w:rsidRPr="00357A60">
              <w:rPr>
                <w:rFonts w:cs="Calibri"/>
                <w:sz w:val="22"/>
                <w:szCs w:val="22"/>
              </w:rPr>
              <w:t xml:space="preserve"> (-0.0</w:t>
            </w:r>
            <w:r>
              <w:rPr>
                <w:rFonts w:cs="Calibri"/>
                <w:sz w:val="22"/>
                <w:szCs w:val="22"/>
              </w:rPr>
              <w:t>8</w:t>
            </w:r>
            <w:r w:rsidR="0054207C" w:rsidRPr="00357A60">
              <w:rPr>
                <w:rFonts w:cs="Calibri"/>
                <w:sz w:val="22"/>
                <w:szCs w:val="22"/>
              </w:rPr>
              <w:t>, 0.0</w:t>
            </w:r>
            <w:r>
              <w:rPr>
                <w:rFonts w:cs="Calibri"/>
                <w:sz w:val="22"/>
                <w:szCs w:val="22"/>
              </w:rPr>
              <w:t>4</w:t>
            </w:r>
            <w:r w:rsidR="0054207C"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02608C">
              <w:rPr>
                <w:rFonts w:cs="Calibri"/>
                <w:sz w:val="22"/>
                <w:szCs w:val="22"/>
              </w:rPr>
              <w:t>426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-0.0</w:t>
            </w:r>
            <w:r w:rsidR="0002608C">
              <w:rPr>
                <w:rFonts w:cs="Calibri"/>
                <w:sz w:val="22"/>
                <w:szCs w:val="22"/>
              </w:rPr>
              <w:t>9</w:t>
            </w:r>
            <w:r w:rsidRPr="00357A60">
              <w:rPr>
                <w:rFonts w:cs="Calibri"/>
                <w:sz w:val="22"/>
                <w:szCs w:val="22"/>
              </w:rPr>
              <w:t xml:space="preserve"> (-0.1</w:t>
            </w:r>
            <w:r w:rsidR="0002608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>, -0.03)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P=0.00</w:t>
            </w:r>
            <w:r w:rsidR="0002608C">
              <w:rPr>
                <w:rFonts w:cs="Calibri"/>
                <w:sz w:val="22"/>
                <w:szCs w:val="22"/>
              </w:rPr>
              <w:t>2</w:t>
            </w:r>
          </w:p>
        </w:tc>
      </w:tr>
      <w:tr w:rsidR="0054207C" w:rsidRPr="00357A60" w:rsidTr="00F21110">
        <w:trPr>
          <w:trHeight w:val="250"/>
        </w:trPr>
        <w:tc>
          <w:tcPr>
            <w:tcW w:w="2833" w:type="dxa"/>
            <w:tcBorders>
              <w:bottom w:val="nil"/>
            </w:tcBorders>
          </w:tcPr>
          <w:p w:rsidR="0054207C" w:rsidRPr="00357A60" w:rsidRDefault="0054207C" w:rsidP="0002388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 xml:space="preserve">Ethnicity </w:t>
            </w: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502"/>
        </w:trPr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:rsidR="0054207C" w:rsidRPr="00357A60" w:rsidRDefault="0054207C" w:rsidP="00023885">
            <w:pPr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BAME (vs white)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0.0</w:t>
            </w:r>
            <w:r w:rsidR="00023885">
              <w:rPr>
                <w:rFonts w:cs="Calibri"/>
                <w:bCs/>
                <w:sz w:val="22"/>
                <w:szCs w:val="22"/>
              </w:rPr>
              <w:t>9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(-0.1</w:t>
            </w:r>
            <w:r w:rsidR="00023885">
              <w:rPr>
                <w:rFonts w:cs="Calibri"/>
                <w:bCs/>
                <w:sz w:val="22"/>
                <w:szCs w:val="22"/>
              </w:rPr>
              <w:t>4</w:t>
            </w:r>
            <w:r w:rsidRPr="00357A60">
              <w:rPr>
                <w:rFonts w:cs="Calibri"/>
                <w:bCs/>
                <w:sz w:val="22"/>
                <w:szCs w:val="22"/>
              </w:rPr>
              <w:t>, 0.</w:t>
            </w:r>
            <w:r w:rsidR="00023885">
              <w:rPr>
                <w:rFonts w:cs="Calibri"/>
                <w:bCs/>
                <w:sz w:val="22"/>
                <w:szCs w:val="22"/>
              </w:rPr>
              <w:t>32</w:t>
            </w:r>
            <w:r w:rsidRPr="00357A60">
              <w:rPr>
                <w:rFonts w:cs="Calibri"/>
                <w:bCs/>
                <w:sz w:val="22"/>
                <w:szCs w:val="22"/>
              </w:rPr>
              <w:t>) p=0.48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</w:t>
            </w:r>
            <w:r w:rsidR="00512C7C">
              <w:rPr>
                <w:rFonts w:cs="Calibri"/>
                <w:bCs/>
                <w:sz w:val="22"/>
                <w:szCs w:val="22"/>
              </w:rPr>
              <w:t>57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(0.3</w:t>
            </w:r>
            <w:r w:rsidR="00512C7C">
              <w:rPr>
                <w:rFonts w:cs="Calibri"/>
                <w:bCs/>
                <w:sz w:val="22"/>
                <w:szCs w:val="22"/>
              </w:rPr>
              <w:t>7</w:t>
            </w:r>
            <w:r w:rsidRPr="00357A60">
              <w:rPr>
                <w:rFonts w:cs="Calibri"/>
                <w:bCs/>
                <w:sz w:val="22"/>
                <w:szCs w:val="22"/>
              </w:rPr>
              <w:t>, 0.7</w:t>
            </w:r>
            <w:r w:rsidR="00512C7C">
              <w:rPr>
                <w:rFonts w:cs="Calibri"/>
                <w:bCs/>
                <w:sz w:val="22"/>
                <w:szCs w:val="22"/>
              </w:rPr>
              <w:t>7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7956BF" w:rsidP="00FB52D4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-0.06</w:t>
            </w:r>
            <w:r w:rsidR="0054207C" w:rsidRPr="00357A60">
              <w:rPr>
                <w:rFonts w:cs="Calibri"/>
                <w:sz w:val="22"/>
                <w:szCs w:val="22"/>
              </w:rPr>
              <w:t xml:space="preserve"> (-0.</w:t>
            </w:r>
            <w:r>
              <w:rPr>
                <w:rFonts w:cs="Calibri"/>
                <w:sz w:val="22"/>
                <w:szCs w:val="22"/>
              </w:rPr>
              <w:t>28</w:t>
            </w:r>
            <w:r w:rsidR="0054207C" w:rsidRPr="00357A60">
              <w:rPr>
                <w:rFonts w:cs="Calibri"/>
                <w:sz w:val="22"/>
                <w:szCs w:val="22"/>
              </w:rPr>
              <w:t>, 0.</w:t>
            </w:r>
            <w:r>
              <w:rPr>
                <w:rFonts w:cs="Calibri"/>
                <w:sz w:val="22"/>
                <w:szCs w:val="22"/>
              </w:rPr>
              <w:t>16</w:t>
            </w:r>
            <w:r w:rsidR="0054207C"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7956BF">
              <w:rPr>
                <w:rFonts w:cs="Calibri"/>
                <w:sz w:val="22"/>
                <w:szCs w:val="22"/>
              </w:rPr>
              <w:t>605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0.2</w:t>
            </w:r>
            <w:r w:rsidR="0002608C">
              <w:rPr>
                <w:rFonts w:cs="Calibri"/>
                <w:sz w:val="22"/>
                <w:szCs w:val="22"/>
              </w:rPr>
              <w:t>6</w:t>
            </w:r>
            <w:r w:rsidRPr="00357A60">
              <w:rPr>
                <w:rFonts w:cs="Calibri"/>
                <w:sz w:val="22"/>
                <w:szCs w:val="22"/>
              </w:rPr>
              <w:t xml:space="preserve"> (0.0</w:t>
            </w:r>
            <w:r w:rsidR="0002608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>, 0.4</w:t>
            </w:r>
            <w:r w:rsidR="0002608C">
              <w:rPr>
                <w:rFonts w:cs="Calibri"/>
                <w:sz w:val="22"/>
                <w:szCs w:val="22"/>
              </w:rPr>
              <w:t>6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</w:t>
            </w:r>
            <w:r w:rsidR="0002608C"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</w:t>
            </w:r>
            <w:r w:rsidR="0002608C">
              <w:rPr>
                <w:rFonts w:cs="Calibri"/>
                <w:sz w:val="22"/>
                <w:szCs w:val="22"/>
              </w:rPr>
              <w:t>36</w:t>
            </w:r>
            <w:r w:rsidRPr="00357A60">
              <w:rPr>
                <w:rFonts w:cs="Calibri"/>
                <w:sz w:val="22"/>
                <w:szCs w:val="22"/>
              </w:rPr>
              <w:t xml:space="preserve"> (0.</w:t>
            </w:r>
            <w:r w:rsidR="0002608C">
              <w:rPr>
                <w:rFonts w:cs="Calibri"/>
                <w:sz w:val="22"/>
                <w:szCs w:val="22"/>
              </w:rPr>
              <w:t>15</w:t>
            </w:r>
            <w:r w:rsidRPr="00357A60">
              <w:rPr>
                <w:rFonts w:cs="Calibri"/>
                <w:sz w:val="22"/>
                <w:szCs w:val="22"/>
              </w:rPr>
              <w:t>, 0.5</w:t>
            </w:r>
            <w:r w:rsidR="0002608C">
              <w:rPr>
                <w:rFonts w:cs="Calibri"/>
                <w:sz w:val="22"/>
                <w:szCs w:val="22"/>
              </w:rPr>
              <w:t>7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</w:t>
            </w:r>
            <w:r w:rsidR="0002608C">
              <w:rPr>
                <w:rFonts w:cs="Calibri"/>
                <w:sz w:val="22"/>
                <w:szCs w:val="22"/>
              </w:rPr>
              <w:t>=</w:t>
            </w:r>
            <w:r w:rsidRPr="00357A60">
              <w:rPr>
                <w:rFonts w:cs="Calibri"/>
                <w:sz w:val="22"/>
                <w:szCs w:val="22"/>
              </w:rPr>
              <w:t>0.001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</w:t>
            </w:r>
            <w:r w:rsidR="0002608C">
              <w:rPr>
                <w:rFonts w:cs="Calibri"/>
                <w:sz w:val="22"/>
                <w:szCs w:val="22"/>
              </w:rPr>
              <w:t>08</w:t>
            </w:r>
            <w:r w:rsidRPr="00357A60">
              <w:rPr>
                <w:rFonts w:cs="Calibri"/>
                <w:sz w:val="22"/>
                <w:szCs w:val="22"/>
              </w:rPr>
              <w:t xml:space="preserve"> (-0.</w:t>
            </w:r>
            <w:r w:rsidR="0002608C">
              <w:rPr>
                <w:rFonts w:cs="Calibri"/>
                <w:sz w:val="22"/>
                <w:szCs w:val="22"/>
              </w:rPr>
              <w:t>1</w:t>
            </w:r>
            <w:r w:rsidRPr="00357A60">
              <w:rPr>
                <w:rFonts w:cs="Calibri"/>
                <w:sz w:val="22"/>
                <w:szCs w:val="22"/>
              </w:rPr>
              <w:t>2, 0.</w:t>
            </w:r>
            <w:r w:rsidR="0002608C">
              <w:rPr>
                <w:rFonts w:cs="Calibri"/>
                <w:sz w:val="22"/>
                <w:szCs w:val="22"/>
              </w:rPr>
              <w:t>89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02608C">
              <w:rPr>
                <w:rFonts w:cs="Calibri"/>
                <w:sz w:val="22"/>
                <w:szCs w:val="22"/>
              </w:rPr>
              <w:t>454</w:t>
            </w:r>
          </w:p>
        </w:tc>
      </w:tr>
      <w:tr w:rsidR="0054207C" w:rsidRPr="00357A60" w:rsidTr="00F21110">
        <w:trPr>
          <w:trHeight w:val="250"/>
        </w:trPr>
        <w:tc>
          <w:tcPr>
            <w:tcW w:w="2833" w:type="dxa"/>
            <w:tcBorders>
              <w:bottom w:val="nil"/>
            </w:tcBorders>
          </w:tcPr>
          <w:p w:rsidR="0054207C" w:rsidRPr="00357A60" w:rsidRDefault="0054207C" w:rsidP="0002388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473"/>
        </w:trPr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:rsidR="0054207C" w:rsidRPr="00357A60" w:rsidRDefault="0054207C" w:rsidP="00023885">
            <w:pPr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2008 (vs 1998)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</w:t>
            </w:r>
            <w:r w:rsidR="00023885">
              <w:rPr>
                <w:rFonts w:cs="Calibri"/>
                <w:sz w:val="22"/>
                <w:szCs w:val="22"/>
              </w:rPr>
              <w:t>17</w:t>
            </w:r>
            <w:r w:rsidRPr="00357A60">
              <w:rPr>
                <w:rFonts w:cs="Calibri"/>
                <w:sz w:val="22"/>
                <w:szCs w:val="22"/>
              </w:rPr>
              <w:t xml:space="preserve"> (-0.</w:t>
            </w:r>
            <w:r w:rsidR="00023885">
              <w:rPr>
                <w:rFonts w:cs="Calibri"/>
                <w:sz w:val="22"/>
                <w:szCs w:val="22"/>
              </w:rPr>
              <w:t>29</w:t>
            </w:r>
            <w:r w:rsidRPr="00357A60">
              <w:rPr>
                <w:rFonts w:cs="Calibri"/>
                <w:sz w:val="22"/>
                <w:szCs w:val="22"/>
              </w:rPr>
              <w:t>, -0.0</w:t>
            </w:r>
            <w:r w:rsidR="00023885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</w:t>
            </w:r>
            <w:r w:rsidR="00023885">
              <w:rPr>
                <w:rFonts w:cs="Calibri"/>
                <w:sz w:val="22"/>
                <w:szCs w:val="22"/>
              </w:rPr>
              <w:t>=</w:t>
            </w:r>
            <w:r w:rsidRPr="00357A60">
              <w:rPr>
                <w:rFonts w:cs="Calibri"/>
                <w:sz w:val="22"/>
                <w:szCs w:val="22"/>
              </w:rPr>
              <w:t>0.00</w:t>
            </w:r>
            <w:r w:rsidR="00023885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512C7C" w:rsidRDefault="00512C7C" w:rsidP="00512C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68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0.05 (-0.06, 0.16), p=0.399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</w:t>
            </w:r>
            <w:r w:rsidR="007956BF">
              <w:rPr>
                <w:rFonts w:cs="Calibri"/>
                <w:sz w:val="22"/>
                <w:szCs w:val="22"/>
              </w:rPr>
              <w:t>24</w:t>
            </w:r>
            <w:r w:rsidRPr="00357A60">
              <w:rPr>
                <w:rFonts w:cs="Calibri"/>
                <w:sz w:val="22"/>
                <w:szCs w:val="22"/>
              </w:rPr>
              <w:t xml:space="preserve"> (-0.</w:t>
            </w:r>
            <w:r w:rsidR="007956BF">
              <w:rPr>
                <w:rFonts w:cs="Calibri"/>
                <w:sz w:val="22"/>
                <w:szCs w:val="22"/>
              </w:rPr>
              <w:t>35</w:t>
            </w:r>
            <w:r w:rsidRPr="00357A60">
              <w:rPr>
                <w:rFonts w:cs="Calibri"/>
                <w:sz w:val="22"/>
                <w:szCs w:val="22"/>
              </w:rPr>
              <w:t>, -0.</w:t>
            </w:r>
            <w:r w:rsidR="007956BF">
              <w:rPr>
                <w:rFonts w:cs="Calibri"/>
                <w:sz w:val="22"/>
                <w:szCs w:val="22"/>
              </w:rPr>
              <w:t>13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P&lt;0.0001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-0.1</w:t>
            </w:r>
            <w:r w:rsidR="0002608C">
              <w:rPr>
                <w:rFonts w:cs="Calibri"/>
                <w:sz w:val="22"/>
                <w:szCs w:val="22"/>
              </w:rPr>
              <w:t>7</w:t>
            </w:r>
            <w:r w:rsidRPr="00357A60">
              <w:rPr>
                <w:rFonts w:cs="Calibri"/>
                <w:sz w:val="22"/>
                <w:szCs w:val="22"/>
              </w:rPr>
              <w:t xml:space="preserve"> (-0.2</w:t>
            </w:r>
            <w:r w:rsidR="0002608C">
              <w:rPr>
                <w:rFonts w:cs="Calibri"/>
                <w:sz w:val="22"/>
                <w:szCs w:val="22"/>
              </w:rPr>
              <w:t>8</w:t>
            </w:r>
            <w:r w:rsidRPr="00357A60">
              <w:rPr>
                <w:rFonts w:cs="Calibri"/>
                <w:sz w:val="22"/>
                <w:szCs w:val="22"/>
              </w:rPr>
              <w:t>, -0.0</w:t>
            </w:r>
            <w:r w:rsidR="0002608C">
              <w:rPr>
                <w:rFonts w:cs="Calibri"/>
                <w:sz w:val="22"/>
                <w:szCs w:val="22"/>
              </w:rPr>
              <w:t>6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P=0.00</w:t>
            </w:r>
            <w:r w:rsidR="0002608C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02608C" w:rsidP="00FB52D4">
            <w:pPr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0.01</w:t>
            </w:r>
            <w:r w:rsidR="0054207C" w:rsidRPr="00357A60">
              <w:rPr>
                <w:rFonts w:cs="Calibri"/>
                <w:sz w:val="22"/>
                <w:szCs w:val="22"/>
              </w:rPr>
              <w:t xml:space="preserve"> (-0.1</w:t>
            </w:r>
            <w:r>
              <w:rPr>
                <w:rFonts w:cs="Calibri"/>
                <w:sz w:val="22"/>
                <w:szCs w:val="22"/>
              </w:rPr>
              <w:t>0</w:t>
            </w:r>
            <w:r w:rsidR="0054207C" w:rsidRPr="00357A60">
              <w:rPr>
                <w:rFonts w:cs="Calibri"/>
                <w:sz w:val="22"/>
                <w:szCs w:val="22"/>
              </w:rPr>
              <w:t>, 0.</w:t>
            </w:r>
            <w:r>
              <w:rPr>
                <w:rFonts w:cs="Calibri"/>
                <w:sz w:val="22"/>
                <w:szCs w:val="22"/>
              </w:rPr>
              <w:t>11</w:t>
            </w:r>
            <w:r w:rsidR="0054207C"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02608C">
              <w:rPr>
                <w:rFonts w:cs="Calibri"/>
                <w:sz w:val="22"/>
                <w:szCs w:val="22"/>
              </w:rPr>
              <w:t>897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-0.0</w:t>
            </w:r>
            <w:r w:rsidR="0002608C">
              <w:rPr>
                <w:rFonts w:cs="Calibri"/>
                <w:sz w:val="22"/>
                <w:szCs w:val="22"/>
              </w:rPr>
              <w:t>8</w:t>
            </w:r>
            <w:r w:rsidRPr="00357A60">
              <w:rPr>
                <w:rFonts w:cs="Calibri"/>
                <w:sz w:val="22"/>
                <w:szCs w:val="22"/>
              </w:rPr>
              <w:t xml:space="preserve"> (-0.1</w:t>
            </w:r>
            <w:r w:rsidR="0002608C">
              <w:rPr>
                <w:rFonts w:cs="Calibri"/>
                <w:sz w:val="22"/>
                <w:szCs w:val="22"/>
              </w:rPr>
              <w:t>9</w:t>
            </w:r>
            <w:r w:rsidRPr="00357A60">
              <w:rPr>
                <w:rFonts w:cs="Calibri"/>
                <w:sz w:val="22"/>
                <w:szCs w:val="22"/>
              </w:rPr>
              <w:t>, 0.0</w:t>
            </w:r>
            <w:r w:rsidR="0002608C">
              <w:rPr>
                <w:rFonts w:cs="Calibri"/>
                <w:sz w:val="22"/>
                <w:szCs w:val="22"/>
              </w:rPr>
              <w:t>3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02608C">
              <w:rPr>
                <w:rFonts w:cs="Calibri"/>
                <w:sz w:val="22"/>
                <w:szCs w:val="22"/>
              </w:rPr>
              <w:t>151</w:t>
            </w:r>
          </w:p>
        </w:tc>
      </w:tr>
      <w:tr w:rsidR="0054207C" w:rsidRPr="00357A60" w:rsidTr="00F21110">
        <w:trPr>
          <w:trHeight w:val="232"/>
        </w:trPr>
        <w:tc>
          <w:tcPr>
            <w:tcW w:w="2833" w:type="dxa"/>
            <w:tcBorders>
              <w:bottom w:val="nil"/>
            </w:tcBorders>
          </w:tcPr>
          <w:p w:rsidR="0054207C" w:rsidRPr="00357A60" w:rsidRDefault="0054207C" w:rsidP="0002388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 xml:space="preserve">Education </w:t>
            </w: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498"/>
        </w:trPr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:rsidR="0054207C" w:rsidRPr="00357A60" w:rsidRDefault="0054207C" w:rsidP="00023885">
            <w:pPr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Non-compulsory (vs compulsory)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-0.2</w:t>
            </w:r>
            <w:r w:rsidR="00023885">
              <w:rPr>
                <w:rFonts w:cs="Calibri"/>
                <w:bCs/>
                <w:sz w:val="22"/>
                <w:szCs w:val="22"/>
              </w:rPr>
              <w:t>6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</w:t>
            </w:r>
            <w:r w:rsidR="00023885">
              <w:rPr>
                <w:rFonts w:cs="Calibri"/>
                <w:bCs/>
                <w:sz w:val="22"/>
                <w:szCs w:val="22"/>
              </w:rPr>
              <w:t>37</w:t>
            </w:r>
            <w:r w:rsidRPr="00357A60">
              <w:rPr>
                <w:rFonts w:cs="Calibri"/>
                <w:bCs/>
                <w:sz w:val="22"/>
                <w:szCs w:val="22"/>
              </w:rPr>
              <w:t>, -0.1</w:t>
            </w:r>
            <w:r w:rsidR="00023885">
              <w:rPr>
                <w:rFonts w:cs="Calibri"/>
                <w:bCs/>
                <w:sz w:val="22"/>
                <w:szCs w:val="22"/>
              </w:rPr>
              <w:t>5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-0.1</w:t>
            </w:r>
            <w:r w:rsidR="00512C7C">
              <w:rPr>
                <w:rFonts w:cs="Calibri"/>
                <w:bCs/>
                <w:sz w:val="22"/>
                <w:szCs w:val="22"/>
              </w:rPr>
              <w:t>0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(-0.2</w:t>
            </w:r>
            <w:r w:rsidR="00512C7C">
              <w:rPr>
                <w:rFonts w:cs="Calibri"/>
                <w:bCs/>
                <w:sz w:val="22"/>
                <w:szCs w:val="22"/>
              </w:rPr>
              <w:t>1</w:t>
            </w:r>
            <w:r w:rsidRPr="00357A60">
              <w:rPr>
                <w:rFonts w:cs="Calibri"/>
                <w:bCs/>
                <w:sz w:val="22"/>
                <w:szCs w:val="22"/>
              </w:rPr>
              <w:t>, -0.0</w:t>
            </w:r>
            <w:r w:rsidR="00512C7C">
              <w:rPr>
                <w:rFonts w:cs="Calibri"/>
                <w:bCs/>
                <w:sz w:val="22"/>
                <w:szCs w:val="22"/>
              </w:rPr>
              <w:t>1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</w:t>
            </w:r>
            <w:r w:rsidR="00512C7C">
              <w:rPr>
                <w:rFonts w:cs="Calibri"/>
                <w:bCs/>
                <w:sz w:val="22"/>
                <w:szCs w:val="22"/>
              </w:rPr>
              <w:t>48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</w:t>
            </w:r>
            <w:r w:rsidR="007956BF">
              <w:rPr>
                <w:rFonts w:cs="Calibri"/>
                <w:bCs/>
                <w:sz w:val="22"/>
                <w:szCs w:val="22"/>
              </w:rPr>
              <w:t>27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</w:t>
            </w:r>
            <w:r w:rsidR="007956BF">
              <w:rPr>
                <w:rFonts w:cs="Calibri"/>
                <w:bCs/>
                <w:sz w:val="22"/>
                <w:szCs w:val="22"/>
              </w:rPr>
              <w:t>37</w:t>
            </w:r>
            <w:r w:rsidRPr="00357A60">
              <w:rPr>
                <w:rFonts w:cs="Calibri"/>
                <w:bCs/>
                <w:sz w:val="22"/>
                <w:szCs w:val="22"/>
              </w:rPr>
              <w:t>, -0.</w:t>
            </w:r>
            <w:r w:rsidR="007956BF">
              <w:rPr>
                <w:rFonts w:cs="Calibri"/>
                <w:bCs/>
                <w:sz w:val="22"/>
                <w:szCs w:val="22"/>
              </w:rPr>
              <w:t>16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-0.1</w:t>
            </w:r>
            <w:r w:rsidR="0002608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 xml:space="preserve"> (-0.2</w:t>
            </w:r>
            <w:r w:rsidR="0002608C">
              <w:rPr>
                <w:rFonts w:cs="Calibri"/>
                <w:sz w:val="22"/>
                <w:szCs w:val="22"/>
              </w:rPr>
              <w:t>6</w:t>
            </w:r>
            <w:r w:rsidRPr="00357A60">
              <w:rPr>
                <w:rFonts w:cs="Calibri"/>
                <w:sz w:val="22"/>
                <w:szCs w:val="22"/>
              </w:rPr>
              <w:t>, -0.0</w:t>
            </w:r>
            <w:r w:rsidR="0002608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P=0.00</w:t>
            </w:r>
            <w:r w:rsidR="0002608C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</w:t>
            </w:r>
            <w:r w:rsidR="0002608C">
              <w:rPr>
                <w:rFonts w:cs="Calibri"/>
                <w:sz w:val="22"/>
                <w:szCs w:val="22"/>
              </w:rPr>
              <w:t>19</w:t>
            </w:r>
            <w:r w:rsidRPr="00357A60">
              <w:rPr>
                <w:rFonts w:cs="Calibri"/>
                <w:sz w:val="22"/>
                <w:szCs w:val="22"/>
              </w:rPr>
              <w:t xml:space="preserve"> (-0.29, -0.</w:t>
            </w:r>
            <w:r w:rsidR="0002608C">
              <w:rPr>
                <w:rFonts w:cs="Calibri"/>
                <w:sz w:val="22"/>
                <w:szCs w:val="22"/>
              </w:rPr>
              <w:t>09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P&lt;0.0001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-0.15 (-0.25, -0.05)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P=0.00</w:t>
            </w:r>
            <w:r w:rsidR="0002608C">
              <w:rPr>
                <w:rFonts w:cs="Calibri"/>
                <w:sz w:val="22"/>
                <w:szCs w:val="22"/>
              </w:rPr>
              <w:t>4</w:t>
            </w:r>
          </w:p>
        </w:tc>
      </w:tr>
      <w:tr w:rsidR="0054207C" w:rsidRPr="00357A60" w:rsidTr="00F21110">
        <w:trPr>
          <w:trHeight w:val="250"/>
        </w:trPr>
        <w:tc>
          <w:tcPr>
            <w:tcW w:w="2833" w:type="dxa"/>
            <w:tcBorders>
              <w:bottom w:val="nil"/>
            </w:tcBorders>
          </w:tcPr>
          <w:p w:rsidR="0054207C" w:rsidRPr="00357A60" w:rsidRDefault="0054207C" w:rsidP="0002388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Social class</w:t>
            </w: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502"/>
        </w:trPr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:rsidR="0054207C" w:rsidRPr="00357A60" w:rsidRDefault="0054207C" w:rsidP="00023885">
            <w:pPr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Non-manual (vs manual)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0.1</w:t>
            </w:r>
            <w:r w:rsidR="00512C7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 xml:space="preserve"> (0.0</w:t>
            </w:r>
            <w:r w:rsidR="00512C7C">
              <w:rPr>
                <w:rFonts w:cs="Calibri"/>
                <w:sz w:val="22"/>
                <w:szCs w:val="22"/>
              </w:rPr>
              <w:t>3</w:t>
            </w:r>
            <w:r w:rsidRPr="00357A60">
              <w:rPr>
                <w:rFonts w:cs="Calibri"/>
                <w:sz w:val="22"/>
                <w:szCs w:val="22"/>
              </w:rPr>
              <w:t>, 0.2</w:t>
            </w:r>
            <w:r w:rsidR="00512C7C">
              <w:rPr>
                <w:rFonts w:cs="Calibri"/>
                <w:sz w:val="22"/>
                <w:szCs w:val="22"/>
              </w:rPr>
              <w:t>6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</w:t>
            </w:r>
            <w:r w:rsidR="00512C7C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0.2</w:t>
            </w:r>
            <w:r w:rsidR="00512C7C">
              <w:rPr>
                <w:rFonts w:cs="Calibri"/>
                <w:bCs/>
                <w:sz w:val="22"/>
                <w:szCs w:val="22"/>
              </w:rPr>
              <w:t>5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(0.14, 0.3</w:t>
            </w:r>
            <w:r w:rsidR="00512C7C">
              <w:rPr>
                <w:rFonts w:cs="Calibri"/>
                <w:bCs/>
                <w:sz w:val="22"/>
                <w:szCs w:val="22"/>
              </w:rPr>
              <w:t>5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</w:t>
            </w:r>
            <w:r w:rsidR="007956BF">
              <w:rPr>
                <w:rFonts w:cs="Calibri"/>
                <w:bCs/>
                <w:sz w:val="22"/>
                <w:szCs w:val="22"/>
              </w:rPr>
              <w:t xml:space="preserve">22 </w:t>
            </w:r>
            <w:r w:rsidRPr="00357A60">
              <w:rPr>
                <w:rFonts w:cs="Calibri"/>
                <w:bCs/>
                <w:sz w:val="22"/>
                <w:szCs w:val="22"/>
              </w:rPr>
              <w:t>(0.</w:t>
            </w:r>
            <w:r w:rsidR="007956BF">
              <w:rPr>
                <w:rFonts w:cs="Calibri"/>
                <w:bCs/>
                <w:sz w:val="22"/>
                <w:szCs w:val="22"/>
              </w:rPr>
              <w:t>11</w:t>
            </w:r>
            <w:r w:rsidRPr="00357A60">
              <w:rPr>
                <w:rFonts w:cs="Calibri"/>
                <w:bCs/>
                <w:sz w:val="22"/>
                <w:szCs w:val="22"/>
              </w:rPr>
              <w:t>, 0.</w:t>
            </w:r>
            <w:r w:rsidR="007956BF">
              <w:rPr>
                <w:rFonts w:cs="Calibri"/>
                <w:bCs/>
                <w:sz w:val="22"/>
                <w:szCs w:val="22"/>
              </w:rPr>
              <w:t>32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0.12 (0.02, 0.2</w:t>
            </w:r>
            <w:r w:rsidR="0002608C">
              <w:rPr>
                <w:rFonts w:cs="Calibri"/>
                <w:bCs/>
                <w:sz w:val="22"/>
                <w:szCs w:val="22"/>
              </w:rPr>
              <w:t>3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</w:t>
            </w:r>
            <w:r w:rsidR="0002608C">
              <w:rPr>
                <w:rFonts w:cs="Calibri"/>
                <w:bCs/>
                <w:sz w:val="22"/>
                <w:szCs w:val="22"/>
              </w:rPr>
              <w:t>19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</w:t>
            </w:r>
            <w:r w:rsidR="0002608C">
              <w:rPr>
                <w:rFonts w:cs="Calibri"/>
                <w:bCs/>
                <w:sz w:val="22"/>
                <w:szCs w:val="22"/>
              </w:rPr>
              <w:t>19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(0.</w:t>
            </w:r>
            <w:r w:rsidR="0002608C">
              <w:rPr>
                <w:rFonts w:cs="Calibri"/>
                <w:bCs/>
                <w:sz w:val="22"/>
                <w:szCs w:val="22"/>
              </w:rPr>
              <w:t>09</w:t>
            </w:r>
            <w:r w:rsidRPr="00357A60">
              <w:rPr>
                <w:rFonts w:cs="Calibri"/>
                <w:bCs/>
                <w:sz w:val="22"/>
                <w:szCs w:val="22"/>
              </w:rPr>
              <w:t>, 0.</w:t>
            </w:r>
            <w:r w:rsidR="0002608C">
              <w:rPr>
                <w:rFonts w:cs="Calibri"/>
                <w:bCs/>
                <w:sz w:val="22"/>
                <w:szCs w:val="22"/>
              </w:rPr>
              <w:t>29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0.18 (0.0</w:t>
            </w:r>
            <w:r w:rsidR="0002608C">
              <w:rPr>
                <w:rFonts w:cs="Calibri"/>
                <w:bCs/>
                <w:sz w:val="22"/>
                <w:szCs w:val="22"/>
              </w:rPr>
              <w:t>7</w:t>
            </w:r>
            <w:r w:rsidRPr="00357A60">
              <w:rPr>
                <w:rFonts w:cs="Calibri"/>
                <w:bCs/>
                <w:sz w:val="22"/>
                <w:szCs w:val="22"/>
              </w:rPr>
              <w:t>, 0.28)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</w:t>
            </w:r>
            <w:r w:rsidR="0002608C">
              <w:rPr>
                <w:rFonts w:cs="Calibri"/>
                <w:bCs/>
                <w:sz w:val="22"/>
                <w:szCs w:val="22"/>
              </w:rPr>
              <w:t>=</w:t>
            </w:r>
            <w:r w:rsidRPr="00357A60">
              <w:rPr>
                <w:rFonts w:cs="Calibri"/>
                <w:bCs/>
                <w:sz w:val="22"/>
                <w:szCs w:val="22"/>
              </w:rPr>
              <w:t>0.001</w:t>
            </w:r>
          </w:p>
        </w:tc>
      </w:tr>
      <w:tr w:rsidR="0054207C" w:rsidRPr="00357A60" w:rsidTr="00F21110">
        <w:trPr>
          <w:trHeight w:val="250"/>
        </w:trPr>
        <w:tc>
          <w:tcPr>
            <w:tcW w:w="2833" w:type="dxa"/>
            <w:tcBorders>
              <w:bottom w:val="nil"/>
            </w:tcBorders>
          </w:tcPr>
          <w:p w:rsidR="0054207C" w:rsidRPr="00357A60" w:rsidRDefault="0054207C" w:rsidP="0002388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Housing Tenure</w:t>
            </w: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482"/>
        </w:trPr>
        <w:tc>
          <w:tcPr>
            <w:tcW w:w="2833" w:type="dxa"/>
            <w:tcBorders>
              <w:top w:val="nil"/>
            </w:tcBorders>
          </w:tcPr>
          <w:p w:rsidR="0054207C" w:rsidRPr="00357A60" w:rsidRDefault="0054207C" w:rsidP="00023885">
            <w:pPr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Rent (vs own)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</w:t>
            </w:r>
            <w:r w:rsidR="00512C7C">
              <w:rPr>
                <w:rFonts w:cs="Calibri"/>
                <w:sz w:val="22"/>
                <w:szCs w:val="22"/>
              </w:rPr>
              <w:t>07</w:t>
            </w:r>
            <w:r w:rsidRPr="00357A60">
              <w:rPr>
                <w:rFonts w:cs="Calibri"/>
                <w:sz w:val="22"/>
                <w:szCs w:val="22"/>
              </w:rPr>
              <w:t xml:space="preserve"> (-0.0</w:t>
            </w:r>
            <w:r w:rsidR="00512C7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>, 0.2</w:t>
            </w:r>
            <w:r w:rsidR="00512C7C">
              <w:rPr>
                <w:rFonts w:cs="Calibri"/>
                <w:sz w:val="22"/>
                <w:szCs w:val="22"/>
              </w:rPr>
              <w:t>0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512C7C">
              <w:rPr>
                <w:rFonts w:cs="Calibri"/>
                <w:sz w:val="22"/>
                <w:szCs w:val="22"/>
              </w:rPr>
              <w:t>253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0.0</w:t>
            </w:r>
            <w:r w:rsidR="00512C7C">
              <w:rPr>
                <w:rFonts w:cs="Calibri"/>
                <w:sz w:val="22"/>
                <w:szCs w:val="22"/>
              </w:rPr>
              <w:t>1</w:t>
            </w:r>
            <w:r w:rsidRPr="00357A60">
              <w:rPr>
                <w:rFonts w:cs="Calibri"/>
                <w:sz w:val="22"/>
                <w:szCs w:val="22"/>
              </w:rPr>
              <w:t xml:space="preserve"> (-0.</w:t>
            </w:r>
            <w:r w:rsidR="00512C7C">
              <w:rPr>
                <w:rFonts w:cs="Calibri"/>
                <w:sz w:val="22"/>
                <w:szCs w:val="22"/>
              </w:rPr>
              <w:t>10</w:t>
            </w:r>
            <w:r w:rsidRPr="00357A60">
              <w:rPr>
                <w:rFonts w:cs="Calibri"/>
                <w:sz w:val="22"/>
                <w:szCs w:val="22"/>
              </w:rPr>
              <w:t>, 0.1</w:t>
            </w:r>
            <w:r w:rsidR="00512C7C">
              <w:rPr>
                <w:rFonts w:cs="Calibri"/>
                <w:sz w:val="22"/>
                <w:szCs w:val="22"/>
              </w:rPr>
              <w:t>2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512C7C">
              <w:rPr>
                <w:rFonts w:cs="Calibri"/>
                <w:sz w:val="22"/>
                <w:szCs w:val="22"/>
              </w:rPr>
              <w:t>876</w:t>
            </w:r>
          </w:p>
        </w:tc>
        <w:tc>
          <w:tcPr>
            <w:tcW w:w="2087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</w:t>
            </w:r>
            <w:r w:rsidR="007956BF">
              <w:rPr>
                <w:rFonts w:cs="Calibri"/>
                <w:sz w:val="22"/>
                <w:szCs w:val="22"/>
              </w:rPr>
              <w:t>11</w:t>
            </w:r>
            <w:r w:rsidRPr="00357A60">
              <w:rPr>
                <w:rFonts w:cs="Calibri"/>
                <w:sz w:val="22"/>
                <w:szCs w:val="22"/>
              </w:rPr>
              <w:t xml:space="preserve"> (</w:t>
            </w:r>
            <w:r w:rsidR="007956BF">
              <w:rPr>
                <w:rFonts w:cs="Calibri"/>
                <w:sz w:val="22"/>
                <w:szCs w:val="22"/>
              </w:rPr>
              <w:t>-</w:t>
            </w:r>
            <w:r w:rsidRPr="00357A60">
              <w:rPr>
                <w:rFonts w:cs="Calibri"/>
                <w:sz w:val="22"/>
                <w:szCs w:val="22"/>
              </w:rPr>
              <w:t>0.0</w:t>
            </w:r>
            <w:r w:rsidR="007956BF">
              <w:rPr>
                <w:rFonts w:cs="Calibri"/>
                <w:sz w:val="22"/>
                <w:szCs w:val="22"/>
              </w:rPr>
              <w:t>1</w:t>
            </w:r>
            <w:r w:rsidRPr="00357A60">
              <w:rPr>
                <w:rFonts w:cs="Calibri"/>
                <w:sz w:val="22"/>
                <w:szCs w:val="22"/>
              </w:rPr>
              <w:t>, 0.</w:t>
            </w:r>
            <w:r w:rsidR="007956BF">
              <w:rPr>
                <w:rFonts w:cs="Calibri"/>
                <w:sz w:val="22"/>
                <w:szCs w:val="22"/>
              </w:rPr>
              <w:t>23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</w:t>
            </w:r>
            <w:r w:rsidR="007956BF">
              <w:rPr>
                <w:rFonts w:cs="Calibri"/>
                <w:sz w:val="22"/>
                <w:szCs w:val="22"/>
              </w:rPr>
              <w:t>68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</w:t>
            </w:r>
            <w:r w:rsidR="0002608C">
              <w:rPr>
                <w:rFonts w:cs="Calibri"/>
                <w:sz w:val="22"/>
                <w:szCs w:val="22"/>
              </w:rPr>
              <w:t>09</w:t>
            </w:r>
            <w:r w:rsidRPr="00357A60">
              <w:rPr>
                <w:rFonts w:cs="Calibri"/>
                <w:sz w:val="22"/>
                <w:szCs w:val="22"/>
              </w:rPr>
              <w:t xml:space="preserve"> (</w:t>
            </w:r>
            <w:r w:rsidR="0002608C">
              <w:rPr>
                <w:rFonts w:cs="Calibri"/>
                <w:sz w:val="22"/>
                <w:szCs w:val="22"/>
              </w:rPr>
              <w:t>-0.02</w:t>
            </w:r>
            <w:r w:rsidRPr="00357A60">
              <w:rPr>
                <w:rFonts w:cs="Calibri"/>
                <w:sz w:val="22"/>
                <w:szCs w:val="22"/>
              </w:rPr>
              <w:t>, 0.2</w:t>
            </w:r>
            <w:r w:rsidR="0002608C">
              <w:rPr>
                <w:rFonts w:cs="Calibri"/>
                <w:sz w:val="22"/>
                <w:szCs w:val="22"/>
              </w:rPr>
              <w:t>1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02608C">
              <w:rPr>
                <w:rFonts w:cs="Calibri"/>
                <w:sz w:val="22"/>
                <w:szCs w:val="22"/>
              </w:rPr>
              <w:t>108</w:t>
            </w:r>
          </w:p>
        </w:tc>
        <w:tc>
          <w:tcPr>
            <w:tcW w:w="2086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</w:t>
            </w:r>
            <w:r w:rsidR="0002608C">
              <w:rPr>
                <w:rFonts w:cs="Calibri"/>
                <w:sz w:val="22"/>
                <w:szCs w:val="22"/>
              </w:rPr>
              <w:t>10</w:t>
            </w:r>
            <w:r w:rsidRPr="00357A60">
              <w:rPr>
                <w:rFonts w:cs="Calibri"/>
                <w:sz w:val="22"/>
                <w:szCs w:val="22"/>
              </w:rPr>
              <w:t xml:space="preserve"> (</w:t>
            </w:r>
            <w:r w:rsidR="0002608C">
              <w:rPr>
                <w:rFonts w:cs="Calibri"/>
                <w:sz w:val="22"/>
                <w:szCs w:val="22"/>
              </w:rPr>
              <w:t>-</w:t>
            </w:r>
            <w:r w:rsidRPr="00357A60">
              <w:rPr>
                <w:rFonts w:cs="Calibri"/>
                <w:sz w:val="22"/>
                <w:szCs w:val="22"/>
              </w:rPr>
              <w:t>0.01, 0.21)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</w:t>
            </w:r>
            <w:r w:rsidR="0002608C">
              <w:rPr>
                <w:rFonts w:cs="Calibri"/>
                <w:sz w:val="22"/>
                <w:szCs w:val="22"/>
              </w:rPr>
              <w:t>089</w:t>
            </w:r>
          </w:p>
        </w:tc>
        <w:tc>
          <w:tcPr>
            <w:tcW w:w="2087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0.1</w:t>
            </w:r>
            <w:r w:rsidR="0002608C">
              <w:rPr>
                <w:rFonts w:cs="Calibri"/>
                <w:sz w:val="22"/>
                <w:szCs w:val="22"/>
              </w:rPr>
              <w:t>3</w:t>
            </w:r>
            <w:r w:rsidRPr="00357A60">
              <w:rPr>
                <w:rFonts w:cs="Calibri"/>
                <w:sz w:val="22"/>
                <w:szCs w:val="22"/>
              </w:rPr>
              <w:t xml:space="preserve"> (0.0</w:t>
            </w:r>
            <w:r w:rsidR="0002608C">
              <w:rPr>
                <w:rFonts w:cs="Calibri"/>
                <w:sz w:val="22"/>
                <w:szCs w:val="22"/>
              </w:rPr>
              <w:t>2</w:t>
            </w:r>
            <w:r w:rsidRPr="00357A60">
              <w:rPr>
                <w:rFonts w:cs="Calibri"/>
                <w:sz w:val="22"/>
                <w:szCs w:val="22"/>
              </w:rPr>
              <w:t>, 0.2</w:t>
            </w:r>
            <w:r w:rsidR="0002608C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</w:t>
            </w:r>
            <w:r w:rsidR="0002608C">
              <w:rPr>
                <w:rFonts w:cs="Calibri"/>
                <w:sz w:val="22"/>
                <w:szCs w:val="22"/>
              </w:rPr>
              <w:t>24</w:t>
            </w:r>
          </w:p>
        </w:tc>
      </w:tr>
    </w:tbl>
    <w:p w:rsidR="0054207C" w:rsidRPr="00357A60" w:rsidRDefault="0054207C" w:rsidP="00FB52D4">
      <w:pPr>
        <w:pStyle w:val="Heading2"/>
      </w:pPr>
      <w:bookmarkStart w:id="3" w:name="_Toc46151818"/>
      <w:r w:rsidRPr="00357A60">
        <w:t xml:space="preserve">Supplemental Table </w:t>
      </w:r>
      <w:r>
        <w:t>3</w:t>
      </w:r>
      <w:r w:rsidRPr="00357A60">
        <w:t>: Univariable linear regression models testing the association between each predictor and the four outcomes by mental health disorder. Sample based on complete cases (n=2,270)</w:t>
      </w:r>
      <w:bookmarkEnd w:id="3"/>
    </w:p>
    <w:p w:rsidR="0054207C" w:rsidRPr="00357A60" w:rsidRDefault="0054207C" w:rsidP="0054207C">
      <w:pPr>
        <w:jc w:val="both"/>
        <w:rPr>
          <w:rFonts w:cs="Calibri"/>
          <w:szCs w:val="22"/>
        </w:rPr>
      </w:pPr>
    </w:p>
    <w:p w:rsidR="0054207C" w:rsidRPr="00357A60" w:rsidRDefault="0054207C" w:rsidP="0054207C">
      <w:pPr>
        <w:jc w:val="both"/>
        <w:rPr>
          <w:rFonts w:cs="Calibri"/>
          <w:szCs w:val="22"/>
        </w:rPr>
      </w:pPr>
    </w:p>
    <w:p w:rsidR="0054207C" w:rsidRPr="00357A60" w:rsidRDefault="0054207C" w:rsidP="0054207C">
      <w:pPr>
        <w:jc w:val="both"/>
        <w:rPr>
          <w:rFonts w:cs="Calibri"/>
          <w:szCs w:val="22"/>
        </w:rPr>
      </w:pPr>
      <w:r w:rsidRPr="00357A60">
        <w:rPr>
          <w:rFonts w:cs="Calibri"/>
          <w:szCs w:val="22"/>
        </w:rPr>
        <w:br w:type="page"/>
      </w:r>
    </w:p>
    <w:p w:rsidR="0054207C" w:rsidRPr="00357A60" w:rsidRDefault="0054207C" w:rsidP="0054207C">
      <w:pPr>
        <w:jc w:val="both"/>
        <w:rPr>
          <w:rFonts w:cs="Calibri"/>
          <w:szCs w:val="22"/>
        </w:rPr>
      </w:pPr>
      <w:r w:rsidRPr="00357A60">
        <w:rPr>
          <w:rFonts w:cs="Calibri"/>
          <w:szCs w:val="22"/>
        </w:rPr>
        <w:lastRenderedPageBreak/>
        <w:t xml:space="preserve">Supplemental Table </w:t>
      </w:r>
      <w:r>
        <w:rPr>
          <w:rFonts w:cs="Calibri"/>
          <w:szCs w:val="22"/>
        </w:rPr>
        <w:t>3</w:t>
      </w:r>
      <w:r w:rsidRPr="00357A60">
        <w:rPr>
          <w:rFonts w:cs="Calibri"/>
          <w:szCs w:val="22"/>
        </w:rPr>
        <w:t xml:space="preserve"> (continued)</w:t>
      </w:r>
    </w:p>
    <w:tbl>
      <w:tblPr>
        <w:tblStyle w:val="TableGrid"/>
        <w:tblW w:w="15458" w:type="dxa"/>
        <w:tblInd w:w="-7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2101"/>
        <w:gridCol w:w="2101"/>
        <w:gridCol w:w="2101"/>
        <w:gridCol w:w="2101"/>
        <w:gridCol w:w="2101"/>
        <w:gridCol w:w="2101"/>
      </w:tblGrid>
      <w:tr w:rsidR="0054207C" w:rsidRPr="00357A60" w:rsidTr="00F21110">
        <w:trPr>
          <w:trHeight w:val="491"/>
        </w:trPr>
        <w:tc>
          <w:tcPr>
            <w:tcW w:w="2852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6303" w:type="dxa"/>
            <w:gridSpan w:val="3"/>
            <w:vAlign w:val="center"/>
          </w:tcPr>
          <w:p w:rsidR="0054207C" w:rsidRPr="006367B3" w:rsidRDefault="0054207C" w:rsidP="00FB52D4">
            <w:pPr>
              <w:jc w:val="right"/>
              <w:rPr>
                <w:rFonts w:cs="Calibri"/>
                <w:b/>
                <w:sz w:val="22"/>
                <w:szCs w:val="22"/>
              </w:rPr>
            </w:pPr>
            <w:r w:rsidRPr="006367B3">
              <w:rPr>
                <w:rFonts w:cs="Calibri"/>
                <w:b/>
                <w:bCs/>
                <w:sz w:val="22"/>
                <w:szCs w:val="22"/>
              </w:rPr>
              <w:t>People with *condition* will never recover fully</w:t>
            </w:r>
          </w:p>
        </w:tc>
        <w:tc>
          <w:tcPr>
            <w:tcW w:w="6303" w:type="dxa"/>
            <w:gridSpan w:val="3"/>
            <w:vAlign w:val="center"/>
          </w:tcPr>
          <w:p w:rsidR="0054207C" w:rsidRPr="006367B3" w:rsidRDefault="0054207C" w:rsidP="00FB52D4">
            <w:pPr>
              <w:jc w:val="right"/>
              <w:rPr>
                <w:rFonts w:cs="Calibri"/>
                <w:b/>
                <w:sz w:val="22"/>
                <w:szCs w:val="22"/>
              </w:rPr>
            </w:pPr>
            <w:r w:rsidRPr="006367B3">
              <w:rPr>
                <w:rFonts w:cs="Calibri"/>
                <w:b/>
                <w:bCs/>
                <w:sz w:val="22"/>
                <w:szCs w:val="22"/>
              </w:rPr>
              <w:t>People with *condition* would not improve if given treatment</w:t>
            </w:r>
          </w:p>
        </w:tc>
      </w:tr>
      <w:tr w:rsidR="0054207C" w:rsidRPr="00357A60" w:rsidTr="00F21110">
        <w:trPr>
          <w:trHeight w:val="491"/>
        </w:trPr>
        <w:tc>
          <w:tcPr>
            <w:tcW w:w="2852" w:type="dxa"/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Eating disorders</w:t>
            </w:r>
          </w:p>
        </w:tc>
        <w:tc>
          <w:tcPr>
            <w:tcW w:w="2101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Depression</w:t>
            </w:r>
          </w:p>
        </w:tc>
        <w:tc>
          <w:tcPr>
            <w:tcW w:w="2101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Alcohol dependence</w:t>
            </w:r>
          </w:p>
        </w:tc>
        <w:tc>
          <w:tcPr>
            <w:tcW w:w="2101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Eating disorders</w:t>
            </w:r>
          </w:p>
        </w:tc>
        <w:tc>
          <w:tcPr>
            <w:tcW w:w="2101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Depression</w:t>
            </w:r>
          </w:p>
        </w:tc>
        <w:tc>
          <w:tcPr>
            <w:tcW w:w="2101" w:type="dxa"/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i/>
                <w:iCs/>
                <w:sz w:val="22"/>
                <w:szCs w:val="22"/>
              </w:rPr>
              <w:t>Alcohol dependence</w:t>
            </w:r>
          </w:p>
        </w:tc>
      </w:tr>
      <w:tr w:rsidR="0054207C" w:rsidRPr="00357A60" w:rsidTr="00F21110">
        <w:trPr>
          <w:trHeight w:val="255"/>
        </w:trPr>
        <w:tc>
          <w:tcPr>
            <w:tcW w:w="2852" w:type="dxa"/>
            <w:tcBorders>
              <w:bottom w:val="single" w:sz="4" w:space="0" w:color="auto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Mean diff (95%CI)</w:t>
            </w:r>
          </w:p>
        </w:tc>
      </w:tr>
      <w:tr w:rsidR="0054207C" w:rsidRPr="00357A60" w:rsidTr="00F21110">
        <w:trPr>
          <w:trHeight w:val="255"/>
        </w:trPr>
        <w:tc>
          <w:tcPr>
            <w:tcW w:w="2852" w:type="dxa"/>
            <w:tcBorders>
              <w:bottom w:val="nil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511"/>
        </w:trPr>
        <w:tc>
          <w:tcPr>
            <w:tcW w:w="2852" w:type="dxa"/>
            <w:tcBorders>
              <w:top w:val="nil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Male (vs. female)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-0.1</w:t>
            </w:r>
            <w:r w:rsidR="00CD543E">
              <w:rPr>
                <w:rFonts w:cs="Calibri"/>
                <w:bCs/>
                <w:sz w:val="22"/>
                <w:szCs w:val="22"/>
              </w:rPr>
              <w:t>7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(-0.2</w:t>
            </w:r>
            <w:r w:rsidR="00CD543E">
              <w:rPr>
                <w:rFonts w:cs="Calibri"/>
                <w:bCs/>
                <w:sz w:val="22"/>
                <w:szCs w:val="22"/>
              </w:rPr>
              <w:t>7</w:t>
            </w:r>
            <w:r w:rsidRPr="00357A60">
              <w:rPr>
                <w:rFonts w:cs="Calibri"/>
                <w:bCs/>
                <w:sz w:val="22"/>
                <w:szCs w:val="22"/>
              </w:rPr>
              <w:t>, -0.0</w:t>
            </w:r>
            <w:r w:rsidR="00CD543E">
              <w:rPr>
                <w:rFonts w:cs="Calibri"/>
                <w:bCs/>
                <w:sz w:val="22"/>
                <w:szCs w:val="22"/>
              </w:rPr>
              <w:t>7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P=0.001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-0.0</w:t>
            </w:r>
            <w:r w:rsidR="00CD543E">
              <w:rPr>
                <w:rFonts w:cs="Calibri"/>
                <w:sz w:val="22"/>
                <w:szCs w:val="22"/>
              </w:rPr>
              <w:t xml:space="preserve">3 </w:t>
            </w:r>
            <w:r w:rsidRPr="00357A60">
              <w:rPr>
                <w:rFonts w:cs="Calibri"/>
                <w:sz w:val="22"/>
                <w:szCs w:val="22"/>
              </w:rPr>
              <w:t>(-0.1</w:t>
            </w:r>
            <w:r w:rsidR="00CD543E">
              <w:rPr>
                <w:rFonts w:cs="Calibri"/>
                <w:sz w:val="22"/>
                <w:szCs w:val="22"/>
              </w:rPr>
              <w:t>4</w:t>
            </w:r>
            <w:r w:rsidRPr="00357A60">
              <w:rPr>
                <w:rFonts w:cs="Calibri"/>
                <w:sz w:val="22"/>
                <w:szCs w:val="22"/>
              </w:rPr>
              <w:t>, 0.0</w:t>
            </w:r>
            <w:r w:rsidR="00CD543E">
              <w:rPr>
                <w:rFonts w:cs="Calibri"/>
                <w:sz w:val="22"/>
                <w:szCs w:val="22"/>
              </w:rPr>
              <w:t>7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</w:t>
            </w:r>
            <w:r w:rsidR="00CD543E">
              <w:rPr>
                <w:rFonts w:cs="Calibri"/>
                <w:sz w:val="22"/>
                <w:szCs w:val="22"/>
              </w:rPr>
              <w:t>=0.489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-0.1</w:t>
            </w:r>
            <w:r w:rsidR="00CD543E">
              <w:rPr>
                <w:rFonts w:cs="Calibri"/>
                <w:sz w:val="22"/>
                <w:szCs w:val="22"/>
              </w:rPr>
              <w:t>1</w:t>
            </w:r>
            <w:r w:rsidRPr="00357A60">
              <w:rPr>
                <w:rFonts w:cs="Calibri"/>
                <w:sz w:val="22"/>
                <w:szCs w:val="22"/>
              </w:rPr>
              <w:t xml:space="preserve"> (-0.2</w:t>
            </w:r>
            <w:r w:rsidR="00CD543E">
              <w:rPr>
                <w:rFonts w:cs="Calibri"/>
                <w:sz w:val="22"/>
                <w:szCs w:val="22"/>
              </w:rPr>
              <w:t>2</w:t>
            </w:r>
            <w:r w:rsidRPr="00357A60">
              <w:rPr>
                <w:rFonts w:cs="Calibri"/>
                <w:sz w:val="22"/>
                <w:szCs w:val="22"/>
              </w:rPr>
              <w:t>, 0.0</w:t>
            </w:r>
            <w:r w:rsidR="00CD543E">
              <w:rPr>
                <w:rFonts w:cs="Calibri"/>
                <w:sz w:val="22"/>
                <w:szCs w:val="22"/>
              </w:rPr>
              <w:t>1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</w:t>
            </w:r>
            <w:r w:rsidR="00CD543E">
              <w:rPr>
                <w:rFonts w:cs="Calibri"/>
                <w:sz w:val="22"/>
                <w:szCs w:val="22"/>
              </w:rPr>
              <w:t>5</w:t>
            </w:r>
            <w:r w:rsidRPr="00357A60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-0.0</w:t>
            </w:r>
            <w:r w:rsidR="00AC5938">
              <w:rPr>
                <w:rFonts w:cs="Calibri"/>
                <w:bCs/>
                <w:sz w:val="22"/>
                <w:szCs w:val="22"/>
              </w:rPr>
              <w:t>7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(-0.1</w:t>
            </w:r>
            <w:r w:rsidR="00AC5938">
              <w:rPr>
                <w:rFonts w:cs="Calibri"/>
                <w:bCs/>
                <w:sz w:val="22"/>
                <w:szCs w:val="22"/>
              </w:rPr>
              <w:t>7</w:t>
            </w:r>
            <w:r w:rsidRPr="00357A60">
              <w:rPr>
                <w:rFonts w:cs="Calibri"/>
                <w:bCs/>
                <w:sz w:val="22"/>
                <w:szCs w:val="22"/>
              </w:rPr>
              <w:t>, 0.0</w:t>
            </w:r>
            <w:r w:rsidR="00AC5938">
              <w:rPr>
                <w:rFonts w:cs="Calibri"/>
                <w:bCs/>
                <w:sz w:val="22"/>
                <w:szCs w:val="22"/>
              </w:rPr>
              <w:t>2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</w:t>
            </w:r>
            <w:r w:rsidR="00AC5938">
              <w:rPr>
                <w:rFonts w:cs="Calibri"/>
                <w:bCs/>
                <w:sz w:val="22"/>
                <w:szCs w:val="22"/>
              </w:rPr>
              <w:t>143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-0.0</w:t>
            </w:r>
            <w:r w:rsidR="00AC5938">
              <w:rPr>
                <w:rFonts w:cs="Calibri"/>
                <w:bCs/>
                <w:sz w:val="22"/>
                <w:szCs w:val="22"/>
              </w:rPr>
              <w:t>2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(-0.1</w:t>
            </w:r>
            <w:r w:rsidR="00AC5938">
              <w:rPr>
                <w:rFonts w:cs="Calibri"/>
                <w:bCs/>
                <w:sz w:val="22"/>
                <w:szCs w:val="22"/>
              </w:rPr>
              <w:t>3</w:t>
            </w:r>
            <w:r w:rsidRPr="00357A60">
              <w:rPr>
                <w:rFonts w:cs="Calibri"/>
                <w:bCs/>
                <w:sz w:val="22"/>
                <w:szCs w:val="22"/>
              </w:rPr>
              <w:t>, 0.0</w:t>
            </w:r>
            <w:r w:rsidR="00AC5938">
              <w:rPr>
                <w:rFonts w:cs="Calibri"/>
                <w:bCs/>
                <w:sz w:val="22"/>
                <w:szCs w:val="22"/>
              </w:rPr>
              <w:t>9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</w:t>
            </w:r>
            <w:r w:rsidR="00AC5938">
              <w:rPr>
                <w:rFonts w:cs="Calibri"/>
                <w:bCs/>
                <w:sz w:val="22"/>
                <w:szCs w:val="22"/>
              </w:rPr>
              <w:t>710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-0.1</w:t>
            </w:r>
            <w:r w:rsidR="00AC5938">
              <w:rPr>
                <w:rFonts w:cs="Calibri"/>
                <w:bCs/>
                <w:sz w:val="22"/>
                <w:szCs w:val="22"/>
              </w:rPr>
              <w:t>0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(-0.2</w:t>
            </w:r>
            <w:r w:rsidR="00AC5938">
              <w:rPr>
                <w:rFonts w:cs="Calibri"/>
                <w:bCs/>
                <w:sz w:val="22"/>
                <w:szCs w:val="22"/>
              </w:rPr>
              <w:t>1</w:t>
            </w:r>
            <w:r w:rsidRPr="00357A60">
              <w:rPr>
                <w:rFonts w:cs="Calibri"/>
                <w:bCs/>
                <w:sz w:val="22"/>
                <w:szCs w:val="22"/>
              </w:rPr>
              <w:t>, 0.0</w:t>
            </w:r>
            <w:r w:rsidR="00AC5938">
              <w:rPr>
                <w:rFonts w:cs="Calibri"/>
                <w:bCs/>
                <w:sz w:val="22"/>
                <w:szCs w:val="22"/>
              </w:rPr>
              <w:t>1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</w:t>
            </w:r>
            <w:r w:rsidR="00AC5938">
              <w:rPr>
                <w:rFonts w:cs="Calibri"/>
                <w:bCs/>
                <w:sz w:val="22"/>
                <w:szCs w:val="22"/>
              </w:rPr>
              <w:t>54</w:t>
            </w:r>
          </w:p>
        </w:tc>
      </w:tr>
      <w:tr w:rsidR="0054207C" w:rsidRPr="00357A60" w:rsidTr="00F21110">
        <w:trPr>
          <w:trHeight w:val="472"/>
        </w:trPr>
        <w:tc>
          <w:tcPr>
            <w:tcW w:w="2852" w:type="dxa"/>
            <w:tcBorders>
              <w:bottom w:val="single" w:sz="4" w:space="0" w:color="auto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0.09 (.04, 0.14)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P=0.001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0.09 (0.04, 0.14)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0.13 (0.08, 0.19)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0.14 (0.09, 0.</w:t>
            </w:r>
            <w:r w:rsidR="00AC5938">
              <w:rPr>
                <w:rFonts w:cs="Calibri"/>
                <w:bCs/>
                <w:sz w:val="22"/>
                <w:szCs w:val="22"/>
              </w:rPr>
              <w:t>2</w:t>
            </w:r>
            <w:r w:rsidRPr="00357A60">
              <w:rPr>
                <w:rFonts w:cs="Calibri"/>
                <w:bCs/>
                <w:sz w:val="22"/>
                <w:szCs w:val="22"/>
              </w:rPr>
              <w:t>0)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0.1</w:t>
            </w:r>
            <w:r w:rsidR="00AC5938">
              <w:rPr>
                <w:rFonts w:cs="Calibri"/>
                <w:bCs/>
                <w:sz w:val="22"/>
                <w:szCs w:val="22"/>
              </w:rPr>
              <w:t>5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(0.09, 0.2</w:t>
            </w:r>
            <w:r w:rsidR="00AC5938">
              <w:rPr>
                <w:rFonts w:cs="Calibri"/>
                <w:bCs/>
                <w:sz w:val="22"/>
                <w:szCs w:val="22"/>
              </w:rPr>
              <w:t>1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0.18 (0.13, 0.2</w:t>
            </w:r>
            <w:r w:rsidR="00AC5938">
              <w:rPr>
                <w:rFonts w:cs="Calibri"/>
                <w:bCs/>
                <w:sz w:val="22"/>
                <w:szCs w:val="22"/>
              </w:rPr>
              <w:t>4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</w:tr>
      <w:tr w:rsidR="0054207C" w:rsidRPr="00357A60" w:rsidTr="00F21110">
        <w:trPr>
          <w:trHeight w:val="255"/>
        </w:trPr>
        <w:tc>
          <w:tcPr>
            <w:tcW w:w="2852" w:type="dxa"/>
            <w:tcBorders>
              <w:bottom w:val="nil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 xml:space="preserve">Ethnicity </w:t>
            </w: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447"/>
        </w:trPr>
        <w:tc>
          <w:tcPr>
            <w:tcW w:w="2852" w:type="dxa"/>
            <w:tcBorders>
              <w:top w:val="nil"/>
              <w:bottom w:val="single" w:sz="4" w:space="0" w:color="auto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BAME (vs white)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CD543E" w:rsidRDefault="00CD543E" w:rsidP="00CD5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Calibri"/>
                <w:bCs/>
                <w:szCs w:val="22"/>
              </w:rPr>
            </w:pPr>
            <w:r>
              <w:rPr>
                <w:rFonts w:cs="Calibri"/>
                <w:bCs/>
                <w:szCs w:val="22"/>
              </w:rPr>
              <w:t xml:space="preserve">0.02 </w:t>
            </w:r>
            <w:r w:rsidR="0054207C" w:rsidRPr="00CD543E">
              <w:rPr>
                <w:rFonts w:cs="Calibri"/>
                <w:bCs/>
                <w:szCs w:val="22"/>
              </w:rPr>
              <w:t>(-0.16, 0.20)</w:t>
            </w:r>
          </w:p>
          <w:p w:rsidR="0054207C" w:rsidRPr="00357A60" w:rsidRDefault="0054207C" w:rsidP="00FB52D4">
            <w:pPr>
              <w:pStyle w:val="ListParagraph"/>
              <w:ind w:left="438"/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P=0.82</w:t>
            </w:r>
            <w:r w:rsidR="00CD543E">
              <w:rPr>
                <w:rFonts w:cs="Calibri"/>
                <w:bCs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-0.23 (-0.40, -0.05)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P=0.01</w:t>
            </w:r>
            <w:r w:rsidR="00CD543E">
              <w:rPr>
                <w:rFonts w:cs="Calibri"/>
                <w:bCs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-0.15 (-0.35, 0.05)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P=0.13</w:t>
            </w:r>
            <w:r w:rsidR="00CD54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0.0</w:t>
            </w:r>
            <w:r w:rsidR="00AC5938">
              <w:rPr>
                <w:rFonts w:cs="Calibri"/>
                <w:bCs/>
                <w:sz w:val="22"/>
                <w:szCs w:val="22"/>
              </w:rPr>
              <w:t>1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(-0.1</w:t>
            </w:r>
            <w:r w:rsidR="00AC5938">
              <w:rPr>
                <w:rFonts w:cs="Calibri"/>
                <w:bCs/>
                <w:sz w:val="22"/>
                <w:szCs w:val="22"/>
              </w:rPr>
              <w:t>8</w:t>
            </w:r>
            <w:r w:rsidRPr="00357A60">
              <w:rPr>
                <w:rFonts w:cs="Calibri"/>
                <w:bCs/>
                <w:sz w:val="22"/>
                <w:szCs w:val="22"/>
              </w:rPr>
              <w:t>, 0.</w:t>
            </w:r>
            <w:r w:rsidR="00AC5938">
              <w:rPr>
                <w:rFonts w:cs="Calibri"/>
                <w:bCs/>
                <w:sz w:val="22"/>
                <w:szCs w:val="22"/>
              </w:rPr>
              <w:t>20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P=0.8</w:t>
            </w:r>
            <w:r w:rsidR="00AC5938">
              <w:rPr>
                <w:rFonts w:cs="Calibri"/>
                <w:bCs/>
                <w:sz w:val="22"/>
                <w:szCs w:val="22"/>
              </w:rPr>
              <w:t>96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AC5938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0.02</w:t>
            </w:r>
            <w:r w:rsidR="0054207C" w:rsidRPr="00357A60">
              <w:rPr>
                <w:rFonts w:cs="Calibri"/>
                <w:bCs/>
                <w:sz w:val="22"/>
                <w:szCs w:val="22"/>
              </w:rPr>
              <w:t xml:space="preserve"> (-0.2</w:t>
            </w:r>
            <w:r>
              <w:rPr>
                <w:rFonts w:cs="Calibri"/>
                <w:bCs/>
                <w:sz w:val="22"/>
                <w:szCs w:val="22"/>
              </w:rPr>
              <w:t>0</w:t>
            </w:r>
            <w:r w:rsidR="0054207C" w:rsidRPr="00357A60">
              <w:rPr>
                <w:rFonts w:cs="Calibri"/>
                <w:bCs/>
                <w:sz w:val="22"/>
                <w:szCs w:val="22"/>
              </w:rPr>
              <w:t>, 0.</w:t>
            </w:r>
            <w:r>
              <w:rPr>
                <w:rFonts w:cs="Calibri"/>
                <w:bCs/>
                <w:sz w:val="22"/>
                <w:szCs w:val="22"/>
              </w:rPr>
              <w:t>24</w:t>
            </w:r>
            <w:r w:rsidR="0054207C"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</w:t>
            </w:r>
            <w:r w:rsidR="00AC5938">
              <w:rPr>
                <w:rFonts w:cs="Calibri"/>
                <w:bCs/>
                <w:sz w:val="22"/>
                <w:szCs w:val="22"/>
              </w:rPr>
              <w:t>864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0.0</w:t>
            </w:r>
            <w:r w:rsidR="00AC5938">
              <w:rPr>
                <w:rFonts w:cs="Calibri"/>
                <w:bCs/>
                <w:sz w:val="22"/>
                <w:szCs w:val="22"/>
              </w:rPr>
              <w:t>6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(-0.1</w:t>
            </w:r>
            <w:r w:rsidR="00AC5938">
              <w:rPr>
                <w:rFonts w:cs="Calibri"/>
                <w:bCs/>
                <w:sz w:val="22"/>
                <w:szCs w:val="22"/>
              </w:rPr>
              <w:t>8</w:t>
            </w:r>
            <w:r w:rsidRPr="00357A60">
              <w:rPr>
                <w:rFonts w:cs="Calibri"/>
                <w:bCs/>
                <w:sz w:val="22"/>
                <w:szCs w:val="22"/>
              </w:rPr>
              <w:t>, 0.</w:t>
            </w:r>
            <w:r w:rsidR="00AC5938">
              <w:rPr>
                <w:rFonts w:cs="Calibri"/>
                <w:bCs/>
                <w:sz w:val="22"/>
                <w:szCs w:val="22"/>
              </w:rPr>
              <w:t>30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</w:t>
            </w:r>
            <w:r w:rsidR="00AC5938">
              <w:rPr>
                <w:rFonts w:cs="Calibri"/>
                <w:bCs/>
                <w:sz w:val="22"/>
                <w:szCs w:val="22"/>
              </w:rPr>
              <w:t>606</w:t>
            </w:r>
          </w:p>
        </w:tc>
      </w:tr>
      <w:tr w:rsidR="0054207C" w:rsidRPr="00357A60" w:rsidTr="00F21110">
        <w:trPr>
          <w:trHeight w:val="255"/>
        </w:trPr>
        <w:tc>
          <w:tcPr>
            <w:tcW w:w="2852" w:type="dxa"/>
            <w:tcBorders>
              <w:bottom w:val="nil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491"/>
        </w:trPr>
        <w:tc>
          <w:tcPr>
            <w:tcW w:w="2852" w:type="dxa"/>
            <w:tcBorders>
              <w:top w:val="nil"/>
              <w:bottom w:val="single" w:sz="4" w:space="0" w:color="auto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2008 (vs 1998)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0.21 (0.11, 0.31)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0.14 (0.04, 0.24)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P=0.005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0.1</w:t>
            </w:r>
            <w:r w:rsidR="00CD543E">
              <w:rPr>
                <w:rFonts w:cs="Calibri"/>
                <w:bCs/>
                <w:sz w:val="22"/>
                <w:szCs w:val="22"/>
              </w:rPr>
              <w:t>0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(-0.01, 0.22)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P=0.07</w:t>
            </w:r>
            <w:r w:rsidR="00CD543E">
              <w:rPr>
                <w:rFonts w:cs="Calibri"/>
                <w:bCs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bookmarkStart w:id="4" w:name="_Hlk61864718"/>
            <w:r w:rsidRPr="00357A60">
              <w:rPr>
                <w:rFonts w:cs="Calibri"/>
                <w:bCs/>
                <w:sz w:val="22"/>
                <w:szCs w:val="22"/>
              </w:rPr>
              <w:t>0.1</w:t>
            </w:r>
            <w:r w:rsidR="00AC5938">
              <w:rPr>
                <w:rFonts w:cs="Calibri"/>
                <w:bCs/>
                <w:sz w:val="22"/>
                <w:szCs w:val="22"/>
              </w:rPr>
              <w:t>1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(0.01, 0.2</w:t>
            </w:r>
            <w:r w:rsidR="00AC5938">
              <w:rPr>
                <w:rFonts w:cs="Calibri"/>
                <w:bCs/>
                <w:sz w:val="22"/>
                <w:szCs w:val="22"/>
              </w:rPr>
              <w:t>1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</w:t>
            </w:r>
            <w:r w:rsidR="00AC5938">
              <w:rPr>
                <w:rFonts w:cs="Calibri"/>
                <w:bCs/>
                <w:sz w:val="22"/>
                <w:szCs w:val="22"/>
              </w:rPr>
              <w:t>32</w:t>
            </w:r>
            <w:bookmarkEnd w:id="4"/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0.0</w:t>
            </w:r>
            <w:r w:rsidR="00AC5938">
              <w:rPr>
                <w:rFonts w:cs="Calibri"/>
                <w:bCs/>
                <w:sz w:val="22"/>
                <w:szCs w:val="22"/>
              </w:rPr>
              <w:t>9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(-0.03, 0.</w:t>
            </w:r>
            <w:r w:rsidR="00AC5938">
              <w:rPr>
                <w:rFonts w:cs="Calibri"/>
                <w:bCs/>
                <w:sz w:val="22"/>
                <w:szCs w:val="22"/>
              </w:rPr>
              <w:t>21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P=0.14</w:t>
            </w:r>
            <w:r w:rsidR="00AC5938">
              <w:rPr>
                <w:rFonts w:cs="Calibri"/>
                <w:bCs/>
                <w:sz w:val="22"/>
                <w:szCs w:val="22"/>
              </w:rPr>
              <w:t>8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</w:t>
            </w:r>
            <w:r w:rsidR="00AC5938">
              <w:rPr>
                <w:rFonts w:cs="Calibri"/>
                <w:bCs/>
                <w:sz w:val="22"/>
                <w:szCs w:val="22"/>
              </w:rPr>
              <w:t>22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(0.</w:t>
            </w:r>
            <w:r w:rsidR="00AC5938">
              <w:rPr>
                <w:rFonts w:cs="Calibri"/>
                <w:bCs/>
                <w:sz w:val="22"/>
                <w:szCs w:val="22"/>
              </w:rPr>
              <w:t>11</w:t>
            </w:r>
            <w:r w:rsidRPr="00357A60">
              <w:rPr>
                <w:rFonts w:cs="Calibri"/>
                <w:bCs/>
                <w:sz w:val="22"/>
                <w:szCs w:val="22"/>
              </w:rPr>
              <w:t>, 0.</w:t>
            </w:r>
            <w:r w:rsidR="00AC5938">
              <w:rPr>
                <w:rFonts w:cs="Calibri"/>
                <w:bCs/>
                <w:sz w:val="22"/>
                <w:szCs w:val="22"/>
              </w:rPr>
              <w:t>34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</w:t>
            </w:r>
            <w:r w:rsidR="00AC5938">
              <w:rPr>
                <w:rFonts w:cs="Calibri"/>
                <w:bCs/>
                <w:sz w:val="22"/>
                <w:szCs w:val="22"/>
              </w:rPr>
              <w:t>&lt;</w:t>
            </w:r>
            <w:r w:rsidRPr="00357A60">
              <w:rPr>
                <w:rFonts w:cs="Calibri"/>
                <w:bCs/>
                <w:sz w:val="22"/>
                <w:szCs w:val="22"/>
              </w:rPr>
              <w:t>0.0</w:t>
            </w:r>
            <w:r w:rsidR="00AC5938">
              <w:rPr>
                <w:rFonts w:cs="Calibri"/>
                <w:bCs/>
                <w:sz w:val="22"/>
                <w:szCs w:val="22"/>
              </w:rPr>
              <w:t>0</w:t>
            </w:r>
            <w:r w:rsidRPr="00357A60">
              <w:rPr>
                <w:rFonts w:cs="Calibri"/>
                <w:bCs/>
                <w:sz w:val="22"/>
                <w:szCs w:val="22"/>
              </w:rPr>
              <w:t>01</w:t>
            </w:r>
          </w:p>
        </w:tc>
      </w:tr>
      <w:tr w:rsidR="0054207C" w:rsidRPr="00357A60" w:rsidTr="00F21110">
        <w:trPr>
          <w:trHeight w:val="255"/>
        </w:trPr>
        <w:tc>
          <w:tcPr>
            <w:tcW w:w="2852" w:type="dxa"/>
            <w:tcBorders>
              <w:bottom w:val="nil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 xml:space="preserve">Education </w:t>
            </w: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357"/>
        </w:trPr>
        <w:tc>
          <w:tcPr>
            <w:tcW w:w="2852" w:type="dxa"/>
            <w:tcBorders>
              <w:top w:val="nil"/>
              <w:bottom w:val="single" w:sz="4" w:space="0" w:color="auto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Non-compulsory (vs compulsory)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-0.05 (-0.15, 0.05)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P=0.31</w:t>
            </w:r>
            <w:r w:rsidR="00CD543E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-0.10 (-0.20, -0.01)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</w:t>
            </w:r>
            <w:r w:rsidR="00CD543E">
              <w:rPr>
                <w:rFonts w:cs="Calibri"/>
                <w:sz w:val="22"/>
                <w:szCs w:val="22"/>
              </w:rPr>
              <w:t>35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-0.03 (-0.1</w:t>
            </w:r>
            <w:r w:rsidR="00CD543E">
              <w:rPr>
                <w:rFonts w:cs="Calibri"/>
                <w:sz w:val="22"/>
                <w:szCs w:val="22"/>
              </w:rPr>
              <w:t>4</w:t>
            </w:r>
            <w:r w:rsidRPr="00357A60">
              <w:rPr>
                <w:rFonts w:cs="Calibri"/>
                <w:sz w:val="22"/>
                <w:szCs w:val="22"/>
              </w:rPr>
              <w:t>, 0.0</w:t>
            </w:r>
            <w:r w:rsidR="00CD543E">
              <w:rPr>
                <w:rFonts w:cs="Calibri"/>
                <w:sz w:val="22"/>
                <w:szCs w:val="22"/>
              </w:rPr>
              <w:t>8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</w:t>
            </w:r>
            <w:r w:rsidR="00CD543E">
              <w:rPr>
                <w:rFonts w:cs="Calibri"/>
                <w:sz w:val="22"/>
                <w:szCs w:val="22"/>
              </w:rPr>
              <w:t>.582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-0.18 (-0.27, -0.08)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P&lt;0.0001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-0.3</w:t>
            </w:r>
            <w:r w:rsidR="00AC5938">
              <w:rPr>
                <w:rFonts w:cs="Calibri"/>
                <w:bCs/>
                <w:sz w:val="22"/>
                <w:szCs w:val="22"/>
              </w:rPr>
              <w:t>2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(-0.43, -0.22)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-0.2</w:t>
            </w:r>
            <w:r w:rsidR="00132D33">
              <w:rPr>
                <w:rFonts w:cs="Calibri"/>
                <w:bCs/>
                <w:sz w:val="22"/>
                <w:szCs w:val="22"/>
              </w:rPr>
              <w:t>2</w:t>
            </w:r>
            <w:r w:rsidRPr="00357A60">
              <w:rPr>
                <w:rFonts w:cs="Calibri"/>
                <w:bCs/>
                <w:sz w:val="22"/>
                <w:szCs w:val="22"/>
              </w:rPr>
              <w:t xml:space="preserve"> (-0.33, -0.1</w:t>
            </w:r>
            <w:r w:rsidR="00132D33">
              <w:rPr>
                <w:rFonts w:cs="Calibri"/>
                <w:bCs/>
                <w:sz w:val="22"/>
                <w:szCs w:val="22"/>
              </w:rPr>
              <w:t>2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P&lt;0.0001</w:t>
            </w:r>
          </w:p>
        </w:tc>
      </w:tr>
      <w:tr w:rsidR="0054207C" w:rsidRPr="00357A60" w:rsidTr="00F21110">
        <w:trPr>
          <w:trHeight w:val="255"/>
        </w:trPr>
        <w:tc>
          <w:tcPr>
            <w:tcW w:w="2852" w:type="dxa"/>
            <w:tcBorders>
              <w:bottom w:val="nil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Social class</w:t>
            </w: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511"/>
        </w:trPr>
        <w:tc>
          <w:tcPr>
            <w:tcW w:w="2852" w:type="dxa"/>
            <w:tcBorders>
              <w:top w:val="nil"/>
              <w:bottom w:val="single" w:sz="4" w:space="0" w:color="auto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Non-manual (vs manual)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0.06 (-0.03, 0.16)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P=0.2</w:t>
            </w:r>
            <w:r w:rsidR="00CD543E">
              <w:rPr>
                <w:rFonts w:cs="Calibri"/>
                <w:sz w:val="22"/>
                <w:szCs w:val="22"/>
              </w:rPr>
              <w:t>03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0.09 (-0.01, 0.18)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P=0.07</w:t>
            </w:r>
            <w:r w:rsidR="00CD54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-0.09 (-0.19, 0.02)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P=0.10</w:t>
            </w:r>
            <w:r w:rsidR="00CD543E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0.1</w:t>
            </w:r>
            <w:r w:rsidR="00AC5938">
              <w:rPr>
                <w:rFonts w:cs="Calibri"/>
                <w:sz w:val="22"/>
                <w:szCs w:val="22"/>
              </w:rPr>
              <w:t>6</w:t>
            </w:r>
            <w:r w:rsidRPr="00357A60">
              <w:rPr>
                <w:rFonts w:cs="Calibri"/>
                <w:sz w:val="22"/>
                <w:szCs w:val="22"/>
              </w:rPr>
              <w:t xml:space="preserve"> (0.06, 0.2</w:t>
            </w:r>
            <w:r w:rsidR="00AC5938">
              <w:rPr>
                <w:rFonts w:cs="Calibri"/>
                <w:sz w:val="22"/>
                <w:szCs w:val="22"/>
              </w:rPr>
              <w:t>6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P=0.00</w:t>
            </w:r>
            <w:r w:rsidR="00AC5938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0.22 (0.1</w:t>
            </w:r>
            <w:r w:rsidR="00AC5938">
              <w:rPr>
                <w:rFonts w:cs="Calibri"/>
                <w:sz w:val="22"/>
                <w:szCs w:val="22"/>
              </w:rPr>
              <w:t>1</w:t>
            </w:r>
            <w:r w:rsidRPr="00357A60">
              <w:rPr>
                <w:rFonts w:cs="Calibri"/>
                <w:sz w:val="22"/>
                <w:szCs w:val="22"/>
              </w:rPr>
              <w:t>, 0.3</w:t>
            </w:r>
            <w:r w:rsidR="00AC5938">
              <w:rPr>
                <w:rFonts w:cs="Calibri"/>
                <w:sz w:val="22"/>
                <w:szCs w:val="22"/>
              </w:rPr>
              <w:t>3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P&lt;0.0001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0.1</w:t>
            </w:r>
            <w:r w:rsidR="00132D33">
              <w:rPr>
                <w:rFonts w:cs="Calibri"/>
                <w:sz w:val="22"/>
                <w:szCs w:val="22"/>
              </w:rPr>
              <w:t>3</w:t>
            </w:r>
            <w:r w:rsidRPr="00357A60">
              <w:rPr>
                <w:rFonts w:cs="Calibri"/>
                <w:sz w:val="22"/>
                <w:szCs w:val="22"/>
              </w:rPr>
              <w:t xml:space="preserve"> (0.0</w:t>
            </w:r>
            <w:r w:rsidR="00132D33">
              <w:rPr>
                <w:rFonts w:cs="Calibri"/>
                <w:sz w:val="22"/>
                <w:szCs w:val="22"/>
              </w:rPr>
              <w:t>2</w:t>
            </w:r>
            <w:r w:rsidRPr="00357A60">
              <w:rPr>
                <w:rFonts w:cs="Calibri"/>
                <w:sz w:val="22"/>
                <w:szCs w:val="22"/>
              </w:rPr>
              <w:t>, 0.2</w:t>
            </w:r>
            <w:r w:rsidR="00132D33">
              <w:rPr>
                <w:rFonts w:cs="Calibri"/>
                <w:sz w:val="22"/>
                <w:szCs w:val="22"/>
              </w:rPr>
              <w:t>4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</w:t>
            </w:r>
            <w:r w:rsidR="00132D33">
              <w:rPr>
                <w:rFonts w:cs="Calibri"/>
                <w:sz w:val="22"/>
                <w:szCs w:val="22"/>
              </w:rPr>
              <w:t>=</w:t>
            </w:r>
            <w:r w:rsidRPr="00357A60">
              <w:rPr>
                <w:rFonts w:cs="Calibri"/>
                <w:sz w:val="22"/>
                <w:szCs w:val="22"/>
              </w:rPr>
              <w:t>0.01</w:t>
            </w:r>
            <w:r w:rsidR="00132D33">
              <w:rPr>
                <w:rFonts w:cs="Calibri"/>
                <w:sz w:val="22"/>
                <w:szCs w:val="22"/>
              </w:rPr>
              <w:t>7</w:t>
            </w:r>
          </w:p>
        </w:tc>
      </w:tr>
      <w:tr w:rsidR="0054207C" w:rsidRPr="00357A60" w:rsidTr="00F21110">
        <w:trPr>
          <w:trHeight w:val="255"/>
        </w:trPr>
        <w:tc>
          <w:tcPr>
            <w:tcW w:w="2852" w:type="dxa"/>
            <w:tcBorders>
              <w:bottom w:val="nil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357A60">
              <w:rPr>
                <w:rFonts w:cs="Calibri"/>
                <w:b/>
                <w:bCs/>
                <w:sz w:val="22"/>
                <w:szCs w:val="22"/>
              </w:rPr>
              <w:t>Housing Tenure</w:t>
            </w: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CD543E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CD543E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CD543E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</w:p>
        </w:tc>
      </w:tr>
      <w:tr w:rsidR="0054207C" w:rsidRPr="00357A60" w:rsidTr="00F21110">
        <w:trPr>
          <w:trHeight w:val="491"/>
        </w:trPr>
        <w:tc>
          <w:tcPr>
            <w:tcW w:w="2852" w:type="dxa"/>
            <w:tcBorders>
              <w:top w:val="nil"/>
            </w:tcBorders>
          </w:tcPr>
          <w:p w:rsidR="0054207C" w:rsidRPr="00357A60" w:rsidRDefault="0054207C" w:rsidP="00F21110">
            <w:pPr>
              <w:jc w:val="both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Rent (vs own)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CD543E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CD543E">
              <w:rPr>
                <w:rFonts w:cs="Calibri"/>
                <w:sz w:val="22"/>
                <w:szCs w:val="22"/>
              </w:rPr>
              <w:t>0.06 (-0.04, 0.16)</w:t>
            </w:r>
          </w:p>
          <w:p w:rsidR="0054207C" w:rsidRPr="00CD543E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CD543E">
              <w:rPr>
                <w:rFonts w:cs="Calibri"/>
                <w:sz w:val="22"/>
                <w:szCs w:val="22"/>
              </w:rPr>
              <w:t>P=0.25</w:t>
            </w:r>
            <w:r w:rsidR="00CD543E" w:rsidRPr="00CD543E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CD543E" w:rsidRDefault="00CD543E" w:rsidP="00CD5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Calibri"/>
                <w:sz w:val="22"/>
                <w:szCs w:val="22"/>
              </w:rPr>
            </w:pPr>
            <w:r w:rsidRPr="00CD543E">
              <w:rPr>
                <w:rFonts w:cs="Calibri"/>
                <w:sz w:val="22"/>
                <w:szCs w:val="22"/>
              </w:rPr>
              <w:t>0.04 (-0.06, 0.13)</w:t>
            </w:r>
          </w:p>
          <w:p w:rsidR="00CD543E" w:rsidRPr="00CD543E" w:rsidRDefault="00CD543E" w:rsidP="00CD54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Calibri"/>
                <w:sz w:val="22"/>
                <w:szCs w:val="22"/>
              </w:rPr>
            </w:pPr>
            <w:r w:rsidRPr="00CD543E">
              <w:rPr>
                <w:rFonts w:cs="Calibri"/>
                <w:sz w:val="22"/>
                <w:szCs w:val="22"/>
              </w:rPr>
              <w:t>P=0.480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CD543E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CD543E">
              <w:rPr>
                <w:rFonts w:cs="Calibri"/>
                <w:sz w:val="22"/>
                <w:szCs w:val="22"/>
              </w:rPr>
              <w:t>0.05 (-0.06, 0.16)</w:t>
            </w:r>
          </w:p>
          <w:p w:rsidR="0054207C" w:rsidRPr="00CD543E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CD543E">
              <w:rPr>
                <w:rFonts w:cs="Calibri"/>
                <w:sz w:val="22"/>
                <w:szCs w:val="22"/>
              </w:rPr>
              <w:t>P=0.3</w:t>
            </w:r>
            <w:r w:rsidR="00CD543E">
              <w:rPr>
                <w:rFonts w:cs="Calibri"/>
                <w:sz w:val="22"/>
                <w:szCs w:val="22"/>
              </w:rPr>
              <w:t>8</w:t>
            </w:r>
            <w:r w:rsidRPr="00CD543E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bCs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0.16 (0.0</w:t>
            </w:r>
            <w:r w:rsidR="00AC5938">
              <w:rPr>
                <w:rFonts w:cs="Calibri"/>
                <w:bCs/>
                <w:sz w:val="22"/>
                <w:szCs w:val="22"/>
              </w:rPr>
              <w:t>5</w:t>
            </w:r>
            <w:r w:rsidRPr="00357A60">
              <w:rPr>
                <w:rFonts w:cs="Calibri"/>
                <w:bCs/>
                <w:sz w:val="22"/>
                <w:szCs w:val="22"/>
              </w:rPr>
              <w:t>, 0.2</w:t>
            </w:r>
            <w:r w:rsidR="00AC5938">
              <w:rPr>
                <w:rFonts w:cs="Calibri"/>
                <w:bCs/>
                <w:sz w:val="22"/>
                <w:szCs w:val="22"/>
              </w:rPr>
              <w:t>7</w:t>
            </w:r>
            <w:r w:rsidRPr="00357A60">
              <w:rPr>
                <w:rFonts w:cs="Calibri"/>
                <w:bCs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bCs/>
                <w:sz w:val="22"/>
                <w:szCs w:val="22"/>
              </w:rPr>
              <w:t>P=0.00</w:t>
            </w:r>
            <w:r w:rsidR="00AC5938">
              <w:rPr>
                <w:rFonts w:cs="Calibri"/>
                <w:bCs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0.1</w:t>
            </w:r>
            <w:r w:rsidR="00AC5938">
              <w:rPr>
                <w:rFonts w:cs="Calibri"/>
                <w:sz w:val="22"/>
                <w:szCs w:val="22"/>
              </w:rPr>
              <w:t>6</w:t>
            </w:r>
            <w:r w:rsidRPr="00357A60">
              <w:rPr>
                <w:rFonts w:cs="Calibri"/>
                <w:sz w:val="22"/>
                <w:szCs w:val="22"/>
              </w:rPr>
              <w:t xml:space="preserve"> (0.03, 0.2</w:t>
            </w:r>
            <w:r w:rsidR="00AC5938">
              <w:rPr>
                <w:rFonts w:cs="Calibri"/>
                <w:sz w:val="22"/>
                <w:szCs w:val="22"/>
              </w:rPr>
              <w:t>8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P=0.01</w:t>
            </w:r>
            <w:r w:rsidR="00AC5938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0.1</w:t>
            </w:r>
            <w:r w:rsidR="00132D33">
              <w:rPr>
                <w:rFonts w:cs="Calibri"/>
                <w:sz w:val="22"/>
                <w:szCs w:val="22"/>
              </w:rPr>
              <w:t>2</w:t>
            </w:r>
            <w:r w:rsidRPr="00357A60">
              <w:rPr>
                <w:rFonts w:cs="Calibri"/>
                <w:sz w:val="22"/>
                <w:szCs w:val="22"/>
              </w:rPr>
              <w:t xml:space="preserve"> (0.0</w:t>
            </w:r>
            <w:r w:rsidR="00132D33">
              <w:rPr>
                <w:rFonts w:cs="Calibri"/>
                <w:sz w:val="22"/>
                <w:szCs w:val="22"/>
              </w:rPr>
              <w:t>1</w:t>
            </w:r>
            <w:r w:rsidRPr="00357A60">
              <w:rPr>
                <w:rFonts w:cs="Calibri"/>
                <w:sz w:val="22"/>
                <w:szCs w:val="22"/>
              </w:rPr>
              <w:t>, 0.2</w:t>
            </w:r>
            <w:r w:rsidR="00132D33">
              <w:rPr>
                <w:rFonts w:cs="Calibri"/>
                <w:sz w:val="22"/>
                <w:szCs w:val="22"/>
              </w:rPr>
              <w:t>4</w:t>
            </w:r>
            <w:r w:rsidRPr="00357A60">
              <w:rPr>
                <w:rFonts w:cs="Calibri"/>
                <w:sz w:val="22"/>
                <w:szCs w:val="22"/>
              </w:rPr>
              <w:t>)</w:t>
            </w:r>
          </w:p>
          <w:p w:rsidR="0054207C" w:rsidRPr="00357A60" w:rsidRDefault="0054207C" w:rsidP="00FB52D4">
            <w:pPr>
              <w:jc w:val="right"/>
              <w:rPr>
                <w:rFonts w:cs="Calibri"/>
                <w:sz w:val="22"/>
                <w:szCs w:val="22"/>
              </w:rPr>
            </w:pPr>
            <w:r w:rsidRPr="00357A60">
              <w:rPr>
                <w:rFonts w:cs="Calibri"/>
                <w:sz w:val="22"/>
                <w:szCs w:val="22"/>
              </w:rPr>
              <w:t>P=0.0</w:t>
            </w:r>
            <w:r w:rsidR="00132D33">
              <w:rPr>
                <w:rFonts w:cs="Calibri"/>
                <w:sz w:val="22"/>
                <w:szCs w:val="22"/>
              </w:rPr>
              <w:t>43</w:t>
            </w:r>
          </w:p>
        </w:tc>
      </w:tr>
    </w:tbl>
    <w:p w:rsidR="0054207C" w:rsidRPr="00357A60" w:rsidRDefault="0054207C" w:rsidP="0054207C">
      <w:pPr>
        <w:jc w:val="both"/>
        <w:rPr>
          <w:rFonts w:cs="Calibri"/>
          <w:szCs w:val="22"/>
        </w:rPr>
      </w:pPr>
    </w:p>
    <w:p w:rsidR="0054207C" w:rsidRPr="00357A60" w:rsidRDefault="0054207C" w:rsidP="0054207C">
      <w:pPr>
        <w:jc w:val="both"/>
        <w:rPr>
          <w:rFonts w:cs="Calibri"/>
          <w:szCs w:val="22"/>
        </w:rPr>
      </w:pPr>
    </w:p>
    <w:p w:rsidR="0054207C" w:rsidRPr="00357A60" w:rsidRDefault="0054207C" w:rsidP="0054207C">
      <w:pPr>
        <w:jc w:val="both"/>
        <w:rPr>
          <w:rFonts w:cs="Calibri"/>
          <w:szCs w:val="22"/>
        </w:rPr>
      </w:pPr>
    </w:p>
    <w:p w:rsidR="00B660C2" w:rsidRDefault="00B660C2"/>
    <w:sectPr w:rsidR="00B660C2" w:rsidSect="005420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DF9" w:rsidRDefault="00A37DF9" w:rsidP="00AA1996">
      <w:r>
        <w:separator/>
      </w:r>
    </w:p>
  </w:endnote>
  <w:endnote w:type="continuationSeparator" w:id="0">
    <w:p w:rsidR="00A37DF9" w:rsidRDefault="00A37DF9" w:rsidP="00AA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03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996" w:rsidRDefault="00AA19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996" w:rsidRDefault="00AA1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DF9" w:rsidRDefault="00A37DF9" w:rsidP="00AA1996">
      <w:r>
        <w:separator/>
      </w:r>
    </w:p>
  </w:footnote>
  <w:footnote w:type="continuationSeparator" w:id="0">
    <w:p w:rsidR="00A37DF9" w:rsidRDefault="00A37DF9" w:rsidP="00AA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A3647"/>
    <w:multiLevelType w:val="multilevel"/>
    <w:tmpl w:val="E44E29FE"/>
    <w:lvl w:ilvl="0">
      <w:numFmt w:val="decimal"/>
      <w:lvlText w:val="%1"/>
      <w:lvlJc w:val="left"/>
      <w:pPr>
        <w:ind w:left="438" w:hanging="43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8" w:hanging="4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7C"/>
    <w:rsid w:val="00020F84"/>
    <w:rsid w:val="00023885"/>
    <w:rsid w:val="0002608C"/>
    <w:rsid w:val="000F602F"/>
    <w:rsid w:val="00132D33"/>
    <w:rsid w:val="00176F9C"/>
    <w:rsid w:val="002645C0"/>
    <w:rsid w:val="00512C7C"/>
    <w:rsid w:val="0054207C"/>
    <w:rsid w:val="006367B3"/>
    <w:rsid w:val="006B7033"/>
    <w:rsid w:val="007956BF"/>
    <w:rsid w:val="007C007D"/>
    <w:rsid w:val="008A6EF5"/>
    <w:rsid w:val="00921652"/>
    <w:rsid w:val="0096184D"/>
    <w:rsid w:val="00A37DF9"/>
    <w:rsid w:val="00AA1996"/>
    <w:rsid w:val="00AC5938"/>
    <w:rsid w:val="00B660C2"/>
    <w:rsid w:val="00C10C92"/>
    <w:rsid w:val="00CD543E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09E4D-F422-40DC-8468-AF2563A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9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2D4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07C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4207C"/>
    <w:pPr>
      <w:jc w:val="center"/>
    </w:pPr>
    <w:rPr>
      <w:rFonts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207C"/>
    <w:rPr>
      <w:rFonts w:ascii="Calibri" w:eastAsia="Arial Unicode MS" w:hAnsi="Calibri" w:cs="Calibri"/>
      <w:szCs w:val="24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54207C"/>
    <w:pPr>
      <w:ind w:left="720"/>
      <w:contextualSpacing/>
    </w:pPr>
  </w:style>
  <w:style w:type="character" w:styleId="Hyperlink">
    <w:name w:val="Hyperlink"/>
    <w:uiPriority w:val="99"/>
    <w:rsid w:val="00FB52D4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52D4"/>
    <w:rPr>
      <w:rFonts w:ascii="Calibri" w:eastAsiaTheme="majorEastAsia" w:hAnsi="Calibri" w:cstheme="majorBidi"/>
      <w:i/>
      <w:color w:val="000000" w:themeColor="text1"/>
      <w:szCs w:val="26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A1996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A19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2">
    <w:name w:val="toc 2"/>
    <w:basedOn w:val="Normal"/>
    <w:next w:val="Normal"/>
    <w:autoRedefine/>
    <w:uiPriority w:val="39"/>
    <w:unhideWhenUsed/>
    <w:rsid w:val="00AA1996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AA1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996"/>
    <w:rPr>
      <w:rFonts w:ascii="Calibri" w:eastAsia="Arial Unicode MS" w:hAnsi="Calibri" w:cs="Times New Roman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9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996"/>
    <w:rPr>
      <w:rFonts w:ascii="Calibri" w:eastAsia="Arial Unicode MS" w:hAnsi="Calibri" w:cs="Times New Roman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solmi@uc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B9BA1-C571-4EA0-AAC0-48B9E1BB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Solmi, Francesca</dc:creator>
  <cp:keywords/>
  <dc:description/>
  <cp:lastModifiedBy>Solmi, Francesca</cp:lastModifiedBy>
  <cp:revision>3</cp:revision>
  <dcterms:created xsi:type="dcterms:W3CDTF">2021-05-07T09:58:00Z</dcterms:created>
  <dcterms:modified xsi:type="dcterms:W3CDTF">2021-05-07T09:58:00Z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http://www.zotero.org/styles/bmj</vt:lpwstr>
  </property>
  <property fmtid="{D5CDD505-2E9C-101B-9397-08002B2CF9AE}" pid="7" name="Mendeley Recent Style Name 2_1">
    <vt:lpwstr>BMJ</vt:lpwstr>
  </property>
  <property fmtid="{D5CDD505-2E9C-101B-9397-08002B2CF9AE}" pid="8" name="Mendeley Recent Style Id 3_1">
    <vt:lpwstr>http://www.zotero.org/styles/biological-psychiatry</vt:lpwstr>
  </property>
  <property fmtid="{D5CDD505-2E9C-101B-9397-08002B2CF9AE}" pid="9" name="Mendeley Recent Style Name 3_1">
    <vt:lpwstr>Biological Psychiatry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http://www.zotero.org/styles/the-american-journal-of-psychiatry</vt:lpwstr>
  </property>
  <property fmtid="{D5CDD505-2E9C-101B-9397-08002B2CF9AE}" pid="17" name="Mendeley Recent Style Name 7_1">
    <vt:lpwstr>The American Journal of Psychiatry</vt:lpwstr>
  </property>
  <property fmtid="{D5CDD505-2E9C-101B-9397-08002B2CF9AE}" pid="18" name="Mendeley Recent Style Id 8_1">
    <vt:lpwstr>http://www.zotero.org/styles/the-british-journal-of-psychiatry</vt:lpwstr>
  </property>
  <property fmtid="{D5CDD505-2E9C-101B-9397-08002B2CF9AE}" pid="19" name="Mendeley Recent Style Name 8_1">
    <vt:lpwstr>The British Journal of Psychiatry</vt:lpwstr>
  </property>
  <property fmtid="{D5CDD505-2E9C-101B-9397-08002B2CF9AE}" pid="20" name="Mendeley Recent Style Id 9_1">
    <vt:lpwstr>http://www.zotero.org/styles/the-lancet</vt:lpwstr>
  </property>
  <property fmtid="{D5CDD505-2E9C-101B-9397-08002B2CF9AE}" pid="21" name="Mendeley Recent Style Name 9_1">
    <vt:lpwstr>The Lancet</vt:lpwstr>
  </property>
</Properties>
</file>