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2A5" w:rsidRPr="00BA753A" w:rsidRDefault="00A506EE" w:rsidP="00EC22A5">
      <w:pPr>
        <w:rPr>
          <w:rFonts w:ascii="Times New Roman" w:hAnsi="Times New Roman" w:cs="Times New Roman"/>
          <w:b/>
        </w:rPr>
      </w:pPr>
      <w:r>
        <w:rPr>
          <w:rFonts w:ascii="Times New Roman" w:hAnsi="Times New Roman" w:cs="Times New Roman"/>
          <w:b/>
        </w:rPr>
        <w:t xml:space="preserve">PRODIGY </w:t>
      </w:r>
      <w:bookmarkStart w:id="0" w:name="_GoBack"/>
      <w:bookmarkEnd w:id="0"/>
      <w:r w:rsidR="00EC22A5" w:rsidRPr="00BA753A">
        <w:rPr>
          <w:rFonts w:ascii="Times New Roman" w:hAnsi="Times New Roman" w:cs="Times New Roman"/>
          <w:b/>
        </w:rPr>
        <w:t xml:space="preserve">Supplementary information </w:t>
      </w:r>
    </w:p>
    <w:p w:rsidR="00EC22A5" w:rsidRPr="00BA753A" w:rsidRDefault="00EC22A5" w:rsidP="00EC22A5">
      <w:pPr>
        <w:rPr>
          <w:rFonts w:ascii="Times New Roman" w:hAnsi="Times New Roman" w:cs="Times New Roman"/>
          <w:b/>
        </w:rPr>
      </w:pPr>
    </w:p>
    <w:p w:rsidR="00EC22A5" w:rsidRPr="00BA753A" w:rsidRDefault="00EC22A5" w:rsidP="00EC22A5">
      <w:pPr>
        <w:pStyle w:val="Caption"/>
        <w:rPr>
          <w:rFonts w:ascii="Times New Roman" w:hAnsi="Times New Roman" w:cs="Times New Roman"/>
          <w:color w:val="auto"/>
          <w:sz w:val="20"/>
          <w:szCs w:val="20"/>
        </w:rPr>
      </w:pPr>
      <w:bookmarkStart w:id="1" w:name="_Toc56092453"/>
      <w:r w:rsidRPr="00BA753A">
        <w:rPr>
          <w:rFonts w:ascii="Times New Roman" w:hAnsi="Times New Roman" w:cs="Times New Roman"/>
          <w:i w:val="0"/>
          <w:iCs w:val="0"/>
          <w:color w:val="auto"/>
          <w:sz w:val="20"/>
          <w:szCs w:val="20"/>
        </w:rPr>
        <w:t>Supplementary Table 1: Scale for the Assessment of Negative Symptoms at Baseline (Mean (Standard Deviation))</w:t>
      </w:r>
      <w:bookmarkEnd w:id="1"/>
    </w:p>
    <w:tbl>
      <w:tblPr>
        <w:tblStyle w:val="PlainTable2"/>
        <w:tblW w:w="9792" w:type="dxa"/>
        <w:tblLook w:val="06A0" w:firstRow="1" w:lastRow="0" w:firstColumn="1" w:lastColumn="0" w:noHBand="1" w:noVBand="1"/>
      </w:tblPr>
      <w:tblGrid>
        <w:gridCol w:w="5431"/>
        <w:gridCol w:w="1998"/>
        <w:gridCol w:w="2363"/>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998"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SRT + ESC</w:t>
            </w:r>
          </w:p>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N = 138</w:t>
            </w:r>
          </w:p>
        </w:tc>
        <w:tc>
          <w:tcPr>
            <w:tcW w:w="2363"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ESC alone</w:t>
            </w:r>
          </w:p>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N = 132</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Borders>
              <w:top w:val="single" w:sz="4" w:space="0" w:color="auto"/>
            </w:tcBorders>
          </w:tcPr>
          <w:p w:rsidR="00EC22A5" w:rsidRPr="00BA753A" w:rsidRDefault="00EC22A5" w:rsidP="00CF290D">
            <w:pPr>
              <w:rPr>
                <w:rFonts w:ascii="Times New Roman" w:hAnsi="Times New Roman" w:cs="Times New Roman"/>
                <w:b w:val="0"/>
                <w:sz w:val="20"/>
                <w:szCs w:val="20"/>
              </w:rPr>
            </w:pPr>
          </w:p>
        </w:tc>
        <w:tc>
          <w:tcPr>
            <w:tcW w:w="1998"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3"/>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vertAlign w:val="superscript"/>
              </w:rPr>
            </w:pPr>
            <w:r w:rsidRPr="00BA753A">
              <w:rPr>
                <w:rFonts w:ascii="Times New Roman" w:hAnsi="Times New Roman" w:cs="Times New Roman"/>
                <w:b w:val="0"/>
                <w:sz w:val="20"/>
                <w:szCs w:val="20"/>
              </w:rPr>
              <w:t>Unchanging Facial Expression</w:t>
            </w:r>
            <w:r w:rsidRPr="00BA753A">
              <w:rPr>
                <w:rFonts w:ascii="Times New Roman" w:hAnsi="Times New Roman" w:cs="Times New Roman"/>
                <w:b w:val="0"/>
                <w:sz w:val="20"/>
                <w:szCs w:val="20"/>
                <w:vertAlign w:val="superscript"/>
              </w:rPr>
              <w:t>b</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1.1 (1.5)</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(1.3)</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3"/>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Decreased Spontaneous Movement</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(1.0)</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3"/>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Paucity of Expressive Gestures</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1.1 (1.5)</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(1.4)</w:t>
            </w:r>
          </w:p>
        </w:tc>
      </w:tr>
      <w:tr w:rsidR="00EC22A5" w:rsidRPr="00BA753A" w:rsidTr="00CF290D">
        <w:trPr>
          <w:trHeight w:val="182"/>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3"/>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Poor Eye Contact</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1.2 (1.4)</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(1.2)</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Affective Non-responsivity</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(1.2)</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Lack of Vocal Inflections</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1.2 (1.5)</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(1.2)</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Global Rating of Affective Flat</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1.2 (1.4)</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(1.1)</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Inappropriate Affect</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(0.8)</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Poverty of Speech</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(1.4)</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(1.2)</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Poverty of Content of Speech</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(1.1)</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Blocking</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(0.9)</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Increased Latency of Response</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(1.1)</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Global Rating of Alogia</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(1.0)</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(0.9)</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Grooming and Hygiene</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(1.2)</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(1.1)</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Impersistence at Work or School</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4.1 (1.2)</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4.2 (1.2)</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Physical Anergia</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3.1 (1.4)</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3.3 (1.4)</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Global Rating of Avolition Apathy</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3.2 (1.1)</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3.3 (1.0)</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Recreational Interest and Activity</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2.8 (1.4)</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2.9 (1.4)</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vertAlign w:val="superscript"/>
              </w:rPr>
            </w:pPr>
            <w:r w:rsidRPr="00BA753A">
              <w:rPr>
                <w:rFonts w:ascii="Times New Roman" w:hAnsi="Times New Roman" w:cs="Times New Roman"/>
                <w:b w:val="0"/>
                <w:sz w:val="20"/>
                <w:szCs w:val="20"/>
              </w:rPr>
              <w:t>Sexual Interest and Activity</w:t>
            </w:r>
            <w:r w:rsidRPr="00BA753A">
              <w:rPr>
                <w:rFonts w:ascii="Times New Roman" w:hAnsi="Times New Roman" w:cs="Times New Roman"/>
                <w:b w:val="0"/>
                <w:sz w:val="20"/>
                <w:szCs w:val="20"/>
                <w:vertAlign w:val="superscript"/>
              </w:rPr>
              <w:t>bc</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1.5 (1.9)</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1.7 (1.9)</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vertAlign w:val="superscript"/>
              </w:rPr>
            </w:pPr>
            <w:r w:rsidRPr="00BA753A">
              <w:rPr>
                <w:rFonts w:ascii="Times New Roman" w:hAnsi="Times New Roman" w:cs="Times New Roman"/>
                <w:b w:val="0"/>
                <w:sz w:val="20"/>
                <w:szCs w:val="20"/>
              </w:rPr>
              <w:t>Ability to Feel Intimacy and Closeness</w:t>
            </w:r>
            <w:r w:rsidRPr="00BA753A">
              <w:rPr>
                <w:rFonts w:ascii="Times New Roman" w:hAnsi="Times New Roman" w:cs="Times New Roman"/>
                <w:b w:val="0"/>
                <w:sz w:val="20"/>
                <w:szCs w:val="20"/>
                <w:vertAlign w:val="superscript"/>
              </w:rPr>
              <w:t>b</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1.8 (1.7)</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1.8 (1.6)</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Relationships with Friends and Peers</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3.1 (1.5)</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2.9 (1.5)</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tabs>
                <w:tab w:val="left" w:pos="1365"/>
              </w:tabs>
              <w:rPr>
                <w:rFonts w:ascii="Times New Roman" w:hAnsi="Times New Roman" w:cs="Times New Roman"/>
                <w:b w:val="0"/>
                <w:bCs w:val="0"/>
                <w:sz w:val="20"/>
                <w:szCs w:val="20"/>
                <w:vertAlign w:val="superscript"/>
              </w:rPr>
            </w:pPr>
            <w:r w:rsidRPr="00BA753A">
              <w:rPr>
                <w:rFonts w:ascii="Times New Roman" w:hAnsi="Times New Roman" w:cs="Times New Roman"/>
                <w:b w:val="0"/>
                <w:sz w:val="20"/>
                <w:szCs w:val="20"/>
              </w:rPr>
              <w:t>Global Rating of Anhedonia Asociality</w:t>
            </w:r>
            <w:r w:rsidRPr="00BA753A">
              <w:rPr>
                <w:rFonts w:ascii="Times New Roman" w:hAnsi="Times New Roman" w:cs="Times New Roman"/>
                <w:b w:val="0"/>
                <w:sz w:val="20"/>
                <w:szCs w:val="20"/>
                <w:vertAlign w:val="superscript"/>
              </w:rPr>
              <w:t>b</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2.9 (1.2)</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2.8 (1.1)</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r w:rsidRPr="00BA753A">
              <w:rPr>
                <w:rFonts w:ascii="Times New Roman" w:hAnsi="Times New Roman" w:cs="Times New Roman"/>
                <w:b w:val="0"/>
                <w:sz w:val="20"/>
                <w:szCs w:val="20"/>
              </w:rPr>
              <w:t>Social Inattentiveness</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(1.3)</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vertAlign w:val="superscript"/>
              </w:rPr>
            </w:pPr>
            <w:r w:rsidRPr="00BA753A">
              <w:rPr>
                <w:rFonts w:ascii="Times New Roman" w:hAnsi="Times New Roman" w:cs="Times New Roman"/>
                <w:b w:val="0"/>
                <w:sz w:val="20"/>
                <w:szCs w:val="20"/>
              </w:rPr>
              <w:t>Inattentiveness During Mental</w:t>
            </w:r>
            <w:r w:rsidRPr="00BA753A">
              <w:rPr>
                <w:rFonts w:ascii="Times New Roman" w:hAnsi="Times New Roman" w:cs="Times New Roman"/>
                <w:b w:val="0"/>
                <w:sz w:val="20"/>
                <w:szCs w:val="20"/>
                <w:vertAlign w:val="superscript"/>
              </w:rPr>
              <w:t>a</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(1.4)</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(1.3)</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bCs w:val="0"/>
                <w:sz w:val="20"/>
                <w:szCs w:val="20"/>
                <w:vertAlign w:val="superscript"/>
              </w:rPr>
            </w:pPr>
            <w:r w:rsidRPr="00BA753A">
              <w:rPr>
                <w:rFonts w:ascii="Times New Roman" w:hAnsi="Times New Roman" w:cs="Times New Roman"/>
                <w:b w:val="0"/>
                <w:sz w:val="20"/>
                <w:szCs w:val="20"/>
              </w:rPr>
              <w:lastRenderedPageBreak/>
              <w:t>Global Rating of Attention</w:t>
            </w:r>
            <w:r w:rsidRPr="00BA753A">
              <w:rPr>
                <w:rFonts w:ascii="Times New Roman" w:hAnsi="Times New Roman" w:cs="Times New Roman"/>
                <w:b w:val="0"/>
                <w:sz w:val="20"/>
                <w:szCs w:val="20"/>
                <w:vertAlign w:val="superscript"/>
              </w:rPr>
              <w:t>a</w:t>
            </w: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(1.0)</w:t>
            </w: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(0.9)</w:t>
            </w:r>
          </w:p>
        </w:tc>
      </w:tr>
      <w:tr w:rsidR="00EC22A5" w:rsidRPr="00BA753A" w:rsidTr="00CF290D">
        <w:trPr>
          <w:trHeight w:val="167"/>
        </w:trPr>
        <w:tc>
          <w:tcPr>
            <w:cnfStyle w:val="001000000000" w:firstRow="0" w:lastRow="0" w:firstColumn="1" w:lastColumn="0" w:oddVBand="0" w:evenVBand="0" w:oddHBand="0" w:evenHBand="0" w:firstRowFirstColumn="0" w:firstRowLastColumn="0" w:lastRowFirstColumn="0" w:lastRowLastColumn="0"/>
            <w:tcW w:w="5431" w:type="dxa"/>
          </w:tcPr>
          <w:p w:rsidR="00EC22A5" w:rsidRPr="00BA753A" w:rsidRDefault="00EC22A5" w:rsidP="00CF290D">
            <w:pPr>
              <w:rPr>
                <w:rFonts w:ascii="Times New Roman" w:hAnsi="Times New Roman" w:cs="Times New Roman"/>
                <w:b w:val="0"/>
                <w:sz w:val="20"/>
                <w:szCs w:val="20"/>
              </w:rPr>
            </w:pPr>
          </w:p>
        </w:tc>
        <w:tc>
          <w:tcPr>
            <w:tcW w:w="1998"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This variable has 1 missing at baseline for the standard care group.</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This variable has 1 missing at baseline for the intervention group.</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This variable has 3 missing at baseline for the standard care group.</w:t>
      </w:r>
    </w:p>
    <w:p w:rsidR="00EC22A5" w:rsidRPr="00BA753A" w:rsidRDefault="00EC22A5" w:rsidP="00EC22A5">
      <w:pPr>
        <w:spacing w:after="0"/>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color w:val="auto"/>
          <w:sz w:val="20"/>
          <w:szCs w:val="20"/>
        </w:rPr>
      </w:pPr>
      <w:bookmarkStart w:id="2" w:name="_Toc56092454"/>
      <w:r w:rsidRPr="00BA753A">
        <w:rPr>
          <w:rFonts w:ascii="Times New Roman" w:hAnsi="Times New Roman" w:cs="Times New Roman"/>
          <w:i w:val="0"/>
          <w:iCs w:val="0"/>
          <w:color w:val="auto"/>
          <w:sz w:val="20"/>
          <w:szCs w:val="20"/>
        </w:rPr>
        <w:t>Supplementary Table 2: Scale for the Assessment of Negative Symptoms Outcomes at 9 months</w:t>
      </w:r>
      <w:bookmarkEnd w:id="2"/>
    </w:p>
    <w:tbl>
      <w:tblPr>
        <w:tblStyle w:val="PlainTable2"/>
        <w:tblW w:w="9581" w:type="dxa"/>
        <w:tblLook w:val="06A0" w:firstRow="1" w:lastRow="0" w:firstColumn="1" w:lastColumn="0" w:noHBand="1" w:noVBand="1"/>
      </w:tblPr>
      <w:tblGrid>
        <w:gridCol w:w="1842"/>
        <w:gridCol w:w="905"/>
        <w:gridCol w:w="905"/>
        <w:gridCol w:w="1129"/>
        <w:gridCol w:w="707"/>
        <w:gridCol w:w="1455"/>
        <w:gridCol w:w="1455"/>
        <w:gridCol w:w="1167"/>
        <w:gridCol w:w="16"/>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0"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0"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0" w:type="dxa"/>
            <w:gridSpan w:val="3"/>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Untransformed</w:t>
            </w:r>
          </w:p>
        </w:tc>
        <w:tc>
          <w:tcPr>
            <w:tcW w:w="0" w:type="dxa"/>
            <w:gridSpan w:val="3"/>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gridAfter w:val="1"/>
          <w:wAfter w:w="14" w:type="dxa"/>
          <w:trHeight w:val="109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SRT + ESC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138</w:t>
            </w:r>
          </w:p>
        </w:tc>
        <w:tc>
          <w:tcPr>
            <w:tcW w:w="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ESC alone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132</w:t>
            </w:r>
          </w:p>
        </w:tc>
        <w:tc>
          <w:tcPr>
            <w:tcW w:w="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c>
          <w:tcPr>
            <w:tcW w:w="0" w:type="dxa"/>
            <w:gridSpan w:val="2"/>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r>
      <w:tr w:rsidR="00EC22A5" w:rsidRPr="00BA753A" w:rsidTr="00CF290D">
        <w:trPr>
          <w:gridAfter w:val="1"/>
          <w:wAfter w:w="14" w:type="dxa"/>
          <w:trHeight w:val="13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tcPr>
          <w:p w:rsidR="00EC22A5" w:rsidRPr="00BA753A" w:rsidRDefault="00EC22A5" w:rsidP="00CF290D">
            <w:pPr>
              <w:rPr>
                <w:rFonts w:ascii="Times New Roman" w:hAnsi="Times New Roman" w:cs="Times New Roman"/>
                <w:b w:val="0"/>
                <w:sz w:val="20"/>
                <w:szCs w:val="20"/>
                <w:u w:val="single"/>
              </w:rPr>
            </w:pPr>
          </w:p>
        </w:tc>
        <w:tc>
          <w:tcPr>
            <w:tcW w:w="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276"/>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Unchanging Facial Expression</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(1.2), 22</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 0.45)</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0.26</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 0.22)</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0.20</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261"/>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Decreased Spontaneous Movement</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(0.9), 21</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(0.9),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 0.29)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0.44</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 0.16)</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0.27</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261"/>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Paucity of Expressive Gestures</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(1.4), 21</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(0.9),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0.50)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 0.20)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261"/>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Poor Eye Contact</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1.1 (1.4), 21</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(1.1),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 0.40)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0.31</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 0.16)</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0.53</w:t>
            </w:r>
          </w:p>
        </w:tc>
      </w:tr>
      <w:tr w:rsidR="00EC22A5" w:rsidRPr="00BA753A" w:rsidTr="00CF290D">
        <w:trPr>
          <w:gridAfter w:val="1"/>
          <w:wAfter w:w="14" w:type="dxa"/>
          <w:trHeight w:val="114"/>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199"/>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Affective Non-responsivity</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(0.9), 20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(0.6),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 0.29)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0.36</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 0.14)</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0.52</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261"/>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Lack of Vocal Inflections</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(1.2), 18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(0.9),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 0.38)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0.33</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 0.17)</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0.41</w:t>
            </w:r>
          </w:p>
        </w:tc>
      </w:tr>
      <w:tr w:rsidR="00EC22A5" w:rsidRPr="00BA753A" w:rsidTr="00CF290D">
        <w:trPr>
          <w:gridAfter w:val="1"/>
          <w:wAfter w:w="14" w:type="dxa"/>
          <w:trHeight w:val="97"/>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261"/>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Global Rating of Affective Flat</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(1.1), 22</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(0.9), 29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 0.35)</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0.33</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 0.16)</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0.43</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Inappropriate Affect</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20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(0.6), 30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(-0.14, 0.17)</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0.82</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 0.09)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0.91</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Poverty of Speech</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(1.3), 18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28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 0.46)</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0.21)</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Poverty of Content of Speech</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18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(0.9), 28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(-0.30, 0.12)</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0.40</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(-0.14, 0.07)</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0.50</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Blocking</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18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28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 0.16)</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0.87</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 0.09)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0.95</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Increased Latency of Response</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18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28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 0.30)</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0.38</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 0.15)</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0.43</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Alogia</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(0.9), 18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(0.8), 28</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 0.37)</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 0.19)</w:t>
            </w: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0.21</w:t>
            </w:r>
          </w:p>
        </w:tc>
      </w:tr>
      <w:tr w:rsidR="00EC22A5" w:rsidRPr="00BA753A" w:rsidTr="00CF290D">
        <w:trPr>
          <w:gridAfter w:val="1"/>
          <w:wAfter w:w="14" w:type="dxa"/>
          <w:trHeight w:val="80"/>
        </w:trPr>
        <w:tc>
          <w:tcPr>
            <w:cnfStyle w:val="001000000000" w:firstRow="0" w:lastRow="0" w:firstColumn="1" w:lastColumn="0" w:oddVBand="0" w:evenVBand="0" w:oddHBand="0" w:evenHBand="0" w:firstRowFirstColumn="0" w:firstRowLastColumn="0" w:lastRowFirstColumn="0" w:lastRowLastColumn="0"/>
            <w:tcW w:w="1843" w:type="dxa"/>
          </w:tcPr>
          <w:p w:rsidR="00EC22A5" w:rsidRPr="00BA753A" w:rsidRDefault="00EC22A5" w:rsidP="00CF290D">
            <w:pPr>
              <w:rPr>
                <w:rFonts w:ascii="Times New Roman" w:hAnsi="Times New Roman" w:cs="Times New Roman"/>
                <w:b w:val="0"/>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gridSpan w:val="2"/>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spacing w:after="0"/>
        <w:rPr>
          <w:rFonts w:ascii="Times New Roman" w:hAnsi="Times New Roman" w:cs="Times New Roman"/>
          <w:sz w:val="20"/>
          <w:szCs w:val="20"/>
        </w:rPr>
      </w:pPr>
    </w:p>
    <w:p w:rsidR="00EC22A5" w:rsidRPr="00BA753A" w:rsidRDefault="00EC22A5" w:rsidP="00EC22A5">
      <w:pPr>
        <w:spacing w:after="0"/>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color w:val="auto"/>
          <w:sz w:val="20"/>
          <w:szCs w:val="20"/>
        </w:rPr>
      </w:pPr>
      <w:bookmarkStart w:id="3" w:name="_Toc56092455"/>
      <w:r w:rsidRPr="00BA753A">
        <w:rPr>
          <w:rFonts w:ascii="Times New Roman" w:hAnsi="Times New Roman" w:cs="Times New Roman"/>
          <w:i w:val="0"/>
          <w:iCs w:val="0"/>
          <w:color w:val="auto"/>
          <w:sz w:val="20"/>
          <w:szCs w:val="20"/>
        </w:rPr>
        <w:t>Supplementary Table 3: Scale for the Assessment of Negative Symptoms Outcomes at 9 months continued</w:t>
      </w:r>
      <w:bookmarkEnd w:id="3"/>
    </w:p>
    <w:tbl>
      <w:tblPr>
        <w:tblStyle w:val="PlainTable2"/>
        <w:tblW w:w="9718" w:type="dxa"/>
        <w:tblLook w:val="06A0" w:firstRow="1" w:lastRow="0" w:firstColumn="1" w:lastColumn="0" w:noHBand="1" w:noVBand="1"/>
      </w:tblPr>
      <w:tblGrid>
        <w:gridCol w:w="1701"/>
        <w:gridCol w:w="1196"/>
        <w:gridCol w:w="1196"/>
        <w:gridCol w:w="1577"/>
        <w:gridCol w:w="1306"/>
        <w:gridCol w:w="1577"/>
        <w:gridCol w:w="1165"/>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196"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196"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883"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Untransformed</w:t>
            </w:r>
          </w:p>
        </w:tc>
        <w:tc>
          <w:tcPr>
            <w:tcW w:w="2742"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trHeight w:val="109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19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SRT + ESC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138</w:t>
            </w:r>
          </w:p>
        </w:tc>
        <w:tc>
          <w:tcPr>
            <w:tcW w:w="119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ESC alone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132</w:t>
            </w:r>
          </w:p>
        </w:tc>
        <w:tc>
          <w:tcPr>
            <w:tcW w:w="1577"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30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c>
          <w:tcPr>
            <w:tcW w:w="1577"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165"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r>
      <w:tr w:rsidR="00EC22A5" w:rsidRPr="00BA753A" w:rsidTr="00CF290D">
        <w:trPr>
          <w:trHeight w:val="131"/>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rsidR="00EC22A5" w:rsidRPr="00BA753A" w:rsidRDefault="00EC22A5" w:rsidP="00CF290D">
            <w:pPr>
              <w:rPr>
                <w:rFonts w:ascii="Times New Roman" w:hAnsi="Times New Roman" w:cs="Times New Roman"/>
                <w:b w:val="0"/>
                <w:sz w:val="20"/>
                <w:szCs w:val="20"/>
              </w:rPr>
            </w:pPr>
          </w:p>
        </w:tc>
        <w:tc>
          <w:tcPr>
            <w:tcW w:w="119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6"/>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Grooming and Hygiene</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(1.1),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(1.0), 28</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(-0.25, 0.24)</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0.98</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 0.11)</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Impersistence at Work or School</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2.9 (2.0),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3.0 (2.0), 28</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(-0.50, 0.43)</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0.89</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 0.13)</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0.68</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Physical Anergia</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2.1 (1.6),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2.4 (1.7), 30</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(-0.62, 0.16)</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0.25</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Global Rating of Avolition Apathy</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2.3 (1.5),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2.5 (1.5), 30</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(-0.44, 0.24)</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0.58</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14"/>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99"/>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Recreational Interest and Activity</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1.4 (1.7),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1.4 (1.6), 30</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(-0.37, 0.45)</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0.83</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 0.17)</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Sexual Interest and Activity</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(1.5), 21</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(1.6), 32</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(-0.56, 0.25)</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0.46</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 0.11)</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0.46</w:t>
            </w:r>
          </w:p>
        </w:tc>
      </w:tr>
      <w:tr w:rsidR="00EC22A5" w:rsidRPr="00BA753A" w:rsidTr="00CF290D">
        <w:trPr>
          <w:trHeight w:val="97"/>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Ability to Feel Intimacy and Closeness</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(1.4),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1.1 (1.3), 29</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(-0.46, 0.25)</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0.56</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 0.08)</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0.33</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Relationships with Friends and Peers</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1.8 (1.7), 18</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1.8 (1.7), 29</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(-0.48, 0.34)</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0.74</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 0.15)</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0.87</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Anhedonia Asociality</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1.7 (1.4), 19</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1.8 (1.4), 30</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(-0.49, 0.21)</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0.43</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Social Inattentiveness</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(0.8), 22</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 29</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(-0.42, 0.08)</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 0.05)</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0.26</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lastRenderedPageBreak/>
              <w:t>Inattentiveness During Mental</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(1.1), 20</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(1.2), 32</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(-0.24, 0.31)</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0.79</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 0.15)</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0.73</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Attention</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(0.9), 23</w:t>
            </w: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(1.0), 31</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(-0.31, 0.16)</w:t>
            </w: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0.54</w:t>
            </w: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 0.08)</w:t>
            </w: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0.53</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9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0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rPr>
          <w:rFonts w:ascii="Times New Roman" w:hAnsi="Times New Roman" w:cs="Times New Roman"/>
          <w:sz w:val="20"/>
          <w:szCs w:val="20"/>
        </w:rPr>
      </w:pPr>
    </w:p>
    <w:p w:rsidR="00EC22A5" w:rsidRPr="00BA753A" w:rsidRDefault="00EC22A5" w:rsidP="00EC22A5">
      <w:pPr>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color w:val="auto"/>
          <w:sz w:val="20"/>
          <w:szCs w:val="20"/>
        </w:rPr>
      </w:pPr>
      <w:bookmarkStart w:id="4" w:name="_Toc56092456"/>
      <w:r w:rsidRPr="00BA753A">
        <w:rPr>
          <w:rFonts w:ascii="Times New Roman" w:hAnsi="Times New Roman" w:cs="Times New Roman"/>
          <w:i w:val="0"/>
          <w:iCs w:val="0"/>
          <w:color w:val="auto"/>
          <w:sz w:val="20"/>
          <w:szCs w:val="20"/>
        </w:rPr>
        <w:t>Supplementary Table 4: Scale for the Assessment of Negative Symptoms Outcomes at 15 months</w:t>
      </w:r>
      <w:bookmarkEnd w:id="4"/>
    </w:p>
    <w:tbl>
      <w:tblPr>
        <w:tblStyle w:val="PlainTable2"/>
        <w:tblW w:w="9839" w:type="dxa"/>
        <w:tblLook w:val="06A0" w:firstRow="1" w:lastRow="0" w:firstColumn="1" w:lastColumn="0" w:noHBand="1" w:noVBand="1"/>
      </w:tblPr>
      <w:tblGrid>
        <w:gridCol w:w="1701"/>
        <w:gridCol w:w="1163"/>
        <w:gridCol w:w="1163"/>
        <w:gridCol w:w="1570"/>
        <w:gridCol w:w="1225"/>
        <w:gridCol w:w="1570"/>
        <w:gridCol w:w="1447"/>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163"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163"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795"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Untransformed</w:t>
            </w:r>
          </w:p>
        </w:tc>
        <w:tc>
          <w:tcPr>
            <w:tcW w:w="3017"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trHeight w:val="109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163"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SRT + ESC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138</w:t>
            </w:r>
          </w:p>
        </w:tc>
        <w:tc>
          <w:tcPr>
            <w:tcW w:w="1163"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ESC alone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132</w:t>
            </w:r>
          </w:p>
        </w:tc>
        <w:tc>
          <w:tcPr>
            <w:tcW w:w="157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225"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c>
          <w:tcPr>
            <w:tcW w:w="157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447"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r>
      <w:tr w:rsidR="00EC22A5" w:rsidRPr="00BA753A" w:rsidTr="00CF290D">
        <w:trPr>
          <w:trHeight w:val="131"/>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rsidR="00EC22A5" w:rsidRPr="00BA753A" w:rsidRDefault="00EC22A5" w:rsidP="00CF290D">
            <w:pPr>
              <w:rPr>
                <w:rFonts w:ascii="Times New Roman" w:hAnsi="Times New Roman" w:cs="Times New Roman"/>
                <w:b w:val="0"/>
                <w:sz w:val="20"/>
                <w:szCs w:val="20"/>
              </w:rPr>
            </w:pPr>
          </w:p>
        </w:tc>
        <w:tc>
          <w:tcPr>
            <w:tcW w:w="1163"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6"/>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Unchanging Facial Expression</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(1.2), 27</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(1.0),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0.56)</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0.28)</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Decreased Spontaneous Movement</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(0.8), 26</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(0.6),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0.33)</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(0.00, 0.19)</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Paucity of Expressive Gestures</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(1.4), 26</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(0.9),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 0.49)</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0.21)</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Poor Eye Contact</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(1.3), 27</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(1.0),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 0.43)</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0.24</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 0.18)</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0.39</w:t>
            </w:r>
          </w:p>
        </w:tc>
      </w:tr>
      <w:tr w:rsidR="00EC22A5" w:rsidRPr="00BA753A" w:rsidTr="00CF290D">
        <w:trPr>
          <w:trHeight w:val="114"/>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99"/>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Affective Non-responsivity</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26</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(0.6),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0.40)</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0.19)</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Lack of Vocal Inflections</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(1.2), 26</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36</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(0.13, 0.63)</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0.003</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(0.07, 0.31)</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0.002</w:t>
            </w:r>
          </w:p>
        </w:tc>
      </w:tr>
      <w:tr w:rsidR="00EC22A5" w:rsidRPr="00BA753A" w:rsidTr="00CF290D">
        <w:trPr>
          <w:trHeight w:val="97"/>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Global Rating of Affective Flat</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(1.1), 28</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(0.8),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 0.39)</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 0.20)</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Inappropriate Affect</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(0.4), 26</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(0.5), 38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 0.13)</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0.88</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 0.10)</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Poverty of Speech</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(1.3), 22</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36</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 0.45)</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0.20)</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Poverty of Content of Speech</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22</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36</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 0.39)</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 0.18)</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0.27</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Blocking</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(0.6), 22</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(0.6), 36</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 0.15)</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0.85</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 0.09)</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lastRenderedPageBreak/>
              <w:t>Increased Latency of Response</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(0.9), 23</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(0.6), 36</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(0.02, 0.44)</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(0.02, 0.23)</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Alogia</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(0.8), 22</w:t>
            </w: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(0.7), 36</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0.37)</w:t>
            </w: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0.21)</w:t>
            </w: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701" w:type="dxa"/>
          </w:tcPr>
          <w:p w:rsidR="00EC22A5" w:rsidRPr="00BA753A" w:rsidRDefault="00EC22A5" w:rsidP="00CF290D">
            <w:pPr>
              <w:rPr>
                <w:rFonts w:ascii="Times New Roman" w:hAnsi="Times New Roman" w:cs="Times New Roman"/>
                <w:b w:val="0"/>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7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4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spacing w:after="0"/>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color w:val="auto"/>
          <w:sz w:val="20"/>
          <w:szCs w:val="20"/>
        </w:rPr>
      </w:pPr>
      <w:bookmarkStart w:id="5" w:name="_Ref45528272"/>
      <w:bookmarkStart w:id="6" w:name="_Ref43126458"/>
      <w:bookmarkStart w:id="7" w:name="_Toc56092457"/>
      <w:r w:rsidRPr="00BA753A">
        <w:rPr>
          <w:rFonts w:ascii="Times New Roman" w:hAnsi="Times New Roman" w:cs="Times New Roman"/>
          <w:i w:val="0"/>
          <w:iCs w:val="0"/>
          <w:color w:val="auto"/>
          <w:sz w:val="20"/>
          <w:szCs w:val="20"/>
        </w:rPr>
        <w:t>Supplementary Table 5</w:t>
      </w:r>
      <w:bookmarkEnd w:id="5"/>
      <w:r w:rsidRPr="00BA753A">
        <w:rPr>
          <w:rFonts w:ascii="Times New Roman" w:hAnsi="Times New Roman" w:cs="Times New Roman"/>
          <w:i w:val="0"/>
          <w:iCs w:val="0"/>
          <w:color w:val="auto"/>
          <w:sz w:val="20"/>
          <w:szCs w:val="20"/>
        </w:rPr>
        <w:t>: Scale for the Assessment of Negative Symptoms Outcomes at 15 months continued</w:t>
      </w:r>
      <w:bookmarkEnd w:id="6"/>
      <w:bookmarkEnd w:id="7"/>
    </w:p>
    <w:tbl>
      <w:tblPr>
        <w:tblStyle w:val="PlainTable2"/>
        <w:tblW w:w="9476" w:type="dxa"/>
        <w:tblLook w:val="06A0" w:firstRow="1" w:lastRow="0" w:firstColumn="1" w:lastColumn="0" w:noHBand="1" w:noVBand="1"/>
      </w:tblPr>
      <w:tblGrid>
        <w:gridCol w:w="1696"/>
        <w:gridCol w:w="1230"/>
        <w:gridCol w:w="1230"/>
        <w:gridCol w:w="1624"/>
        <w:gridCol w:w="1036"/>
        <w:gridCol w:w="1624"/>
        <w:gridCol w:w="1036"/>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230"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230"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660"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Untransformed</w:t>
            </w:r>
          </w:p>
        </w:tc>
        <w:tc>
          <w:tcPr>
            <w:tcW w:w="2660"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trHeight w:val="109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23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SRT + ESC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138</w:t>
            </w:r>
          </w:p>
        </w:tc>
        <w:tc>
          <w:tcPr>
            <w:tcW w:w="1230"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ESC alone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132</w:t>
            </w:r>
          </w:p>
        </w:tc>
        <w:tc>
          <w:tcPr>
            <w:tcW w:w="1624"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03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c>
          <w:tcPr>
            <w:tcW w:w="1624"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03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r>
      <w:tr w:rsidR="00EC22A5" w:rsidRPr="00BA753A" w:rsidTr="00CF290D">
        <w:trPr>
          <w:trHeight w:val="1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rsidR="00EC22A5" w:rsidRPr="00BA753A" w:rsidRDefault="00EC22A5" w:rsidP="00CF290D">
            <w:pPr>
              <w:rPr>
                <w:rFonts w:ascii="Times New Roman" w:hAnsi="Times New Roman" w:cs="Times New Roman"/>
                <w:b w:val="0"/>
                <w:sz w:val="20"/>
                <w:szCs w:val="20"/>
              </w:rPr>
            </w:pPr>
          </w:p>
        </w:tc>
        <w:tc>
          <w:tcPr>
            <w:tcW w:w="123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6"/>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Grooming and Hygiene</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(1.1), 24</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(1.0),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(-0.24, 0.28)</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0.86</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 0.13)</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0.98</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Impersistence at Work or School</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2.9 (2.0), 23</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2.8 (2.1),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(-0.43, 0.53)</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Physical Anergia</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2.0 (1.6), 23</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2.0 (1.7),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(-0.38, 0.43)</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0.91</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Global Rating of Avolition Apathy</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2.3 (1.4), 24</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2.2 (1.5), 36</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 0.48)</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0.48</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14"/>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99"/>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Recreational Interest and Activity</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1.4 (1.6), 24</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1.4 (1.6),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(-0.44, 0.39)</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0.91</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Sexual Interest and Activity</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1.2 (1.8), 25</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1.1 (1.7), 36</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(-0.35, 0.55)</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(-0.14, 0.22)</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0.68</w:t>
            </w:r>
          </w:p>
        </w:tc>
      </w:tr>
      <w:tr w:rsidR="00EC22A5" w:rsidRPr="00BA753A" w:rsidTr="00CF290D">
        <w:trPr>
          <w:trHeight w:val="97"/>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Ability to Feel Intimacy and Closeness</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(1.3), 24</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(1.2),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(-0.30, 0.34)</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0.89</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 0.15)</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0.99</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Relationships with Friends and Peers</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2.0 (1.7), 24</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1.5 (1.7),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(0.03, 0.89)</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0.036</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Anhedonia Asociality</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1.8 (1.4), 25</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1.6 (1.3), 35</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 0.51)</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0.34</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Social Inattentiveness</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(0.8), 25</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(0.9), 36</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 0.33)</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0.40</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 0.18)</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Inattentiveness During Mental</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(1.1), 24</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(1.3), 36</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(-0.37, 0.19)</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0.54</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 0.10)</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0.66</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Attention</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(0.8), 25</w:t>
            </w: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(0.9), 37</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 0.26)</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0.73</w:t>
            </w: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 0.15)</w:t>
            </w: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0.58</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696" w:type="dxa"/>
          </w:tcPr>
          <w:p w:rsidR="00EC22A5" w:rsidRPr="00BA753A" w:rsidRDefault="00EC22A5" w:rsidP="00CF290D">
            <w:pPr>
              <w:rPr>
                <w:rFonts w:ascii="Times New Roman" w:hAnsi="Times New Roman" w:cs="Times New Roman"/>
                <w:b w:val="0"/>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30"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3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color w:val="auto"/>
          <w:sz w:val="20"/>
          <w:szCs w:val="20"/>
        </w:rPr>
      </w:pPr>
      <w:bookmarkStart w:id="8" w:name="_Toc56092458"/>
      <w:r w:rsidRPr="00BA753A">
        <w:rPr>
          <w:rFonts w:ascii="Times New Roman" w:hAnsi="Times New Roman" w:cs="Times New Roman"/>
          <w:i w:val="0"/>
          <w:iCs w:val="0"/>
          <w:color w:val="auto"/>
          <w:sz w:val="20"/>
          <w:szCs w:val="20"/>
        </w:rPr>
        <w:t>Supplementary Table 6: Scale for the Assessment of Negative Symptoms Outcomes at 24 months</w:t>
      </w:r>
      <w:bookmarkEnd w:id="8"/>
    </w:p>
    <w:tbl>
      <w:tblPr>
        <w:tblStyle w:val="PlainTable2"/>
        <w:tblW w:w="9524" w:type="dxa"/>
        <w:tblLook w:val="06A0" w:firstRow="1" w:lastRow="0" w:firstColumn="1" w:lastColumn="0" w:noHBand="1" w:noVBand="1"/>
      </w:tblPr>
      <w:tblGrid>
        <w:gridCol w:w="1513"/>
        <w:gridCol w:w="1263"/>
        <w:gridCol w:w="1263"/>
        <w:gridCol w:w="1666"/>
        <w:gridCol w:w="1054"/>
        <w:gridCol w:w="1666"/>
        <w:gridCol w:w="1099"/>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263"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263"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720"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Untransformed</w:t>
            </w:r>
          </w:p>
        </w:tc>
        <w:tc>
          <w:tcPr>
            <w:tcW w:w="2765"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trHeight w:val="1095"/>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263"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SRT + ESC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138</w:t>
            </w:r>
          </w:p>
        </w:tc>
        <w:tc>
          <w:tcPr>
            <w:tcW w:w="1263"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ESC alone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132</w:t>
            </w:r>
          </w:p>
        </w:tc>
        <w:tc>
          <w:tcPr>
            <w:tcW w:w="166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054"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c>
          <w:tcPr>
            <w:tcW w:w="1666"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099"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r>
      <w:tr w:rsidR="00EC22A5" w:rsidRPr="00BA753A" w:rsidTr="00CF290D">
        <w:trPr>
          <w:trHeight w:val="1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tcBorders>
          </w:tcPr>
          <w:p w:rsidR="00EC22A5" w:rsidRPr="00BA753A" w:rsidRDefault="00EC22A5" w:rsidP="00CF290D">
            <w:pPr>
              <w:rPr>
                <w:rFonts w:ascii="Times New Roman" w:hAnsi="Times New Roman" w:cs="Times New Roman"/>
                <w:b w:val="0"/>
                <w:sz w:val="20"/>
                <w:szCs w:val="20"/>
              </w:rPr>
            </w:pPr>
          </w:p>
        </w:tc>
        <w:tc>
          <w:tcPr>
            <w:tcW w:w="1263"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6"/>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Unchanging Facial Expression</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(1.3),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(0.02, 0.70)</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(0.03, 0.34)</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Decreased Spontaneous Movement</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(0.8),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 0.56)</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(0.01, 0.28)</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Paucity of Expressive Gestures</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1.1 (1.6),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(0.16, 0.88)</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0.005</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(0.06, 0.38)</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0.007</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Poor Eye Contact</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(1.2),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(1.0),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(0.05, 0.62)</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(0.03, 0.31)</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tc>
      </w:tr>
      <w:tr w:rsidR="00EC22A5" w:rsidRPr="00BA753A" w:rsidTr="00CF290D">
        <w:trPr>
          <w:trHeight w:val="114"/>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99"/>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Affective Non-responsivity</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(1.0),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(0.7),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(0.01, 0.53)</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(0.02, 0.27)</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Lack of Vocal Inflections</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(1.3),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(1.0),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(0.08, 0.73)</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(0.08, 0.37)</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0.003</w:t>
            </w:r>
          </w:p>
        </w:tc>
      </w:tr>
      <w:tr w:rsidR="00EC22A5" w:rsidRPr="00BA753A" w:rsidTr="00CF290D">
        <w:trPr>
          <w:trHeight w:val="97"/>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Global Rating of Affective Flat</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1.3 (1.2),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(1.0),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(0.25, 0.82)</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&lt;0.001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(0.15, 0.41)</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&lt;.0001</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Inappropriate Affect</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 (0.5), 38</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 (0.7),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(-0.25, 0.07)</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0.26</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 0.04)</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Poverty of Speech</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(1.3),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(1.0), 50</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0.55)</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 0.26)</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Poverty of Content of Speech</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(0.8), 38</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(0.8), 50</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 0.26)</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0.76</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 0.13)</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0.75</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Blocking</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(0.8),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(0.8), 51</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(-0.10, 0.32)</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0.30</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 0.17)</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Increased Latency of Response</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(0.9),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 (0.7), 50</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(-0.20, 0.28)</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0.75</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 0.13)</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0.89</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lastRenderedPageBreak/>
              <w:t>Global Rating of Alogia</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(1.0), 39</w:t>
            </w: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 (0.8), 50</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0.47)</w:t>
            </w: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 0.25)</w:t>
            </w: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513" w:type="dxa"/>
          </w:tcPr>
          <w:p w:rsidR="00EC22A5" w:rsidRPr="00BA753A" w:rsidRDefault="00EC22A5" w:rsidP="00CF290D">
            <w:pPr>
              <w:rPr>
                <w:rFonts w:ascii="Times New Roman" w:hAnsi="Times New Roman" w:cs="Times New Roman"/>
                <w:b w:val="0"/>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3"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6"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9"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spacing w:after="0"/>
        <w:rPr>
          <w:rFonts w:ascii="Times New Roman" w:hAnsi="Times New Roman" w:cs="Times New Roman"/>
          <w:sz w:val="20"/>
          <w:szCs w:val="20"/>
        </w:rPr>
      </w:pPr>
    </w:p>
    <w:p w:rsidR="00EC22A5" w:rsidRPr="00BA753A" w:rsidRDefault="00EC22A5" w:rsidP="00EC22A5">
      <w:pPr>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color w:val="auto"/>
          <w:sz w:val="20"/>
          <w:szCs w:val="20"/>
        </w:rPr>
      </w:pPr>
      <w:bookmarkStart w:id="9" w:name="_Toc56092459"/>
      <w:r w:rsidRPr="00BA753A">
        <w:rPr>
          <w:rFonts w:ascii="Times New Roman" w:hAnsi="Times New Roman" w:cs="Times New Roman"/>
          <w:i w:val="0"/>
          <w:iCs w:val="0"/>
          <w:color w:val="auto"/>
          <w:sz w:val="20"/>
          <w:szCs w:val="20"/>
        </w:rPr>
        <w:t>Supplementary Table 7: Scale for the Assessment of Negative Symptoms Outcomes at 24 months continued</w:t>
      </w:r>
      <w:bookmarkEnd w:id="9"/>
    </w:p>
    <w:tbl>
      <w:tblPr>
        <w:tblStyle w:val="PlainTable2"/>
        <w:tblW w:w="9580" w:type="dxa"/>
        <w:tblLayout w:type="fixed"/>
        <w:tblLook w:val="06A0" w:firstRow="1" w:lastRow="0" w:firstColumn="1" w:lastColumn="0" w:noHBand="1" w:noVBand="1"/>
      </w:tblPr>
      <w:tblGrid>
        <w:gridCol w:w="1418"/>
        <w:gridCol w:w="1417"/>
        <w:gridCol w:w="1525"/>
        <w:gridCol w:w="1594"/>
        <w:gridCol w:w="890"/>
        <w:gridCol w:w="1424"/>
        <w:gridCol w:w="1312"/>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417"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525" w:type="dxa"/>
            <w:tcBorders>
              <w:top w:val="single" w:sz="4" w:space="0" w:color="auto"/>
              <w:bottom w:val="single" w:sz="4" w:space="0" w:color="auto"/>
            </w:tcBorders>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2484"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Untransformed</w:t>
            </w:r>
          </w:p>
        </w:tc>
        <w:tc>
          <w:tcPr>
            <w:tcW w:w="2736" w:type="dxa"/>
            <w:gridSpan w:val="2"/>
            <w:tcBorders>
              <w:top w:val="single" w:sz="4" w:space="0" w:color="auto"/>
              <w:bottom w:val="single" w:sz="4" w:space="0" w:color="auto"/>
            </w:tcBorders>
          </w:tcPr>
          <w:p w:rsidR="00EC22A5" w:rsidRPr="00BA753A" w:rsidRDefault="00EC22A5" w:rsidP="00CF29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trHeight w:val="1095"/>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bottom w:val="single" w:sz="4" w:space="0" w:color="auto"/>
            </w:tcBorders>
          </w:tcPr>
          <w:p w:rsidR="00EC22A5" w:rsidRPr="00BA753A" w:rsidRDefault="00EC22A5" w:rsidP="00CF290D">
            <w:pPr>
              <w:rPr>
                <w:rFonts w:ascii="Times New Roman" w:hAnsi="Times New Roman" w:cs="Times New Roman"/>
                <w:b w:val="0"/>
                <w:sz w:val="20"/>
                <w:szCs w:val="20"/>
              </w:rPr>
            </w:pPr>
          </w:p>
        </w:tc>
        <w:tc>
          <w:tcPr>
            <w:tcW w:w="1417"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SRT + ESC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138</w:t>
            </w:r>
          </w:p>
        </w:tc>
        <w:tc>
          <w:tcPr>
            <w:tcW w:w="1525"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ESC alone (mean, SD, missing)</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N = 132</w:t>
            </w:r>
          </w:p>
        </w:tc>
        <w:tc>
          <w:tcPr>
            <w:tcW w:w="1594"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885"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c>
          <w:tcPr>
            <w:tcW w:w="1424"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w:t>
            </w:r>
          </w:p>
        </w:tc>
        <w:tc>
          <w:tcPr>
            <w:tcW w:w="1312" w:type="dxa"/>
            <w:tcBorders>
              <w:top w:val="single" w:sz="4" w:space="0" w:color="auto"/>
              <w:bottom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c</w:t>
            </w:r>
          </w:p>
        </w:tc>
      </w:tr>
      <w:tr w:rsidR="00EC22A5" w:rsidRPr="00BA753A" w:rsidTr="00CF290D">
        <w:trPr>
          <w:trHeight w:val="131"/>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tcPr>
          <w:p w:rsidR="00EC22A5" w:rsidRPr="00BA753A" w:rsidRDefault="00EC22A5" w:rsidP="00CF290D">
            <w:pPr>
              <w:rPr>
                <w:rFonts w:ascii="Times New Roman" w:hAnsi="Times New Roman" w:cs="Times New Roman"/>
                <w:b w:val="0"/>
                <w:sz w:val="20"/>
                <w:szCs w:val="20"/>
              </w:rPr>
            </w:pPr>
          </w:p>
        </w:tc>
        <w:tc>
          <w:tcPr>
            <w:tcW w:w="1417"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Borders>
              <w:top w:val="single" w:sz="4" w:space="0" w:color="auto"/>
            </w:tcBorders>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76"/>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Grooming and Hygiene</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(1.1),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(1.2),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-0.15</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(-0.45, 0.15)</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0.33</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(-0.22, 0.07)</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0.29</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Impersistence at Work or School</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2.8 (2.1),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2.6 (2.1),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(-0.46, 0.65)</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0.74</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Physical Anergia</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2.2 (1.7),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2.2 (1.8),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(-0.50, 0.45)</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0.92</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Global Rating of Avolition Apathy</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2.3 (1.6),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2.2 (1.6),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(-0.26, 0.57)</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0.45</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14"/>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199"/>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Recreational Interest and Activity</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1.4 (1.6),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1.3 (1.4),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(-0.28, 0.60)</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0.48</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(-0.17, 0.21)</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Sexual Interest and Activity</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1.3 (1.8), 45</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1.3 (1.8),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(-0.45, 0.59)</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0.78</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 0.22)</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0.87</w:t>
            </w:r>
          </w:p>
        </w:tc>
      </w:tr>
      <w:tr w:rsidR="00EC22A5" w:rsidRPr="00BA753A" w:rsidTr="00CF290D">
        <w:trPr>
          <w:trHeight w:val="97"/>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261"/>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vertAlign w:val="superscript"/>
              </w:rPr>
            </w:pPr>
            <w:r w:rsidRPr="00BA753A">
              <w:rPr>
                <w:rFonts w:ascii="Times New Roman" w:hAnsi="Times New Roman" w:cs="Times New Roman"/>
                <w:b w:val="0"/>
                <w:sz w:val="20"/>
                <w:szCs w:val="20"/>
              </w:rPr>
              <w:t>Ability to Feel Intimacy and Closeness</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(1.3),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1.0 (1.3),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(-0.33, 0.38)</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0.89</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(-0.16, 0.16)</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0.97</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Relationships with Friends and Peers</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2.3 (1.9),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1.5 (1.5),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(0.31, 1.26)</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0.001</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Global Rating of Anhedonia Asociality</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2.0 (1.5), 40</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1.6 (1.3),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(0.03, 0.82)</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Social Inattentiveness</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(0.8), 41</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 (0.8),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(-0.25, 0.20)</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0.81</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-0.01</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(-0.12, 0.10)</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0.84</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t>Inattentiveness During Mental</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0.9 (1.3), 42</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0.8 (1.4),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(-0.28, 0.44)</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0.66</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0.06</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(-0.09, 0.22)</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0.42</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r w:rsidRPr="00BA753A">
              <w:rPr>
                <w:rFonts w:ascii="Times New Roman" w:hAnsi="Times New Roman" w:cs="Times New Roman"/>
                <w:b w:val="0"/>
                <w:sz w:val="20"/>
                <w:szCs w:val="20"/>
              </w:rPr>
              <w:lastRenderedPageBreak/>
              <w:t>Global Rating of Attention</w:t>
            </w: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0.7 (1.0), 42</w:t>
            </w: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0.6 (0.9), 51</w:t>
            </w: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(-0.19, 0.33)</w:t>
            </w: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0.59</w:t>
            </w: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0.04</w:t>
            </w:r>
          </w:p>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(-0.08, 0.17)</w:t>
            </w: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0.51</w:t>
            </w:r>
          </w:p>
        </w:tc>
      </w:tr>
      <w:tr w:rsidR="00EC22A5" w:rsidRPr="00BA753A" w:rsidTr="00CF290D">
        <w:trPr>
          <w:trHeight w:val="80"/>
        </w:trPr>
        <w:tc>
          <w:tcPr>
            <w:cnfStyle w:val="001000000000" w:firstRow="0" w:lastRow="0" w:firstColumn="1" w:lastColumn="0" w:oddVBand="0" w:evenVBand="0" w:oddHBand="0" w:evenHBand="0" w:firstRowFirstColumn="0" w:firstRowLastColumn="0" w:lastRowFirstColumn="0" w:lastRowLastColumn="0"/>
            <w:tcW w:w="1418" w:type="dxa"/>
          </w:tcPr>
          <w:p w:rsidR="00EC22A5" w:rsidRPr="00BA753A" w:rsidRDefault="00EC22A5" w:rsidP="00CF290D">
            <w:pPr>
              <w:rPr>
                <w:rFonts w:ascii="Times New Roman" w:hAnsi="Times New Roman" w:cs="Times New Roman"/>
                <w:b w:val="0"/>
                <w:sz w:val="20"/>
                <w:szCs w:val="20"/>
              </w:rPr>
            </w:pPr>
          </w:p>
        </w:tc>
        <w:tc>
          <w:tcPr>
            <w:tcW w:w="1417"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2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85"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24"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2" w:type="dxa"/>
          </w:tcPr>
          <w:p w:rsidR="00EC22A5" w:rsidRPr="00BA753A" w:rsidRDefault="00EC22A5" w:rsidP="00CF29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240" w:lineRule="auto"/>
        <w:contextualSpacing/>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rPr>
          <w:rFonts w:ascii="Times New Roman" w:hAnsi="Times New Roman" w:cs="Times New Roman"/>
          <w:sz w:val="20"/>
          <w:szCs w:val="20"/>
        </w:rPr>
      </w:pPr>
    </w:p>
    <w:p w:rsidR="00EC22A5" w:rsidRPr="00BA753A" w:rsidRDefault="00EC22A5" w:rsidP="00EC22A5">
      <w:pPr>
        <w:rPr>
          <w:rFonts w:ascii="Times New Roman" w:hAnsi="Times New Roman" w:cs="Times New Roman"/>
          <w:sz w:val="20"/>
          <w:szCs w:val="20"/>
        </w:rPr>
      </w:pPr>
      <w:r w:rsidRPr="00BA753A">
        <w:rPr>
          <w:rFonts w:ascii="Times New Roman" w:hAnsi="Times New Roman" w:cs="Times New Roman"/>
          <w:iCs/>
          <w:sz w:val="20"/>
          <w:szCs w:val="20"/>
        </w:rPr>
        <w:t xml:space="preserve">Supplementary Table </w:t>
      </w:r>
      <w:bookmarkStart w:id="10" w:name="_Toc56092426"/>
      <w:bookmarkStart w:id="11" w:name="_Toc56092449"/>
      <w:r w:rsidRPr="00BA753A">
        <w:rPr>
          <w:rFonts w:ascii="Times New Roman" w:hAnsi="Times New Roman" w:cs="Times New Roman"/>
          <w:iCs/>
          <w:sz w:val="20"/>
          <w:szCs w:val="20"/>
        </w:rPr>
        <w:t>8</w:t>
      </w:r>
      <w:r w:rsidRPr="00BA753A">
        <w:rPr>
          <w:rFonts w:ascii="Times New Roman" w:hAnsi="Times New Roman" w:cs="Times New Roman"/>
          <w:i/>
          <w:iCs/>
          <w:color w:val="44546A" w:themeColor="text2"/>
          <w:sz w:val="20"/>
          <w:szCs w:val="20"/>
        </w:rPr>
        <w:t xml:space="preserve">: </w:t>
      </w:r>
      <w:r w:rsidRPr="00BA753A">
        <w:rPr>
          <w:rFonts w:ascii="Times New Roman" w:hAnsi="Times New Roman" w:cs="Times New Roman"/>
          <w:color w:val="000000" w:themeColor="text1"/>
          <w:sz w:val="20"/>
          <w:szCs w:val="20"/>
        </w:rPr>
        <w:t xml:space="preserve">Secondary outcomes: </w:t>
      </w:r>
      <w:r w:rsidRPr="00BA753A">
        <w:rPr>
          <w:rFonts w:ascii="Times New Roman" w:hAnsi="Times New Roman" w:cs="Times New Roman"/>
          <w:sz w:val="20"/>
          <w:szCs w:val="20"/>
        </w:rPr>
        <w:t>SCID diagnoses (i) mood outcomes (number (%)) at 9 and 15 Months</w:t>
      </w:r>
      <w:bookmarkEnd w:id="10"/>
    </w:p>
    <w:tbl>
      <w:tblPr>
        <w:tblW w:w="9498" w:type="dxa"/>
        <w:tblLayout w:type="fixed"/>
        <w:tblLook w:val="06A0" w:firstRow="1" w:lastRow="0" w:firstColumn="1" w:lastColumn="0" w:noHBand="1" w:noVBand="1"/>
      </w:tblPr>
      <w:tblGrid>
        <w:gridCol w:w="1560"/>
        <w:gridCol w:w="1275"/>
        <w:gridCol w:w="1701"/>
        <w:gridCol w:w="12"/>
        <w:gridCol w:w="1689"/>
        <w:gridCol w:w="46"/>
        <w:gridCol w:w="9"/>
        <w:gridCol w:w="2072"/>
        <w:gridCol w:w="1134"/>
      </w:tblGrid>
      <w:tr w:rsidR="00EC22A5" w:rsidRPr="00BA753A" w:rsidTr="00CF290D">
        <w:trPr>
          <w:trHeight w:val="1561"/>
        </w:trPr>
        <w:tc>
          <w:tcPr>
            <w:tcW w:w="1560" w:type="dxa"/>
            <w:tcBorders>
              <w:top w:val="single" w:sz="4" w:space="0" w:color="auto"/>
              <w:bottom w:val="single" w:sz="4" w:space="0" w:color="auto"/>
            </w:tcBorders>
          </w:tcPr>
          <w:p w:rsidR="00EC22A5" w:rsidRPr="00BA753A" w:rsidRDefault="00EC22A5" w:rsidP="00CF290D">
            <w:pPr>
              <w:spacing w:line="240" w:lineRule="auto"/>
              <w:rPr>
                <w:rFonts w:ascii="Times New Roman" w:hAnsi="Times New Roman" w:cs="Times New Roman"/>
                <w:bCs/>
                <w:sz w:val="20"/>
                <w:szCs w:val="20"/>
              </w:rPr>
            </w:pPr>
          </w:p>
        </w:tc>
        <w:tc>
          <w:tcPr>
            <w:tcW w:w="1275" w:type="dxa"/>
            <w:tcBorders>
              <w:top w:val="single" w:sz="4" w:space="0" w:color="auto"/>
              <w:bottom w:val="single" w:sz="4" w:space="0" w:color="auto"/>
            </w:tcBorders>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 xml:space="preserve">Timepoint </w:t>
            </w:r>
          </w:p>
        </w:tc>
        <w:tc>
          <w:tcPr>
            <w:tcW w:w="1701" w:type="dxa"/>
            <w:tcBorders>
              <w:top w:val="single" w:sz="4" w:space="0" w:color="auto"/>
              <w:bottom w:val="single" w:sz="4" w:space="0" w:color="auto"/>
            </w:tcBorders>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 xml:space="preserve">Prevalence (n (%), missing n) </w:t>
            </w:r>
          </w:p>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SRT + ESC</w:t>
            </w:r>
          </w:p>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N = 138</w:t>
            </w:r>
          </w:p>
        </w:tc>
        <w:tc>
          <w:tcPr>
            <w:tcW w:w="1747" w:type="dxa"/>
            <w:gridSpan w:val="3"/>
            <w:tcBorders>
              <w:top w:val="single" w:sz="4" w:space="0" w:color="auto"/>
              <w:bottom w:val="single" w:sz="4" w:space="0" w:color="auto"/>
            </w:tcBorders>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Prevalence (n (%), missing n)</w:t>
            </w:r>
          </w:p>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ESC</w:t>
            </w:r>
            <w:r w:rsidRPr="00BA753A">
              <w:rPr>
                <w:rFonts w:ascii="Times New Roman" w:hAnsi="Times New Roman" w:cs="Times New Roman"/>
                <w:sz w:val="20"/>
                <w:szCs w:val="20"/>
              </w:rPr>
              <w:t xml:space="preserve"> alone</w:t>
            </w:r>
          </w:p>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N = 132</w:t>
            </w:r>
          </w:p>
        </w:tc>
        <w:tc>
          <w:tcPr>
            <w:tcW w:w="2081" w:type="dxa"/>
            <w:gridSpan w:val="2"/>
            <w:tcBorders>
              <w:top w:val="single" w:sz="4" w:space="0" w:color="auto"/>
              <w:bottom w:val="single" w:sz="4" w:space="0" w:color="auto"/>
            </w:tcBorders>
          </w:tcPr>
          <w:p w:rsidR="00EC22A5" w:rsidRPr="00BA753A" w:rsidRDefault="00EC22A5" w:rsidP="00CF290D">
            <w:pPr>
              <w:spacing w:line="240" w:lineRule="auto"/>
              <w:rPr>
                <w:rFonts w:ascii="Times New Roman" w:hAnsi="Times New Roman" w:cs="Times New Roman"/>
                <w:bCs/>
                <w:sz w:val="20"/>
                <w:szCs w:val="20"/>
                <w:vertAlign w:val="superscript"/>
              </w:rPr>
            </w:pPr>
            <w:r w:rsidRPr="00BA753A">
              <w:rPr>
                <w:rFonts w:ascii="Times New Roman" w:hAnsi="Times New Roman" w:cs="Times New Roman"/>
                <w:bCs/>
                <w:sz w:val="20"/>
                <w:szCs w:val="20"/>
              </w:rPr>
              <w:t>Relative Risk</w:t>
            </w:r>
            <w:r w:rsidRPr="00BA753A">
              <w:rPr>
                <w:rFonts w:ascii="Times New Roman" w:hAnsi="Times New Roman" w:cs="Times New Roman"/>
                <w:bCs/>
                <w:sz w:val="20"/>
                <w:szCs w:val="20"/>
                <w:vertAlign w:val="superscript"/>
              </w:rPr>
              <w:t>a</w:t>
            </w:r>
          </w:p>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(95% CI</w:t>
            </w:r>
            <w:r w:rsidRPr="00BA753A">
              <w:rPr>
                <w:rFonts w:ascii="Times New Roman" w:hAnsi="Times New Roman" w:cs="Times New Roman"/>
                <w:bCs/>
                <w:sz w:val="20"/>
                <w:szCs w:val="20"/>
                <w:vertAlign w:val="superscript"/>
              </w:rPr>
              <w:t>b</w:t>
            </w:r>
            <w:r w:rsidRPr="00BA753A">
              <w:rPr>
                <w:rFonts w:ascii="Times New Roman" w:hAnsi="Times New Roman" w:cs="Times New Roman"/>
                <w:bCs/>
                <w:sz w:val="20"/>
                <w:szCs w:val="20"/>
              </w:rPr>
              <w:t>)</w:t>
            </w:r>
          </w:p>
        </w:tc>
        <w:tc>
          <w:tcPr>
            <w:tcW w:w="1134" w:type="dxa"/>
            <w:tcBorders>
              <w:top w:val="single" w:sz="4" w:space="0" w:color="auto"/>
              <w:bottom w:val="single" w:sz="4" w:space="0" w:color="auto"/>
            </w:tcBorders>
          </w:tcPr>
          <w:p w:rsidR="00EC22A5" w:rsidRPr="00BA753A" w:rsidRDefault="00EC22A5" w:rsidP="00CF290D">
            <w:pPr>
              <w:spacing w:line="240" w:lineRule="auto"/>
              <w:rPr>
                <w:rFonts w:ascii="Times New Roman" w:hAnsi="Times New Roman" w:cs="Times New Roman"/>
                <w:bCs/>
                <w:sz w:val="20"/>
                <w:szCs w:val="20"/>
                <w:vertAlign w:val="superscript"/>
              </w:rPr>
            </w:pPr>
            <w:r w:rsidRPr="00BA753A">
              <w:rPr>
                <w:rFonts w:ascii="Times New Roman" w:hAnsi="Times New Roman" w:cs="Times New Roman"/>
                <w:bCs/>
                <w:sz w:val="20"/>
                <w:szCs w:val="20"/>
              </w:rPr>
              <w:t>P-value</w:t>
            </w:r>
            <w:r w:rsidRPr="00BA753A">
              <w:rPr>
                <w:rFonts w:ascii="Times New Roman" w:hAnsi="Times New Roman" w:cs="Times New Roman"/>
                <w:bCs/>
                <w:sz w:val="20"/>
                <w:szCs w:val="20"/>
                <w:vertAlign w:val="superscript"/>
              </w:rPr>
              <w:t>c</w:t>
            </w:r>
          </w:p>
        </w:tc>
      </w:tr>
      <w:tr w:rsidR="00EC22A5" w:rsidRPr="00BA753A" w:rsidTr="00CF290D">
        <w:trPr>
          <w:trHeight w:val="146"/>
        </w:trPr>
        <w:tc>
          <w:tcPr>
            <w:tcW w:w="1560" w:type="dxa"/>
            <w:tcBorders>
              <w:top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275" w:type="dxa"/>
            <w:tcBorders>
              <w:top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701" w:type="dxa"/>
            <w:tcBorders>
              <w:top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747" w:type="dxa"/>
            <w:gridSpan w:val="3"/>
            <w:tcBorders>
              <w:top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2081" w:type="dxa"/>
            <w:gridSpan w:val="2"/>
            <w:tcBorders>
              <w:top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134" w:type="dxa"/>
            <w:tcBorders>
              <w:top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468"/>
        </w:trPr>
        <w:tc>
          <w:tcPr>
            <w:tcW w:w="1560" w:type="dxa"/>
            <w:vMerge w:val="restart"/>
            <w:tcBorders>
              <w:top w:val="nil"/>
              <w:bottom w:val="nil"/>
            </w:tcBorders>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Current Major Depressive Episode</w:t>
            </w:r>
          </w:p>
        </w:tc>
        <w:tc>
          <w:tcPr>
            <w:tcW w:w="1275"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72 (52%),   0</w:t>
            </w:r>
          </w:p>
        </w:tc>
        <w:tc>
          <w:tcPr>
            <w:tcW w:w="1747" w:type="dxa"/>
            <w:gridSpan w:val="3"/>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65 (49%),   0</w:t>
            </w:r>
          </w:p>
        </w:tc>
        <w:tc>
          <w:tcPr>
            <w:tcW w:w="2081"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433"/>
        </w:trPr>
        <w:tc>
          <w:tcPr>
            <w:tcW w:w="1560" w:type="dxa"/>
            <w:vMerge/>
            <w:tcBorders>
              <w:top w:val="nil"/>
            </w:tcBorders>
          </w:tcPr>
          <w:p w:rsidR="00EC22A5" w:rsidRPr="00BA753A" w:rsidRDefault="00EC22A5" w:rsidP="00CF290D">
            <w:pPr>
              <w:rPr>
                <w:rFonts w:ascii="Times New Roman" w:hAnsi="Times New Roman" w:cs="Times New Roman"/>
                <w:b/>
                <w:sz w:val="20"/>
                <w:szCs w:val="20"/>
              </w:rPr>
            </w:pPr>
          </w:p>
        </w:tc>
        <w:tc>
          <w:tcPr>
            <w:tcW w:w="1275"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26 (21%), 13</w:t>
            </w:r>
          </w:p>
        </w:tc>
        <w:tc>
          <w:tcPr>
            <w:tcW w:w="1747" w:type="dxa"/>
            <w:gridSpan w:val="3"/>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33 (29%), 19</w:t>
            </w:r>
          </w:p>
        </w:tc>
        <w:tc>
          <w:tcPr>
            <w:tcW w:w="2081" w:type="dxa"/>
            <w:gridSpan w:val="2"/>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0.71 (0.46, 1.11)</w:t>
            </w:r>
          </w:p>
        </w:tc>
        <w:tc>
          <w:tcPr>
            <w:tcW w:w="1134"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0.18</w:t>
            </w:r>
          </w:p>
        </w:tc>
      </w:tr>
      <w:tr w:rsidR="00EC22A5" w:rsidRPr="00BA753A" w:rsidTr="00CF290D">
        <w:trPr>
          <w:trHeight w:val="425"/>
        </w:trPr>
        <w:tc>
          <w:tcPr>
            <w:tcW w:w="1560" w:type="dxa"/>
            <w:vMerge/>
            <w:tcBorders>
              <w:bottom w:val="nil"/>
            </w:tcBorders>
          </w:tcPr>
          <w:p w:rsidR="00EC22A5" w:rsidRPr="00BA753A" w:rsidRDefault="00EC22A5" w:rsidP="00CF290D">
            <w:pPr>
              <w:rPr>
                <w:rFonts w:ascii="Times New Roman" w:hAnsi="Times New Roman" w:cs="Times New Roman"/>
                <w:b/>
                <w:sz w:val="20"/>
                <w:szCs w:val="20"/>
              </w:rPr>
            </w:pPr>
          </w:p>
        </w:tc>
        <w:tc>
          <w:tcPr>
            <w:tcW w:w="1275"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35 (29%), 16</w:t>
            </w:r>
          </w:p>
        </w:tc>
        <w:tc>
          <w:tcPr>
            <w:tcW w:w="1747" w:type="dxa"/>
            <w:gridSpan w:val="3"/>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26 (26%), 31</w:t>
            </w:r>
          </w:p>
        </w:tc>
        <w:tc>
          <w:tcPr>
            <w:tcW w:w="2081" w:type="dxa"/>
            <w:gridSpan w:val="2"/>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1.11 (0.72, 1.72)</w:t>
            </w:r>
          </w:p>
        </w:tc>
        <w:tc>
          <w:tcPr>
            <w:tcW w:w="1134"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0.65</w:t>
            </w:r>
          </w:p>
        </w:tc>
      </w:tr>
      <w:tr w:rsidR="00EC22A5" w:rsidRPr="00BA753A" w:rsidTr="00CF290D">
        <w:trPr>
          <w:trHeight w:val="289"/>
        </w:trPr>
        <w:tc>
          <w:tcPr>
            <w:tcW w:w="1560" w:type="dxa"/>
            <w:tcBorders>
              <w:top w:val="nil"/>
              <w:bottom w:val="nil"/>
            </w:tcBorders>
          </w:tcPr>
          <w:p w:rsidR="00EC22A5" w:rsidRPr="00BA753A" w:rsidRDefault="00EC22A5" w:rsidP="00CF290D">
            <w:pPr>
              <w:rPr>
                <w:rFonts w:ascii="Times New Roman" w:hAnsi="Times New Roman" w:cs="Times New Roman"/>
                <w:bCs/>
                <w:sz w:val="20"/>
                <w:szCs w:val="20"/>
              </w:rPr>
            </w:pPr>
          </w:p>
        </w:tc>
        <w:tc>
          <w:tcPr>
            <w:tcW w:w="1275" w:type="dxa"/>
            <w:tcBorders>
              <w:top w:val="nil"/>
              <w:bottom w:val="nil"/>
            </w:tcBorders>
          </w:tcPr>
          <w:p w:rsidR="00EC22A5" w:rsidRPr="00BA753A" w:rsidRDefault="00EC22A5" w:rsidP="00CF290D">
            <w:pPr>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rPr>
                <w:rFonts w:ascii="Times New Roman" w:hAnsi="Times New Roman" w:cs="Times New Roman"/>
                <w:sz w:val="20"/>
                <w:szCs w:val="20"/>
              </w:rPr>
            </w:pPr>
          </w:p>
        </w:tc>
        <w:tc>
          <w:tcPr>
            <w:tcW w:w="1747"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2081"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vMerge w:val="restart"/>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Current Mania</w:t>
            </w: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1 (  0.7%),   0</w:t>
            </w: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2072" w:type="dxa"/>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4"/>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1 (  0.8%), 13</w:t>
            </w: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1.8%), 20</w:t>
            </w:r>
          </w:p>
        </w:tc>
        <w:tc>
          <w:tcPr>
            <w:tcW w:w="2072"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0.45 (0.04, 4.87)</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0.60</w:t>
            </w:r>
          </w:p>
        </w:tc>
      </w:tr>
      <w:tr w:rsidR="00EC22A5" w:rsidRPr="00BA753A" w:rsidTr="00CF290D">
        <w:trPr>
          <w:trHeight w:val="94"/>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0              , 16</w:t>
            </w: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2.0%), 30</w:t>
            </w:r>
          </w:p>
        </w:tc>
        <w:tc>
          <w:tcPr>
            <w:tcW w:w="2072"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0.21</w:t>
            </w:r>
          </w:p>
        </w:tc>
      </w:tr>
      <w:tr w:rsidR="00EC22A5" w:rsidRPr="00BA753A" w:rsidTr="00CF290D">
        <w:trPr>
          <w:trHeight w:val="1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p>
        </w:tc>
        <w:tc>
          <w:tcPr>
            <w:tcW w:w="1701" w:type="dxa"/>
          </w:tcPr>
          <w:p w:rsidR="00EC22A5" w:rsidRPr="00BA753A" w:rsidRDefault="00EC22A5" w:rsidP="00CF290D">
            <w:pPr>
              <w:spacing w:line="240" w:lineRule="auto"/>
              <w:rPr>
                <w:rFonts w:ascii="Times New Roman" w:hAnsi="Times New Roman" w:cs="Times New Roman"/>
                <w:sz w:val="20"/>
                <w:szCs w:val="20"/>
              </w:rPr>
            </w:pP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p>
        </w:tc>
        <w:tc>
          <w:tcPr>
            <w:tcW w:w="2072" w:type="dxa"/>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355"/>
        </w:trPr>
        <w:tc>
          <w:tcPr>
            <w:tcW w:w="1560" w:type="dxa"/>
            <w:vMerge w:val="restart"/>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Current Hypomania</w:t>
            </w: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5 (  3.6%),   0</w:t>
            </w: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2072" w:type="dxa"/>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4"/>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1.6%), 13</w:t>
            </w: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1.8%), 20</w:t>
            </w:r>
          </w:p>
        </w:tc>
        <w:tc>
          <w:tcPr>
            <w:tcW w:w="2072"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0.90 (0.13, 6.26)</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4"/>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1 (  0.8%), 16</w:t>
            </w: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2.0%), 30</w:t>
            </w:r>
          </w:p>
        </w:tc>
        <w:tc>
          <w:tcPr>
            <w:tcW w:w="2072"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0.42 (0.04, 4.54)</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0.59</w:t>
            </w:r>
          </w:p>
        </w:tc>
      </w:tr>
      <w:tr w:rsidR="00EC22A5" w:rsidRPr="00BA753A" w:rsidTr="00CF290D">
        <w:trPr>
          <w:trHeight w:val="231"/>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p>
        </w:tc>
        <w:tc>
          <w:tcPr>
            <w:tcW w:w="1701" w:type="dxa"/>
          </w:tcPr>
          <w:p w:rsidR="00EC22A5" w:rsidRPr="00BA753A" w:rsidRDefault="00EC22A5" w:rsidP="00CF290D">
            <w:pPr>
              <w:spacing w:line="240" w:lineRule="auto"/>
              <w:rPr>
                <w:rFonts w:ascii="Times New Roman" w:hAnsi="Times New Roman" w:cs="Times New Roman"/>
                <w:sz w:val="20"/>
                <w:szCs w:val="20"/>
              </w:rPr>
            </w:pPr>
          </w:p>
        </w:tc>
        <w:tc>
          <w:tcPr>
            <w:tcW w:w="1756" w:type="dxa"/>
            <w:gridSpan w:val="4"/>
          </w:tcPr>
          <w:p w:rsidR="00EC22A5" w:rsidRPr="00BA753A" w:rsidRDefault="00EC22A5" w:rsidP="00CF290D">
            <w:pPr>
              <w:spacing w:line="240" w:lineRule="auto"/>
              <w:rPr>
                <w:rFonts w:ascii="Times New Roman" w:hAnsi="Times New Roman" w:cs="Times New Roman"/>
                <w:sz w:val="20"/>
                <w:szCs w:val="20"/>
              </w:rPr>
            </w:pPr>
          </w:p>
        </w:tc>
        <w:tc>
          <w:tcPr>
            <w:tcW w:w="2072" w:type="dxa"/>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Dysthymia</w:t>
            </w: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Baseline</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16 (12%),   0</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15 (11%),   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9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13 (10%), 13</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8 (  7.1%), 20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1.46 (0.63, 3.38)</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0.49</w:t>
            </w: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15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15 (12%), 16</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7 (  6.9%), 31</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1.77 (0.75, 4.18)</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0.26</w:t>
            </w: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p>
        </w:tc>
        <w:tc>
          <w:tcPr>
            <w:tcW w:w="1689" w:type="dxa"/>
          </w:tcPr>
          <w:p w:rsidR="00EC22A5" w:rsidRPr="00BA753A" w:rsidRDefault="00EC22A5" w:rsidP="00CF290D">
            <w:pPr>
              <w:spacing w:line="240" w:lineRule="auto"/>
              <w:rPr>
                <w:rFonts w:ascii="Times New Roman" w:hAnsi="Times New Roman" w:cs="Times New Roman"/>
                <w:sz w:val="20"/>
                <w:szCs w:val="20"/>
              </w:rPr>
            </w:pP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vMerge w:val="restart"/>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Bipolar at Risk</w:t>
            </w: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Baseline</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25 (18%),   0</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14 (11%),   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9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6 (  4.8%), 13</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11 (  9.8%), 20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0.49 (0.19, 1.28)</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0.21</w:t>
            </w:r>
          </w:p>
        </w:tc>
      </w:tr>
      <w:tr w:rsidR="00EC22A5" w:rsidRPr="00BA753A" w:rsidTr="00CF290D">
        <w:trPr>
          <w:trHeight w:val="95"/>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15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8 (  6.6%), 16</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6 (  5.9%), 31</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1.10 (0.40, 3.08)</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267"/>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p>
        </w:tc>
        <w:tc>
          <w:tcPr>
            <w:tcW w:w="1689" w:type="dxa"/>
          </w:tcPr>
          <w:p w:rsidR="00EC22A5" w:rsidRPr="00BA753A" w:rsidRDefault="00EC22A5" w:rsidP="00CF290D">
            <w:pPr>
              <w:spacing w:line="240" w:lineRule="auto"/>
              <w:rPr>
                <w:rFonts w:ascii="Times New Roman" w:hAnsi="Times New Roman" w:cs="Times New Roman"/>
                <w:sz w:val="20"/>
                <w:szCs w:val="20"/>
              </w:rPr>
            </w:pP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Bipolar I</w:t>
            </w: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Baseline</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5 (  3.8%),   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9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3 (  2.4%), 13</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5 (  4.5%), 20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0.54 (0.13, 2.20)</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0.48</w:t>
            </w: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15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1.6%), 16</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5 (  4.9%), 30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0.33 (0.07, 1.69)</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0.25</w:t>
            </w:r>
          </w:p>
        </w:tc>
      </w:tr>
      <w:tr w:rsidR="00EC22A5" w:rsidRPr="00BA753A" w:rsidTr="00CF290D">
        <w:trPr>
          <w:trHeight w:val="95"/>
        </w:trPr>
        <w:tc>
          <w:tcPr>
            <w:tcW w:w="1560" w:type="dxa"/>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p>
        </w:tc>
        <w:tc>
          <w:tcPr>
            <w:tcW w:w="1689" w:type="dxa"/>
          </w:tcPr>
          <w:p w:rsidR="00EC22A5" w:rsidRPr="00BA753A" w:rsidRDefault="00EC22A5" w:rsidP="00CF290D">
            <w:pPr>
              <w:spacing w:line="240" w:lineRule="auto"/>
              <w:rPr>
                <w:rFonts w:ascii="Times New Roman" w:hAnsi="Times New Roman" w:cs="Times New Roman"/>
                <w:sz w:val="20"/>
                <w:szCs w:val="20"/>
              </w:rPr>
            </w:pP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vMerge w:val="restart"/>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Bipolar II</w:t>
            </w: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Baseline</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4 (  2.9%),   0</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p>
        </w:tc>
        <w:tc>
          <w:tcPr>
            <w:tcW w:w="1134" w:type="dxa"/>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5"/>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bCs/>
                <w:sz w:val="20"/>
                <w:szCs w:val="20"/>
              </w:rPr>
            </w:pPr>
            <w:r w:rsidRPr="00BA753A">
              <w:rPr>
                <w:rFonts w:ascii="Times New Roman" w:hAnsi="Times New Roman" w:cs="Times New Roman"/>
                <w:bCs/>
                <w:sz w:val="20"/>
                <w:szCs w:val="20"/>
              </w:rPr>
              <w:t>9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3 (  2.4%), 13</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1.8%), 20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1.34 (0.23, 7.90)</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5"/>
        </w:trPr>
        <w:tc>
          <w:tcPr>
            <w:tcW w:w="1560" w:type="dxa"/>
            <w:vMerge/>
          </w:tcPr>
          <w:p w:rsidR="00EC22A5" w:rsidRPr="00BA753A" w:rsidRDefault="00EC22A5" w:rsidP="00CF290D">
            <w:pPr>
              <w:spacing w:line="240" w:lineRule="auto"/>
              <w:rPr>
                <w:rFonts w:ascii="Times New Roman" w:hAnsi="Times New Roman" w:cs="Times New Roman"/>
                <w:bCs/>
                <w:sz w:val="20"/>
                <w:szCs w:val="20"/>
              </w:rPr>
            </w:pPr>
          </w:p>
        </w:tc>
        <w:tc>
          <w:tcPr>
            <w:tcW w:w="1275"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13" w:type="dxa"/>
            <w:gridSpan w:val="2"/>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  1.6%), 16</w:t>
            </w:r>
          </w:p>
        </w:tc>
        <w:tc>
          <w:tcPr>
            <w:tcW w:w="1689"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0              , 30</w:t>
            </w:r>
          </w:p>
        </w:tc>
        <w:tc>
          <w:tcPr>
            <w:tcW w:w="2127" w:type="dxa"/>
            <w:gridSpan w:val="3"/>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0.50</w:t>
            </w:r>
          </w:p>
        </w:tc>
      </w:tr>
      <w:tr w:rsidR="00EC22A5" w:rsidRPr="00BA753A" w:rsidTr="00CF290D">
        <w:trPr>
          <w:trHeight w:val="95"/>
        </w:trPr>
        <w:tc>
          <w:tcPr>
            <w:tcW w:w="1560" w:type="dxa"/>
            <w:tcBorders>
              <w:bottom w:val="single" w:sz="4" w:space="0" w:color="auto"/>
            </w:tcBorders>
          </w:tcPr>
          <w:p w:rsidR="00EC22A5" w:rsidRPr="00BA753A" w:rsidRDefault="00EC22A5" w:rsidP="00CF290D">
            <w:pPr>
              <w:spacing w:line="240" w:lineRule="auto"/>
              <w:rPr>
                <w:rFonts w:ascii="Times New Roman" w:hAnsi="Times New Roman" w:cs="Times New Roman"/>
                <w:b/>
                <w:sz w:val="20"/>
                <w:szCs w:val="20"/>
              </w:rPr>
            </w:pPr>
          </w:p>
        </w:tc>
        <w:tc>
          <w:tcPr>
            <w:tcW w:w="1275" w:type="dxa"/>
            <w:tcBorders>
              <w:bottom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713" w:type="dxa"/>
            <w:gridSpan w:val="2"/>
            <w:tcBorders>
              <w:bottom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689" w:type="dxa"/>
            <w:tcBorders>
              <w:bottom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2127" w:type="dxa"/>
            <w:gridSpan w:val="3"/>
            <w:tcBorders>
              <w:bottom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c>
          <w:tcPr>
            <w:tcW w:w="1134" w:type="dxa"/>
            <w:tcBorders>
              <w:bottom w:val="single" w:sz="4" w:space="0" w:color="auto"/>
            </w:tcBorders>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145"/>
        </w:trPr>
        <w:tc>
          <w:tcPr>
            <w:tcW w:w="1560" w:type="dxa"/>
            <w:vMerge w:val="restart"/>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Past Major Depressive Episode</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33 (23.9%),   0</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41 (31.1%),   0</w:t>
            </w:r>
          </w:p>
        </w:tc>
        <w:tc>
          <w:tcPr>
            <w:tcW w:w="2127" w:type="dxa"/>
            <w:gridSpan w:val="3"/>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145"/>
        </w:trPr>
        <w:tc>
          <w:tcPr>
            <w:tcW w:w="1560" w:type="dxa"/>
            <w:vMerge/>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53 (42.4%), 13</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36 (32.1%), 20</w:t>
            </w:r>
          </w:p>
        </w:tc>
        <w:tc>
          <w:tcPr>
            <w:tcW w:w="2127"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1.32 (0.94, 1.85)</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0.11</w:t>
            </w:r>
          </w:p>
        </w:tc>
      </w:tr>
      <w:tr w:rsidR="00EC22A5" w:rsidRPr="00BA753A" w:rsidTr="00CF290D">
        <w:trPr>
          <w:trHeight w:val="145"/>
        </w:trPr>
        <w:tc>
          <w:tcPr>
            <w:tcW w:w="1560" w:type="dxa"/>
            <w:vMerge/>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33 (27.1%), 16</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25 (25.0%), 32</w:t>
            </w:r>
          </w:p>
        </w:tc>
        <w:tc>
          <w:tcPr>
            <w:tcW w:w="2127"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1.08 (0.69, 1.69)</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0.76</w:t>
            </w: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gridSpan w:val="2"/>
          </w:tcPr>
          <w:p w:rsidR="00EC22A5" w:rsidRPr="00BA753A" w:rsidRDefault="00EC22A5" w:rsidP="00CF290D">
            <w:pPr>
              <w:rPr>
                <w:rFonts w:ascii="Times New Roman" w:hAnsi="Times New Roman" w:cs="Times New Roman"/>
                <w:sz w:val="20"/>
                <w:szCs w:val="20"/>
              </w:rPr>
            </w:pPr>
          </w:p>
        </w:tc>
        <w:tc>
          <w:tcPr>
            <w:tcW w:w="2127" w:type="dxa"/>
            <w:gridSpan w:val="3"/>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Past Mania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  3.8%),   0</w:t>
            </w:r>
          </w:p>
        </w:tc>
        <w:tc>
          <w:tcPr>
            <w:tcW w:w="2127" w:type="dxa"/>
            <w:gridSpan w:val="3"/>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1.6%), 13</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 (  2.7%), 20</w:t>
            </w:r>
          </w:p>
        </w:tc>
        <w:tc>
          <w:tcPr>
            <w:tcW w:w="2127"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0.60 (0.10, 3.51)</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0.67</w:t>
            </w: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0.8%), 16</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2.0%), 30</w:t>
            </w:r>
          </w:p>
        </w:tc>
        <w:tc>
          <w:tcPr>
            <w:tcW w:w="2127"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0.42 (0.04, 4.54)</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0.59</w:t>
            </w: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gridSpan w:val="2"/>
          </w:tcPr>
          <w:p w:rsidR="00EC22A5" w:rsidRPr="00BA753A" w:rsidRDefault="00EC22A5" w:rsidP="00CF290D">
            <w:pPr>
              <w:rPr>
                <w:rFonts w:ascii="Times New Roman" w:hAnsi="Times New Roman" w:cs="Times New Roman"/>
                <w:sz w:val="20"/>
                <w:szCs w:val="20"/>
              </w:rPr>
            </w:pPr>
          </w:p>
        </w:tc>
        <w:tc>
          <w:tcPr>
            <w:tcW w:w="2127" w:type="dxa"/>
            <w:gridSpan w:val="3"/>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Past Hypomania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2127" w:type="dxa"/>
            <w:gridSpan w:val="3"/>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1.6%), 13</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 (  2.7%), 20</w:t>
            </w:r>
          </w:p>
        </w:tc>
        <w:tc>
          <w:tcPr>
            <w:tcW w:w="2127"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0.60 (0.10, 3.51)</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0.67</w:t>
            </w:r>
          </w:p>
        </w:tc>
      </w:tr>
      <w:tr w:rsidR="00EC22A5" w:rsidRPr="00BA753A" w:rsidTr="00CF290D">
        <w:trPr>
          <w:trHeight w:val="145"/>
        </w:trPr>
        <w:tc>
          <w:tcPr>
            <w:tcW w:w="1560" w:type="dxa"/>
          </w:tcPr>
          <w:p w:rsidR="00EC22A5" w:rsidRPr="00BA753A" w:rsidRDefault="00EC22A5" w:rsidP="00CF290D">
            <w:pPr>
              <w:rPr>
                <w:rFonts w:ascii="Times New Roman" w:hAnsi="Times New Roman" w:cs="Times New Roman"/>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  3.3%), 16</w:t>
            </w:r>
          </w:p>
        </w:tc>
        <w:tc>
          <w:tcPr>
            <w:tcW w:w="170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2.0%), 30</w:t>
            </w:r>
          </w:p>
        </w:tc>
        <w:tc>
          <w:tcPr>
            <w:tcW w:w="2127"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1.67 (0.31, 8.94)</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0.69</w:t>
            </w:r>
          </w:p>
        </w:tc>
      </w:tr>
      <w:tr w:rsidR="00EC22A5" w:rsidRPr="00BA753A" w:rsidTr="00CF290D">
        <w:trPr>
          <w:trHeight w:val="145"/>
        </w:trPr>
        <w:tc>
          <w:tcPr>
            <w:tcW w:w="1560"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275"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701"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701" w:type="dxa"/>
            <w:gridSpan w:val="2"/>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2127" w:type="dxa"/>
            <w:gridSpan w:val="3"/>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134" w:type="dxa"/>
            <w:tcBorders>
              <w:bottom w:val="single" w:sz="4" w:space="0" w:color="auto"/>
            </w:tcBorders>
          </w:tcPr>
          <w:p w:rsidR="00EC22A5" w:rsidRPr="00BA753A" w:rsidRDefault="00EC22A5" w:rsidP="00CF290D">
            <w:pPr>
              <w:rPr>
                <w:rFonts w:ascii="Times New Roman" w:hAnsi="Times New Roman" w:cs="Times New Roman"/>
                <w:sz w:val="20"/>
                <w:szCs w:val="20"/>
              </w:rPr>
            </w:pPr>
          </w:p>
        </w:tc>
      </w:tr>
    </w:tbl>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 xml:space="preserve"> a</w:t>
      </w:r>
      <w:r w:rsidRPr="00BA753A">
        <w:rPr>
          <w:rFonts w:ascii="Times New Roman" w:hAnsi="Times New Roman" w:cs="Times New Roman"/>
          <w:sz w:val="20"/>
          <w:szCs w:val="20"/>
        </w:rPr>
        <w:t>A relative risk &gt; 1 indicates that the probability of a positive diagnosis is greater in the control group. A relative risk &lt; 1 suggests a greater probability of a positive diagnosis in the intervention group.</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Asymptotic Wald 95% confidence limits.</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of the Fisher’s Exact test is based upon the null hypothesis of no association between groups.</w:t>
      </w:r>
    </w:p>
    <w:p w:rsidR="00EC22A5" w:rsidRPr="00BA753A" w:rsidRDefault="00EC22A5" w:rsidP="00EC22A5">
      <w:pPr>
        <w:spacing w:after="0" w:line="360" w:lineRule="auto"/>
        <w:rPr>
          <w:rFonts w:ascii="Times New Roman" w:hAnsi="Times New Roman" w:cs="Times New Roman"/>
          <w:sz w:val="20"/>
          <w:szCs w:val="20"/>
        </w:rPr>
      </w:pP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Past mood and infrequently endorsed anxiety, eating and somatoform diagnoses are presented in Appendix 3.ii. The majority of participants met diagnostic criteria for a current major depressive episode (</w:t>
      </w:r>
      <w:r w:rsidRPr="00BA753A">
        <w:rPr>
          <w:rFonts w:ascii="Times New Roman" w:hAnsi="Times New Roman" w:cs="Times New Roman"/>
          <w:sz w:val="20"/>
          <w:szCs w:val="20"/>
        </w:rPr>
        <w:fldChar w:fldCharType="begin"/>
      </w:r>
      <w:r w:rsidRPr="00BA753A">
        <w:rPr>
          <w:rFonts w:ascii="Times New Roman" w:hAnsi="Times New Roman" w:cs="Times New Roman"/>
          <w:sz w:val="20"/>
          <w:szCs w:val="20"/>
        </w:rPr>
        <w:instrText xml:space="preserve"> REF _Ref18593872 \h  \* MERGEFORMAT </w:instrText>
      </w:r>
      <w:r w:rsidRPr="00BA753A">
        <w:rPr>
          <w:rFonts w:ascii="Times New Roman" w:hAnsi="Times New Roman" w:cs="Times New Roman"/>
          <w:sz w:val="20"/>
          <w:szCs w:val="20"/>
        </w:rPr>
      </w:r>
      <w:r w:rsidRPr="00BA753A">
        <w:rPr>
          <w:rFonts w:ascii="Times New Roman" w:hAnsi="Times New Roman" w:cs="Times New Roman"/>
          <w:sz w:val="20"/>
          <w:szCs w:val="20"/>
        </w:rPr>
        <w:fldChar w:fldCharType="separate"/>
      </w:r>
      <w:r w:rsidRPr="00BA753A">
        <w:rPr>
          <w:rFonts w:ascii="Times New Roman" w:hAnsi="Times New Roman" w:cs="Times New Roman"/>
          <w:sz w:val="20"/>
          <w:szCs w:val="20"/>
        </w:rPr>
        <w:t xml:space="preserve">Table </w:t>
      </w:r>
      <w:r w:rsidRPr="00BA753A">
        <w:rPr>
          <w:rFonts w:ascii="Times New Roman" w:hAnsi="Times New Roman" w:cs="Times New Roman"/>
          <w:noProof/>
          <w:sz w:val="20"/>
          <w:szCs w:val="20"/>
        </w:rPr>
        <w:t>18</w:t>
      </w:r>
      <w:r w:rsidRPr="00BA753A">
        <w:rPr>
          <w:rFonts w:ascii="Times New Roman" w:hAnsi="Times New Roman" w:cs="Times New Roman"/>
          <w:sz w:val="20"/>
          <w:szCs w:val="20"/>
        </w:rPr>
        <w:fldChar w:fldCharType="end"/>
      </w:r>
      <w:r w:rsidRPr="00BA753A">
        <w:rPr>
          <w:rFonts w:ascii="Times New Roman" w:hAnsi="Times New Roman" w:cs="Times New Roman"/>
          <w:sz w:val="20"/>
          <w:szCs w:val="20"/>
        </w:rPr>
        <w:t>) and almost half met criteria for current social phobia (</w:t>
      </w:r>
      <w:r w:rsidRPr="00BA753A">
        <w:rPr>
          <w:rFonts w:ascii="Times New Roman" w:hAnsi="Times New Roman" w:cs="Times New Roman"/>
          <w:sz w:val="20"/>
          <w:szCs w:val="20"/>
        </w:rPr>
        <w:fldChar w:fldCharType="begin"/>
      </w:r>
      <w:r w:rsidRPr="00BA753A">
        <w:rPr>
          <w:rFonts w:ascii="Times New Roman" w:hAnsi="Times New Roman" w:cs="Times New Roman"/>
          <w:sz w:val="20"/>
          <w:szCs w:val="20"/>
        </w:rPr>
        <w:instrText xml:space="preserve"> REF _Ref18593880 \h  \* MERGEFORMAT </w:instrText>
      </w:r>
      <w:r w:rsidRPr="00BA753A">
        <w:rPr>
          <w:rFonts w:ascii="Times New Roman" w:hAnsi="Times New Roman" w:cs="Times New Roman"/>
          <w:sz w:val="20"/>
          <w:szCs w:val="20"/>
        </w:rPr>
      </w:r>
      <w:r w:rsidRPr="00BA753A">
        <w:rPr>
          <w:rFonts w:ascii="Times New Roman" w:hAnsi="Times New Roman" w:cs="Times New Roman"/>
          <w:sz w:val="20"/>
          <w:szCs w:val="20"/>
        </w:rPr>
        <w:fldChar w:fldCharType="separate"/>
      </w:r>
      <w:r w:rsidRPr="00BA753A">
        <w:rPr>
          <w:rFonts w:ascii="Times New Roman" w:hAnsi="Times New Roman" w:cs="Times New Roman"/>
          <w:sz w:val="20"/>
          <w:szCs w:val="20"/>
        </w:rPr>
        <w:t xml:space="preserve">Table </w:t>
      </w:r>
      <w:r w:rsidRPr="00BA753A">
        <w:rPr>
          <w:rFonts w:ascii="Times New Roman" w:hAnsi="Times New Roman" w:cs="Times New Roman"/>
          <w:noProof/>
          <w:sz w:val="20"/>
          <w:szCs w:val="20"/>
        </w:rPr>
        <w:t>19</w:t>
      </w:r>
      <w:r w:rsidRPr="00BA753A">
        <w:rPr>
          <w:rFonts w:ascii="Times New Roman" w:hAnsi="Times New Roman" w:cs="Times New Roman"/>
          <w:sz w:val="20"/>
          <w:szCs w:val="20"/>
        </w:rPr>
        <w:fldChar w:fldCharType="end"/>
      </w:r>
      <w:r w:rsidRPr="00BA753A">
        <w:rPr>
          <w:rFonts w:ascii="Times New Roman" w:hAnsi="Times New Roman" w:cs="Times New Roman"/>
          <w:sz w:val="20"/>
          <w:szCs w:val="20"/>
        </w:rPr>
        <w:t xml:space="preserve">). </w:t>
      </w:r>
    </w:p>
    <w:p w:rsidR="00EC22A5" w:rsidRPr="00BA753A" w:rsidRDefault="00EC22A5" w:rsidP="00EC22A5">
      <w:pPr>
        <w:spacing w:after="0" w:line="360" w:lineRule="auto"/>
        <w:rPr>
          <w:rFonts w:ascii="Times New Roman" w:hAnsi="Times New Roman" w:cs="Times New Roman"/>
          <w:sz w:val="20"/>
          <w:szCs w:val="20"/>
        </w:rPr>
      </w:pPr>
    </w:p>
    <w:p w:rsidR="00EC22A5" w:rsidRPr="00BA753A" w:rsidRDefault="00EC22A5" w:rsidP="00EC22A5">
      <w:pPr>
        <w:pStyle w:val="Caption"/>
        <w:spacing w:after="0" w:line="360" w:lineRule="auto"/>
        <w:rPr>
          <w:rFonts w:ascii="Times New Roman" w:hAnsi="Times New Roman" w:cs="Times New Roman"/>
          <w:i w:val="0"/>
          <w:iCs w:val="0"/>
          <w:color w:val="auto"/>
          <w:sz w:val="20"/>
          <w:szCs w:val="20"/>
        </w:rPr>
      </w:pPr>
      <w:bookmarkStart w:id="12" w:name="_Toc56092427"/>
      <w:r w:rsidRPr="00BA753A">
        <w:rPr>
          <w:rFonts w:ascii="Times New Roman" w:hAnsi="Times New Roman" w:cs="Times New Roman"/>
          <w:i w:val="0"/>
          <w:iCs w:val="0"/>
          <w:sz w:val="20"/>
          <w:szCs w:val="20"/>
        </w:rPr>
        <w:t xml:space="preserve">Supplementary Table 9: </w:t>
      </w:r>
      <w:r w:rsidRPr="00BA753A">
        <w:rPr>
          <w:rFonts w:ascii="Times New Roman" w:hAnsi="Times New Roman" w:cs="Times New Roman"/>
          <w:i w:val="0"/>
          <w:iCs w:val="0"/>
          <w:color w:val="000000" w:themeColor="text1"/>
          <w:sz w:val="20"/>
          <w:szCs w:val="20"/>
        </w:rPr>
        <w:t xml:space="preserve">Secondary outcomes: </w:t>
      </w:r>
      <w:r w:rsidRPr="00BA753A">
        <w:rPr>
          <w:rFonts w:ascii="Times New Roman" w:hAnsi="Times New Roman" w:cs="Times New Roman"/>
          <w:i w:val="0"/>
          <w:iCs w:val="0"/>
          <w:color w:val="auto"/>
          <w:sz w:val="20"/>
          <w:szCs w:val="20"/>
        </w:rPr>
        <w:t>SCID diagnoses (ii) anxiety, eating and somatoform outcomes (number (%)) at 9 and 15 Months</w:t>
      </w:r>
      <w:bookmarkEnd w:id="12"/>
    </w:p>
    <w:tbl>
      <w:tblPr>
        <w:tblW w:w="9356" w:type="dxa"/>
        <w:tblLayout w:type="fixed"/>
        <w:tblLook w:val="06A0" w:firstRow="1" w:lastRow="0" w:firstColumn="1" w:lastColumn="0" w:noHBand="1" w:noVBand="1"/>
      </w:tblPr>
      <w:tblGrid>
        <w:gridCol w:w="1560"/>
        <w:gridCol w:w="1275"/>
        <w:gridCol w:w="1701"/>
        <w:gridCol w:w="1701"/>
        <w:gridCol w:w="1985"/>
        <w:gridCol w:w="1134"/>
      </w:tblGrid>
      <w:tr w:rsidR="00EC22A5" w:rsidRPr="00BA753A" w:rsidTr="00CF290D">
        <w:trPr>
          <w:trHeight w:val="1260"/>
        </w:trPr>
        <w:tc>
          <w:tcPr>
            <w:tcW w:w="1560"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rPr>
            </w:pPr>
          </w:p>
        </w:tc>
        <w:tc>
          <w:tcPr>
            <w:tcW w:w="1275"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 xml:space="preserve">Timepoint </w:t>
            </w:r>
          </w:p>
        </w:tc>
        <w:tc>
          <w:tcPr>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Prevalence (n (%), missing)</w:t>
            </w:r>
            <w:r w:rsidRPr="00BA753A">
              <w:rPr>
                <w:rFonts w:ascii="Times New Roman" w:hAnsi="Times New Roman" w:cs="Times New Roman"/>
                <w:bCs/>
                <w:sz w:val="20"/>
                <w:szCs w:val="20"/>
                <w:vertAlign w:val="superscript"/>
              </w:rPr>
              <w:t>a</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SRT + ESC</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N = 138</w:t>
            </w:r>
          </w:p>
        </w:tc>
        <w:tc>
          <w:tcPr>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Prevalence (n (%), missing)</w:t>
            </w:r>
            <w:r w:rsidRPr="00BA753A">
              <w:rPr>
                <w:rFonts w:ascii="Times New Roman" w:hAnsi="Times New Roman" w:cs="Times New Roman"/>
                <w:bCs/>
                <w:sz w:val="20"/>
                <w:szCs w:val="20"/>
                <w:vertAlign w:val="superscript"/>
              </w:rPr>
              <w:t>a</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ESC alone</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N = 132</w:t>
            </w:r>
          </w:p>
        </w:tc>
        <w:tc>
          <w:tcPr>
            <w:tcW w:w="1985"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Relative Risk</w:t>
            </w:r>
            <w:r w:rsidRPr="00BA753A">
              <w:rPr>
                <w:rFonts w:ascii="Times New Roman" w:hAnsi="Times New Roman" w:cs="Times New Roman"/>
                <w:bCs/>
                <w:sz w:val="20"/>
                <w:szCs w:val="20"/>
                <w:vertAlign w:val="superscript"/>
              </w:rPr>
              <w:t>b</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(95% CI</w:t>
            </w:r>
            <w:r w:rsidRPr="00BA753A">
              <w:rPr>
                <w:rFonts w:ascii="Times New Roman" w:hAnsi="Times New Roman" w:cs="Times New Roman"/>
                <w:bCs/>
                <w:sz w:val="20"/>
                <w:szCs w:val="20"/>
                <w:vertAlign w:val="superscript"/>
              </w:rPr>
              <w:t>c</w:t>
            </w:r>
            <w:r w:rsidRPr="00BA753A">
              <w:rPr>
                <w:rFonts w:ascii="Times New Roman" w:hAnsi="Times New Roman" w:cs="Times New Roman"/>
                <w:bCs/>
                <w:sz w:val="20"/>
                <w:szCs w:val="20"/>
              </w:rPr>
              <w:t>)</w:t>
            </w:r>
          </w:p>
        </w:tc>
        <w:tc>
          <w:tcPr>
            <w:tcW w:w="1134"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P-value</w:t>
            </w:r>
            <w:r w:rsidRPr="00BA753A">
              <w:rPr>
                <w:rFonts w:ascii="Times New Roman" w:hAnsi="Times New Roman" w:cs="Times New Roman"/>
                <w:bCs/>
                <w:sz w:val="20"/>
                <w:szCs w:val="20"/>
                <w:vertAlign w:val="superscript"/>
              </w:rPr>
              <w:t>d</w:t>
            </w:r>
          </w:p>
        </w:tc>
      </w:tr>
      <w:tr w:rsidR="00EC22A5" w:rsidRPr="00BA753A" w:rsidTr="00CF290D">
        <w:trPr>
          <w:trHeight w:val="145"/>
        </w:trPr>
        <w:tc>
          <w:tcPr>
            <w:tcW w:w="1560" w:type="dxa"/>
            <w:vMerge w:val="restart"/>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Panic Disorder with Agoraphobia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18 (13%),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25 (19%),   0</w:t>
            </w: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7 (41%),   1</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 (55%),   3</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0.75 (0.38, 1.50)</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0.52</w:t>
            </w:r>
          </w:p>
        </w:tc>
      </w:tr>
      <w:tr w:rsidR="00EC22A5" w:rsidRPr="00BA753A" w:rsidTr="00CF290D">
        <w:trPr>
          <w:trHeight w:val="93"/>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7 (41%),   1</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 (57%),   4</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0.72 (0.37, 1.42)</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0.52</w:t>
            </w: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Agoraphobia without Panic</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21 (15%),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31 (24%),   0</w:t>
            </w: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 (53%),   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18 (72%),   6</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0.73 (0.45, 1.20)</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0.22</w:t>
            </w:r>
          </w:p>
        </w:tc>
      </w:tr>
      <w:tr w:rsidR="00EC22A5" w:rsidRPr="00BA753A" w:rsidTr="00CF290D">
        <w:trPr>
          <w:trHeight w:val="93"/>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 (58%),   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 (58%),   7</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0.99 (0.60, 1.65)</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Specific Phobia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 (  7.3%),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  3.0%),   0</w:t>
            </w: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 (30%),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(25%),   0</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1.20 (0.17, 8.38)</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(50%),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(25%),   0</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2.00 (0.33, 12.18)</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0.58</w:t>
            </w: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OCD</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 (  8.7%),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 (  8.3%),   0</w:t>
            </w: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(33%),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(10%),   1</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3.33 (0.44, 25.23)</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0.32</w:t>
            </w: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(42%),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0              ,   3</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0.06</w:t>
            </w: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PTSD</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 (10%),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16 (12%),   0</w:t>
            </w:r>
          </w:p>
        </w:tc>
        <w:tc>
          <w:tcPr>
            <w:tcW w:w="1985" w:type="dxa"/>
          </w:tcPr>
          <w:p w:rsidR="00EC22A5" w:rsidRPr="00BA753A" w:rsidRDefault="00EC22A5" w:rsidP="00CF290D">
            <w:pPr>
              <w:rPr>
                <w:rFonts w:ascii="Times New Roman" w:hAnsi="Times New Roman" w:cs="Times New Roman"/>
                <w:sz w:val="20"/>
                <w:szCs w:val="20"/>
              </w:rPr>
            </w:pPr>
          </w:p>
        </w:tc>
        <w:tc>
          <w:tcPr>
            <w:tcW w:w="1134"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(46%),   3</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(42%),   4</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1.09 (0.43, 2.77)</w:t>
            </w:r>
          </w:p>
        </w:tc>
        <w:tc>
          <w:tcPr>
            <w:tcW w:w="113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362"/>
        </w:trPr>
        <w:tc>
          <w:tcPr>
            <w:tcW w:w="1560" w:type="dxa"/>
            <w:tcBorders>
              <w:bottom w:val="nil"/>
            </w:tcBorders>
          </w:tcPr>
          <w:p w:rsidR="00EC22A5" w:rsidRPr="00BA753A" w:rsidRDefault="00EC22A5" w:rsidP="00CF290D">
            <w:pPr>
              <w:rPr>
                <w:rFonts w:ascii="Times New Roman" w:hAnsi="Times New Roman" w:cs="Times New Roman"/>
                <w:b/>
                <w:sz w:val="20"/>
                <w:szCs w:val="20"/>
              </w:rPr>
            </w:pPr>
          </w:p>
        </w:tc>
        <w:tc>
          <w:tcPr>
            <w:tcW w:w="1275"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6 (55%),   3</w:t>
            </w:r>
          </w:p>
        </w:tc>
        <w:tc>
          <w:tcPr>
            <w:tcW w:w="1701"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(46%),   5</w:t>
            </w:r>
          </w:p>
        </w:tc>
        <w:tc>
          <w:tcPr>
            <w:tcW w:w="1985"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1.20 (0.52, 2.79)</w:t>
            </w:r>
          </w:p>
        </w:tc>
        <w:tc>
          <w:tcPr>
            <w:tcW w:w="1134" w:type="dxa"/>
            <w:tcBorders>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127"/>
        </w:trPr>
        <w:tc>
          <w:tcPr>
            <w:tcW w:w="1560"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c>
          <w:tcPr>
            <w:tcW w:w="1985"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3"/>
        </w:trPr>
        <w:tc>
          <w:tcPr>
            <w:tcW w:w="1560" w:type="dxa"/>
            <w:vMerge w:val="restart"/>
            <w:tcBorders>
              <w:top w:val="nil"/>
            </w:tcBorders>
          </w:tcPr>
          <w:p w:rsidR="00EC22A5" w:rsidRPr="00BA753A" w:rsidRDefault="00EC22A5" w:rsidP="00CF290D">
            <w:pPr>
              <w:spacing w:line="240" w:lineRule="auto"/>
              <w:rPr>
                <w:rFonts w:ascii="Times New Roman" w:hAnsi="Times New Roman" w:cs="Times New Roman"/>
                <w:b/>
                <w:sz w:val="20"/>
                <w:szCs w:val="20"/>
              </w:rPr>
            </w:pPr>
            <w:r w:rsidRPr="00BA753A">
              <w:rPr>
                <w:rFonts w:ascii="Times New Roman" w:hAnsi="Times New Roman" w:cs="Times New Roman"/>
                <w:sz w:val="20"/>
                <w:szCs w:val="20"/>
              </w:rPr>
              <w:t>Body Dysmorphic Disorder</w:t>
            </w:r>
          </w:p>
        </w:tc>
        <w:tc>
          <w:tcPr>
            <w:tcW w:w="1275"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14 (10%),   0</w:t>
            </w:r>
          </w:p>
        </w:tc>
        <w:tc>
          <w:tcPr>
            <w:tcW w:w="1701"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10 (  7.6%), 0</w:t>
            </w:r>
          </w:p>
        </w:tc>
        <w:tc>
          <w:tcPr>
            <w:tcW w:w="1985"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trHeight w:val="93"/>
        </w:trPr>
        <w:tc>
          <w:tcPr>
            <w:tcW w:w="1560" w:type="dxa"/>
            <w:vMerge/>
          </w:tcPr>
          <w:p w:rsidR="00EC22A5" w:rsidRPr="00BA753A" w:rsidRDefault="00EC22A5" w:rsidP="00CF290D">
            <w:pPr>
              <w:spacing w:line="240" w:lineRule="auto"/>
              <w:rPr>
                <w:rFonts w:ascii="Times New Roman" w:hAnsi="Times New Roman" w:cs="Times New Roman"/>
                <w:b/>
                <w:sz w:val="20"/>
                <w:szCs w:val="20"/>
              </w:rPr>
            </w:pPr>
          </w:p>
        </w:tc>
        <w:tc>
          <w:tcPr>
            <w:tcW w:w="1275"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8 (62%),   1</w:t>
            </w:r>
          </w:p>
        </w:tc>
        <w:tc>
          <w:tcPr>
            <w:tcW w:w="1701"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(29%), 3</w:t>
            </w:r>
          </w:p>
        </w:tc>
        <w:tc>
          <w:tcPr>
            <w:tcW w:w="1985"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2.15 (0.62, 7.50)</w:t>
            </w:r>
          </w:p>
        </w:tc>
        <w:tc>
          <w:tcPr>
            <w:tcW w:w="1134"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0.35</w:t>
            </w:r>
          </w:p>
        </w:tc>
      </w:tr>
      <w:tr w:rsidR="00EC22A5" w:rsidRPr="00BA753A" w:rsidTr="00CF290D">
        <w:trPr>
          <w:trHeight w:val="93"/>
        </w:trPr>
        <w:tc>
          <w:tcPr>
            <w:tcW w:w="1560" w:type="dxa"/>
            <w:vMerge/>
          </w:tcPr>
          <w:p w:rsidR="00EC22A5" w:rsidRPr="00BA753A" w:rsidRDefault="00EC22A5" w:rsidP="00CF290D">
            <w:pPr>
              <w:spacing w:line="240" w:lineRule="auto"/>
              <w:rPr>
                <w:rFonts w:ascii="Times New Roman" w:hAnsi="Times New Roman" w:cs="Times New Roman"/>
                <w:b/>
                <w:sz w:val="20"/>
                <w:szCs w:val="20"/>
              </w:rPr>
            </w:pPr>
          </w:p>
        </w:tc>
        <w:tc>
          <w:tcPr>
            <w:tcW w:w="1275"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8 (67%),   2</w:t>
            </w:r>
          </w:p>
        </w:tc>
        <w:tc>
          <w:tcPr>
            <w:tcW w:w="1701"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 xml:space="preserve">  2 (29%), 3</w:t>
            </w:r>
          </w:p>
        </w:tc>
        <w:tc>
          <w:tcPr>
            <w:tcW w:w="1985"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2.33 (0.68, 8.04)</w:t>
            </w:r>
          </w:p>
        </w:tc>
        <w:tc>
          <w:tcPr>
            <w:tcW w:w="1134" w:type="dxa"/>
            <w:tcBorders>
              <w:top w:val="nil"/>
            </w:tcBorders>
          </w:tcPr>
          <w:p w:rsidR="00EC22A5" w:rsidRPr="00BA753A" w:rsidRDefault="00EC22A5" w:rsidP="00CF290D">
            <w:pPr>
              <w:spacing w:line="240" w:lineRule="auto"/>
              <w:rPr>
                <w:rFonts w:ascii="Times New Roman" w:hAnsi="Times New Roman" w:cs="Times New Roman"/>
                <w:sz w:val="20"/>
                <w:szCs w:val="20"/>
              </w:rPr>
            </w:pPr>
            <w:r w:rsidRPr="00BA753A">
              <w:rPr>
                <w:rFonts w:ascii="Times New Roman" w:hAnsi="Times New Roman" w:cs="Times New Roman"/>
                <w:sz w:val="20"/>
                <w:szCs w:val="20"/>
              </w:rPr>
              <w:t>0.17</w:t>
            </w:r>
          </w:p>
        </w:tc>
      </w:tr>
      <w:bookmarkEnd w:id="11"/>
      <w:tr w:rsidR="00EC22A5" w:rsidRPr="00BA753A" w:rsidTr="00CF290D">
        <w:trPr>
          <w:trHeight w:val="145"/>
        </w:trPr>
        <w:tc>
          <w:tcPr>
            <w:tcW w:w="1560" w:type="dxa"/>
          </w:tcPr>
          <w:p w:rsidR="00EC22A5" w:rsidRPr="00BA753A" w:rsidRDefault="00EC22A5" w:rsidP="00CF290D">
            <w:pPr>
              <w:spacing w:after="0" w:line="360" w:lineRule="auto"/>
              <w:rPr>
                <w:rFonts w:ascii="Times New Roman" w:hAnsi="Times New Roman" w:cs="Times New Roman"/>
                <w:sz w:val="20"/>
                <w:szCs w:val="20"/>
              </w:rPr>
            </w:pPr>
          </w:p>
        </w:tc>
        <w:tc>
          <w:tcPr>
            <w:tcW w:w="1275"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985" w:type="dxa"/>
          </w:tcPr>
          <w:p w:rsidR="00EC22A5" w:rsidRPr="00BA753A" w:rsidRDefault="00EC22A5" w:rsidP="00CF290D">
            <w:pPr>
              <w:spacing w:after="0" w:line="360" w:lineRule="auto"/>
              <w:rPr>
                <w:rFonts w:ascii="Times New Roman" w:hAnsi="Times New Roman" w:cs="Times New Roman"/>
                <w:sz w:val="20"/>
                <w:szCs w:val="20"/>
              </w:rPr>
            </w:pPr>
          </w:p>
        </w:tc>
        <w:tc>
          <w:tcPr>
            <w:tcW w:w="1134"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Panic Disorder</w:t>
            </w:r>
          </w:p>
        </w:tc>
        <w:tc>
          <w:tcPr>
            <w:tcW w:w="1275"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6 (  4.4%),   0</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6 (  4.6%),   1</w:t>
            </w:r>
          </w:p>
        </w:tc>
        <w:tc>
          <w:tcPr>
            <w:tcW w:w="1985" w:type="dxa"/>
          </w:tcPr>
          <w:p w:rsidR="00EC22A5" w:rsidRPr="00BA753A" w:rsidRDefault="00EC22A5" w:rsidP="00CF290D">
            <w:pPr>
              <w:spacing w:after="0" w:line="360" w:lineRule="auto"/>
              <w:rPr>
                <w:rFonts w:ascii="Times New Roman" w:hAnsi="Times New Roman" w:cs="Times New Roman"/>
                <w:sz w:val="20"/>
                <w:szCs w:val="20"/>
              </w:rPr>
            </w:pPr>
          </w:p>
        </w:tc>
        <w:tc>
          <w:tcPr>
            <w:tcW w:w="1134"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Pr>
          <w:p w:rsidR="00EC22A5" w:rsidRPr="00BA753A" w:rsidRDefault="00EC22A5" w:rsidP="00CF290D">
            <w:pPr>
              <w:spacing w:after="0" w:line="360" w:lineRule="auto"/>
              <w:rPr>
                <w:rFonts w:ascii="Times New Roman" w:hAnsi="Times New Roman" w:cs="Times New Roman"/>
                <w:sz w:val="20"/>
                <w:szCs w:val="20"/>
              </w:rPr>
            </w:pPr>
          </w:p>
        </w:tc>
        <w:tc>
          <w:tcPr>
            <w:tcW w:w="1275"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(80.0%),   1</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(50.0%),   0</w:t>
            </w:r>
          </w:p>
        </w:tc>
        <w:tc>
          <w:tcPr>
            <w:tcW w:w="1985"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1.60 (0.64, 3.98)</w:t>
            </w:r>
          </w:p>
        </w:tc>
        <w:tc>
          <w:tcPr>
            <w:tcW w:w="1134"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0.55</w:t>
            </w:r>
          </w:p>
        </w:tc>
      </w:tr>
      <w:tr w:rsidR="00EC22A5" w:rsidRPr="00BA753A" w:rsidTr="00CF290D">
        <w:trPr>
          <w:trHeight w:val="93"/>
        </w:trPr>
        <w:tc>
          <w:tcPr>
            <w:tcW w:w="1560" w:type="dxa"/>
          </w:tcPr>
          <w:p w:rsidR="00EC22A5" w:rsidRPr="00BA753A" w:rsidRDefault="00EC22A5" w:rsidP="00CF290D">
            <w:pPr>
              <w:spacing w:after="0" w:line="360" w:lineRule="auto"/>
              <w:rPr>
                <w:rFonts w:ascii="Times New Roman" w:hAnsi="Times New Roman" w:cs="Times New Roman"/>
                <w:sz w:val="20"/>
                <w:szCs w:val="20"/>
              </w:rPr>
            </w:pPr>
          </w:p>
        </w:tc>
        <w:tc>
          <w:tcPr>
            <w:tcW w:w="1275"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(25.0%),   2</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 (40.0%),   1</w:t>
            </w:r>
          </w:p>
        </w:tc>
        <w:tc>
          <w:tcPr>
            <w:tcW w:w="1985"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0.63 (0.08, 4.66)</w:t>
            </w:r>
          </w:p>
        </w:tc>
        <w:tc>
          <w:tcPr>
            <w:tcW w:w="1134"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tcPr>
          <w:p w:rsidR="00EC22A5" w:rsidRPr="00BA753A" w:rsidRDefault="00EC22A5" w:rsidP="00CF290D">
            <w:pPr>
              <w:spacing w:after="0" w:line="360" w:lineRule="auto"/>
              <w:rPr>
                <w:rFonts w:ascii="Times New Roman" w:hAnsi="Times New Roman" w:cs="Times New Roman"/>
                <w:sz w:val="20"/>
                <w:szCs w:val="20"/>
              </w:rPr>
            </w:pPr>
          </w:p>
        </w:tc>
        <w:tc>
          <w:tcPr>
            <w:tcW w:w="1275"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985" w:type="dxa"/>
          </w:tcPr>
          <w:p w:rsidR="00EC22A5" w:rsidRPr="00BA753A" w:rsidRDefault="00EC22A5" w:rsidP="00CF290D">
            <w:pPr>
              <w:spacing w:after="0" w:line="360" w:lineRule="auto"/>
              <w:rPr>
                <w:rFonts w:ascii="Times New Roman" w:hAnsi="Times New Roman" w:cs="Times New Roman"/>
                <w:sz w:val="20"/>
                <w:szCs w:val="20"/>
              </w:rPr>
            </w:pPr>
          </w:p>
        </w:tc>
        <w:tc>
          <w:tcPr>
            <w:tcW w:w="1134"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Hypochondriasis</w:t>
            </w: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  2.9%),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  2.3%),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 (50.0%),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 (66.7%),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0.75 (0.21, 2.66)</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(75.0%),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(33.3%),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2.25 (0.41, 12.28)</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0.47</w:t>
            </w: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Anorexia Nervosa</w:t>
            </w: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0.7%),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Bulimia Nervosa</w:t>
            </w: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0.7%),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0              ,   1</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0              ,   1</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vMerge w:val="restart"/>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Binge Eating Disorder</w:t>
            </w: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vMerge/>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(50.0%),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vMerge/>
            <w:tcBorders>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(50.0%),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vMerge w:val="restart"/>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Anxiety Disorder NOS</w:t>
            </w: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  2.9%),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  2.3%), 0</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560" w:type="dxa"/>
            <w:vMerge/>
          </w:tcPr>
          <w:p w:rsidR="00EC22A5" w:rsidRPr="00BA753A" w:rsidRDefault="00EC22A5" w:rsidP="00CF290D">
            <w:pPr>
              <w:spacing w:after="0" w:line="360" w:lineRule="auto"/>
              <w:rPr>
                <w:rFonts w:ascii="Times New Roman" w:hAnsi="Times New Roman" w:cs="Times New Roman"/>
                <w:b/>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9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(25.0%),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 (100%) , 1</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0.25 (0.05, 1.36)</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0.40</w:t>
            </w:r>
          </w:p>
        </w:tc>
      </w:tr>
      <w:tr w:rsidR="00EC22A5" w:rsidRPr="00BA753A" w:rsidTr="00CF290D">
        <w:trPr>
          <w:trHeight w:val="93"/>
        </w:trPr>
        <w:tc>
          <w:tcPr>
            <w:tcW w:w="1560" w:type="dxa"/>
            <w:vMerge/>
            <w:tcBorders>
              <w:bottom w:val="nil"/>
            </w:tcBorders>
          </w:tcPr>
          <w:p w:rsidR="00EC22A5" w:rsidRPr="00BA753A" w:rsidRDefault="00EC22A5" w:rsidP="00CF290D">
            <w:pPr>
              <w:spacing w:after="0" w:line="360" w:lineRule="auto"/>
              <w:rPr>
                <w:rFonts w:ascii="Times New Roman" w:hAnsi="Times New Roman" w:cs="Times New Roman"/>
                <w:b/>
                <w:sz w:val="20"/>
                <w:szCs w:val="20"/>
              </w:rPr>
            </w:pPr>
          </w:p>
        </w:tc>
        <w:tc>
          <w:tcPr>
            <w:tcW w:w="127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15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(25.0%),   0</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(50.0%), 1</w:t>
            </w:r>
          </w:p>
        </w:tc>
        <w:tc>
          <w:tcPr>
            <w:tcW w:w="1985"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0.50 (0.06, 4.47)</w:t>
            </w:r>
          </w:p>
        </w:tc>
        <w:tc>
          <w:tcPr>
            <w:tcW w:w="113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560"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b/>
                <w:sz w:val="20"/>
                <w:szCs w:val="20"/>
              </w:rPr>
            </w:pPr>
          </w:p>
        </w:tc>
        <w:tc>
          <w:tcPr>
            <w:tcW w:w="1275"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985"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134"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r>
    </w:tbl>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For category (ii) variables, baseline prevalence is based upon the total number (N) within the relevant group. For 9 months, 15 months and 24 months, for each diagnosis, the prevalence is based upon the total number at baseline with a positive diagnosis (discounting ‘missing’, or negative diagnosis at baseline).</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A relative risk &gt; 1 indicates that the probability of a positive diagnosis is greater in the control group. A relative risk &lt; 1 suggests a greater probability of a positive diagnosis in the intervention group.</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Asymptotic Wald 95% confidence limits.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d</w:t>
      </w:r>
      <w:r w:rsidRPr="00BA753A">
        <w:rPr>
          <w:rFonts w:ascii="Times New Roman" w:hAnsi="Times New Roman" w:cs="Times New Roman"/>
          <w:sz w:val="20"/>
          <w:szCs w:val="20"/>
        </w:rPr>
        <w:t>The p-value of the Fisher’s Exact test is based upon the null hypothesis of no association between groups.</w:t>
      </w:r>
    </w:p>
    <w:p w:rsidR="00EC22A5" w:rsidRPr="00BA753A" w:rsidRDefault="00EC22A5" w:rsidP="00EC22A5">
      <w:pPr>
        <w:rPr>
          <w:rFonts w:ascii="Times New Roman" w:hAnsi="Times New Roman" w:cs="Times New Roman"/>
          <w:sz w:val="20"/>
          <w:szCs w:val="20"/>
        </w:rPr>
      </w:pPr>
    </w:p>
    <w:p w:rsidR="00EC22A5" w:rsidRPr="00BA753A" w:rsidRDefault="00EC22A5" w:rsidP="00EC22A5">
      <w:pPr>
        <w:pStyle w:val="Caption"/>
        <w:spacing w:after="0" w:line="360" w:lineRule="auto"/>
        <w:rPr>
          <w:rFonts w:ascii="Times New Roman" w:hAnsi="Times New Roman" w:cs="Times New Roman"/>
          <w:color w:val="000000" w:themeColor="text1"/>
          <w:sz w:val="20"/>
          <w:szCs w:val="20"/>
        </w:rPr>
      </w:pPr>
      <w:bookmarkStart w:id="13" w:name="_Toc56092433"/>
      <w:r w:rsidRPr="00BA753A">
        <w:rPr>
          <w:rFonts w:ascii="Times New Roman" w:hAnsi="Times New Roman" w:cs="Times New Roman"/>
          <w:i w:val="0"/>
          <w:iCs w:val="0"/>
          <w:sz w:val="20"/>
          <w:szCs w:val="20"/>
        </w:rPr>
        <w:t xml:space="preserve">Supplementary Table 12: </w:t>
      </w:r>
      <w:r w:rsidRPr="00BA753A">
        <w:rPr>
          <w:rFonts w:ascii="Times New Roman" w:hAnsi="Times New Roman" w:cs="Times New Roman"/>
          <w:i w:val="0"/>
          <w:iCs w:val="0"/>
          <w:color w:val="000000" w:themeColor="text1"/>
          <w:sz w:val="20"/>
          <w:szCs w:val="20"/>
        </w:rPr>
        <w:t>Secondary outcomes: SCID diagnoses (i) mood outcomes (number (%)) at 24 Months</w:t>
      </w:r>
      <w:bookmarkEnd w:id="13"/>
    </w:p>
    <w:tbl>
      <w:tblPr>
        <w:tblW w:w="9235" w:type="dxa"/>
        <w:tblLayout w:type="fixed"/>
        <w:tblLook w:val="06A0" w:firstRow="1" w:lastRow="0" w:firstColumn="1" w:lastColumn="0" w:noHBand="1" w:noVBand="1"/>
      </w:tblPr>
      <w:tblGrid>
        <w:gridCol w:w="1560"/>
        <w:gridCol w:w="1275"/>
        <w:gridCol w:w="1701"/>
        <w:gridCol w:w="1701"/>
        <w:gridCol w:w="1985"/>
        <w:gridCol w:w="1013"/>
      </w:tblGrid>
      <w:tr w:rsidR="00EC22A5" w:rsidRPr="00BA753A" w:rsidTr="00CF290D">
        <w:trPr>
          <w:trHeight w:val="1267"/>
        </w:trPr>
        <w:tc>
          <w:tcPr>
            <w:tcW w:w="1560"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rPr>
            </w:pPr>
          </w:p>
        </w:tc>
        <w:tc>
          <w:tcPr>
            <w:tcW w:w="1275"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 xml:space="preserve">Timepoint </w:t>
            </w:r>
          </w:p>
        </w:tc>
        <w:tc>
          <w:tcPr>
            <w:tcW w:w="1701" w:type="dxa"/>
            <w:tcBorders>
              <w:top w:val="single" w:sz="4" w:space="0" w:color="auto"/>
              <w:bottom w:val="single" w:sz="4" w:space="0" w:color="auto"/>
            </w:tcBorders>
          </w:tcPr>
          <w:p w:rsidR="00EC22A5" w:rsidRPr="00BA753A" w:rsidRDefault="00EC22A5" w:rsidP="00CF290D">
            <w:pPr>
              <w:spacing w:after="0"/>
              <w:rPr>
                <w:rFonts w:ascii="Times New Roman" w:hAnsi="Times New Roman" w:cs="Times New Roman"/>
                <w:bCs/>
                <w:sz w:val="20"/>
                <w:szCs w:val="20"/>
              </w:rPr>
            </w:pPr>
            <w:r w:rsidRPr="00BA753A">
              <w:rPr>
                <w:rFonts w:ascii="Times New Roman" w:hAnsi="Times New Roman" w:cs="Times New Roman"/>
                <w:bCs/>
                <w:sz w:val="20"/>
                <w:szCs w:val="20"/>
              </w:rPr>
              <w:t xml:space="preserve">Prevalence (n (%), missing n) </w:t>
            </w:r>
          </w:p>
          <w:p w:rsidR="00EC22A5" w:rsidRPr="00BA753A" w:rsidRDefault="00EC22A5" w:rsidP="00CF290D">
            <w:pPr>
              <w:spacing w:after="0"/>
              <w:rPr>
                <w:rFonts w:ascii="Times New Roman" w:hAnsi="Times New Roman" w:cs="Times New Roman"/>
                <w:bCs/>
                <w:sz w:val="20"/>
                <w:szCs w:val="20"/>
              </w:rPr>
            </w:pPr>
          </w:p>
          <w:p w:rsidR="00EC22A5" w:rsidRPr="00BA753A" w:rsidRDefault="00EC22A5" w:rsidP="00CF290D">
            <w:pPr>
              <w:spacing w:after="0"/>
              <w:rPr>
                <w:rFonts w:ascii="Times New Roman" w:hAnsi="Times New Roman" w:cs="Times New Roman"/>
                <w:bCs/>
                <w:sz w:val="20"/>
                <w:szCs w:val="20"/>
              </w:rPr>
            </w:pPr>
            <w:r w:rsidRPr="00BA753A">
              <w:rPr>
                <w:rFonts w:ascii="Times New Roman" w:hAnsi="Times New Roman" w:cs="Times New Roman"/>
                <w:bCs/>
                <w:sz w:val="20"/>
                <w:szCs w:val="20"/>
              </w:rPr>
              <w:t>SRT + ESC</w:t>
            </w:r>
          </w:p>
          <w:p w:rsidR="00EC22A5" w:rsidRPr="00BA753A" w:rsidRDefault="00EC22A5" w:rsidP="00CF290D">
            <w:pPr>
              <w:spacing w:after="0"/>
              <w:rPr>
                <w:rFonts w:ascii="Times New Roman" w:hAnsi="Times New Roman" w:cs="Times New Roman"/>
                <w:bCs/>
                <w:sz w:val="20"/>
                <w:szCs w:val="20"/>
              </w:rPr>
            </w:pPr>
          </w:p>
          <w:p w:rsidR="00EC22A5" w:rsidRPr="00BA753A" w:rsidRDefault="00EC22A5" w:rsidP="00CF290D">
            <w:pPr>
              <w:spacing w:after="0"/>
              <w:rPr>
                <w:rFonts w:ascii="Times New Roman" w:hAnsi="Times New Roman" w:cs="Times New Roman"/>
                <w:bCs/>
                <w:sz w:val="20"/>
                <w:szCs w:val="20"/>
              </w:rPr>
            </w:pPr>
            <w:r w:rsidRPr="00BA753A">
              <w:rPr>
                <w:rFonts w:ascii="Times New Roman" w:hAnsi="Times New Roman" w:cs="Times New Roman"/>
                <w:bCs/>
                <w:sz w:val="20"/>
                <w:szCs w:val="20"/>
              </w:rPr>
              <w:t>N = 138</w:t>
            </w:r>
          </w:p>
        </w:tc>
        <w:tc>
          <w:tcPr>
            <w:tcW w:w="1701" w:type="dxa"/>
            <w:tcBorders>
              <w:top w:val="single" w:sz="4" w:space="0" w:color="auto"/>
              <w:bottom w:val="single" w:sz="4" w:space="0" w:color="auto"/>
            </w:tcBorders>
          </w:tcPr>
          <w:p w:rsidR="00EC22A5" w:rsidRPr="00BA753A" w:rsidRDefault="00EC22A5" w:rsidP="00CF290D">
            <w:pPr>
              <w:spacing w:after="0"/>
              <w:rPr>
                <w:rFonts w:ascii="Times New Roman" w:hAnsi="Times New Roman" w:cs="Times New Roman"/>
                <w:bCs/>
                <w:sz w:val="20"/>
                <w:szCs w:val="20"/>
              </w:rPr>
            </w:pPr>
            <w:r w:rsidRPr="00BA753A">
              <w:rPr>
                <w:rFonts w:ascii="Times New Roman" w:hAnsi="Times New Roman" w:cs="Times New Roman"/>
                <w:bCs/>
                <w:sz w:val="20"/>
                <w:szCs w:val="20"/>
              </w:rPr>
              <w:t>Prevalence (n (%), missing n)</w:t>
            </w:r>
          </w:p>
          <w:p w:rsidR="00EC22A5" w:rsidRPr="00BA753A" w:rsidRDefault="00EC22A5" w:rsidP="00CF290D">
            <w:pPr>
              <w:spacing w:after="0"/>
              <w:rPr>
                <w:rFonts w:ascii="Times New Roman" w:hAnsi="Times New Roman" w:cs="Times New Roman"/>
                <w:bCs/>
                <w:sz w:val="20"/>
                <w:szCs w:val="20"/>
              </w:rPr>
            </w:pPr>
          </w:p>
          <w:p w:rsidR="00EC22A5" w:rsidRPr="00BA753A" w:rsidRDefault="00EC22A5" w:rsidP="00CF290D">
            <w:pPr>
              <w:spacing w:after="0"/>
              <w:rPr>
                <w:rFonts w:ascii="Times New Roman" w:hAnsi="Times New Roman" w:cs="Times New Roman"/>
                <w:bCs/>
                <w:sz w:val="20"/>
                <w:szCs w:val="20"/>
              </w:rPr>
            </w:pPr>
            <w:r w:rsidRPr="00BA753A">
              <w:rPr>
                <w:rFonts w:ascii="Times New Roman" w:hAnsi="Times New Roman" w:cs="Times New Roman"/>
                <w:bCs/>
                <w:sz w:val="20"/>
                <w:szCs w:val="20"/>
              </w:rPr>
              <w:t>ESC alone</w:t>
            </w:r>
          </w:p>
          <w:p w:rsidR="00EC22A5" w:rsidRPr="00BA753A" w:rsidRDefault="00EC22A5" w:rsidP="00CF290D">
            <w:pPr>
              <w:spacing w:after="0"/>
              <w:rPr>
                <w:rFonts w:ascii="Times New Roman" w:hAnsi="Times New Roman" w:cs="Times New Roman"/>
                <w:bCs/>
                <w:sz w:val="20"/>
                <w:szCs w:val="20"/>
              </w:rPr>
            </w:pPr>
          </w:p>
          <w:p w:rsidR="00EC22A5" w:rsidRPr="00BA753A" w:rsidRDefault="00EC22A5" w:rsidP="00CF290D">
            <w:pPr>
              <w:spacing w:after="0"/>
              <w:rPr>
                <w:rFonts w:ascii="Times New Roman" w:hAnsi="Times New Roman" w:cs="Times New Roman"/>
                <w:bCs/>
                <w:sz w:val="20"/>
                <w:szCs w:val="20"/>
              </w:rPr>
            </w:pPr>
            <w:r w:rsidRPr="00BA753A">
              <w:rPr>
                <w:rFonts w:ascii="Times New Roman" w:hAnsi="Times New Roman" w:cs="Times New Roman"/>
                <w:bCs/>
                <w:sz w:val="20"/>
                <w:szCs w:val="20"/>
              </w:rPr>
              <w:t>N = 132</w:t>
            </w:r>
          </w:p>
        </w:tc>
        <w:tc>
          <w:tcPr>
            <w:tcW w:w="1985"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Relative Risk</w:t>
            </w:r>
            <w:r w:rsidRPr="00BA753A">
              <w:rPr>
                <w:rFonts w:ascii="Times New Roman" w:hAnsi="Times New Roman" w:cs="Times New Roman"/>
                <w:bCs/>
                <w:sz w:val="20"/>
                <w:szCs w:val="20"/>
                <w:vertAlign w:val="superscript"/>
              </w:rPr>
              <w:t>a</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(95% CI</w:t>
            </w:r>
            <w:r w:rsidRPr="00BA753A">
              <w:rPr>
                <w:rFonts w:ascii="Times New Roman" w:hAnsi="Times New Roman" w:cs="Times New Roman"/>
                <w:bCs/>
                <w:sz w:val="20"/>
                <w:szCs w:val="20"/>
                <w:vertAlign w:val="superscript"/>
              </w:rPr>
              <w:t>b</w:t>
            </w:r>
            <w:r w:rsidRPr="00BA753A">
              <w:rPr>
                <w:rFonts w:ascii="Times New Roman" w:hAnsi="Times New Roman" w:cs="Times New Roman"/>
                <w:bCs/>
                <w:sz w:val="20"/>
                <w:szCs w:val="20"/>
              </w:rPr>
              <w:t>)</w:t>
            </w:r>
          </w:p>
        </w:tc>
        <w:tc>
          <w:tcPr>
            <w:tcW w:w="1013"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P-value</w:t>
            </w:r>
            <w:r w:rsidRPr="00BA753A">
              <w:rPr>
                <w:rFonts w:ascii="Times New Roman" w:hAnsi="Times New Roman" w:cs="Times New Roman"/>
                <w:bCs/>
                <w:sz w:val="20"/>
                <w:szCs w:val="20"/>
                <w:vertAlign w:val="superscript"/>
              </w:rPr>
              <w:t>c</w:t>
            </w:r>
          </w:p>
        </w:tc>
      </w:tr>
      <w:tr w:rsidR="00EC22A5" w:rsidRPr="00BA753A" w:rsidTr="00CF290D">
        <w:trPr>
          <w:trHeight w:val="94"/>
        </w:trPr>
        <w:tc>
          <w:tcPr>
            <w:tcW w:w="1560"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Past Major Depressive Episode</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33 (23.9%),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41 (31.1%),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(22.6%),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 (14.6%), 50</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1.55 (0.82, 2.91)</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0.19</w:t>
            </w: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Current Mania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0.7%),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1.9%),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0              , 49</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0.51</w:t>
            </w: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Past Mania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  3.8%),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1.9%),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1.2%), 49</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1.57 (0.14, 16.98)</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Current</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  3.6%),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Hypomania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1.9%),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2.4%), 49</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0.78 (0.11, 5.44)</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Past Hypomania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4"/>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1.9%),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2.4%), 49</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0.78 (0.11, 5.44)</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4"/>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Dysthymia</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16 (11.6%),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 (11.4%),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20 (18.9%),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7 (  8.4%), 49</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2.24 (0.99, 5.04)</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0.06</w:t>
            </w: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Bipolar at Risk</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25 (18.1%),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 (10.6%),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vMerge/>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 (10.4%),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6 (  7.3%), 50</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1.42 (0.55, 3.67)</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0.61</w:t>
            </w: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Bipolar I</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 (  3.8%),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  3.8%),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1.2%), 50</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3.09 (0.35, 27.16)</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0.39</w:t>
            </w: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Bipolar II</w:t>
            </w: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  2.9%),   0</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5" w:type="dxa"/>
          </w:tcPr>
          <w:p w:rsidR="00EC22A5" w:rsidRPr="00BA753A" w:rsidRDefault="00EC22A5" w:rsidP="00CF290D">
            <w:pPr>
              <w:rPr>
                <w:rFonts w:ascii="Times New Roman" w:hAnsi="Times New Roman" w:cs="Times New Roman"/>
                <w:sz w:val="20"/>
                <w:szCs w:val="20"/>
              </w:rPr>
            </w:pPr>
          </w:p>
        </w:tc>
        <w:tc>
          <w:tcPr>
            <w:tcW w:w="1013"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5"/>
        </w:trPr>
        <w:tc>
          <w:tcPr>
            <w:tcW w:w="1560" w:type="dxa"/>
          </w:tcPr>
          <w:p w:rsidR="00EC22A5" w:rsidRPr="00BA753A" w:rsidRDefault="00EC22A5" w:rsidP="00CF290D">
            <w:pPr>
              <w:rPr>
                <w:rFonts w:ascii="Times New Roman" w:hAnsi="Times New Roman" w:cs="Times New Roman"/>
                <w:b/>
                <w:sz w:val="20"/>
                <w:szCs w:val="20"/>
              </w:rPr>
            </w:pPr>
          </w:p>
        </w:tc>
        <w:tc>
          <w:tcPr>
            <w:tcW w:w="127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  1.9%), 32</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  1.2%), 50</w:t>
            </w:r>
          </w:p>
        </w:tc>
        <w:tc>
          <w:tcPr>
            <w:tcW w:w="198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1.55 (0.14, 16.77)</w:t>
            </w:r>
          </w:p>
        </w:tc>
        <w:tc>
          <w:tcPr>
            <w:tcW w:w="101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5"/>
        </w:trPr>
        <w:tc>
          <w:tcPr>
            <w:tcW w:w="1560" w:type="dxa"/>
            <w:tcBorders>
              <w:bottom w:val="single" w:sz="4" w:space="0" w:color="auto"/>
            </w:tcBorders>
          </w:tcPr>
          <w:p w:rsidR="00EC22A5" w:rsidRPr="00BA753A" w:rsidRDefault="00EC22A5" w:rsidP="00CF290D">
            <w:pPr>
              <w:rPr>
                <w:rFonts w:ascii="Times New Roman" w:hAnsi="Times New Roman" w:cs="Times New Roman"/>
                <w:b/>
                <w:sz w:val="20"/>
                <w:szCs w:val="20"/>
              </w:rPr>
            </w:pPr>
          </w:p>
        </w:tc>
        <w:tc>
          <w:tcPr>
            <w:tcW w:w="1275"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701"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701"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985" w:type="dxa"/>
            <w:tcBorders>
              <w:bottom w:val="single" w:sz="4" w:space="0" w:color="auto"/>
            </w:tcBorders>
          </w:tcPr>
          <w:p w:rsidR="00EC22A5" w:rsidRPr="00BA753A" w:rsidRDefault="00EC22A5" w:rsidP="00CF290D">
            <w:pPr>
              <w:rPr>
                <w:rFonts w:ascii="Times New Roman" w:hAnsi="Times New Roman" w:cs="Times New Roman"/>
                <w:sz w:val="20"/>
                <w:szCs w:val="20"/>
              </w:rPr>
            </w:pPr>
          </w:p>
        </w:tc>
        <w:tc>
          <w:tcPr>
            <w:tcW w:w="1013" w:type="dxa"/>
            <w:tcBorders>
              <w:bottom w:val="single" w:sz="4" w:space="0" w:color="auto"/>
            </w:tcBorders>
          </w:tcPr>
          <w:p w:rsidR="00EC22A5" w:rsidRPr="00BA753A" w:rsidRDefault="00EC22A5" w:rsidP="00CF290D">
            <w:pPr>
              <w:rPr>
                <w:rFonts w:ascii="Times New Roman" w:hAnsi="Times New Roman" w:cs="Times New Roman"/>
                <w:sz w:val="20"/>
                <w:szCs w:val="20"/>
              </w:rPr>
            </w:pPr>
          </w:p>
        </w:tc>
      </w:tr>
    </w:tbl>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A relative risk &gt; 1 indicates that the probability of a positive diagnosis is greater in the control group. A relative risk &lt; 1 suggests a greater probability of a positive diagnosis in the intervention group.</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Asymptotic Wald 95% confidence limits.</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The p-value of the Fisher’s Exact test is based upon the null hypothesis of no association between groups.</w:t>
      </w:r>
    </w:p>
    <w:p w:rsidR="00EC22A5" w:rsidRPr="00BA753A" w:rsidRDefault="00EC22A5" w:rsidP="00EC22A5">
      <w:pPr>
        <w:spacing w:after="0" w:line="360" w:lineRule="auto"/>
        <w:rPr>
          <w:rFonts w:ascii="Times New Roman" w:hAnsi="Times New Roman" w:cs="Times New Roman"/>
          <w:sz w:val="20"/>
          <w:szCs w:val="20"/>
        </w:rPr>
      </w:pPr>
    </w:p>
    <w:p w:rsidR="00EC22A5" w:rsidRPr="00BA753A" w:rsidRDefault="00EC22A5" w:rsidP="00EC22A5">
      <w:pPr>
        <w:pStyle w:val="Caption"/>
        <w:spacing w:after="0" w:line="360" w:lineRule="auto"/>
        <w:rPr>
          <w:rFonts w:ascii="Times New Roman" w:hAnsi="Times New Roman" w:cs="Times New Roman"/>
          <w:i w:val="0"/>
          <w:iCs w:val="0"/>
          <w:sz w:val="20"/>
          <w:szCs w:val="20"/>
        </w:rPr>
      </w:pPr>
      <w:bookmarkStart w:id="14" w:name="_Toc56092434"/>
      <w:r w:rsidRPr="00BA753A">
        <w:rPr>
          <w:rFonts w:ascii="Times New Roman" w:hAnsi="Times New Roman" w:cs="Times New Roman"/>
          <w:i w:val="0"/>
          <w:iCs w:val="0"/>
          <w:sz w:val="20"/>
          <w:szCs w:val="20"/>
        </w:rPr>
        <w:t xml:space="preserve">Supplementary Table 13: </w:t>
      </w:r>
      <w:r w:rsidRPr="00BA753A">
        <w:rPr>
          <w:rFonts w:ascii="Times New Roman" w:hAnsi="Times New Roman" w:cs="Times New Roman"/>
          <w:i w:val="0"/>
          <w:iCs w:val="0"/>
          <w:color w:val="000000" w:themeColor="text1"/>
          <w:sz w:val="20"/>
          <w:szCs w:val="20"/>
        </w:rPr>
        <w:t>Secondary outcomes: SCID diagnoses (ii) anxiety, eating and somatoform outcomes (number (%)) at 24 Months</w:t>
      </w:r>
      <w:bookmarkEnd w:id="14"/>
    </w:p>
    <w:tbl>
      <w:tblPr>
        <w:tblW w:w="9356" w:type="dxa"/>
        <w:tblLayout w:type="fixed"/>
        <w:tblLook w:val="06A0" w:firstRow="1" w:lastRow="0" w:firstColumn="1" w:lastColumn="0" w:noHBand="1" w:noVBand="1"/>
      </w:tblPr>
      <w:tblGrid>
        <w:gridCol w:w="1701"/>
        <w:gridCol w:w="1276"/>
        <w:gridCol w:w="1701"/>
        <w:gridCol w:w="1843"/>
        <w:gridCol w:w="1984"/>
        <w:gridCol w:w="851"/>
      </w:tblGrid>
      <w:tr w:rsidR="00EC22A5" w:rsidRPr="00BA753A" w:rsidTr="00CF290D">
        <w:trPr>
          <w:trHeight w:val="1260"/>
        </w:trPr>
        <w:tc>
          <w:tcPr>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rPr>
            </w:pPr>
          </w:p>
        </w:tc>
        <w:tc>
          <w:tcPr>
            <w:tcW w:w="1276"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 xml:space="preserve">Timepoint </w:t>
            </w:r>
          </w:p>
        </w:tc>
        <w:tc>
          <w:tcPr>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Prevalence (n (%), missing n)</w:t>
            </w:r>
            <w:r w:rsidRPr="00BA753A">
              <w:rPr>
                <w:rFonts w:ascii="Times New Roman" w:hAnsi="Times New Roman" w:cs="Times New Roman"/>
                <w:bCs/>
                <w:sz w:val="20"/>
                <w:szCs w:val="20"/>
                <w:vertAlign w:val="superscript"/>
              </w:rPr>
              <w:t>a</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SRT + ESC</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N = 138</w:t>
            </w:r>
          </w:p>
        </w:tc>
        <w:tc>
          <w:tcPr>
            <w:tcW w:w="1843"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Prevalence (n (%), missing n)</w:t>
            </w:r>
            <w:r w:rsidRPr="00BA753A">
              <w:rPr>
                <w:rFonts w:ascii="Times New Roman" w:hAnsi="Times New Roman" w:cs="Times New Roman"/>
                <w:bCs/>
                <w:sz w:val="20"/>
                <w:szCs w:val="20"/>
                <w:vertAlign w:val="superscript"/>
              </w:rPr>
              <w:t>a</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ESC alone</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N = 132</w:t>
            </w:r>
          </w:p>
        </w:tc>
        <w:tc>
          <w:tcPr>
            <w:tcW w:w="1984"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Relative Risk</w:t>
            </w:r>
            <w:r w:rsidRPr="00BA753A">
              <w:rPr>
                <w:rFonts w:ascii="Times New Roman" w:hAnsi="Times New Roman" w:cs="Times New Roman"/>
                <w:bCs/>
                <w:sz w:val="20"/>
                <w:szCs w:val="20"/>
                <w:vertAlign w:val="superscript"/>
              </w:rPr>
              <w:t>b</w:t>
            </w:r>
          </w:p>
          <w:p w:rsidR="00EC22A5" w:rsidRPr="00BA753A" w:rsidRDefault="00EC22A5" w:rsidP="00CF290D">
            <w:pPr>
              <w:rPr>
                <w:rFonts w:ascii="Times New Roman" w:hAnsi="Times New Roman" w:cs="Times New Roman"/>
                <w:bCs/>
                <w:sz w:val="20"/>
                <w:szCs w:val="20"/>
              </w:rPr>
            </w:pPr>
            <w:r w:rsidRPr="00BA753A">
              <w:rPr>
                <w:rFonts w:ascii="Times New Roman" w:hAnsi="Times New Roman" w:cs="Times New Roman"/>
                <w:bCs/>
                <w:sz w:val="20"/>
                <w:szCs w:val="20"/>
              </w:rPr>
              <w:t>(95% CI</w:t>
            </w:r>
            <w:r w:rsidRPr="00BA753A">
              <w:rPr>
                <w:rFonts w:ascii="Times New Roman" w:hAnsi="Times New Roman" w:cs="Times New Roman"/>
                <w:bCs/>
                <w:sz w:val="20"/>
                <w:szCs w:val="20"/>
                <w:vertAlign w:val="superscript"/>
              </w:rPr>
              <w:t>c</w:t>
            </w:r>
            <w:r w:rsidRPr="00BA753A">
              <w:rPr>
                <w:rFonts w:ascii="Times New Roman" w:hAnsi="Times New Roman" w:cs="Times New Roman"/>
                <w:bCs/>
                <w:sz w:val="20"/>
                <w:szCs w:val="20"/>
              </w:rPr>
              <w:t>)</w:t>
            </w:r>
          </w:p>
        </w:tc>
        <w:tc>
          <w:tcPr>
            <w:tcW w:w="851" w:type="dxa"/>
            <w:tcBorders>
              <w:top w:val="single" w:sz="4" w:space="0" w:color="auto"/>
              <w:bottom w:val="single" w:sz="4" w:space="0" w:color="auto"/>
            </w:tcBorders>
          </w:tcPr>
          <w:p w:rsidR="00EC22A5" w:rsidRPr="00BA753A" w:rsidRDefault="00EC22A5" w:rsidP="00CF290D">
            <w:pPr>
              <w:rPr>
                <w:rFonts w:ascii="Times New Roman" w:hAnsi="Times New Roman" w:cs="Times New Roman"/>
                <w:bCs/>
                <w:sz w:val="20"/>
                <w:szCs w:val="20"/>
                <w:vertAlign w:val="superscript"/>
              </w:rPr>
            </w:pPr>
            <w:r w:rsidRPr="00BA753A">
              <w:rPr>
                <w:rFonts w:ascii="Times New Roman" w:hAnsi="Times New Roman" w:cs="Times New Roman"/>
                <w:bCs/>
                <w:sz w:val="20"/>
                <w:szCs w:val="20"/>
              </w:rPr>
              <w:t>P-value</w:t>
            </w:r>
            <w:r w:rsidRPr="00BA753A">
              <w:rPr>
                <w:rFonts w:ascii="Times New Roman" w:hAnsi="Times New Roman" w:cs="Times New Roman"/>
                <w:bCs/>
                <w:sz w:val="20"/>
                <w:szCs w:val="20"/>
                <w:vertAlign w:val="superscript"/>
              </w:rPr>
              <w:t>d</w:t>
            </w:r>
          </w:p>
        </w:tc>
      </w:tr>
      <w:tr w:rsidR="00EC22A5" w:rsidRPr="00BA753A" w:rsidTr="00CF290D">
        <w:trPr>
          <w:trHeight w:val="93"/>
        </w:trPr>
        <w:tc>
          <w:tcPr>
            <w:tcW w:w="1701" w:type="dxa"/>
            <w:vMerge w:val="restart"/>
            <w:tcBorders>
              <w:top w:val="single" w:sz="4" w:space="0" w:color="auto"/>
            </w:tcBorders>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Panic Disorder with Agoraphobia</w:t>
            </w:r>
          </w:p>
        </w:tc>
        <w:tc>
          <w:tcPr>
            <w:tcW w:w="1276" w:type="dxa"/>
            <w:tcBorders>
              <w:top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18 (13%),   0</w:t>
            </w:r>
          </w:p>
        </w:tc>
        <w:tc>
          <w:tcPr>
            <w:tcW w:w="1843" w:type="dxa"/>
            <w:tcBorders>
              <w:top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25 (19%),   0</w:t>
            </w:r>
          </w:p>
        </w:tc>
        <w:tc>
          <w:tcPr>
            <w:tcW w:w="1984"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851" w:type="dxa"/>
            <w:tcBorders>
              <w:top w:val="single" w:sz="4" w:space="0" w:color="auto"/>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vMerge/>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(29%),   4</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(22%),   7</w:t>
            </w:r>
          </w:p>
        </w:tc>
        <w:tc>
          <w:tcPr>
            <w:tcW w:w="198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1.29 (0.39, 4.26)</w:t>
            </w:r>
          </w:p>
        </w:tc>
        <w:tc>
          <w:tcPr>
            <w:tcW w:w="85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0.70</w:t>
            </w: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843" w:type="dxa"/>
          </w:tcPr>
          <w:p w:rsidR="00EC22A5" w:rsidRPr="00BA753A" w:rsidRDefault="00EC22A5" w:rsidP="00CF290D">
            <w:pPr>
              <w:rPr>
                <w:rFonts w:ascii="Times New Roman" w:hAnsi="Times New Roman" w:cs="Times New Roman"/>
                <w:sz w:val="20"/>
                <w:szCs w:val="20"/>
              </w:rPr>
            </w:pP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Agoraphobia without Panic</w:t>
            </w: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21 (15%),   0</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31 (24%),   0</w:t>
            </w: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vMerge/>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7 (44%),   5</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9 (45%), 11</w:t>
            </w:r>
          </w:p>
        </w:tc>
        <w:tc>
          <w:tcPr>
            <w:tcW w:w="198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0.97 (0.47, 2.03)</w:t>
            </w:r>
          </w:p>
        </w:tc>
        <w:tc>
          <w:tcPr>
            <w:tcW w:w="85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843" w:type="dxa"/>
          </w:tcPr>
          <w:p w:rsidR="00EC22A5" w:rsidRPr="00BA753A" w:rsidRDefault="00EC22A5" w:rsidP="00CF290D">
            <w:pPr>
              <w:rPr>
                <w:rFonts w:ascii="Times New Roman" w:hAnsi="Times New Roman" w:cs="Times New Roman"/>
                <w:sz w:val="20"/>
                <w:szCs w:val="20"/>
              </w:rPr>
            </w:pP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vMerge w:val="restart"/>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Specific Phobia</w:t>
            </w: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 (  7.3%),   0</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  3.0%),   0</w:t>
            </w: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vMerge/>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(57%),   3</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 (33%),   1</w:t>
            </w:r>
          </w:p>
        </w:tc>
        <w:tc>
          <w:tcPr>
            <w:tcW w:w="198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1.71 (0.31, 9.61)</w:t>
            </w:r>
          </w:p>
        </w:tc>
        <w:tc>
          <w:tcPr>
            <w:tcW w:w="85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843" w:type="dxa"/>
          </w:tcPr>
          <w:p w:rsidR="00EC22A5" w:rsidRPr="00BA753A" w:rsidRDefault="00EC22A5" w:rsidP="00CF290D">
            <w:pPr>
              <w:rPr>
                <w:rFonts w:ascii="Times New Roman" w:hAnsi="Times New Roman" w:cs="Times New Roman"/>
                <w:sz w:val="20"/>
                <w:szCs w:val="20"/>
              </w:rPr>
            </w:pP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OCD</w:t>
            </w: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 (  8.7%),   0</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 (  8.3%),   0</w:t>
            </w: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 (27.3%),   1</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0              ,   3</w:t>
            </w:r>
          </w:p>
        </w:tc>
        <w:tc>
          <w:tcPr>
            <w:tcW w:w="198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w:t>
            </w:r>
          </w:p>
        </w:tc>
        <w:tc>
          <w:tcPr>
            <w:tcW w:w="85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0.23</w:t>
            </w: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p>
        </w:tc>
        <w:tc>
          <w:tcPr>
            <w:tcW w:w="1276" w:type="dxa"/>
          </w:tcPr>
          <w:p w:rsidR="00EC22A5" w:rsidRPr="00BA753A" w:rsidRDefault="00EC22A5" w:rsidP="00CF290D">
            <w:pPr>
              <w:rPr>
                <w:rFonts w:ascii="Times New Roman" w:hAnsi="Times New Roman" w:cs="Times New Roman"/>
                <w:sz w:val="20"/>
                <w:szCs w:val="20"/>
              </w:rPr>
            </w:pPr>
          </w:p>
        </w:tc>
        <w:tc>
          <w:tcPr>
            <w:tcW w:w="1701" w:type="dxa"/>
          </w:tcPr>
          <w:p w:rsidR="00EC22A5" w:rsidRPr="00BA753A" w:rsidRDefault="00EC22A5" w:rsidP="00CF290D">
            <w:pPr>
              <w:rPr>
                <w:rFonts w:ascii="Times New Roman" w:hAnsi="Times New Roman" w:cs="Times New Roman"/>
                <w:sz w:val="20"/>
                <w:szCs w:val="20"/>
              </w:rPr>
            </w:pPr>
          </w:p>
        </w:tc>
        <w:tc>
          <w:tcPr>
            <w:tcW w:w="1843" w:type="dxa"/>
          </w:tcPr>
          <w:p w:rsidR="00EC22A5" w:rsidRPr="00BA753A" w:rsidRDefault="00EC22A5" w:rsidP="00CF290D">
            <w:pPr>
              <w:rPr>
                <w:rFonts w:ascii="Times New Roman" w:hAnsi="Times New Roman" w:cs="Times New Roman"/>
                <w:sz w:val="20"/>
                <w:szCs w:val="20"/>
              </w:rPr>
            </w:pP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PTSD</w:t>
            </w:r>
          </w:p>
        </w:tc>
        <w:tc>
          <w:tcPr>
            <w:tcW w:w="1276"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 (10%),   0</w:t>
            </w:r>
          </w:p>
        </w:tc>
        <w:tc>
          <w:tcPr>
            <w:tcW w:w="1843"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16 (12%),   0</w:t>
            </w:r>
          </w:p>
        </w:tc>
        <w:tc>
          <w:tcPr>
            <w:tcW w:w="1984" w:type="dxa"/>
          </w:tcPr>
          <w:p w:rsidR="00EC22A5" w:rsidRPr="00BA753A" w:rsidRDefault="00EC22A5" w:rsidP="00CF290D">
            <w:pPr>
              <w:rPr>
                <w:rFonts w:ascii="Times New Roman" w:hAnsi="Times New Roman" w:cs="Times New Roman"/>
                <w:sz w:val="20"/>
                <w:szCs w:val="20"/>
              </w:rPr>
            </w:pPr>
          </w:p>
        </w:tc>
        <w:tc>
          <w:tcPr>
            <w:tcW w:w="851" w:type="dxa"/>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rPr>
                <w:rFonts w:ascii="Times New Roman" w:hAnsi="Times New Roman" w:cs="Times New Roman"/>
                <w:b/>
                <w:sz w:val="20"/>
                <w:szCs w:val="20"/>
              </w:rPr>
            </w:pPr>
          </w:p>
        </w:tc>
        <w:tc>
          <w:tcPr>
            <w:tcW w:w="1276"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 (20%),   4</w:t>
            </w:r>
          </w:p>
        </w:tc>
        <w:tc>
          <w:tcPr>
            <w:tcW w:w="1843"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(50%),   8</w:t>
            </w:r>
          </w:p>
        </w:tc>
        <w:tc>
          <w:tcPr>
            <w:tcW w:w="1984"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0.40 (0.10, 1.66)</w:t>
            </w:r>
          </w:p>
        </w:tc>
        <w:tc>
          <w:tcPr>
            <w:tcW w:w="85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0.32</w:t>
            </w:r>
          </w:p>
        </w:tc>
      </w:tr>
      <w:tr w:rsidR="00EC22A5" w:rsidRPr="00BA753A" w:rsidTr="00CF290D">
        <w:trPr>
          <w:trHeight w:val="93"/>
        </w:trPr>
        <w:tc>
          <w:tcPr>
            <w:tcW w:w="1701" w:type="dxa"/>
            <w:vMerge w:val="restart"/>
            <w:tcBorders>
              <w:top w:val="nil"/>
            </w:tcBorders>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Body Dysmorphic Disorder</w:t>
            </w:r>
          </w:p>
        </w:tc>
        <w:tc>
          <w:tcPr>
            <w:tcW w:w="1276"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 (10%),   0</w:t>
            </w:r>
          </w:p>
        </w:tc>
        <w:tc>
          <w:tcPr>
            <w:tcW w:w="1843"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10 (  7.6%), </w:t>
            </w:r>
            <w:r w:rsidRPr="00BA753A">
              <w:rPr>
                <w:rFonts w:ascii="Times New Roman" w:hAnsi="Times New Roman" w:cs="Times New Roman"/>
                <w:b/>
                <w:sz w:val="20"/>
                <w:szCs w:val="20"/>
              </w:rPr>
              <w:t xml:space="preserve">  </w:t>
            </w:r>
            <w:r w:rsidRPr="00BA753A">
              <w:rPr>
                <w:rFonts w:ascii="Times New Roman" w:hAnsi="Times New Roman" w:cs="Times New Roman"/>
                <w:sz w:val="20"/>
                <w:szCs w:val="20"/>
              </w:rPr>
              <w:t>0</w:t>
            </w:r>
          </w:p>
        </w:tc>
        <w:tc>
          <w:tcPr>
            <w:tcW w:w="1984" w:type="dxa"/>
            <w:tcBorders>
              <w:top w:val="nil"/>
            </w:tcBorders>
          </w:tcPr>
          <w:p w:rsidR="00EC22A5" w:rsidRPr="00BA753A" w:rsidRDefault="00EC22A5" w:rsidP="00CF290D">
            <w:pPr>
              <w:rPr>
                <w:rFonts w:ascii="Times New Roman" w:hAnsi="Times New Roman" w:cs="Times New Roman"/>
                <w:sz w:val="20"/>
                <w:szCs w:val="20"/>
              </w:rPr>
            </w:pPr>
          </w:p>
        </w:tc>
        <w:tc>
          <w:tcPr>
            <w:tcW w:w="851" w:type="dxa"/>
            <w:tcBorders>
              <w:top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93"/>
        </w:trPr>
        <w:tc>
          <w:tcPr>
            <w:tcW w:w="1701" w:type="dxa"/>
            <w:vMerge/>
          </w:tcPr>
          <w:p w:rsidR="00EC22A5" w:rsidRPr="00BA753A" w:rsidRDefault="00EC22A5" w:rsidP="00CF290D">
            <w:pPr>
              <w:rPr>
                <w:rFonts w:ascii="Times New Roman" w:hAnsi="Times New Roman" w:cs="Times New Roman"/>
                <w:b/>
                <w:sz w:val="20"/>
                <w:szCs w:val="20"/>
              </w:rPr>
            </w:pPr>
          </w:p>
        </w:tc>
        <w:tc>
          <w:tcPr>
            <w:tcW w:w="1276"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 (36.4%),   3</w:t>
            </w:r>
          </w:p>
        </w:tc>
        <w:tc>
          <w:tcPr>
            <w:tcW w:w="1843"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0              ,   4</w:t>
            </w:r>
          </w:p>
        </w:tc>
        <w:tc>
          <w:tcPr>
            <w:tcW w:w="1984" w:type="dxa"/>
            <w:tcBorders>
              <w:top w:val="nil"/>
            </w:tcBorders>
          </w:tcPr>
          <w:p w:rsidR="00EC22A5" w:rsidRPr="00BA753A" w:rsidRDefault="00EC22A5" w:rsidP="00CF290D">
            <w:pPr>
              <w:rPr>
                <w:rFonts w:ascii="Times New Roman" w:hAnsi="Times New Roman" w:cs="Times New Roman"/>
                <w:sz w:val="20"/>
                <w:szCs w:val="20"/>
              </w:rPr>
            </w:pPr>
          </w:p>
        </w:tc>
        <w:tc>
          <w:tcPr>
            <w:tcW w:w="851" w:type="dxa"/>
            <w:tcBorders>
              <w:top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145"/>
        </w:trPr>
        <w:tc>
          <w:tcPr>
            <w:tcW w:w="1701" w:type="dxa"/>
          </w:tcPr>
          <w:p w:rsidR="00EC22A5" w:rsidRPr="00BA753A" w:rsidRDefault="00EC22A5" w:rsidP="00CF290D">
            <w:pPr>
              <w:spacing w:after="0" w:line="360" w:lineRule="auto"/>
              <w:rPr>
                <w:rFonts w:ascii="Times New Roman" w:hAnsi="Times New Roman" w:cs="Times New Roman"/>
                <w:b/>
                <w:bCs/>
                <w:sz w:val="20"/>
                <w:szCs w:val="20"/>
              </w:rPr>
            </w:pPr>
          </w:p>
        </w:tc>
        <w:tc>
          <w:tcPr>
            <w:tcW w:w="1276"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843" w:type="dxa"/>
          </w:tcPr>
          <w:p w:rsidR="00EC22A5" w:rsidRPr="00BA753A" w:rsidRDefault="00EC22A5" w:rsidP="00CF290D">
            <w:pPr>
              <w:spacing w:after="0" w:line="360" w:lineRule="auto"/>
              <w:rPr>
                <w:rFonts w:ascii="Times New Roman" w:hAnsi="Times New Roman" w:cs="Times New Roman"/>
                <w:sz w:val="20"/>
                <w:szCs w:val="20"/>
              </w:rPr>
            </w:pPr>
          </w:p>
        </w:tc>
        <w:tc>
          <w:tcPr>
            <w:tcW w:w="1984" w:type="dxa"/>
          </w:tcPr>
          <w:p w:rsidR="00EC22A5" w:rsidRPr="00BA753A" w:rsidRDefault="00EC22A5" w:rsidP="00CF290D">
            <w:pPr>
              <w:spacing w:after="0" w:line="360" w:lineRule="auto"/>
              <w:rPr>
                <w:rFonts w:ascii="Times New Roman" w:hAnsi="Times New Roman" w:cs="Times New Roman"/>
                <w:sz w:val="20"/>
                <w:szCs w:val="20"/>
              </w:rPr>
            </w:pPr>
          </w:p>
        </w:tc>
        <w:tc>
          <w:tcPr>
            <w:tcW w:w="851"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Panic Disorder</w:t>
            </w:r>
          </w:p>
        </w:tc>
        <w:tc>
          <w:tcPr>
            <w:tcW w:w="1276"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6 (  4.4%),   0</w:t>
            </w:r>
          </w:p>
        </w:tc>
        <w:tc>
          <w:tcPr>
            <w:tcW w:w="1843"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6 (  4.6%),   1</w:t>
            </w:r>
          </w:p>
        </w:tc>
        <w:tc>
          <w:tcPr>
            <w:tcW w:w="1984" w:type="dxa"/>
          </w:tcPr>
          <w:p w:rsidR="00EC22A5" w:rsidRPr="00BA753A" w:rsidRDefault="00EC22A5" w:rsidP="00CF290D">
            <w:pPr>
              <w:spacing w:after="0" w:line="360" w:lineRule="auto"/>
              <w:rPr>
                <w:rFonts w:ascii="Times New Roman" w:hAnsi="Times New Roman" w:cs="Times New Roman"/>
                <w:sz w:val="20"/>
                <w:szCs w:val="20"/>
              </w:rPr>
            </w:pPr>
          </w:p>
        </w:tc>
        <w:tc>
          <w:tcPr>
            <w:tcW w:w="851"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276"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0               ,  2</w:t>
            </w:r>
          </w:p>
        </w:tc>
        <w:tc>
          <w:tcPr>
            <w:tcW w:w="1843"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(60.0%),   1</w:t>
            </w:r>
          </w:p>
        </w:tc>
        <w:tc>
          <w:tcPr>
            <w:tcW w:w="1984" w:type="dxa"/>
          </w:tcPr>
          <w:p w:rsidR="00EC22A5" w:rsidRPr="00BA753A" w:rsidRDefault="00EC22A5" w:rsidP="00CF290D">
            <w:pPr>
              <w:spacing w:after="0" w:line="360" w:lineRule="auto"/>
              <w:rPr>
                <w:rFonts w:ascii="Times New Roman" w:hAnsi="Times New Roman" w:cs="Times New Roman"/>
                <w:sz w:val="20"/>
                <w:szCs w:val="20"/>
              </w:rPr>
            </w:pPr>
          </w:p>
        </w:tc>
        <w:tc>
          <w:tcPr>
            <w:tcW w:w="85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0.17</w:t>
            </w:r>
          </w:p>
        </w:tc>
      </w:tr>
      <w:tr w:rsidR="00EC22A5" w:rsidRPr="00BA753A" w:rsidTr="00CF290D">
        <w:trPr>
          <w:trHeight w:val="93"/>
        </w:trPr>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276"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843" w:type="dxa"/>
          </w:tcPr>
          <w:p w:rsidR="00EC22A5" w:rsidRPr="00BA753A" w:rsidRDefault="00EC22A5" w:rsidP="00CF290D">
            <w:pPr>
              <w:spacing w:after="0" w:line="360" w:lineRule="auto"/>
              <w:rPr>
                <w:rFonts w:ascii="Times New Roman" w:hAnsi="Times New Roman" w:cs="Times New Roman"/>
                <w:sz w:val="20"/>
                <w:szCs w:val="20"/>
              </w:rPr>
            </w:pPr>
          </w:p>
        </w:tc>
        <w:tc>
          <w:tcPr>
            <w:tcW w:w="1984" w:type="dxa"/>
          </w:tcPr>
          <w:p w:rsidR="00EC22A5" w:rsidRPr="00BA753A" w:rsidRDefault="00EC22A5" w:rsidP="00CF290D">
            <w:pPr>
              <w:spacing w:after="0" w:line="360" w:lineRule="auto"/>
              <w:rPr>
                <w:rFonts w:ascii="Times New Roman" w:hAnsi="Times New Roman" w:cs="Times New Roman"/>
                <w:sz w:val="20"/>
                <w:szCs w:val="20"/>
              </w:rPr>
            </w:pPr>
          </w:p>
        </w:tc>
        <w:tc>
          <w:tcPr>
            <w:tcW w:w="851"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Specific Phobia</w:t>
            </w:r>
          </w:p>
        </w:tc>
        <w:tc>
          <w:tcPr>
            <w:tcW w:w="1276"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 (  7.3%),   0</w:t>
            </w:r>
          </w:p>
        </w:tc>
        <w:tc>
          <w:tcPr>
            <w:tcW w:w="1843"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  3.0%),   0</w:t>
            </w:r>
          </w:p>
        </w:tc>
        <w:tc>
          <w:tcPr>
            <w:tcW w:w="1984" w:type="dxa"/>
          </w:tcPr>
          <w:p w:rsidR="00EC22A5" w:rsidRPr="00BA753A" w:rsidRDefault="00EC22A5" w:rsidP="00CF290D">
            <w:pPr>
              <w:spacing w:after="0" w:line="360" w:lineRule="auto"/>
              <w:rPr>
                <w:rFonts w:ascii="Times New Roman" w:hAnsi="Times New Roman" w:cs="Times New Roman"/>
                <w:sz w:val="20"/>
                <w:szCs w:val="20"/>
              </w:rPr>
            </w:pPr>
          </w:p>
        </w:tc>
        <w:tc>
          <w:tcPr>
            <w:tcW w:w="851"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276"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(57.1%),   3</w:t>
            </w:r>
          </w:p>
        </w:tc>
        <w:tc>
          <w:tcPr>
            <w:tcW w:w="1843"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(33.3%),   1</w:t>
            </w:r>
          </w:p>
        </w:tc>
        <w:tc>
          <w:tcPr>
            <w:tcW w:w="1984"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1.71 (0.31, 9.61)</w:t>
            </w:r>
          </w:p>
        </w:tc>
        <w:tc>
          <w:tcPr>
            <w:tcW w:w="851" w:type="dxa"/>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276" w:type="dxa"/>
          </w:tcPr>
          <w:p w:rsidR="00EC22A5" w:rsidRPr="00BA753A" w:rsidRDefault="00EC22A5" w:rsidP="00CF290D">
            <w:pPr>
              <w:spacing w:after="0" w:line="360" w:lineRule="auto"/>
              <w:rPr>
                <w:rFonts w:ascii="Times New Roman" w:hAnsi="Times New Roman" w:cs="Times New Roman"/>
                <w:sz w:val="20"/>
                <w:szCs w:val="20"/>
              </w:rPr>
            </w:pPr>
          </w:p>
        </w:tc>
        <w:tc>
          <w:tcPr>
            <w:tcW w:w="1701" w:type="dxa"/>
          </w:tcPr>
          <w:p w:rsidR="00EC22A5" w:rsidRPr="00BA753A" w:rsidRDefault="00EC22A5" w:rsidP="00CF290D">
            <w:pPr>
              <w:spacing w:after="0" w:line="360" w:lineRule="auto"/>
              <w:rPr>
                <w:rFonts w:ascii="Times New Roman" w:hAnsi="Times New Roman" w:cs="Times New Roman"/>
                <w:sz w:val="20"/>
                <w:szCs w:val="20"/>
              </w:rPr>
            </w:pPr>
          </w:p>
        </w:tc>
        <w:tc>
          <w:tcPr>
            <w:tcW w:w="1843" w:type="dxa"/>
          </w:tcPr>
          <w:p w:rsidR="00EC22A5" w:rsidRPr="00BA753A" w:rsidRDefault="00EC22A5" w:rsidP="00CF290D">
            <w:pPr>
              <w:spacing w:after="0" w:line="360" w:lineRule="auto"/>
              <w:rPr>
                <w:rFonts w:ascii="Times New Roman" w:hAnsi="Times New Roman" w:cs="Times New Roman"/>
                <w:sz w:val="20"/>
                <w:szCs w:val="20"/>
              </w:rPr>
            </w:pPr>
          </w:p>
        </w:tc>
        <w:tc>
          <w:tcPr>
            <w:tcW w:w="1984" w:type="dxa"/>
          </w:tcPr>
          <w:p w:rsidR="00EC22A5" w:rsidRPr="00BA753A" w:rsidRDefault="00EC22A5" w:rsidP="00CF290D">
            <w:pPr>
              <w:spacing w:after="0" w:line="360" w:lineRule="auto"/>
              <w:rPr>
                <w:rFonts w:ascii="Times New Roman" w:hAnsi="Times New Roman" w:cs="Times New Roman"/>
                <w:sz w:val="20"/>
                <w:szCs w:val="20"/>
              </w:rPr>
            </w:pPr>
          </w:p>
        </w:tc>
        <w:tc>
          <w:tcPr>
            <w:tcW w:w="851" w:type="dxa"/>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Hypochondriasis</w:t>
            </w: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  2.9%),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  2.3%),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(100%),    1</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0              ,  1</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0.10</w:t>
            </w: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vMerge w:val="restart"/>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Anorexia Nervosa</w:t>
            </w: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0.7%),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vMerge/>
            <w:tcBorders>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Bulimia Nervosa</w:t>
            </w: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0.7%),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0              ,   1</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vMerge w:val="restart"/>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Binge Eating Disorder</w:t>
            </w: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 (  1.5%),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  0.8%),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vMerge/>
            <w:tcBorders>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(50.0%),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(100%),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0.50 (0.13, 2.00)</w:t>
            </w: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vMerge w:val="restart"/>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Anxiety Disorder NOS</w:t>
            </w: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Baseline</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 (  2.9%),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 (  2.3%),  0</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p>
        </w:tc>
      </w:tr>
      <w:tr w:rsidR="00EC22A5" w:rsidRPr="00BA753A" w:rsidTr="00CF290D">
        <w:trPr>
          <w:trHeight w:val="93"/>
        </w:trPr>
        <w:tc>
          <w:tcPr>
            <w:tcW w:w="1701" w:type="dxa"/>
            <w:vMerge/>
            <w:tcBorders>
              <w:bottom w:val="nil"/>
            </w:tcBorders>
          </w:tcPr>
          <w:p w:rsidR="00EC22A5" w:rsidRPr="00BA753A" w:rsidRDefault="00EC22A5" w:rsidP="00CF290D">
            <w:pPr>
              <w:spacing w:after="0" w:line="360" w:lineRule="auto"/>
              <w:rPr>
                <w:rFonts w:ascii="Times New Roman" w:hAnsi="Times New Roman" w:cs="Times New Roman"/>
                <w:b/>
                <w:sz w:val="20"/>
                <w:szCs w:val="20"/>
              </w:rPr>
            </w:pPr>
          </w:p>
        </w:tc>
        <w:tc>
          <w:tcPr>
            <w:tcW w:w="1276"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24 months</w:t>
            </w:r>
          </w:p>
        </w:tc>
        <w:tc>
          <w:tcPr>
            <w:tcW w:w="170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 (25.0%),   0</w:t>
            </w:r>
          </w:p>
        </w:tc>
        <w:tc>
          <w:tcPr>
            <w:tcW w:w="1843"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0               , 2</w:t>
            </w:r>
          </w:p>
        </w:tc>
        <w:tc>
          <w:tcPr>
            <w:tcW w:w="1984"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w:t>
            </w:r>
          </w:p>
        </w:tc>
        <w:tc>
          <w:tcPr>
            <w:tcW w:w="851" w:type="dxa"/>
            <w:tcBorders>
              <w:top w:val="nil"/>
              <w:bottom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1.00</w:t>
            </w:r>
          </w:p>
        </w:tc>
      </w:tr>
      <w:tr w:rsidR="00EC22A5" w:rsidRPr="00BA753A" w:rsidTr="00CF290D">
        <w:trPr>
          <w:trHeight w:val="93"/>
        </w:trPr>
        <w:tc>
          <w:tcPr>
            <w:tcW w:w="1701"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b/>
                <w:sz w:val="20"/>
                <w:szCs w:val="20"/>
              </w:rPr>
            </w:pPr>
          </w:p>
        </w:tc>
        <w:tc>
          <w:tcPr>
            <w:tcW w:w="1276"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701"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843"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1984"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c>
          <w:tcPr>
            <w:tcW w:w="851" w:type="dxa"/>
            <w:tcBorders>
              <w:top w:val="nil"/>
              <w:bottom w:val="single" w:sz="4" w:space="0" w:color="7F7F7F" w:themeColor="text1" w:themeTint="80"/>
            </w:tcBorders>
          </w:tcPr>
          <w:p w:rsidR="00EC22A5" w:rsidRPr="00BA753A" w:rsidRDefault="00EC22A5" w:rsidP="00CF290D">
            <w:pPr>
              <w:spacing w:after="0" w:line="360" w:lineRule="auto"/>
              <w:rPr>
                <w:rFonts w:ascii="Times New Roman" w:hAnsi="Times New Roman" w:cs="Times New Roman"/>
                <w:sz w:val="20"/>
                <w:szCs w:val="20"/>
              </w:rPr>
            </w:pPr>
          </w:p>
        </w:tc>
      </w:tr>
    </w:tbl>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For category (ii) variables, baseline prevalence is based upon the total number (N) within the relevant group. For 9 months, 15 months and 24 months, for each diagnosis, the prevalence is based upon the total number at baseline with a positive diagnosis (discounting ‘missing’, or negative diagnosis at baseline).</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A relative risk &gt; 1 indicates that the probability of a positive diagnosis is greater in the control group. A relative risk &lt; 1 suggests a greater probability of a positive diagnosis in the intervention group.</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Asymptotic Wald 95% confidence limits.</w:t>
      </w:r>
    </w:p>
    <w:p w:rsidR="00EC22A5" w:rsidRPr="00BA753A" w:rsidRDefault="00EC22A5" w:rsidP="00EC22A5">
      <w:pPr>
        <w:spacing w:after="0"/>
        <w:rPr>
          <w:rFonts w:ascii="Times New Roman" w:hAnsi="Times New Roman" w:cs="Times New Roman"/>
          <w:sz w:val="20"/>
          <w:szCs w:val="20"/>
        </w:rPr>
      </w:pPr>
      <w:r w:rsidRPr="00BA753A">
        <w:rPr>
          <w:rFonts w:ascii="Times New Roman" w:hAnsi="Times New Roman" w:cs="Times New Roman"/>
          <w:sz w:val="20"/>
          <w:szCs w:val="20"/>
          <w:vertAlign w:val="superscript"/>
        </w:rPr>
        <w:t>d</w:t>
      </w:r>
      <w:r w:rsidRPr="00BA753A">
        <w:rPr>
          <w:rFonts w:ascii="Times New Roman" w:hAnsi="Times New Roman" w:cs="Times New Roman"/>
          <w:sz w:val="20"/>
          <w:szCs w:val="20"/>
        </w:rPr>
        <w:t>The p-value of the Fisher’s Exact test is based upon the null hypothesis of no association between groups.</w:t>
      </w:r>
    </w:p>
    <w:p w:rsidR="00EC22A5" w:rsidRPr="00BA753A" w:rsidRDefault="00EC22A5" w:rsidP="00EC22A5">
      <w:pPr>
        <w:rPr>
          <w:rFonts w:ascii="Times New Roman" w:hAnsi="Times New Roman" w:cs="Times New Roman"/>
          <w:sz w:val="20"/>
          <w:szCs w:val="20"/>
        </w:rPr>
      </w:pPr>
    </w:p>
    <w:p w:rsidR="00EC22A5" w:rsidRPr="00BA753A" w:rsidRDefault="00EC22A5" w:rsidP="00EC22A5">
      <w:pPr>
        <w:rPr>
          <w:rFonts w:ascii="Times New Roman" w:hAnsi="Times New Roman" w:cs="Times New Roman"/>
          <w:sz w:val="20"/>
          <w:szCs w:val="20"/>
        </w:rPr>
      </w:pPr>
    </w:p>
    <w:p w:rsidR="00EC22A5" w:rsidRPr="00BA753A" w:rsidRDefault="00EC22A5" w:rsidP="00EC22A5">
      <w:pPr>
        <w:pStyle w:val="Caption"/>
        <w:spacing w:after="0" w:line="360" w:lineRule="auto"/>
        <w:rPr>
          <w:rFonts w:ascii="Times New Roman" w:hAnsi="Times New Roman" w:cs="Times New Roman"/>
          <w:i w:val="0"/>
          <w:iCs w:val="0"/>
          <w:color w:val="auto"/>
          <w:sz w:val="20"/>
          <w:szCs w:val="20"/>
        </w:rPr>
      </w:pPr>
      <w:bookmarkStart w:id="15" w:name="_Toc56092424"/>
      <w:r w:rsidRPr="00BA753A">
        <w:rPr>
          <w:rFonts w:ascii="Times New Roman" w:hAnsi="Times New Roman" w:cs="Times New Roman"/>
          <w:i w:val="0"/>
          <w:iCs w:val="0"/>
          <w:sz w:val="20"/>
          <w:szCs w:val="20"/>
        </w:rPr>
        <w:t xml:space="preserve">Supplementary Table 16: </w:t>
      </w:r>
      <w:r w:rsidRPr="00BA753A">
        <w:rPr>
          <w:rFonts w:ascii="Times New Roman" w:hAnsi="Times New Roman" w:cs="Times New Roman"/>
          <w:i w:val="0"/>
          <w:iCs w:val="0"/>
          <w:color w:val="auto"/>
          <w:sz w:val="20"/>
          <w:szCs w:val="20"/>
        </w:rPr>
        <w:t>Secondary Time Use Outcomes – Analysis of ITT Population at 9 and 15 Months</w:t>
      </w:r>
      <w:bookmarkEnd w:id="15"/>
    </w:p>
    <w:tbl>
      <w:tblPr>
        <w:tblW w:w="10187" w:type="dxa"/>
        <w:tblLayout w:type="fixed"/>
        <w:tblLook w:val="06A0" w:firstRow="1" w:lastRow="0" w:firstColumn="1" w:lastColumn="0" w:noHBand="1" w:noVBand="1"/>
      </w:tblPr>
      <w:tblGrid>
        <w:gridCol w:w="1701"/>
        <w:gridCol w:w="1699"/>
        <w:gridCol w:w="1557"/>
        <w:gridCol w:w="1274"/>
        <w:gridCol w:w="171"/>
        <w:gridCol w:w="236"/>
        <w:gridCol w:w="447"/>
        <w:gridCol w:w="397"/>
        <w:gridCol w:w="878"/>
        <w:gridCol w:w="1420"/>
        <w:gridCol w:w="407"/>
      </w:tblGrid>
      <w:tr w:rsidR="00EC22A5" w:rsidRPr="00BA753A" w:rsidTr="00CF290D">
        <w:trPr>
          <w:gridAfter w:val="1"/>
          <w:wAfter w:w="407" w:type="dxa"/>
          <w:trHeight w:val="276"/>
        </w:trPr>
        <w:tc>
          <w:tcPr>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1699"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1557"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2128" w:type="dxa"/>
            <w:gridSpan w:val="4"/>
            <w:tcBorders>
              <w:top w:val="single" w:sz="4" w:space="0" w:color="auto"/>
              <w:bottom w:val="single" w:sz="4" w:space="0" w:color="auto"/>
            </w:tcBorders>
          </w:tcPr>
          <w:p w:rsidR="00EC22A5" w:rsidRPr="00BA753A" w:rsidRDefault="00EC22A5" w:rsidP="00CF290D">
            <w:pPr>
              <w:jc w:val="center"/>
              <w:rPr>
                <w:rFonts w:ascii="Times New Roman" w:hAnsi="Times New Roman" w:cs="Times New Roman"/>
                <w:sz w:val="20"/>
                <w:szCs w:val="20"/>
              </w:rPr>
            </w:pPr>
            <w:r w:rsidRPr="00BA753A">
              <w:rPr>
                <w:rFonts w:ascii="Times New Roman" w:hAnsi="Times New Roman" w:cs="Times New Roman"/>
                <w:sz w:val="20"/>
                <w:szCs w:val="20"/>
              </w:rPr>
              <w:t>Untransformed</w:t>
            </w:r>
          </w:p>
        </w:tc>
        <w:tc>
          <w:tcPr>
            <w:tcW w:w="2695" w:type="dxa"/>
            <w:gridSpan w:val="3"/>
            <w:tcBorders>
              <w:top w:val="single" w:sz="4" w:space="0" w:color="auto"/>
              <w:bottom w:val="single" w:sz="4" w:space="0" w:color="auto"/>
            </w:tcBorders>
          </w:tcPr>
          <w:p w:rsidR="00EC22A5" w:rsidRPr="00BA753A" w:rsidRDefault="00EC22A5" w:rsidP="00CF290D">
            <w:pPr>
              <w:jc w:val="center"/>
              <w:rPr>
                <w:rFonts w:ascii="Times New Roman" w:hAnsi="Times New Roman" w:cs="Times New Roman"/>
                <w:sz w:val="20"/>
                <w:szCs w:val="20"/>
              </w:rPr>
            </w:pPr>
            <w:r w:rsidRPr="00BA753A">
              <w:rPr>
                <w:rFonts w:ascii="Times New Roman" w:hAnsi="Times New Roman" w:cs="Times New Roman"/>
                <w:sz w:val="20"/>
                <w:szCs w:val="20"/>
              </w:rPr>
              <w:t>Log transformed</w:t>
            </w:r>
          </w:p>
        </w:tc>
      </w:tr>
      <w:tr w:rsidR="00EC22A5" w:rsidRPr="00BA753A" w:rsidTr="00CF290D">
        <w:trPr>
          <w:gridAfter w:val="1"/>
          <w:wAfter w:w="407" w:type="dxa"/>
          <w:trHeight w:val="894"/>
        </w:trPr>
        <w:tc>
          <w:tcPr>
            <w:tcW w:w="1701"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1699"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SRT + ESC</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N = 138</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lastRenderedPageBreak/>
              <w:t>M (SD)</w:t>
            </w:r>
          </w:p>
        </w:tc>
        <w:tc>
          <w:tcPr>
            <w:tcW w:w="1557"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lastRenderedPageBreak/>
              <w:t>ESC alone</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N = 132</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lastRenderedPageBreak/>
              <w:t>M (SD)</w:t>
            </w:r>
          </w:p>
        </w:tc>
        <w:tc>
          <w:tcPr>
            <w:tcW w:w="1274"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lastRenderedPageBreak/>
              <w:t>Adjusted Difference</w:t>
            </w:r>
            <w:r w:rsidRPr="00BA753A">
              <w:rPr>
                <w:rFonts w:ascii="Times New Roman" w:hAnsi="Times New Roman" w:cs="Times New Roman"/>
                <w:sz w:val="20"/>
                <w:szCs w:val="20"/>
                <w:vertAlign w:val="superscript"/>
              </w:rPr>
              <w:t>a</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lastRenderedPageBreak/>
              <w:t>(95% CI</w:t>
            </w: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w:t>
            </w:r>
          </w:p>
        </w:tc>
        <w:tc>
          <w:tcPr>
            <w:tcW w:w="854" w:type="dxa"/>
            <w:gridSpan w:val="3"/>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lastRenderedPageBreak/>
              <w:t>P-value</w:t>
            </w:r>
            <w:r w:rsidRPr="00BA753A">
              <w:rPr>
                <w:rFonts w:ascii="Times New Roman" w:hAnsi="Times New Roman" w:cs="Times New Roman"/>
                <w:sz w:val="20"/>
                <w:szCs w:val="20"/>
                <w:vertAlign w:val="superscript"/>
              </w:rPr>
              <w:t>d</w:t>
            </w:r>
          </w:p>
        </w:tc>
        <w:tc>
          <w:tcPr>
            <w:tcW w:w="1275" w:type="dxa"/>
            <w:gridSpan w:val="2"/>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lastRenderedPageBreak/>
              <w:t>(95% CI</w:t>
            </w: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w:t>
            </w:r>
          </w:p>
        </w:tc>
        <w:tc>
          <w:tcPr>
            <w:tcW w:w="1420"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lastRenderedPageBreak/>
              <w:t>P-value</w:t>
            </w:r>
            <w:r w:rsidRPr="00BA753A">
              <w:rPr>
                <w:rFonts w:ascii="Times New Roman" w:hAnsi="Times New Roman" w:cs="Times New Roman"/>
                <w:sz w:val="20"/>
                <w:szCs w:val="20"/>
                <w:vertAlign w:val="superscript"/>
              </w:rPr>
              <w:t>d</w:t>
            </w:r>
          </w:p>
        </w:tc>
      </w:tr>
      <w:tr w:rsidR="00EC22A5" w:rsidRPr="00BA753A" w:rsidTr="00CF290D">
        <w:trPr>
          <w:gridAfter w:val="1"/>
          <w:wAfter w:w="407" w:type="dxa"/>
          <w:trHeight w:val="131"/>
        </w:trPr>
        <w:tc>
          <w:tcPr>
            <w:tcW w:w="1701"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699"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557"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274"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854" w:type="dxa"/>
            <w:gridSpan w:val="3"/>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275" w:type="dxa"/>
            <w:gridSpan w:val="2"/>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420" w:type="dxa"/>
            <w:tcBorders>
              <w:top w:val="single" w:sz="4" w:space="0" w:color="auto"/>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b/>
                <w:sz w:val="20"/>
                <w:szCs w:val="20"/>
                <w:u w:val="single"/>
              </w:rPr>
            </w:pPr>
            <w:r w:rsidRPr="00BA753A">
              <w:rPr>
                <w:rFonts w:ascii="Times New Roman" w:hAnsi="Times New Roman" w:cs="Times New Roman"/>
                <w:b/>
                <w:sz w:val="20"/>
                <w:szCs w:val="20"/>
                <w:u w:val="single"/>
              </w:rPr>
              <w:t>15 months</w:t>
            </w:r>
          </w:p>
        </w:tc>
        <w:tc>
          <w:tcPr>
            <w:tcW w:w="1699" w:type="dxa"/>
          </w:tcPr>
          <w:p w:rsidR="00EC22A5" w:rsidRPr="00BA753A" w:rsidRDefault="00EC22A5" w:rsidP="00CF290D">
            <w:pPr>
              <w:rPr>
                <w:rFonts w:ascii="Times New Roman" w:hAnsi="Times New Roman" w:cs="Times New Roman"/>
                <w:b/>
                <w:sz w:val="20"/>
                <w:szCs w:val="20"/>
              </w:rPr>
            </w:pPr>
          </w:p>
        </w:tc>
        <w:tc>
          <w:tcPr>
            <w:tcW w:w="1557" w:type="dxa"/>
          </w:tcPr>
          <w:p w:rsidR="00EC22A5" w:rsidRPr="00BA753A" w:rsidRDefault="00EC22A5" w:rsidP="00CF290D">
            <w:pPr>
              <w:rPr>
                <w:rFonts w:ascii="Times New Roman" w:hAnsi="Times New Roman" w:cs="Times New Roman"/>
                <w:b/>
                <w:sz w:val="20"/>
                <w:szCs w:val="20"/>
              </w:rPr>
            </w:pPr>
          </w:p>
        </w:tc>
        <w:tc>
          <w:tcPr>
            <w:tcW w:w="1274" w:type="dxa"/>
          </w:tcPr>
          <w:p w:rsidR="00EC22A5" w:rsidRPr="00BA753A" w:rsidRDefault="00EC22A5" w:rsidP="00CF290D">
            <w:pPr>
              <w:rPr>
                <w:rFonts w:ascii="Times New Roman" w:hAnsi="Times New Roman" w:cs="Times New Roman"/>
                <w:b/>
                <w:sz w:val="20"/>
                <w:szCs w:val="20"/>
              </w:rPr>
            </w:pPr>
          </w:p>
        </w:tc>
        <w:tc>
          <w:tcPr>
            <w:tcW w:w="854" w:type="dxa"/>
            <w:gridSpan w:val="3"/>
          </w:tcPr>
          <w:p w:rsidR="00EC22A5" w:rsidRPr="00BA753A" w:rsidRDefault="00EC22A5" w:rsidP="00CF290D">
            <w:pPr>
              <w:rPr>
                <w:rFonts w:ascii="Times New Roman" w:hAnsi="Times New Roman" w:cs="Times New Roman"/>
                <w:b/>
                <w:sz w:val="20"/>
                <w:szCs w:val="20"/>
              </w:rPr>
            </w:pPr>
          </w:p>
        </w:tc>
        <w:tc>
          <w:tcPr>
            <w:tcW w:w="1275" w:type="dxa"/>
            <w:gridSpan w:val="2"/>
          </w:tcPr>
          <w:p w:rsidR="00EC22A5" w:rsidRPr="00BA753A" w:rsidRDefault="00EC22A5" w:rsidP="00CF290D">
            <w:pPr>
              <w:rPr>
                <w:rFonts w:ascii="Times New Roman" w:hAnsi="Times New Roman" w:cs="Times New Roman"/>
                <w:b/>
                <w:sz w:val="20"/>
                <w:szCs w:val="20"/>
              </w:rPr>
            </w:pPr>
          </w:p>
        </w:tc>
        <w:tc>
          <w:tcPr>
            <w:tcW w:w="1420" w:type="dxa"/>
          </w:tcPr>
          <w:p w:rsidR="00EC22A5" w:rsidRPr="00BA753A" w:rsidRDefault="00EC22A5" w:rsidP="00CF290D">
            <w:pPr>
              <w:rPr>
                <w:rFonts w:ascii="Times New Roman" w:hAnsi="Times New Roman" w:cs="Times New Roman"/>
                <w:b/>
                <w:sz w:val="20"/>
                <w:szCs w:val="20"/>
              </w:rPr>
            </w:pPr>
          </w:p>
        </w:tc>
      </w:tr>
      <w:tr w:rsidR="00EC22A5" w:rsidRPr="00BA753A" w:rsidTr="00CF290D">
        <w:trPr>
          <w:gridAfter w:val="1"/>
          <w:wAfter w:w="407" w:type="dxa"/>
          <w:trHeight w:val="80"/>
        </w:trPr>
        <w:tc>
          <w:tcPr>
            <w:tcW w:w="1701" w:type="dxa"/>
          </w:tcPr>
          <w:p w:rsidR="00EC22A5" w:rsidRPr="00BA753A" w:rsidRDefault="00EC22A5" w:rsidP="00CF290D">
            <w:pPr>
              <w:rPr>
                <w:rFonts w:ascii="Times New Roman" w:hAnsi="Times New Roman" w:cs="Times New Roman"/>
                <w:sz w:val="20"/>
                <w:szCs w:val="20"/>
              </w:rPr>
            </w:pPr>
          </w:p>
        </w:tc>
        <w:tc>
          <w:tcPr>
            <w:tcW w:w="1699" w:type="dxa"/>
          </w:tcPr>
          <w:p w:rsidR="00EC22A5" w:rsidRPr="00BA753A" w:rsidRDefault="00EC22A5" w:rsidP="00CF290D">
            <w:pPr>
              <w:rPr>
                <w:rFonts w:ascii="Times New Roman" w:hAnsi="Times New Roman" w:cs="Times New Roman"/>
                <w:sz w:val="20"/>
                <w:szCs w:val="20"/>
              </w:rPr>
            </w:pPr>
          </w:p>
        </w:tc>
        <w:tc>
          <w:tcPr>
            <w:tcW w:w="1557" w:type="dxa"/>
          </w:tcPr>
          <w:p w:rsidR="00EC22A5" w:rsidRPr="00BA753A" w:rsidRDefault="00EC22A5" w:rsidP="00CF290D">
            <w:pPr>
              <w:rPr>
                <w:rFonts w:ascii="Times New Roman" w:hAnsi="Times New Roman" w:cs="Times New Roman"/>
                <w:sz w:val="20"/>
                <w:szCs w:val="20"/>
              </w:rPr>
            </w:pP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61"/>
        </w:trPr>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Constructive Economic Activity (hours per week)</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17.4 (19.9)</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22.0 (24.5)</w:t>
            </w:r>
          </w:p>
        </w:tc>
        <w:tc>
          <w:tcPr>
            <w:tcW w:w="127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-4.44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(-9.88, 1.01)</w:t>
            </w:r>
          </w:p>
        </w:tc>
        <w:tc>
          <w:tcPr>
            <w:tcW w:w="854"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0.11</w:t>
            </w:r>
          </w:p>
        </w:tc>
        <w:tc>
          <w:tcPr>
            <w:tcW w:w="1275"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-0.22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(-0.46, 0.03)</w:t>
            </w:r>
          </w:p>
        </w:tc>
        <w:tc>
          <w:tcPr>
            <w:tcW w:w="142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0.09</w:t>
            </w: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11</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24</w:t>
            </w: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125"/>
        </w:trPr>
        <w:tc>
          <w:tcPr>
            <w:tcW w:w="1701" w:type="dxa"/>
          </w:tcPr>
          <w:p w:rsidR="00EC22A5" w:rsidRPr="00BA753A" w:rsidRDefault="00EC22A5" w:rsidP="00CF290D">
            <w:pPr>
              <w:rPr>
                <w:rFonts w:ascii="Times New Roman" w:hAnsi="Times New Roman" w:cs="Times New Roman"/>
                <w:sz w:val="20"/>
                <w:szCs w:val="20"/>
              </w:rPr>
            </w:pPr>
          </w:p>
        </w:tc>
        <w:tc>
          <w:tcPr>
            <w:tcW w:w="1699" w:type="dxa"/>
          </w:tcPr>
          <w:p w:rsidR="00EC22A5" w:rsidRPr="00BA753A" w:rsidRDefault="00EC22A5" w:rsidP="00CF290D">
            <w:pPr>
              <w:rPr>
                <w:rFonts w:ascii="Times New Roman" w:hAnsi="Times New Roman" w:cs="Times New Roman"/>
                <w:sz w:val="20"/>
                <w:szCs w:val="20"/>
              </w:rPr>
            </w:pPr>
          </w:p>
        </w:tc>
        <w:tc>
          <w:tcPr>
            <w:tcW w:w="1557" w:type="dxa"/>
          </w:tcPr>
          <w:p w:rsidR="00EC22A5" w:rsidRPr="00BA753A" w:rsidRDefault="00EC22A5" w:rsidP="00CF290D">
            <w:pPr>
              <w:rPr>
                <w:rFonts w:ascii="Times New Roman" w:hAnsi="Times New Roman" w:cs="Times New Roman"/>
                <w:sz w:val="20"/>
                <w:szCs w:val="20"/>
              </w:rPr>
            </w:pP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Pr>
          <w:p w:rsidR="00EC22A5" w:rsidRPr="00BA753A" w:rsidRDefault="00EC22A5" w:rsidP="00CF290D">
            <w:pPr>
              <w:rPr>
                <w:rFonts w:ascii="Times New Roman" w:hAnsi="Times New Roman" w:cs="Times New Roman"/>
                <w:sz w:val="20"/>
                <w:szCs w:val="20"/>
              </w:rPr>
            </w:pPr>
          </w:p>
        </w:tc>
        <w:tc>
          <w:tcPr>
            <w:tcW w:w="1699" w:type="dxa"/>
          </w:tcPr>
          <w:p w:rsidR="00EC22A5" w:rsidRPr="00BA753A" w:rsidRDefault="00EC22A5" w:rsidP="00CF290D">
            <w:pPr>
              <w:rPr>
                <w:rFonts w:ascii="Times New Roman" w:hAnsi="Times New Roman" w:cs="Times New Roman"/>
                <w:sz w:val="20"/>
                <w:szCs w:val="20"/>
              </w:rPr>
            </w:pPr>
          </w:p>
        </w:tc>
        <w:tc>
          <w:tcPr>
            <w:tcW w:w="1557" w:type="dxa"/>
          </w:tcPr>
          <w:p w:rsidR="00EC22A5" w:rsidRPr="00BA753A" w:rsidRDefault="00EC22A5" w:rsidP="00CF290D">
            <w:pPr>
              <w:rPr>
                <w:rFonts w:ascii="Times New Roman" w:hAnsi="Times New Roman" w:cs="Times New Roman"/>
                <w:sz w:val="20"/>
                <w:szCs w:val="20"/>
              </w:rPr>
            </w:pP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Paid Employment</w:t>
            </w:r>
            <w:r w:rsidRPr="00BA753A">
              <w:rPr>
                <w:rFonts w:ascii="Times New Roman" w:hAnsi="Times New Roman" w:cs="Times New Roman"/>
                <w:sz w:val="20"/>
                <w:szCs w:val="20"/>
                <w:vertAlign w:val="superscript"/>
              </w:rPr>
              <w:t>b</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75.3 (213.8)</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123.6 (275.2)</w:t>
            </w:r>
          </w:p>
        </w:tc>
        <w:tc>
          <w:tcPr>
            <w:tcW w:w="127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-47.03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(-111.53, 17.47)</w:t>
            </w:r>
          </w:p>
        </w:tc>
        <w:tc>
          <w:tcPr>
            <w:tcW w:w="854"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0.15</w:t>
            </w:r>
          </w:p>
        </w:tc>
        <w:tc>
          <w:tcPr>
            <w:tcW w:w="1275"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-0.30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(-0.92, 0.31)</w:t>
            </w:r>
          </w:p>
        </w:tc>
        <w:tc>
          <w:tcPr>
            <w:tcW w:w="142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0.34</w:t>
            </w: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21</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31</w:t>
            </w: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Pr>
          <w:p w:rsidR="00EC22A5" w:rsidRPr="00BA753A" w:rsidRDefault="00EC22A5" w:rsidP="00CF290D">
            <w:pPr>
              <w:rPr>
                <w:rFonts w:ascii="Times New Roman" w:hAnsi="Times New Roman" w:cs="Times New Roman"/>
                <w:sz w:val="20"/>
                <w:szCs w:val="20"/>
              </w:rPr>
            </w:pPr>
          </w:p>
        </w:tc>
        <w:tc>
          <w:tcPr>
            <w:tcW w:w="1699" w:type="dxa"/>
          </w:tcPr>
          <w:p w:rsidR="00EC22A5" w:rsidRPr="00BA753A" w:rsidRDefault="00EC22A5" w:rsidP="00CF290D">
            <w:pPr>
              <w:rPr>
                <w:rFonts w:ascii="Times New Roman" w:hAnsi="Times New Roman" w:cs="Times New Roman"/>
                <w:sz w:val="20"/>
                <w:szCs w:val="20"/>
              </w:rPr>
            </w:pPr>
          </w:p>
        </w:tc>
        <w:tc>
          <w:tcPr>
            <w:tcW w:w="1557" w:type="dxa"/>
          </w:tcPr>
          <w:p w:rsidR="00EC22A5" w:rsidRPr="00BA753A" w:rsidRDefault="00EC22A5" w:rsidP="00CF290D">
            <w:pPr>
              <w:rPr>
                <w:rFonts w:ascii="Times New Roman" w:hAnsi="Times New Roman" w:cs="Times New Roman"/>
                <w:sz w:val="20"/>
                <w:szCs w:val="20"/>
              </w:rPr>
            </w:pP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Education</w:t>
            </w:r>
            <w:r w:rsidRPr="00BA753A">
              <w:rPr>
                <w:rFonts w:ascii="Times New Roman" w:hAnsi="Times New Roman" w:cs="Times New Roman"/>
                <w:sz w:val="20"/>
                <w:szCs w:val="20"/>
                <w:vertAlign w:val="superscript"/>
              </w:rPr>
              <w:t>b</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76.6 (174.1)</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88.8 (176.3)</w:t>
            </w:r>
          </w:p>
        </w:tc>
        <w:tc>
          <w:tcPr>
            <w:tcW w:w="127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-12.35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(-59.48, 34.79)</w:t>
            </w:r>
          </w:p>
        </w:tc>
        <w:tc>
          <w:tcPr>
            <w:tcW w:w="854"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0.61</w:t>
            </w:r>
          </w:p>
        </w:tc>
        <w:tc>
          <w:tcPr>
            <w:tcW w:w="1275"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-0.26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(-0.90, 0.38)</w:t>
            </w:r>
          </w:p>
        </w:tc>
        <w:tc>
          <w:tcPr>
            <w:tcW w:w="142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0.43</w:t>
            </w:r>
          </w:p>
        </w:tc>
      </w:tr>
      <w:tr w:rsidR="00EC22A5" w:rsidRPr="00BA753A" w:rsidTr="00CF290D">
        <w:trPr>
          <w:gridAfter w:val="1"/>
          <w:wAfter w:w="407" w:type="dxa"/>
          <w:trHeight w:val="261"/>
        </w:trPr>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25</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31</w:t>
            </w: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116"/>
        </w:trPr>
        <w:tc>
          <w:tcPr>
            <w:tcW w:w="1701" w:type="dxa"/>
          </w:tcPr>
          <w:p w:rsidR="00EC22A5" w:rsidRPr="00BA753A" w:rsidRDefault="00EC22A5" w:rsidP="00CF290D">
            <w:pPr>
              <w:rPr>
                <w:rFonts w:ascii="Times New Roman" w:hAnsi="Times New Roman" w:cs="Times New Roman"/>
                <w:sz w:val="20"/>
                <w:szCs w:val="20"/>
              </w:rPr>
            </w:pPr>
          </w:p>
        </w:tc>
        <w:tc>
          <w:tcPr>
            <w:tcW w:w="1699" w:type="dxa"/>
          </w:tcPr>
          <w:p w:rsidR="00EC22A5" w:rsidRPr="00BA753A" w:rsidRDefault="00EC22A5" w:rsidP="00CF290D">
            <w:pPr>
              <w:rPr>
                <w:rFonts w:ascii="Times New Roman" w:hAnsi="Times New Roman" w:cs="Times New Roman"/>
                <w:sz w:val="20"/>
                <w:szCs w:val="20"/>
              </w:rPr>
            </w:pPr>
          </w:p>
        </w:tc>
        <w:tc>
          <w:tcPr>
            <w:tcW w:w="1557" w:type="dxa"/>
          </w:tcPr>
          <w:p w:rsidR="00EC22A5" w:rsidRPr="00BA753A" w:rsidRDefault="00EC22A5" w:rsidP="00CF290D">
            <w:pPr>
              <w:rPr>
                <w:rFonts w:ascii="Times New Roman" w:hAnsi="Times New Roman" w:cs="Times New Roman"/>
                <w:sz w:val="20"/>
                <w:szCs w:val="20"/>
              </w:rPr>
            </w:pP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61"/>
        </w:trPr>
        <w:tc>
          <w:tcPr>
            <w:tcW w:w="1701" w:type="dxa"/>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Voluntary Employment</w:t>
            </w:r>
            <w:r w:rsidRPr="00BA753A">
              <w:rPr>
                <w:rFonts w:ascii="Times New Roman" w:hAnsi="Times New Roman" w:cs="Times New Roman"/>
                <w:sz w:val="20"/>
                <w:szCs w:val="20"/>
                <w:vertAlign w:val="superscript"/>
              </w:rPr>
              <w:t>b</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16.5 (46.8)</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36.8 (96.3)</w:t>
            </w:r>
          </w:p>
        </w:tc>
        <w:tc>
          <w:tcPr>
            <w:tcW w:w="127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-19.21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(-39.35, 0.93)</w:t>
            </w:r>
          </w:p>
        </w:tc>
        <w:tc>
          <w:tcPr>
            <w:tcW w:w="854"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0.062</w:t>
            </w:r>
          </w:p>
        </w:tc>
        <w:tc>
          <w:tcPr>
            <w:tcW w:w="1275"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-0.25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(-0.75, 0.24)</w:t>
            </w:r>
          </w:p>
        </w:tc>
        <w:tc>
          <w:tcPr>
            <w:tcW w:w="142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0.32</w:t>
            </w: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27</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28</w:t>
            </w: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Pr>
          <w:p w:rsidR="00EC22A5" w:rsidRPr="00BA753A" w:rsidRDefault="00EC22A5" w:rsidP="00CF290D">
            <w:pPr>
              <w:rPr>
                <w:rFonts w:ascii="Times New Roman" w:hAnsi="Times New Roman" w:cs="Times New Roman"/>
                <w:sz w:val="20"/>
                <w:szCs w:val="20"/>
              </w:rPr>
            </w:pPr>
          </w:p>
        </w:tc>
        <w:tc>
          <w:tcPr>
            <w:tcW w:w="1699" w:type="dxa"/>
          </w:tcPr>
          <w:p w:rsidR="00EC22A5" w:rsidRPr="00BA753A" w:rsidRDefault="00EC22A5" w:rsidP="00CF290D">
            <w:pPr>
              <w:rPr>
                <w:rFonts w:ascii="Times New Roman" w:hAnsi="Times New Roman" w:cs="Times New Roman"/>
                <w:sz w:val="20"/>
                <w:szCs w:val="20"/>
              </w:rPr>
            </w:pPr>
          </w:p>
        </w:tc>
        <w:tc>
          <w:tcPr>
            <w:tcW w:w="1557" w:type="dxa"/>
          </w:tcPr>
          <w:p w:rsidR="00EC22A5" w:rsidRPr="00BA753A" w:rsidRDefault="00EC22A5" w:rsidP="00CF290D">
            <w:pPr>
              <w:rPr>
                <w:rFonts w:ascii="Times New Roman" w:hAnsi="Times New Roman" w:cs="Times New Roman"/>
                <w:sz w:val="20"/>
                <w:szCs w:val="20"/>
              </w:rPr>
            </w:pP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61"/>
        </w:trPr>
        <w:tc>
          <w:tcPr>
            <w:tcW w:w="1701" w:type="dxa"/>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All Activity</w:t>
            </w:r>
            <w:r w:rsidRPr="00BA753A">
              <w:rPr>
                <w:rFonts w:ascii="Times New Roman" w:hAnsi="Times New Roman" w:cs="Times New Roman"/>
                <w:sz w:val="20"/>
                <w:szCs w:val="20"/>
                <w:vertAlign w:val="superscript"/>
              </w:rPr>
              <w:t>b</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158.8 (252.0)</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258.8 (359.8)</w:t>
            </w:r>
          </w:p>
        </w:tc>
        <w:tc>
          <w:tcPr>
            <w:tcW w:w="1274"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-93.04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(-175.93, -10.15)</w:t>
            </w:r>
          </w:p>
        </w:tc>
        <w:tc>
          <w:tcPr>
            <w:tcW w:w="854" w:type="dxa"/>
            <w:gridSpan w:val="3"/>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0.028</w:t>
            </w:r>
          </w:p>
        </w:tc>
        <w:tc>
          <w:tcPr>
            <w:tcW w:w="1275"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-0.46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(-1.13, 0.21)</w:t>
            </w:r>
          </w:p>
        </w:tc>
        <w:tc>
          <w:tcPr>
            <w:tcW w:w="142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0.18</w:t>
            </w:r>
          </w:p>
        </w:tc>
      </w:tr>
      <w:tr w:rsidR="00EC22A5" w:rsidRPr="00BA753A" w:rsidTr="00CF290D">
        <w:trPr>
          <w:gridAfter w:val="1"/>
          <w:wAfter w:w="407" w:type="dxa"/>
          <w:trHeight w:val="276"/>
        </w:trPr>
        <w:tc>
          <w:tcPr>
            <w:tcW w:w="1701"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34</w:t>
            </w:r>
          </w:p>
        </w:tc>
        <w:tc>
          <w:tcPr>
            <w:tcW w:w="1557"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35</w:t>
            </w:r>
          </w:p>
        </w:tc>
        <w:tc>
          <w:tcPr>
            <w:tcW w:w="1274" w:type="dxa"/>
          </w:tcPr>
          <w:p w:rsidR="00EC22A5" w:rsidRPr="00BA753A" w:rsidRDefault="00EC22A5" w:rsidP="00CF290D">
            <w:pPr>
              <w:rPr>
                <w:rFonts w:ascii="Times New Roman" w:hAnsi="Times New Roman" w:cs="Times New Roman"/>
                <w:sz w:val="20"/>
                <w:szCs w:val="20"/>
              </w:rPr>
            </w:pPr>
          </w:p>
        </w:tc>
        <w:tc>
          <w:tcPr>
            <w:tcW w:w="854" w:type="dxa"/>
            <w:gridSpan w:val="3"/>
          </w:tcPr>
          <w:p w:rsidR="00EC22A5" w:rsidRPr="00BA753A" w:rsidRDefault="00EC22A5" w:rsidP="00CF290D">
            <w:pPr>
              <w:rPr>
                <w:rFonts w:ascii="Times New Roman" w:hAnsi="Times New Roman" w:cs="Times New Roman"/>
                <w:sz w:val="20"/>
                <w:szCs w:val="20"/>
              </w:rPr>
            </w:pPr>
          </w:p>
        </w:tc>
        <w:tc>
          <w:tcPr>
            <w:tcW w:w="1275" w:type="dxa"/>
            <w:gridSpan w:val="2"/>
          </w:tcPr>
          <w:p w:rsidR="00EC22A5" w:rsidRPr="00BA753A" w:rsidRDefault="00EC22A5" w:rsidP="00CF290D">
            <w:pPr>
              <w:rPr>
                <w:rFonts w:ascii="Times New Roman" w:hAnsi="Times New Roman" w:cs="Times New Roman"/>
                <w:sz w:val="20"/>
                <w:szCs w:val="20"/>
              </w:rPr>
            </w:pPr>
          </w:p>
        </w:tc>
        <w:tc>
          <w:tcPr>
            <w:tcW w:w="1420" w:type="dxa"/>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125"/>
        </w:trPr>
        <w:tc>
          <w:tcPr>
            <w:tcW w:w="1701" w:type="dxa"/>
            <w:tcBorders>
              <w:bottom w:val="nil"/>
            </w:tcBorders>
          </w:tcPr>
          <w:p w:rsidR="00EC22A5" w:rsidRPr="00BA753A" w:rsidRDefault="00EC22A5" w:rsidP="00CF290D">
            <w:pPr>
              <w:rPr>
                <w:rFonts w:ascii="Times New Roman" w:hAnsi="Times New Roman" w:cs="Times New Roman"/>
                <w:b/>
                <w:bCs/>
                <w:sz w:val="20"/>
                <w:szCs w:val="20"/>
              </w:rPr>
            </w:pPr>
          </w:p>
        </w:tc>
        <w:tc>
          <w:tcPr>
            <w:tcW w:w="1699" w:type="dxa"/>
            <w:tcBorders>
              <w:bottom w:val="nil"/>
            </w:tcBorders>
          </w:tcPr>
          <w:p w:rsidR="00EC22A5" w:rsidRPr="00BA753A" w:rsidRDefault="00EC22A5" w:rsidP="00CF290D">
            <w:pPr>
              <w:rPr>
                <w:rFonts w:ascii="Times New Roman" w:hAnsi="Times New Roman" w:cs="Times New Roman"/>
                <w:sz w:val="20"/>
                <w:szCs w:val="20"/>
              </w:rPr>
            </w:pPr>
          </w:p>
        </w:tc>
        <w:tc>
          <w:tcPr>
            <w:tcW w:w="1557" w:type="dxa"/>
            <w:tcBorders>
              <w:bottom w:val="nil"/>
            </w:tcBorders>
          </w:tcPr>
          <w:p w:rsidR="00EC22A5" w:rsidRPr="00BA753A" w:rsidRDefault="00EC22A5" w:rsidP="00CF290D">
            <w:pPr>
              <w:rPr>
                <w:rFonts w:ascii="Times New Roman" w:hAnsi="Times New Roman" w:cs="Times New Roman"/>
                <w:sz w:val="20"/>
                <w:szCs w:val="20"/>
              </w:rPr>
            </w:pPr>
          </w:p>
        </w:tc>
        <w:tc>
          <w:tcPr>
            <w:tcW w:w="1274" w:type="dxa"/>
            <w:tcBorders>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bottom w:val="nil"/>
            </w:tcBorders>
          </w:tcPr>
          <w:p w:rsidR="00EC22A5" w:rsidRPr="00BA753A" w:rsidRDefault="00EC22A5" w:rsidP="00CF290D">
            <w:pPr>
              <w:rPr>
                <w:rFonts w:ascii="Times New Roman" w:hAnsi="Times New Roman" w:cs="Times New Roman"/>
                <w:sz w:val="20"/>
                <w:szCs w:val="20"/>
              </w:rPr>
            </w:pPr>
          </w:p>
        </w:tc>
        <w:tc>
          <w:tcPr>
            <w:tcW w:w="1420" w:type="dxa"/>
            <w:tcBorders>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276"/>
        </w:trPr>
        <w:tc>
          <w:tcPr>
            <w:tcW w:w="1701" w:type="dxa"/>
            <w:tcBorders>
              <w:top w:val="nil"/>
            </w:tcBorders>
          </w:tcPr>
          <w:p w:rsidR="00EC22A5" w:rsidRPr="00BA753A" w:rsidRDefault="00EC22A5" w:rsidP="00CF290D">
            <w:pPr>
              <w:spacing w:line="240" w:lineRule="auto"/>
              <w:rPr>
                <w:rFonts w:ascii="Times New Roman" w:hAnsi="Times New Roman" w:cs="Times New Roman"/>
                <w:b/>
                <w:bCs/>
                <w:sz w:val="20"/>
                <w:szCs w:val="20"/>
                <w:u w:val="single"/>
              </w:rPr>
            </w:pPr>
            <w:r w:rsidRPr="00BA753A">
              <w:rPr>
                <w:rFonts w:ascii="Times New Roman" w:hAnsi="Times New Roman" w:cs="Times New Roman"/>
                <w:b/>
                <w:bCs/>
                <w:sz w:val="20"/>
                <w:szCs w:val="20"/>
                <w:u w:val="single"/>
              </w:rPr>
              <w:t>9 months</w:t>
            </w:r>
          </w:p>
        </w:tc>
        <w:tc>
          <w:tcPr>
            <w:tcW w:w="3256" w:type="dxa"/>
            <w:gridSpan w:val="2"/>
            <w:tcBorders>
              <w:top w:val="nil"/>
            </w:tcBorders>
          </w:tcPr>
          <w:p w:rsidR="00EC22A5" w:rsidRPr="00BA753A" w:rsidRDefault="00EC22A5" w:rsidP="00CF290D">
            <w:pPr>
              <w:spacing w:line="240" w:lineRule="auto"/>
              <w:rPr>
                <w:rFonts w:ascii="Times New Roman" w:hAnsi="Times New Roman" w:cs="Times New Roman"/>
                <w:b/>
                <w:bCs/>
                <w:sz w:val="20"/>
                <w:szCs w:val="20"/>
                <w:u w:val="single"/>
              </w:rPr>
            </w:pPr>
          </w:p>
        </w:tc>
        <w:tc>
          <w:tcPr>
            <w:tcW w:w="1445" w:type="dxa"/>
            <w:gridSpan w:val="2"/>
            <w:tcBorders>
              <w:top w:val="nil"/>
            </w:tcBorders>
          </w:tcPr>
          <w:p w:rsidR="00EC22A5" w:rsidRPr="00BA753A" w:rsidRDefault="00EC22A5" w:rsidP="00CF290D">
            <w:pPr>
              <w:spacing w:line="240" w:lineRule="auto"/>
              <w:rPr>
                <w:rFonts w:ascii="Times New Roman" w:hAnsi="Times New Roman" w:cs="Times New Roman"/>
                <w:sz w:val="20"/>
                <w:szCs w:val="20"/>
              </w:rPr>
            </w:pPr>
          </w:p>
        </w:tc>
        <w:tc>
          <w:tcPr>
            <w:tcW w:w="236" w:type="dxa"/>
            <w:tcBorders>
              <w:top w:val="nil"/>
            </w:tcBorders>
          </w:tcPr>
          <w:p w:rsidR="00EC22A5" w:rsidRPr="00BA753A" w:rsidRDefault="00EC22A5" w:rsidP="00CF290D">
            <w:pPr>
              <w:spacing w:line="240" w:lineRule="auto"/>
              <w:rPr>
                <w:rFonts w:ascii="Times New Roman" w:hAnsi="Times New Roman" w:cs="Times New Roman"/>
                <w:sz w:val="20"/>
                <w:szCs w:val="20"/>
              </w:rPr>
            </w:pPr>
          </w:p>
        </w:tc>
        <w:tc>
          <w:tcPr>
            <w:tcW w:w="844" w:type="dxa"/>
            <w:gridSpan w:val="2"/>
            <w:tcBorders>
              <w:top w:val="nil"/>
            </w:tcBorders>
          </w:tcPr>
          <w:p w:rsidR="00EC22A5" w:rsidRPr="00BA753A" w:rsidRDefault="00EC22A5" w:rsidP="00CF290D">
            <w:pPr>
              <w:spacing w:line="240" w:lineRule="auto"/>
              <w:rPr>
                <w:rFonts w:ascii="Times New Roman" w:hAnsi="Times New Roman" w:cs="Times New Roman"/>
                <w:sz w:val="20"/>
                <w:szCs w:val="20"/>
              </w:rPr>
            </w:pPr>
          </w:p>
        </w:tc>
        <w:tc>
          <w:tcPr>
            <w:tcW w:w="2705" w:type="dxa"/>
            <w:gridSpan w:val="3"/>
            <w:tcBorders>
              <w:top w:val="nil"/>
            </w:tcBorders>
          </w:tcPr>
          <w:p w:rsidR="00EC22A5" w:rsidRPr="00BA753A" w:rsidRDefault="00EC22A5" w:rsidP="00CF290D">
            <w:pPr>
              <w:spacing w:line="240" w:lineRule="auto"/>
              <w:rPr>
                <w:rFonts w:ascii="Times New Roman" w:hAnsi="Times New Roman" w:cs="Times New Roman"/>
                <w:sz w:val="20"/>
                <w:szCs w:val="20"/>
              </w:rPr>
            </w:pP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Constructive Economic Activity (hours per week)</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15.7 (14.3)</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16.6 (15.9)</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-1.14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(-4.74, 2.45)</w:t>
            </w: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0.53</w:t>
            </w:r>
          </w:p>
        </w:tc>
        <w:tc>
          <w:tcPr>
            <w:tcW w:w="1275" w:type="dxa"/>
            <w:gridSpan w:val="2"/>
            <w:tcBorders>
              <w:top w:val="nil"/>
              <w:bottom w:val="nil"/>
            </w:tcBorders>
          </w:tcPr>
          <w:p w:rsidR="00EC22A5" w:rsidRPr="00BA753A" w:rsidRDefault="00EC22A5" w:rsidP="00CF290D">
            <w:pPr>
              <w:tabs>
                <w:tab w:val="left" w:pos="0"/>
              </w:tabs>
              <w:ind w:left="-537" w:firstLine="537"/>
              <w:rPr>
                <w:rFonts w:ascii="Times New Roman" w:hAnsi="Times New Roman" w:cs="Times New Roman"/>
                <w:sz w:val="20"/>
                <w:szCs w:val="20"/>
              </w:rPr>
            </w:pPr>
            <w:r w:rsidRPr="00BA753A">
              <w:rPr>
                <w:rFonts w:ascii="Times New Roman" w:hAnsi="Times New Roman" w:cs="Times New Roman"/>
                <w:sz w:val="20"/>
                <w:szCs w:val="20"/>
              </w:rPr>
              <w:t xml:space="preserve">-0.01 </w:t>
            </w:r>
          </w:p>
          <w:p w:rsidR="00EC22A5" w:rsidRPr="00BA753A" w:rsidRDefault="00EC22A5" w:rsidP="00CF290D">
            <w:pPr>
              <w:tabs>
                <w:tab w:val="left" w:pos="0"/>
              </w:tabs>
              <w:ind w:left="-537" w:firstLine="537"/>
              <w:rPr>
                <w:rFonts w:ascii="Times New Roman" w:hAnsi="Times New Roman" w:cs="Times New Roman"/>
                <w:sz w:val="20"/>
                <w:szCs w:val="20"/>
              </w:rPr>
            </w:pPr>
            <w:r w:rsidRPr="00BA753A">
              <w:rPr>
                <w:rFonts w:ascii="Times New Roman" w:hAnsi="Times New Roman" w:cs="Times New Roman"/>
                <w:sz w:val="20"/>
                <w:szCs w:val="20"/>
              </w:rPr>
              <w:t>(-0.24, 0.23)</w:t>
            </w: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0.95</w:t>
            </w:r>
          </w:p>
        </w:tc>
      </w:tr>
      <w:tr w:rsidR="00EC22A5" w:rsidRPr="00BA753A" w:rsidTr="00CF290D">
        <w:trPr>
          <w:gridAfter w:val="1"/>
          <w:wAfter w:w="407" w:type="dxa"/>
          <w:trHeight w:val="276"/>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lastRenderedPageBreak/>
              <w:t>Missing n</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12</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17</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Borders>
              <w:top w:val="nil"/>
              <w:bottom w:val="nil"/>
            </w:tcBorders>
          </w:tcPr>
          <w:p w:rsidR="00EC22A5" w:rsidRPr="00BA753A" w:rsidRDefault="00EC22A5" w:rsidP="00CF290D">
            <w:pPr>
              <w:rPr>
                <w:rFonts w:ascii="Times New Roman" w:hAnsi="Times New Roman" w:cs="Times New Roman"/>
                <w:b/>
                <w:bCs/>
                <w:sz w:val="20"/>
                <w:szCs w:val="20"/>
              </w:rPr>
            </w:pP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Borders>
              <w:top w:val="nil"/>
              <w:bottom w:val="nil"/>
            </w:tcBorders>
          </w:tcPr>
          <w:p w:rsidR="00EC22A5" w:rsidRPr="00BA753A" w:rsidRDefault="00EC22A5" w:rsidP="00CF290D">
            <w:pPr>
              <w:rPr>
                <w:rFonts w:ascii="Times New Roman" w:hAnsi="Times New Roman" w:cs="Times New Roman"/>
                <w:b/>
                <w:bCs/>
                <w:sz w:val="20"/>
                <w:szCs w:val="20"/>
              </w:rPr>
            </w:pP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Paid Employment</w:t>
            </w:r>
            <w:r w:rsidRPr="00BA753A">
              <w:rPr>
                <w:rFonts w:ascii="Times New Roman" w:hAnsi="Times New Roman" w:cs="Times New Roman"/>
                <w:sz w:val="20"/>
                <w:szCs w:val="20"/>
                <w:vertAlign w:val="superscript"/>
              </w:rPr>
              <w:t>b</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156.9 (432.3)</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283.9 (511.4)</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-106.66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(-239.19, 25.87)</w:t>
            </w: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0.11</w:t>
            </w: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-0.65 </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(-1.45, 0.14)</w:t>
            </w: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0.11</w:t>
            </w: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25</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48</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114"/>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Education</w:t>
            </w:r>
            <w:r w:rsidRPr="00BA753A">
              <w:rPr>
                <w:rFonts w:ascii="Times New Roman" w:hAnsi="Times New Roman" w:cs="Times New Roman"/>
                <w:sz w:val="20"/>
                <w:szCs w:val="20"/>
                <w:vertAlign w:val="superscript"/>
              </w:rPr>
              <w:t>b</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130.1 (353.3)</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108.0 (235.0)</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23.74</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(-66.66, 114.15)</w:t>
            </w: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0.61</w:t>
            </w: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0.18</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(-0.55, 0.91)</w:t>
            </w: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0.63</w:t>
            </w: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26</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50</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Voluntary Employment</w:t>
            </w:r>
            <w:r w:rsidRPr="00BA753A">
              <w:rPr>
                <w:rFonts w:ascii="Times New Roman" w:hAnsi="Times New Roman" w:cs="Times New Roman"/>
                <w:sz w:val="20"/>
                <w:szCs w:val="20"/>
                <w:vertAlign w:val="superscript"/>
              </w:rPr>
              <w:t>b</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50.5 (215.4)</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50.7 (170.9)</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-4.04</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(-60.84, 52.77)</w:t>
            </w: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0.89</w:t>
            </w: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-0.11</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(-0.71, 0.48)</w:t>
            </w: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0.71</w:t>
            </w: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Missing n</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33</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47</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97"/>
        </w:trPr>
        <w:tc>
          <w:tcPr>
            <w:tcW w:w="1701" w:type="dxa"/>
            <w:tcBorders>
              <w:top w:val="nil"/>
              <w:bottom w:val="nil"/>
            </w:tcBorders>
          </w:tcPr>
          <w:p w:rsidR="00EC22A5" w:rsidRPr="00BA753A" w:rsidRDefault="00EC22A5" w:rsidP="00CF290D">
            <w:pPr>
              <w:rPr>
                <w:rFonts w:ascii="Times New Roman" w:hAnsi="Times New Roman" w:cs="Times New Roman"/>
                <w:sz w:val="20"/>
                <w:szCs w:val="20"/>
              </w:rPr>
            </w:pP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80"/>
        </w:trPr>
        <w:tc>
          <w:tcPr>
            <w:tcW w:w="1701" w:type="dxa"/>
            <w:tcBorders>
              <w:top w:val="nil"/>
              <w:bottom w:val="nil"/>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Total Hours All Activity</w:t>
            </w:r>
            <w:r w:rsidRPr="00BA753A">
              <w:rPr>
                <w:rFonts w:ascii="Times New Roman" w:hAnsi="Times New Roman" w:cs="Times New Roman"/>
                <w:sz w:val="20"/>
                <w:szCs w:val="20"/>
                <w:vertAlign w:val="superscript"/>
              </w:rPr>
              <w:t>b</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349.1 (591.2)</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454.2 (592.9)</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-88.83</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(-259.47, 81.81)</w:t>
            </w: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0.31</w:t>
            </w: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-0.43</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(-1.22, 0.37)</w:t>
            </w: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0.29</w:t>
            </w:r>
          </w:p>
        </w:tc>
      </w:tr>
      <w:tr w:rsidR="00EC22A5" w:rsidRPr="00BA753A" w:rsidTr="00CF290D">
        <w:trPr>
          <w:gridAfter w:val="1"/>
          <w:wAfter w:w="407" w:type="dxa"/>
          <w:trHeight w:val="261"/>
        </w:trPr>
        <w:tc>
          <w:tcPr>
            <w:tcW w:w="1701" w:type="dxa"/>
            <w:tcBorders>
              <w:top w:val="nil"/>
              <w:bottom w:val="nil"/>
            </w:tcBorders>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Missing n</w:t>
            </w:r>
          </w:p>
        </w:tc>
        <w:tc>
          <w:tcPr>
            <w:tcW w:w="1699"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35</w:t>
            </w:r>
          </w:p>
        </w:tc>
        <w:tc>
          <w:tcPr>
            <w:tcW w:w="1557" w:type="dxa"/>
            <w:tcBorders>
              <w:top w:val="nil"/>
              <w:bottom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56</w:t>
            </w:r>
          </w:p>
        </w:tc>
        <w:tc>
          <w:tcPr>
            <w:tcW w:w="1274"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nil"/>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nil"/>
            </w:tcBorders>
          </w:tcPr>
          <w:p w:rsidR="00EC22A5" w:rsidRPr="00BA753A" w:rsidRDefault="00EC22A5" w:rsidP="00CF290D">
            <w:pPr>
              <w:rPr>
                <w:rFonts w:ascii="Times New Roman" w:hAnsi="Times New Roman" w:cs="Times New Roman"/>
                <w:sz w:val="20"/>
                <w:szCs w:val="20"/>
              </w:rPr>
            </w:pPr>
          </w:p>
        </w:tc>
        <w:tc>
          <w:tcPr>
            <w:tcW w:w="1420" w:type="dxa"/>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rPr>
          <w:gridAfter w:val="1"/>
          <w:wAfter w:w="407" w:type="dxa"/>
          <w:trHeight w:val="145"/>
        </w:trPr>
        <w:tc>
          <w:tcPr>
            <w:tcW w:w="1701" w:type="dxa"/>
            <w:tcBorders>
              <w:top w:val="nil"/>
              <w:bottom w:val="single" w:sz="4" w:space="0" w:color="7F7F7F" w:themeColor="text1" w:themeTint="80"/>
            </w:tcBorders>
          </w:tcPr>
          <w:p w:rsidR="00EC22A5" w:rsidRPr="00BA753A" w:rsidRDefault="00EC22A5" w:rsidP="00CF290D">
            <w:pPr>
              <w:rPr>
                <w:rFonts w:ascii="Times New Roman" w:hAnsi="Times New Roman" w:cs="Times New Roman"/>
                <w:b/>
                <w:sz w:val="20"/>
                <w:szCs w:val="20"/>
              </w:rPr>
            </w:pPr>
          </w:p>
        </w:tc>
        <w:tc>
          <w:tcPr>
            <w:tcW w:w="1699" w:type="dxa"/>
            <w:tcBorders>
              <w:top w:val="nil"/>
              <w:bottom w:val="single" w:sz="4" w:space="0" w:color="7F7F7F" w:themeColor="text1" w:themeTint="80"/>
            </w:tcBorders>
          </w:tcPr>
          <w:p w:rsidR="00EC22A5" w:rsidRPr="00BA753A" w:rsidRDefault="00EC22A5" w:rsidP="00CF290D">
            <w:pPr>
              <w:rPr>
                <w:rFonts w:ascii="Times New Roman" w:hAnsi="Times New Roman" w:cs="Times New Roman"/>
                <w:sz w:val="20"/>
                <w:szCs w:val="20"/>
              </w:rPr>
            </w:pPr>
          </w:p>
        </w:tc>
        <w:tc>
          <w:tcPr>
            <w:tcW w:w="1557" w:type="dxa"/>
            <w:tcBorders>
              <w:top w:val="nil"/>
              <w:bottom w:val="single" w:sz="4" w:space="0" w:color="7F7F7F" w:themeColor="text1" w:themeTint="80"/>
            </w:tcBorders>
          </w:tcPr>
          <w:p w:rsidR="00EC22A5" w:rsidRPr="00BA753A" w:rsidRDefault="00EC22A5" w:rsidP="00CF290D">
            <w:pPr>
              <w:rPr>
                <w:rFonts w:ascii="Times New Roman" w:hAnsi="Times New Roman" w:cs="Times New Roman"/>
                <w:sz w:val="20"/>
                <w:szCs w:val="20"/>
              </w:rPr>
            </w:pPr>
          </w:p>
        </w:tc>
        <w:tc>
          <w:tcPr>
            <w:tcW w:w="1274" w:type="dxa"/>
            <w:tcBorders>
              <w:top w:val="nil"/>
              <w:bottom w:val="single" w:sz="4" w:space="0" w:color="7F7F7F" w:themeColor="text1" w:themeTint="80"/>
            </w:tcBorders>
          </w:tcPr>
          <w:p w:rsidR="00EC22A5" w:rsidRPr="00BA753A" w:rsidRDefault="00EC22A5" w:rsidP="00CF290D">
            <w:pPr>
              <w:rPr>
                <w:rFonts w:ascii="Times New Roman" w:hAnsi="Times New Roman" w:cs="Times New Roman"/>
                <w:sz w:val="20"/>
                <w:szCs w:val="20"/>
              </w:rPr>
            </w:pPr>
          </w:p>
        </w:tc>
        <w:tc>
          <w:tcPr>
            <w:tcW w:w="854" w:type="dxa"/>
            <w:gridSpan w:val="3"/>
            <w:tcBorders>
              <w:top w:val="nil"/>
              <w:bottom w:val="single" w:sz="4" w:space="0" w:color="7F7F7F" w:themeColor="text1" w:themeTint="80"/>
            </w:tcBorders>
          </w:tcPr>
          <w:p w:rsidR="00EC22A5" w:rsidRPr="00BA753A" w:rsidRDefault="00EC22A5" w:rsidP="00CF290D">
            <w:pPr>
              <w:rPr>
                <w:rFonts w:ascii="Times New Roman" w:hAnsi="Times New Roman" w:cs="Times New Roman"/>
                <w:sz w:val="20"/>
                <w:szCs w:val="20"/>
              </w:rPr>
            </w:pPr>
          </w:p>
        </w:tc>
        <w:tc>
          <w:tcPr>
            <w:tcW w:w="1275" w:type="dxa"/>
            <w:gridSpan w:val="2"/>
            <w:tcBorders>
              <w:top w:val="nil"/>
              <w:bottom w:val="single" w:sz="4" w:space="0" w:color="7F7F7F" w:themeColor="text1" w:themeTint="80"/>
            </w:tcBorders>
          </w:tcPr>
          <w:p w:rsidR="00EC22A5" w:rsidRPr="00BA753A" w:rsidRDefault="00EC22A5" w:rsidP="00CF290D">
            <w:pPr>
              <w:rPr>
                <w:rFonts w:ascii="Times New Roman" w:hAnsi="Times New Roman" w:cs="Times New Roman"/>
                <w:sz w:val="20"/>
                <w:szCs w:val="20"/>
              </w:rPr>
            </w:pPr>
          </w:p>
        </w:tc>
        <w:tc>
          <w:tcPr>
            <w:tcW w:w="1420" w:type="dxa"/>
            <w:tcBorders>
              <w:top w:val="nil"/>
              <w:bottom w:val="single" w:sz="4" w:space="0" w:color="7F7F7F" w:themeColor="text1" w:themeTint="80"/>
            </w:tcBorders>
          </w:tcPr>
          <w:p w:rsidR="00EC22A5" w:rsidRPr="00BA753A" w:rsidRDefault="00EC22A5" w:rsidP="00CF290D">
            <w:pPr>
              <w:rPr>
                <w:rFonts w:ascii="Times New Roman" w:hAnsi="Times New Roman" w:cs="Times New Roman"/>
                <w:sz w:val="20"/>
                <w:szCs w:val="20"/>
              </w:rPr>
            </w:pPr>
          </w:p>
        </w:tc>
      </w:tr>
    </w:tbl>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random effect.</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No baseline information available, so baseline model adjustment was not made for this outcome variable.</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d</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rPr>
          <w:rFonts w:ascii="Times New Roman" w:hAnsi="Times New Roman" w:cs="Times New Roman"/>
          <w:sz w:val="20"/>
          <w:szCs w:val="20"/>
        </w:rPr>
      </w:pPr>
    </w:p>
    <w:p w:rsidR="00EC22A5" w:rsidRPr="00BA753A" w:rsidRDefault="00EC22A5" w:rsidP="00EC22A5">
      <w:pPr>
        <w:rPr>
          <w:rFonts w:ascii="Times New Roman" w:hAnsi="Times New Roman" w:cs="Times New Roman"/>
          <w:sz w:val="20"/>
          <w:szCs w:val="20"/>
        </w:rPr>
      </w:pPr>
    </w:p>
    <w:p w:rsidR="00EC22A5" w:rsidRPr="00BA753A" w:rsidRDefault="00EC22A5" w:rsidP="00EC22A5">
      <w:pPr>
        <w:pStyle w:val="Caption"/>
        <w:spacing w:after="0" w:line="360" w:lineRule="auto"/>
        <w:rPr>
          <w:rFonts w:ascii="Times New Roman" w:hAnsi="Times New Roman" w:cs="Times New Roman"/>
          <w:i w:val="0"/>
          <w:iCs w:val="0"/>
          <w:color w:val="000000" w:themeColor="text1"/>
          <w:sz w:val="20"/>
          <w:szCs w:val="20"/>
        </w:rPr>
      </w:pPr>
      <w:bookmarkStart w:id="16" w:name="_Toc56092431"/>
      <w:r w:rsidRPr="00BA753A">
        <w:rPr>
          <w:rFonts w:ascii="Times New Roman" w:hAnsi="Times New Roman" w:cs="Times New Roman"/>
          <w:i w:val="0"/>
          <w:iCs w:val="0"/>
          <w:sz w:val="20"/>
          <w:szCs w:val="20"/>
        </w:rPr>
        <w:t xml:space="preserve">Supplementary Table 17: </w:t>
      </w:r>
      <w:r w:rsidRPr="00BA753A">
        <w:rPr>
          <w:rFonts w:ascii="Times New Roman" w:hAnsi="Times New Roman" w:cs="Times New Roman"/>
          <w:i w:val="0"/>
          <w:iCs w:val="0"/>
          <w:color w:val="000000" w:themeColor="text1"/>
          <w:sz w:val="20"/>
          <w:szCs w:val="20"/>
        </w:rPr>
        <w:t>Time Use Outcomes – Analysis of ITT Population at 24 Months</w:t>
      </w:r>
      <w:bookmarkEnd w:id="16"/>
    </w:p>
    <w:tbl>
      <w:tblPr>
        <w:tblW w:w="9498" w:type="dxa"/>
        <w:tblLayout w:type="fixed"/>
        <w:tblLook w:val="06A0" w:firstRow="1" w:lastRow="0" w:firstColumn="1" w:lastColumn="0" w:noHBand="1" w:noVBand="1"/>
      </w:tblPr>
      <w:tblGrid>
        <w:gridCol w:w="1559"/>
        <w:gridCol w:w="1558"/>
        <w:gridCol w:w="1699"/>
        <w:gridCol w:w="1417"/>
        <w:gridCol w:w="995"/>
        <w:gridCol w:w="1414"/>
        <w:gridCol w:w="845"/>
        <w:gridCol w:w="11"/>
      </w:tblGrid>
      <w:tr w:rsidR="00EC22A5" w:rsidRPr="00BA753A" w:rsidTr="00CF290D">
        <w:trPr>
          <w:gridAfter w:val="1"/>
          <w:wAfter w:w="11" w:type="dxa"/>
          <w:trHeight w:val="276"/>
        </w:trPr>
        <w:tc>
          <w:tcPr>
            <w:tcW w:w="1560"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1559"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1700"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2408" w:type="dxa"/>
            <w:gridSpan w:val="2"/>
            <w:tcBorders>
              <w:top w:val="single" w:sz="4" w:space="0" w:color="auto"/>
              <w:bottom w:val="single" w:sz="4" w:space="0" w:color="auto"/>
            </w:tcBorders>
          </w:tcPr>
          <w:p w:rsidR="00EC22A5" w:rsidRPr="00BA753A" w:rsidRDefault="00EC22A5" w:rsidP="00CF290D">
            <w:pPr>
              <w:jc w:val="center"/>
              <w:rPr>
                <w:rFonts w:ascii="Times New Roman" w:hAnsi="Times New Roman" w:cs="Times New Roman"/>
                <w:sz w:val="20"/>
                <w:szCs w:val="20"/>
              </w:rPr>
            </w:pPr>
            <w:r w:rsidRPr="00BA753A">
              <w:rPr>
                <w:rFonts w:ascii="Times New Roman" w:hAnsi="Times New Roman" w:cs="Times New Roman"/>
                <w:sz w:val="20"/>
                <w:szCs w:val="20"/>
              </w:rPr>
              <w:t>Untransformed</w:t>
            </w:r>
          </w:p>
        </w:tc>
        <w:tc>
          <w:tcPr>
            <w:tcW w:w="2260" w:type="dxa"/>
            <w:gridSpan w:val="2"/>
            <w:tcBorders>
              <w:top w:val="single" w:sz="4" w:space="0" w:color="auto"/>
              <w:bottom w:val="single" w:sz="4" w:space="0" w:color="auto"/>
            </w:tcBorders>
          </w:tcPr>
          <w:p w:rsidR="00EC22A5" w:rsidRPr="00BA753A" w:rsidRDefault="00EC22A5" w:rsidP="00CF290D">
            <w:pPr>
              <w:jc w:val="center"/>
              <w:rPr>
                <w:rFonts w:ascii="Times New Roman" w:hAnsi="Times New Roman" w:cs="Times New Roman"/>
                <w:sz w:val="20"/>
                <w:szCs w:val="20"/>
              </w:rPr>
            </w:pPr>
            <w:r w:rsidRPr="00BA753A">
              <w:rPr>
                <w:rFonts w:ascii="Times New Roman" w:hAnsi="Times New Roman" w:cs="Times New Roman"/>
                <w:sz w:val="20"/>
                <w:szCs w:val="20"/>
              </w:rPr>
              <w:t>Log transformed</w:t>
            </w:r>
          </w:p>
        </w:tc>
      </w:tr>
      <w:tr w:rsidR="00EC22A5" w:rsidRPr="00BA753A" w:rsidTr="00CF290D">
        <w:trPr>
          <w:trHeight w:val="1095"/>
        </w:trPr>
        <w:tc>
          <w:tcPr>
            <w:tcW w:w="1560"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p>
        </w:tc>
        <w:tc>
          <w:tcPr>
            <w:tcW w:w="1559"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SRT + ESC</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N = 138</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 (SD)</w:t>
            </w:r>
          </w:p>
        </w:tc>
        <w:tc>
          <w:tcPr>
            <w:tcW w:w="1700"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ESC alone</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N = 132</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M (SD)</w:t>
            </w:r>
          </w:p>
        </w:tc>
        <w:tc>
          <w:tcPr>
            <w:tcW w:w="1418"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w:t>
            </w:r>
          </w:p>
        </w:tc>
        <w:tc>
          <w:tcPr>
            <w:tcW w:w="995"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d</w:t>
            </w:r>
          </w:p>
        </w:tc>
        <w:tc>
          <w:tcPr>
            <w:tcW w:w="1415" w:type="dxa"/>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Adjusted Difference</w:t>
            </w:r>
            <w:r w:rsidRPr="00BA753A">
              <w:rPr>
                <w:rFonts w:ascii="Times New Roman" w:hAnsi="Times New Roman" w:cs="Times New Roman"/>
                <w:sz w:val="20"/>
                <w:szCs w:val="20"/>
                <w:vertAlign w:val="superscript"/>
              </w:rPr>
              <w:t>a</w:t>
            </w:r>
          </w:p>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(95% CI</w:t>
            </w: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w:t>
            </w:r>
          </w:p>
        </w:tc>
        <w:tc>
          <w:tcPr>
            <w:tcW w:w="851" w:type="dxa"/>
            <w:gridSpan w:val="2"/>
            <w:tcBorders>
              <w:top w:val="single" w:sz="4" w:space="0" w:color="auto"/>
              <w:bottom w:val="single" w:sz="4" w:space="0" w:color="auto"/>
            </w:tcBorders>
          </w:tcPr>
          <w:p w:rsidR="00EC22A5" w:rsidRPr="00BA753A" w:rsidRDefault="00EC22A5" w:rsidP="00CF290D">
            <w:pPr>
              <w:rPr>
                <w:rFonts w:ascii="Times New Roman" w:hAnsi="Times New Roman" w:cs="Times New Roman"/>
                <w:sz w:val="20"/>
                <w:szCs w:val="20"/>
                <w:vertAlign w:val="superscript"/>
              </w:rPr>
            </w:pPr>
            <w:r w:rsidRPr="00BA753A">
              <w:rPr>
                <w:rFonts w:ascii="Times New Roman" w:hAnsi="Times New Roman" w:cs="Times New Roman"/>
                <w:sz w:val="20"/>
                <w:szCs w:val="20"/>
              </w:rPr>
              <w:t>P-value</w:t>
            </w:r>
            <w:r w:rsidRPr="00BA753A">
              <w:rPr>
                <w:rFonts w:ascii="Times New Roman" w:hAnsi="Times New Roman" w:cs="Times New Roman"/>
                <w:sz w:val="20"/>
                <w:szCs w:val="20"/>
                <w:vertAlign w:val="superscript"/>
              </w:rPr>
              <w:t>d</w:t>
            </w:r>
          </w:p>
        </w:tc>
      </w:tr>
      <w:tr w:rsidR="00EC22A5" w:rsidRPr="00BA753A" w:rsidTr="00CF290D">
        <w:trPr>
          <w:trHeight w:val="131"/>
        </w:trPr>
        <w:tc>
          <w:tcPr>
            <w:tcW w:w="1560"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559"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700"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418"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995"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1415" w:type="dxa"/>
            <w:tcBorders>
              <w:top w:val="single" w:sz="4" w:space="0" w:color="auto"/>
            </w:tcBorders>
          </w:tcPr>
          <w:p w:rsidR="00EC22A5" w:rsidRPr="00BA753A" w:rsidRDefault="00EC22A5" w:rsidP="00CF290D">
            <w:pPr>
              <w:rPr>
                <w:rFonts w:ascii="Times New Roman" w:hAnsi="Times New Roman" w:cs="Times New Roman"/>
                <w:sz w:val="20"/>
                <w:szCs w:val="20"/>
              </w:rPr>
            </w:pPr>
          </w:p>
        </w:tc>
        <w:tc>
          <w:tcPr>
            <w:tcW w:w="851" w:type="dxa"/>
            <w:gridSpan w:val="2"/>
            <w:tcBorders>
              <w:top w:val="single" w:sz="4" w:space="0" w:color="auto"/>
            </w:tcBorders>
          </w:tcPr>
          <w:p w:rsidR="00EC22A5" w:rsidRPr="00BA753A" w:rsidRDefault="00EC22A5" w:rsidP="00CF290D">
            <w:pPr>
              <w:rPr>
                <w:rFonts w:ascii="Times New Roman" w:hAnsi="Times New Roman" w:cs="Times New Roman"/>
                <w:sz w:val="20"/>
                <w:szCs w:val="20"/>
              </w:rPr>
            </w:pPr>
          </w:p>
        </w:tc>
      </w:tr>
      <w:tr w:rsidR="00EC22A5" w:rsidRPr="00BA753A" w:rsidTr="00CF290D">
        <w:trPr>
          <w:trHeight w:val="276"/>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Structured Activity (hours per week)</w:t>
            </w:r>
          </w:p>
        </w:tc>
        <w:tc>
          <w:tcPr>
            <w:tcW w:w="155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24.3 (18.9)</w:t>
            </w:r>
          </w:p>
        </w:tc>
        <w:tc>
          <w:tcPr>
            <w:tcW w:w="170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32.4 (28.7)</w:t>
            </w:r>
          </w:p>
        </w:tc>
        <w:tc>
          <w:tcPr>
            <w:tcW w:w="1418"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-7.51 (-13.91, -1.12)</w:t>
            </w:r>
          </w:p>
        </w:tc>
        <w:tc>
          <w:tcPr>
            <w:tcW w:w="99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0.02</w:t>
            </w:r>
          </w:p>
        </w:tc>
        <w:tc>
          <w:tcPr>
            <w:tcW w:w="1415"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-0.20 (-0.45, 0.04)</w:t>
            </w:r>
          </w:p>
        </w:tc>
        <w:tc>
          <w:tcPr>
            <w:tcW w:w="851" w:type="dxa"/>
            <w:gridSpan w:val="2"/>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0.10</w:t>
            </w:r>
          </w:p>
        </w:tc>
      </w:tr>
      <w:tr w:rsidR="00EC22A5" w:rsidRPr="00BA753A" w:rsidTr="00CF290D">
        <w:trPr>
          <w:trHeight w:val="261"/>
        </w:trPr>
        <w:tc>
          <w:tcPr>
            <w:tcW w:w="1560" w:type="dxa"/>
          </w:tcPr>
          <w:p w:rsidR="00EC22A5" w:rsidRPr="00BA753A" w:rsidRDefault="00EC22A5" w:rsidP="00CF290D">
            <w:pPr>
              <w:rPr>
                <w:rFonts w:ascii="Times New Roman" w:hAnsi="Times New Roman" w:cs="Times New Roman"/>
                <w:b/>
                <w:sz w:val="20"/>
                <w:szCs w:val="20"/>
              </w:rPr>
            </w:pPr>
            <w:r w:rsidRPr="00BA753A">
              <w:rPr>
                <w:rFonts w:ascii="Times New Roman" w:hAnsi="Times New Roman" w:cs="Times New Roman"/>
                <w:sz w:val="20"/>
                <w:szCs w:val="20"/>
              </w:rPr>
              <w:t>Missing n</w:t>
            </w:r>
          </w:p>
        </w:tc>
        <w:tc>
          <w:tcPr>
            <w:tcW w:w="1559"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25</w:t>
            </w:r>
          </w:p>
        </w:tc>
        <w:tc>
          <w:tcPr>
            <w:tcW w:w="1700" w:type="dxa"/>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 xml:space="preserve">  40</w:t>
            </w:r>
          </w:p>
        </w:tc>
        <w:tc>
          <w:tcPr>
            <w:tcW w:w="1418" w:type="dxa"/>
          </w:tcPr>
          <w:p w:rsidR="00EC22A5" w:rsidRPr="00BA753A" w:rsidRDefault="00EC22A5" w:rsidP="00CF290D">
            <w:pPr>
              <w:rPr>
                <w:rFonts w:ascii="Times New Roman" w:hAnsi="Times New Roman" w:cs="Times New Roman"/>
                <w:sz w:val="20"/>
                <w:szCs w:val="20"/>
              </w:rPr>
            </w:pPr>
          </w:p>
        </w:tc>
        <w:tc>
          <w:tcPr>
            <w:tcW w:w="995" w:type="dxa"/>
          </w:tcPr>
          <w:p w:rsidR="00EC22A5" w:rsidRPr="00BA753A" w:rsidRDefault="00EC22A5" w:rsidP="00CF290D">
            <w:pPr>
              <w:rPr>
                <w:rFonts w:ascii="Times New Roman" w:hAnsi="Times New Roman" w:cs="Times New Roman"/>
                <w:sz w:val="20"/>
                <w:szCs w:val="20"/>
              </w:rPr>
            </w:pPr>
          </w:p>
        </w:tc>
        <w:tc>
          <w:tcPr>
            <w:tcW w:w="1415" w:type="dxa"/>
          </w:tcPr>
          <w:p w:rsidR="00EC22A5" w:rsidRPr="00BA753A" w:rsidRDefault="00EC22A5" w:rsidP="00CF290D">
            <w:pPr>
              <w:rPr>
                <w:rFonts w:ascii="Times New Roman" w:hAnsi="Times New Roman" w:cs="Times New Roman"/>
                <w:sz w:val="20"/>
                <w:szCs w:val="20"/>
              </w:rPr>
            </w:pPr>
          </w:p>
        </w:tc>
        <w:tc>
          <w:tcPr>
            <w:tcW w:w="851" w:type="dxa"/>
            <w:gridSpan w:val="2"/>
          </w:tcPr>
          <w:p w:rsidR="00EC22A5" w:rsidRPr="00BA753A" w:rsidRDefault="00EC22A5" w:rsidP="00CF290D">
            <w:pPr>
              <w:rPr>
                <w:rFonts w:ascii="Times New Roman" w:hAnsi="Times New Roman" w:cs="Times New Roman"/>
                <w:sz w:val="20"/>
                <w:szCs w:val="20"/>
              </w:rPr>
            </w:pPr>
          </w:p>
        </w:tc>
      </w:tr>
      <w:tr w:rsidR="00EC22A5" w:rsidRPr="00BA753A" w:rsidTr="00CF290D">
        <w:tblPrEx>
          <w:tblLook w:val="04A0" w:firstRow="1" w:lastRow="0" w:firstColumn="1" w:lastColumn="0" w:noHBand="0" w:noVBand="1"/>
        </w:tblPrEx>
        <w:trPr>
          <w:trHeight w:val="80"/>
        </w:trPr>
        <w:tc>
          <w:tcPr>
            <w:tcW w:w="1560" w:type="dxa"/>
            <w:tcBorders>
              <w:top w:val="nil"/>
              <w:bottom w:val="nil"/>
            </w:tcBorders>
          </w:tcPr>
          <w:p w:rsidR="00EC22A5" w:rsidRPr="00BA753A" w:rsidRDefault="00EC22A5" w:rsidP="00CF290D">
            <w:pPr>
              <w:rPr>
                <w:rFonts w:ascii="Times New Roman" w:hAnsi="Times New Roman" w:cs="Times New Roman"/>
                <w:b/>
                <w:sz w:val="20"/>
                <w:szCs w:val="20"/>
              </w:rPr>
            </w:pPr>
          </w:p>
        </w:tc>
        <w:tc>
          <w:tcPr>
            <w:tcW w:w="1559" w:type="dxa"/>
            <w:tcBorders>
              <w:top w:val="nil"/>
              <w:bottom w:val="nil"/>
            </w:tcBorders>
          </w:tcPr>
          <w:p w:rsidR="00EC22A5" w:rsidRPr="00BA753A" w:rsidRDefault="00EC22A5" w:rsidP="00CF290D">
            <w:pPr>
              <w:rPr>
                <w:rFonts w:ascii="Times New Roman" w:hAnsi="Times New Roman" w:cs="Times New Roman"/>
                <w:sz w:val="20"/>
                <w:szCs w:val="20"/>
              </w:rPr>
            </w:pPr>
          </w:p>
        </w:tc>
        <w:tc>
          <w:tcPr>
            <w:tcW w:w="1700" w:type="dxa"/>
            <w:tcBorders>
              <w:top w:val="nil"/>
              <w:bottom w:val="nil"/>
            </w:tcBorders>
          </w:tcPr>
          <w:p w:rsidR="00EC22A5" w:rsidRPr="00BA753A" w:rsidRDefault="00EC22A5" w:rsidP="00CF290D">
            <w:pPr>
              <w:rPr>
                <w:rFonts w:ascii="Times New Roman" w:hAnsi="Times New Roman" w:cs="Times New Roman"/>
                <w:sz w:val="20"/>
                <w:szCs w:val="20"/>
              </w:rPr>
            </w:pPr>
          </w:p>
        </w:tc>
        <w:tc>
          <w:tcPr>
            <w:tcW w:w="1418" w:type="dxa"/>
            <w:tcBorders>
              <w:top w:val="nil"/>
              <w:bottom w:val="nil"/>
            </w:tcBorders>
          </w:tcPr>
          <w:p w:rsidR="00EC22A5" w:rsidRPr="00BA753A" w:rsidRDefault="00EC22A5" w:rsidP="00CF290D">
            <w:pPr>
              <w:rPr>
                <w:rFonts w:ascii="Times New Roman" w:hAnsi="Times New Roman" w:cs="Times New Roman"/>
                <w:sz w:val="20"/>
                <w:szCs w:val="20"/>
              </w:rPr>
            </w:pPr>
          </w:p>
        </w:tc>
        <w:tc>
          <w:tcPr>
            <w:tcW w:w="995" w:type="dxa"/>
            <w:tcBorders>
              <w:top w:val="nil"/>
              <w:bottom w:val="nil"/>
            </w:tcBorders>
          </w:tcPr>
          <w:p w:rsidR="00EC22A5" w:rsidRPr="00BA753A" w:rsidRDefault="00EC22A5" w:rsidP="00CF290D">
            <w:pPr>
              <w:rPr>
                <w:rFonts w:ascii="Times New Roman" w:hAnsi="Times New Roman" w:cs="Times New Roman"/>
                <w:sz w:val="20"/>
                <w:szCs w:val="20"/>
              </w:rPr>
            </w:pPr>
          </w:p>
        </w:tc>
        <w:tc>
          <w:tcPr>
            <w:tcW w:w="1415" w:type="dxa"/>
            <w:tcBorders>
              <w:top w:val="nil"/>
              <w:bottom w:val="nil"/>
            </w:tcBorders>
          </w:tcPr>
          <w:p w:rsidR="00EC22A5" w:rsidRPr="00BA753A" w:rsidRDefault="00EC22A5" w:rsidP="00CF290D">
            <w:pPr>
              <w:rPr>
                <w:rFonts w:ascii="Times New Roman" w:hAnsi="Times New Roman" w:cs="Times New Roman"/>
                <w:sz w:val="20"/>
                <w:szCs w:val="20"/>
              </w:rPr>
            </w:pPr>
          </w:p>
        </w:tc>
        <w:tc>
          <w:tcPr>
            <w:tcW w:w="851" w:type="dxa"/>
            <w:gridSpan w:val="2"/>
            <w:tcBorders>
              <w:top w:val="nil"/>
              <w:bottom w:val="nil"/>
            </w:tcBorders>
          </w:tcPr>
          <w:p w:rsidR="00EC22A5" w:rsidRPr="00BA753A" w:rsidRDefault="00EC22A5" w:rsidP="00CF290D">
            <w:pPr>
              <w:rPr>
                <w:rFonts w:ascii="Times New Roman" w:hAnsi="Times New Roman" w:cs="Times New Roman"/>
                <w:sz w:val="20"/>
                <w:szCs w:val="20"/>
              </w:rPr>
            </w:pPr>
          </w:p>
        </w:tc>
      </w:tr>
      <w:tr w:rsidR="00EC22A5" w:rsidRPr="00BA753A" w:rsidTr="00CF290D">
        <w:tblPrEx>
          <w:tblLook w:val="04A0" w:firstRow="1" w:lastRow="0" w:firstColumn="1" w:lastColumn="0" w:noHBand="0" w:noVBand="1"/>
        </w:tblPrEx>
        <w:trPr>
          <w:trHeight w:val="261"/>
        </w:trPr>
        <w:tc>
          <w:tcPr>
            <w:tcW w:w="1560" w:type="dxa"/>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Structured Activity (minus childcare; hours per week)</w:t>
            </w:r>
          </w:p>
        </w:tc>
        <w:tc>
          <w:tcPr>
            <w:tcW w:w="1559" w:type="dxa"/>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23.8 (18.9)</w:t>
            </w:r>
          </w:p>
        </w:tc>
        <w:tc>
          <w:tcPr>
            <w:tcW w:w="1700" w:type="dxa"/>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26.6 (20.4)</w:t>
            </w:r>
          </w:p>
        </w:tc>
        <w:tc>
          <w:tcPr>
            <w:tcW w:w="1418" w:type="dxa"/>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-2.37 (-7.59, 2.84)</w:t>
            </w:r>
          </w:p>
        </w:tc>
        <w:tc>
          <w:tcPr>
            <w:tcW w:w="995" w:type="dxa"/>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0.37</w:t>
            </w:r>
          </w:p>
        </w:tc>
        <w:tc>
          <w:tcPr>
            <w:tcW w:w="1415" w:type="dxa"/>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-0.09 (-0.33, 0.16)</w:t>
            </w:r>
          </w:p>
        </w:tc>
        <w:tc>
          <w:tcPr>
            <w:tcW w:w="851" w:type="dxa"/>
            <w:gridSpan w:val="2"/>
            <w:tcBorders>
              <w:top w:val="nil"/>
            </w:tcBorders>
          </w:tcPr>
          <w:p w:rsidR="00EC22A5" w:rsidRPr="00BA753A" w:rsidRDefault="00EC22A5" w:rsidP="00CF290D">
            <w:pPr>
              <w:spacing w:after="0" w:line="360" w:lineRule="auto"/>
              <w:rPr>
                <w:rFonts w:ascii="Times New Roman" w:hAnsi="Times New Roman" w:cs="Times New Roman"/>
                <w:sz w:val="20"/>
                <w:szCs w:val="20"/>
              </w:rPr>
            </w:pPr>
            <w:r w:rsidRPr="00BA753A">
              <w:rPr>
                <w:rFonts w:ascii="Times New Roman" w:hAnsi="Times New Roman" w:cs="Times New Roman"/>
                <w:sz w:val="20"/>
                <w:szCs w:val="20"/>
              </w:rPr>
              <w:t>0.48</w:t>
            </w: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Missing</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25</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40</w:t>
            </w:r>
          </w:p>
        </w:tc>
        <w:tc>
          <w:tcPr>
            <w:tcW w:w="1418"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415"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b/>
                <w:bCs/>
                <w:sz w:val="20"/>
                <w:szCs w:val="20"/>
              </w:rPr>
            </w:pPr>
            <w:r w:rsidRPr="00BA753A">
              <w:rPr>
                <w:rFonts w:ascii="Times New Roman" w:hAnsi="Times New Roman" w:cs="Times New Roman"/>
                <w:sz w:val="20"/>
                <w:szCs w:val="20"/>
              </w:rPr>
              <w:t>Constructive Economic Activity (hours per week)</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18.6 (16.7)</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27.4 (28.0)</w:t>
            </w:r>
          </w:p>
        </w:tc>
        <w:tc>
          <w:tcPr>
            <w:tcW w:w="1418"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-8.34 (-14.41, -2.27)</w:t>
            </w: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0.007</w:t>
            </w:r>
          </w:p>
        </w:tc>
        <w:tc>
          <w:tcPr>
            <w:tcW w:w="1415"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-0.28 (-0.55, -0.02)</w:t>
            </w: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0.04</w:t>
            </w:r>
          </w:p>
        </w:tc>
      </w:tr>
      <w:tr w:rsidR="00EC22A5" w:rsidRPr="00BA753A" w:rsidTr="00CF290D">
        <w:trPr>
          <w:trHeight w:val="303"/>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Missing</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25</w:t>
            </w:r>
          </w:p>
        </w:tc>
        <w:tc>
          <w:tcPr>
            <w:tcW w:w="1700" w:type="dxa"/>
            <w:tcBorders>
              <w:top w:val="nil"/>
            </w:tcBorders>
          </w:tcPr>
          <w:p w:rsidR="00EC22A5" w:rsidRPr="00BA753A" w:rsidRDefault="00EC22A5" w:rsidP="00CF290D">
            <w:pPr>
              <w:spacing w:line="360" w:lineRule="auto"/>
              <w:rPr>
                <w:rFonts w:ascii="Times New Roman" w:hAnsi="Times New Roman" w:cs="Times New Roman"/>
                <w:b/>
                <w:bCs/>
                <w:sz w:val="20"/>
                <w:szCs w:val="20"/>
              </w:rPr>
            </w:pPr>
            <w:r w:rsidRPr="00BA753A">
              <w:rPr>
                <w:rFonts w:ascii="Times New Roman" w:hAnsi="Times New Roman" w:cs="Times New Roman"/>
                <w:sz w:val="20"/>
                <w:szCs w:val="20"/>
              </w:rPr>
              <w:t xml:space="preserve">  40</w:t>
            </w:r>
          </w:p>
        </w:tc>
        <w:tc>
          <w:tcPr>
            <w:tcW w:w="1418" w:type="dxa"/>
            <w:tcBorders>
              <w:top w:val="nil"/>
            </w:tcBorders>
          </w:tcPr>
          <w:p w:rsidR="00EC22A5" w:rsidRPr="00BA753A" w:rsidRDefault="00EC22A5" w:rsidP="00CF290D">
            <w:pPr>
              <w:rPr>
                <w:rFonts w:ascii="Times New Roman" w:hAnsi="Times New Roman" w:cs="Times New Roman"/>
                <w:b/>
                <w:bCs/>
                <w:sz w:val="20"/>
                <w:szCs w:val="20"/>
              </w:rPr>
            </w:pPr>
          </w:p>
        </w:tc>
        <w:tc>
          <w:tcPr>
            <w:tcW w:w="995" w:type="dxa"/>
            <w:tcBorders>
              <w:top w:val="nil"/>
            </w:tcBorders>
          </w:tcPr>
          <w:p w:rsidR="00EC22A5" w:rsidRPr="00BA753A" w:rsidRDefault="00EC22A5" w:rsidP="00CF290D">
            <w:pPr>
              <w:spacing w:line="360" w:lineRule="auto"/>
              <w:rPr>
                <w:rFonts w:ascii="Times New Roman" w:hAnsi="Times New Roman" w:cs="Times New Roman"/>
                <w:b/>
                <w:bCs/>
                <w:sz w:val="20"/>
                <w:szCs w:val="20"/>
              </w:rPr>
            </w:pPr>
          </w:p>
        </w:tc>
        <w:tc>
          <w:tcPr>
            <w:tcW w:w="1415" w:type="dxa"/>
            <w:tcBorders>
              <w:top w:val="nil"/>
            </w:tcBorders>
          </w:tcPr>
          <w:p w:rsidR="00EC22A5" w:rsidRPr="00BA753A" w:rsidRDefault="00EC22A5" w:rsidP="00CF290D">
            <w:pPr>
              <w:rPr>
                <w:rFonts w:ascii="Times New Roman" w:hAnsi="Times New Roman" w:cs="Times New Roman"/>
                <w:b/>
                <w:bCs/>
                <w:sz w:val="20"/>
                <w:szCs w:val="20"/>
              </w:rPr>
            </w:pP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b/>
                <w:bCs/>
                <w:sz w:val="20"/>
                <w:szCs w:val="20"/>
              </w:rPr>
            </w:pP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Total Hours Education</w:t>
            </w:r>
            <w:r w:rsidRPr="00BA753A">
              <w:rPr>
                <w:rFonts w:ascii="Times New Roman" w:hAnsi="Times New Roman" w:cs="Times New Roman"/>
                <w:sz w:val="20"/>
                <w:szCs w:val="20"/>
                <w:vertAlign w:val="superscript"/>
              </w:rPr>
              <w:t>b</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76.7 (175.3)</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93.6 (182.4)</w:t>
            </w:r>
          </w:p>
        </w:tc>
        <w:tc>
          <w:tcPr>
            <w:tcW w:w="1418" w:type="dxa"/>
            <w:tcBorders>
              <w:top w:val="nil"/>
            </w:tcBorders>
          </w:tcPr>
          <w:p w:rsidR="00EC22A5" w:rsidRPr="00BA753A" w:rsidRDefault="00EC22A5" w:rsidP="00CF290D">
            <w:pPr>
              <w:rPr>
                <w:rFonts w:ascii="Times New Roman" w:hAnsi="Times New Roman" w:cs="Times New Roman"/>
                <w:b/>
                <w:bCs/>
                <w:sz w:val="20"/>
                <w:szCs w:val="20"/>
              </w:rPr>
            </w:pPr>
            <w:r w:rsidRPr="00BA753A">
              <w:rPr>
                <w:rFonts w:ascii="Times New Roman" w:hAnsi="Times New Roman" w:cs="Times New Roman"/>
                <w:sz w:val="20"/>
                <w:szCs w:val="20"/>
              </w:rPr>
              <w:t>-16.88 (-66.60, 32.85)</w:t>
            </w:r>
          </w:p>
        </w:tc>
        <w:tc>
          <w:tcPr>
            <w:tcW w:w="995" w:type="dxa"/>
            <w:tcBorders>
              <w:top w:val="nil"/>
            </w:tcBorders>
          </w:tcPr>
          <w:p w:rsidR="00EC22A5" w:rsidRPr="00BA753A" w:rsidRDefault="00EC22A5" w:rsidP="00CF290D">
            <w:pPr>
              <w:spacing w:line="360" w:lineRule="auto"/>
              <w:rPr>
                <w:rFonts w:ascii="Times New Roman" w:hAnsi="Times New Roman" w:cs="Times New Roman"/>
                <w:b/>
                <w:bCs/>
                <w:sz w:val="20"/>
                <w:szCs w:val="20"/>
              </w:rPr>
            </w:pPr>
            <w:r w:rsidRPr="00BA753A">
              <w:rPr>
                <w:rFonts w:ascii="Times New Roman" w:hAnsi="Times New Roman" w:cs="Times New Roman"/>
                <w:sz w:val="20"/>
                <w:szCs w:val="20"/>
              </w:rPr>
              <w:t>0.50</w:t>
            </w:r>
          </w:p>
        </w:tc>
        <w:tc>
          <w:tcPr>
            <w:tcW w:w="1415" w:type="dxa"/>
            <w:tcBorders>
              <w:top w:val="nil"/>
            </w:tcBorders>
          </w:tcPr>
          <w:p w:rsidR="00EC22A5" w:rsidRPr="00BA753A" w:rsidRDefault="00EC22A5" w:rsidP="00CF290D">
            <w:pPr>
              <w:rPr>
                <w:rFonts w:ascii="Times New Roman" w:hAnsi="Times New Roman" w:cs="Times New Roman"/>
                <w:b/>
                <w:bCs/>
                <w:sz w:val="20"/>
                <w:szCs w:val="20"/>
              </w:rPr>
            </w:pPr>
            <w:r w:rsidRPr="00BA753A">
              <w:rPr>
                <w:rFonts w:ascii="Times New Roman" w:hAnsi="Times New Roman" w:cs="Times New Roman"/>
                <w:sz w:val="20"/>
                <w:szCs w:val="20"/>
              </w:rPr>
              <w:t>-0.27 (-0.93, 0.39)</w:t>
            </w: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b/>
                <w:bCs/>
                <w:sz w:val="20"/>
                <w:szCs w:val="20"/>
              </w:rPr>
            </w:pPr>
            <w:r w:rsidRPr="00BA753A">
              <w:rPr>
                <w:rFonts w:ascii="Times New Roman" w:hAnsi="Times New Roman" w:cs="Times New Roman"/>
                <w:sz w:val="20"/>
                <w:szCs w:val="20"/>
              </w:rPr>
              <w:t>0.42</w:t>
            </w: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Missing</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32</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39</w:t>
            </w:r>
          </w:p>
        </w:tc>
        <w:tc>
          <w:tcPr>
            <w:tcW w:w="1418" w:type="dxa"/>
            <w:tcBorders>
              <w:top w:val="nil"/>
            </w:tcBorders>
          </w:tcPr>
          <w:p w:rsidR="00EC22A5" w:rsidRPr="00BA753A" w:rsidRDefault="00EC22A5" w:rsidP="00CF290D">
            <w:pPr>
              <w:rPr>
                <w:rFonts w:ascii="Times New Roman" w:hAnsi="Times New Roman" w:cs="Times New Roman"/>
                <w:sz w:val="20"/>
                <w:szCs w:val="20"/>
              </w:rPr>
            </w:pP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415" w:type="dxa"/>
            <w:tcBorders>
              <w:top w:val="nil"/>
            </w:tcBorders>
          </w:tcPr>
          <w:p w:rsidR="00EC22A5" w:rsidRPr="00BA753A" w:rsidRDefault="00EC22A5" w:rsidP="00CF290D">
            <w:pPr>
              <w:rPr>
                <w:rFonts w:ascii="Times New Roman" w:hAnsi="Times New Roman" w:cs="Times New Roman"/>
                <w:sz w:val="20"/>
                <w:szCs w:val="20"/>
              </w:rPr>
            </w:pP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Total Hours Voluntary Employment</w:t>
            </w:r>
            <w:r w:rsidRPr="00BA753A">
              <w:rPr>
                <w:rFonts w:ascii="Times New Roman" w:hAnsi="Times New Roman" w:cs="Times New Roman"/>
                <w:sz w:val="20"/>
                <w:szCs w:val="20"/>
                <w:vertAlign w:val="superscript"/>
              </w:rPr>
              <w:t>b</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14.3 (37.7)</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38.3 (99.7)</w:t>
            </w:r>
          </w:p>
        </w:tc>
        <w:tc>
          <w:tcPr>
            <w:tcW w:w="1418"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-24.10 (-44.78, -3.42)</w:t>
            </w: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0.02</w:t>
            </w:r>
          </w:p>
        </w:tc>
        <w:tc>
          <w:tcPr>
            <w:tcW w:w="1415"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-0.31 (-0.82, 0.20)</w:t>
            </w: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0.23</w:t>
            </w: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Missing</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34</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36</w:t>
            </w:r>
          </w:p>
        </w:tc>
        <w:tc>
          <w:tcPr>
            <w:tcW w:w="1418" w:type="dxa"/>
            <w:tcBorders>
              <w:top w:val="nil"/>
            </w:tcBorders>
          </w:tcPr>
          <w:p w:rsidR="00EC22A5" w:rsidRPr="00BA753A" w:rsidRDefault="00EC22A5" w:rsidP="00CF290D">
            <w:pPr>
              <w:rPr>
                <w:rFonts w:ascii="Times New Roman" w:hAnsi="Times New Roman" w:cs="Times New Roman"/>
                <w:sz w:val="20"/>
                <w:szCs w:val="20"/>
              </w:rPr>
            </w:pP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415" w:type="dxa"/>
            <w:tcBorders>
              <w:top w:val="nil"/>
            </w:tcBorders>
          </w:tcPr>
          <w:p w:rsidR="00EC22A5" w:rsidRPr="00BA753A" w:rsidRDefault="00EC22A5" w:rsidP="00CF290D">
            <w:pPr>
              <w:rPr>
                <w:rFonts w:ascii="Times New Roman" w:hAnsi="Times New Roman" w:cs="Times New Roman"/>
                <w:sz w:val="20"/>
                <w:szCs w:val="20"/>
              </w:rPr>
            </w:pP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418" w:type="dxa"/>
            <w:tcBorders>
              <w:top w:val="nil"/>
            </w:tcBorders>
          </w:tcPr>
          <w:p w:rsidR="00EC22A5" w:rsidRPr="00BA753A" w:rsidRDefault="00EC22A5" w:rsidP="00CF290D">
            <w:pPr>
              <w:rPr>
                <w:rFonts w:ascii="Times New Roman" w:hAnsi="Times New Roman" w:cs="Times New Roman"/>
                <w:sz w:val="20"/>
                <w:szCs w:val="20"/>
              </w:rPr>
            </w:pP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p>
        </w:tc>
        <w:tc>
          <w:tcPr>
            <w:tcW w:w="1415" w:type="dxa"/>
            <w:tcBorders>
              <w:top w:val="nil"/>
            </w:tcBorders>
          </w:tcPr>
          <w:p w:rsidR="00EC22A5" w:rsidRPr="00BA753A" w:rsidRDefault="00EC22A5" w:rsidP="00CF290D">
            <w:pPr>
              <w:rPr>
                <w:rFonts w:ascii="Times New Roman" w:hAnsi="Times New Roman" w:cs="Times New Roman"/>
                <w:sz w:val="20"/>
                <w:szCs w:val="20"/>
              </w:rPr>
            </w:pP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p>
        </w:tc>
      </w:tr>
      <w:tr w:rsidR="00EC22A5" w:rsidRPr="00BA753A" w:rsidTr="00CF290D">
        <w:trPr>
          <w:trHeight w:val="357"/>
        </w:trPr>
        <w:tc>
          <w:tcPr>
            <w:tcW w:w="156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Total Hours All Activity</w:t>
            </w:r>
            <w:r w:rsidRPr="00BA753A">
              <w:rPr>
                <w:rFonts w:ascii="Times New Roman" w:hAnsi="Times New Roman" w:cs="Times New Roman"/>
                <w:sz w:val="20"/>
                <w:szCs w:val="20"/>
                <w:vertAlign w:val="superscript"/>
              </w:rPr>
              <w:t>b</w:t>
            </w:r>
          </w:p>
        </w:tc>
        <w:tc>
          <w:tcPr>
            <w:tcW w:w="1559"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161.0 (255.0)</w:t>
            </w:r>
          </w:p>
        </w:tc>
        <w:tc>
          <w:tcPr>
            <w:tcW w:w="1700"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258.9 (364.5)</w:t>
            </w:r>
          </w:p>
        </w:tc>
        <w:tc>
          <w:tcPr>
            <w:tcW w:w="1418"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-92.86 (-179.00, -6.72)</w:t>
            </w:r>
          </w:p>
        </w:tc>
        <w:tc>
          <w:tcPr>
            <w:tcW w:w="995" w:type="dxa"/>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0.04</w:t>
            </w:r>
          </w:p>
        </w:tc>
        <w:tc>
          <w:tcPr>
            <w:tcW w:w="1415" w:type="dxa"/>
            <w:tcBorders>
              <w:top w:val="nil"/>
            </w:tcBorders>
          </w:tcPr>
          <w:p w:rsidR="00EC22A5" w:rsidRPr="00BA753A" w:rsidRDefault="00EC22A5" w:rsidP="00CF290D">
            <w:pPr>
              <w:rPr>
                <w:rFonts w:ascii="Times New Roman" w:hAnsi="Times New Roman" w:cs="Times New Roman"/>
                <w:sz w:val="20"/>
                <w:szCs w:val="20"/>
              </w:rPr>
            </w:pPr>
            <w:r w:rsidRPr="00BA753A">
              <w:rPr>
                <w:rFonts w:ascii="Times New Roman" w:hAnsi="Times New Roman" w:cs="Times New Roman"/>
                <w:sz w:val="20"/>
                <w:szCs w:val="20"/>
              </w:rPr>
              <w:t>-0.46 (-1.15, 0.24)</w:t>
            </w:r>
          </w:p>
        </w:tc>
        <w:tc>
          <w:tcPr>
            <w:tcW w:w="851" w:type="dxa"/>
            <w:gridSpan w:val="2"/>
            <w:tcBorders>
              <w:top w:val="nil"/>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0.20</w:t>
            </w:r>
          </w:p>
        </w:tc>
      </w:tr>
      <w:tr w:rsidR="00EC22A5" w:rsidRPr="00BA753A" w:rsidTr="00CF290D">
        <w:trPr>
          <w:trHeight w:val="357"/>
        </w:trPr>
        <w:tc>
          <w:tcPr>
            <w:tcW w:w="1560" w:type="dxa"/>
            <w:tcBorders>
              <w:top w:val="nil"/>
              <w:bottom w:val="single" w:sz="4" w:space="0" w:color="auto"/>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Missing</w:t>
            </w:r>
          </w:p>
        </w:tc>
        <w:tc>
          <w:tcPr>
            <w:tcW w:w="1559" w:type="dxa"/>
            <w:tcBorders>
              <w:top w:val="nil"/>
              <w:bottom w:val="single" w:sz="4" w:space="0" w:color="auto"/>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39</w:t>
            </w:r>
          </w:p>
        </w:tc>
        <w:tc>
          <w:tcPr>
            <w:tcW w:w="1700" w:type="dxa"/>
            <w:tcBorders>
              <w:top w:val="nil"/>
              <w:bottom w:val="single" w:sz="4" w:space="0" w:color="auto"/>
            </w:tcBorders>
          </w:tcPr>
          <w:p w:rsidR="00EC22A5" w:rsidRPr="00BA753A" w:rsidRDefault="00EC22A5" w:rsidP="00CF290D">
            <w:pPr>
              <w:spacing w:line="360" w:lineRule="auto"/>
              <w:rPr>
                <w:rFonts w:ascii="Times New Roman" w:hAnsi="Times New Roman" w:cs="Times New Roman"/>
                <w:sz w:val="20"/>
                <w:szCs w:val="20"/>
              </w:rPr>
            </w:pPr>
            <w:r w:rsidRPr="00BA753A">
              <w:rPr>
                <w:rFonts w:ascii="Times New Roman" w:hAnsi="Times New Roman" w:cs="Times New Roman"/>
                <w:sz w:val="20"/>
                <w:szCs w:val="20"/>
              </w:rPr>
              <w:t xml:space="preserve">  40</w:t>
            </w:r>
          </w:p>
        </w:tc>
        <w:tc>
          <w:tcPr>
            <w:tcW w:w="1418" w:type="dxa"/>
            <w:tcBorders>
              <w:top w:val="nil"/>
              <w:bottom w:val="single" w:sz="4" w:space="0" w:color="auto"/>
            </w:tcBorders>
          </w:tcPr>
          <w:p w:rsidR="00EC22A5" w:rsidRPr="00BA753A" w:rsidRDefault="00EC22A5" w:rsidP="00CF290D">
            <w:pPr>
              <w:rPr>
                <w:rFonts w:ascii="Times New Roman" w:hAnsi="Times New Roman" w:cs="Times New Roman"/>
                <w:sz w:val="20"/>
                <w:szCs w:val="20"/>
              </w:rPr>
            </w:pPr>
          </w:p>
        </w:tc>
        <w:tc>
          <w:tcPr>
            <w:tcW w:w="995" w:type="dxa"/>
            <w:tcBorders>
              <w:top w:val="nil"/>
              <w:bottom w:val="single" w:sz="4" w:space="0" w:color="auto"/>
            </w:tcBorders>
          </w:tcPr>
          <w:p w:rsidR="00EC22A5" w:rsidRPr="00BA753A" w:rsidRDefault="00EC22A5" w:rsidP="00CF290D">
            <w:pPr>
              <w:spacing w:line="360" w:lineRule="auto"/>
              <w:rPr>
                <w:rFonts w:ascii="Times New Roman" w:hAnsi="Times New Roman" w:cs="Times New Roman"/>
                <w:sz w:val="20"/>
                <w:szCs w:val="20"/>
              </w:rPr>
            </w:pPr>
          </w:p>
        </w:tc>
        <w:tc>
          <w:tcPr>
            <w:tcW w:w="1415" w:type="dxa"/>
            <w:tcBorders>
              <w:top w:val="nil"/>
              <w:bottom w:val="single" w:sz="4" w:space="0" w:color="auto"/>
            </w:tcBorders>
          </w:tcPr>
          <w:p w:rsidR="00EC22A5" w:rsidRPr="00BA753A" w:rsidRDefault="00EC22A5" w:rsidP="00CF290D">
            <w:pPr>
              <w:rPr>
                <w:rFonts w:ascii="Times New Roman" w:hAnsi="Times New Roman" w:cs="Times New Roman"/>
                <w:sz w:val="20"/>
                <w:szCs w:val="20"/>
              </w:rPr>
            </w:pPr>
          </w:p>
        </w:tc>
        <w:tc>
          <w:tcPr>
            <w:tcW w:w="851" w:type="dxa"/>
            <w:gridSpan w:val="2"/>
            <w:tcBorders>
              <w:top w:val="nil"/>
              <w:bottom w:val="single" w:sz="4" w:space="0" w:color="auto"/>
            </w:tcBorders>
          </w:tcPr>
          <w:p w:rsidR="00EC22A5" w:rsidRPr="00BA753A" w:rsidRDefault="00EC22A5" w:rsidP="00CF290D">
            <w:pPr>
              <w:spacing w:line="360" w:lineRule="auto"/>
              <w:rPr>
                <w:rFonts w:ascii="Times New Roman" w:hAnsi="Times New Roman" w:cs="Times New Roman"/>
                <w:sz w:val="20"/>
                <w:szCs w:val="20"/>
              </w:rPr>
            </w:pPr>
          </w:p>
        </w:tc>
      </w:tr>
    </w:tbl>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i/>
          <w:iCs/>
          <w:sz w:val="20"/>
          <w:szCs w:val="20"/>
        </w:rPr>
        <w:t>Notes</w:t>
      </w:r>
      <w:r w:rsidRPr="00BA753A">
        <w:rPr>
          <w:rFonts w:ascii="Times New Roman" w:hAnsi="Times New Roman" w:cs="Times New Roman"/>
          <w:sz w:val="20"/>
          <w:szCs w:val="20"/>
        </w:rPr>
        <w:t>: Structured activity hours per week of less than 30 hours per week reflects low functioning, with less than 15 hours per week reflecting very low functioning.</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a random effect.</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b</w:t>
      </w:r>
      <w:r w:rsidRPr="00BA753A">
        <w:rPr>
          <w:rFonts w:ascii="Times New Roman" w:hAnsi="Times New Roman" w:cs="Times New Roman"/>
          <w:sz w:val="20"/>
          <w:szCs w:val="20"/>
        </w:rPr>
        <w:t>No baseline information available, so baseline model adjustment was not made for this outcome variable.</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95% Confidence Interval for parameter estimates.</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d</w:t>
      </w:r>
      <w:r w:rsidRPr="00BA753A">
        <w:rPr>
          <w:rFonts w:ascii="Times New Roman" w:hAnsi="Times New Roman" w:cs="Times New Roman"/>
          <w:sz w:val="20"/>
          <w:szCs w:val="20"/>
        </w:rPr>
        <w:t>The p-value is based upon a null hypothesis of zero difference.</w:t>
      </w:r>
    </w:p>
    <w:p w:rsidR="00EC22A5" w:rsidRPr="00BA753A" w:rsidRDefault="00EC22A5" w:rsidP="00EC22A5">
      <w:pPr>
        <w:spacing w:after="0" w:line="360" w:lineRule="auto"/>
        <w:rPr>
          <w:rFonts w:ascii="Times New Roman" w:hAnsi="Times New Roman" w:cs="Times New Roman"/>
          <w:sz w:val="20"/>
          <w:szCs w:val="20"/>
        </w:rPr>
      </w:pPr>
    </w:p>
    <w:p w:rsidR="00EC22A5" w:rsidRPr="00BA753A" w:rsidRDefault="00EC22A5" w:rsidP="00EC22A5">
      <w:pPr>
        <w:pStyle w:val="Caption"/>
        <w:rPr>
          <w:rFonts w:ascii="Times New Roman" w:hAnsi="Times New Roman" w:cs="Times New Roman"/>
          <w:sz w:val="20"/>
          <w:szCs w:val="20"/>
        </w:rPr>
      </w:pPr>
      <w:bookmarkStart w:id="17" w:name="_Toc56092461"/>
      <w:r w:rsidRPr="00BA753A">
        <w:rPr>
          <w:rFonts w:ascii="Times New Roman" w:hAnsi="Times New Roman" w:cs="Times New Roman"/>
          <w:i w:val="0"/>
          <w:iCs w:val="0"/>
          <w:sz w:val="20"/>
          <w:szCs w:val="20"/>
        </w:rPr>
        <w:t xml:space="preserve">Supplementary Table 18: </w:t>
      </w:r>
      <w:r w:rsidRPr="00BA753A">
        <w:rPr>
          <w:rFonts w:ascii="Times New Roman" w:hAnsi="Times New Roman" w:cs="Times New Roman"/>
          <w:i w:val="0"/>
          <w:iCs w:val="0"/>
          <w:color w:val="000000" w:themeColor="text1"/>
          <w:sz w:val="20"/>
          <w:szCs w:val="20"/>
        </w:rPr>
        <w:t>Time Use linear models for severity of social disability interactions</w:t>
      </w:r>
      <w:bookmarkEnd w:id="17"/>
    </w:p>
    <w:tbl>
      <w:tblPr>
        <w:tblStyle w:val="PlainTable2"/>
        <w:tblW w:w="0" w:type="auto"/>
        <w:tblLook w:val="06A0" w:firstRow="1" w:lastRow="0" w:firstColumn="1" w:lastColumn="0" w:noHBand="1" w:noVBand="1"/>
      </w:tblPr>
      <w:tblGrid>
        <w:gridCol w:w="1353"/>
        <w:gridCol w:w="1341"/>
        <w:gridCol w:w="2693"/>
        <w:gridCol w:w="2268"/>
        <w:gridCol w:w="1276"/>
      </w:tblGrid>
      <w:tr w:rsidR="00EC22A5" w:rsidRPr="00BA753A" w:rsidTr="00CF290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rsidR="00EC22A5" w:rsidRPr="00BA753A" w:rsidRDefault="00EC22A5" w:rsidP="00CF290D">
            <w:pPr>
              <w:rPr>
                <w:rFonts w:ascii="Times New Roman" w:hAnsi="Times New Roman" w:cs="Times New Roman"/>
                <w:b w:val="0"/>
                <w:sz w:val="20"/>
                <w:szCs w:val="20"/>
              </w:rPr>
            </w:pPr>
          </w:p>
        </w:tc>
        <w:tc>
          <w:tcPr>
            <w:tcW w:w="0" w:type="dxa"/>
            <w:tcBorders>
              <w:bottom w:val="nil"/>
            </w:tcBorders>
            <w:noWrap/>
            <w:hideMark/>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0" w:type="dxa"/>
            <w:tcBorders>
              <w:bottom w:val="nil"/>
            </w:tcBorders>
            <w:noWrap/>
            <w:hideMark/>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0" w:type="dxa"/>
            <w:gridSpan w:val="2"/>
            <w:tcBorders>
              <w:bottom w:val="nil"/>
            </w:tcBorders>
            <w:noWrap/>
            <w:hideMark/>
          </w:tcPr>
          <w:p w:rsidR="00EC22A5" w:rsidRPr="00BA753A" w:rsidRDefault="00EC22A5" w:rsidP="00CF2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A753A">
              <w:rPr>
                <w:rFonts w:ascii="Times New Roman" w:hAnsi="Times New Roman" w:cs="Times New Roman"/>
                <w:b w:val="0"/>
                <w:sz w:val="20"/>
                <w:szCs w:val="20"/>
              </w:rPr>
              <w:t>Log Transformed</w:t>
            </w:r>
          </w:p>
        </w:tc>
      </w:tr>
      <w:tr w:rsidR="00EC22A5" w:rsidRPr="00BA753A" w:rsidTr="00CF290D">
        <w:trPr>
          <w:trHeight w:val="61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noWrap/>
            <w:hideMark/>
          </w:tcPr>
          <w:p w:rsidR="00EC22A5" w:rsidRPr="00BA753A" w:rsidRDefault="00EC22A5" w:rsidP="00CF290D">
            <w:pPr>
              <w:spacing w:line="360" w:lineRule="auto"/>
              <w:rPr>
                <w:rFonts w:ascii="Times New Roman" w:hAnsi="Times New Roman" w:cs="Times New Roman"/>
                <w:b w:val="0"/>
                <w:sz w:val="20"/>
                <w:szCs w:val="20"/>
              </w:rPr>
            </w:pPr>
            <w:r w:rsidRPr="00BA753A">
              <w:rPr>
                <w:rFonts w:ascii="Times New Roman" w:hAnsi="Times New Roman" w:cs="Times New Roman"/>
                <w:b w:val="0"/>
                <w:sz w:val="20"/>
                <w:szCs w:val="20"/>
              </w:rPr>
              <w:t>Population</w:t>
            </w:r>
          </w:p>
        </w:tc>
        <w:tc>
          <w:tcPr>
            <w:tcW w:w="0" w:type="dxa"/>
            <w:tcBorders>
              <w:top w:val="nil"/>
              <w:bottom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BA753A">
              <w:rPr>
                <w:rFonts w:ascii="Times New Roman" w:hAnsi="Times New Roman" w:cs="Times New Roman"/>
                <w:bCs/>
                <w:sz w:val="20"/>
                <w:szCs w:val="20"/>
              </w:rPr>
              <w:t>Time point</w:t>
            </w:r>
          </w:p>
        </w:tc>
        <w:tc>
          <w:tcPr>
            <w:tcW w:w="0" w:type="dxa"/>
            <w:tcBorders>
              <w:top w:val="nil"/>
              <w:bottom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BA753A">
              <w:rPr>
                <w:rFonts w:ascii="Times New Roman" w:hAnsi="Times New Roman" w:cs="Times New Roman"/>
                <w:bCs/>
                <w:sz w:val="20"/>
                <w:szCs w:val="20"/>
              </w:rPr>
              <w:t>Outcome Measure</w:t>
            </w:r>
          </w:p>
        </w:tc>
        <w:tc>
          <w:tcPr>
            <w:tcW w:w="0" w:type="dxa"/>
            <w:tcBorders>
              <w:top w:val="nil"/>
              <w:bottom w:val="single" w:sz="4" w:space="0" w:color="auto"/>
            </w:tcBorders>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BA753A">
              <w:rPr>
                <w:rFonts w:ascii="Times New Roman" w:hAnsi="Times New Roman" w:cs="Times New Roman"/>
                <w:bCs/>
                <w:sz w:val="20"/>
                <w:szCs w:val="20"/>
              </w:rPr>
              <w:t>Adjusted Difference (95% CI)</w:t>
            </w:r>
          </w:p>
        </w:tc>
        <w:tc>
          <w:tcPr>
            <w:tcW w:w="0" w:type="dxa"/>
            <w:tcBorders>
              <w:top w:val="nil"/>
              <w:bottom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BA753A">
              <w:rPr>
                <w:rFonts w:ascii="Times New Roman" w:hAnsi="Times New Roman" w:cs="Times New Roman"/>
                <w:bCs/>
                <w:sz w:val="20"/>
                <w:szCs w:val="20"/>
              </w:rPr>
              <w:t>P-value</w:t>
            </w:r>
          </w:p>
        </w:tc>
      </w:tr>
      <w:tr w:rsidR="00EC22A5" w:rsidRPr="00BA753A" w:rsidTr="00CF290D">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rsidR="00EC22A5" w:rsidRPr="00BA753A" w:rsidRDefault="00EC22A5" w:rsidP="00CF290D">
            <w:pPr>
              <w:spacing w:line="360" w:lineRule="auto"/>
              <w:rPr>
                <w:rFonts w:ascii="Times New Roman" w:hAnsi="Times New Roman" w:cs="Times New Roman"/>
                <w:b w:val="0"/>
                <w:bCs w:val="0"/>
                <w:sz w:val="20"/>
                <w:szCs w:val="20"/>
              </w:rPr>
            </w:pPr>
            <w:r w:rsidRPr="00BA753A">
              <w:rPr>
                <w:rFonts w:ascii="Times New Roman" w:hAnsi="Times New Roman" w:cs="Times New Roman"/>
                <w:b w:val="0"/>
                <w:sz w:val="20"/>
                <w:szCs w:val="20"/>
              </w:rPr>
              <w:t>ITT</w:t>
            </w:r>
          </w:p>
        </w:tc>
        <w:tc>
          <w:tcPr>
            <w:tcW w:w="0" w:type="dxa"/>
            <w:tcBorders>
              <w:top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24 months</w:t>
            </w:r>
          </w:p>
        </w:tc>
        <w:tc>
          <w:tcPr>
            <w:tcW w:w="0" w:type="dxa"/>
            <w:tcBorders>
              <w:top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Structured activity hours per week</w:t>
            </w:r>
          </w:p>
        </w:tc>
        <w:tc>
          <w:tcPr>
            <w:tcW w:w="0" w:type="dxa"/>
            <w:tcBorders>
              <w:top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-0.31 (-0.60, -0.03)</w:t>
            </w:r>
          </w:p>
        </w:tc>
        <w:tc>
          <w:tcPr>
            <w:tcW w:w="0" w:type="dxa"/>
            <w:tcBorders>
              <w:top w:val="single" w:sz="4" w:space="0" w:color="auto"/>
            </w:tcBorders>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0.03</w:t>
            </w:r>
          </w:p>
        </w:tc>
      </w:tr>
      <w:tr w:rsidR="00EC22A5" w:rsidRPr="00BA753A" w:rsidTr="00CF290D">
        <w:trPr>
          <w:trHeight w:val="290"/>
        </w:trPr>
        <w:tc>
          <w:tcPr>
            <w:cnfStyle w:val="001000000000" w:firstRow="0" w:lastRow="0" w:firstColumn="1" w:lastColumn="0" w:oddVBand="0" w:evenVBand="0" w:oddHBand="0" w:evenHBand="0" w:firstRowFirstColumn="0" w:firstRowLastColumn="0" w:lastRowFirstColumn="0" w:lastRowLastColumn="0"/>
            <w:tcW w:w="1353" w:type="dxa"/>
            <w:noWrap/>
            <w:hideMark/>
          </w:tcPr>
          <w:p w:rsidR="00EC22A5" w:rsidRPr="00BA753A" w:rsidRDefault="00EC22A5" w:rsidP="00CF290D">
            <w:pPr>
              <w:spacing w:line="360" w:lineRule="auto"/>
              <w:rPr>
                <w:rFonts w:ascii="Times New Roman" w:hAnsi="Times New Roman" w:cs="Times New Roman"/>
                <w:b w:val="0"/>
                <w:bCs w:val="0"/>
                <w:sz w:val="20"/>
                <w:szCs w:val="20"/>
              </w:rPr>
            </w:pPr>
            <w:r w:rsidRPr="00BA753A">
              <w:rPr>
                <w:rFonts w:ascii="Times New Roman" w:hAnsi="Times New Roman" w:cs="Times New Roman"/>
                <w:b w:val="0"/>
                <w:sz w:val="20"/>
                <w:szCs w:val="20"/>
              </w:rPr>
              <w:t>ITT</w:t>
            </w:r>
          </w:p>
        </w:tc>
        <w:tc>
          <w:tcPr>
            <w:tcW w:w="1341"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24 months</w:t>
            </w:r>
          </w:p>
        </w:tc>
        <w:tc>
          <w:tcPr>
            <w:tcW w:w="2693"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Constructive economic activity hours per week</w:t>
            </w:r>
          </w:p>
        </w:tc>
        <w:tc>
          <w:tcPr>
            <w:tcW w:w="2268"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-0.32 (-0.64, -0.00)</w:t>
            </w:r>
          </w:p>
        </w:tc>
        <w:tc>
          <w:tcPr>
            <w:tcW w:w="1276"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tc>
      </w:tr>
      <w:tr w:rsidR="00EC22A5" w:rsidRPr="00BA753A" w:rsidTr="00CF290D">
        <w:trPr>
          <w:trHeight w:val="290"/>
        </w:trPr>
        <w:tc>
          <w:tcPr>
            <w:cnfStyle w:val="001000000000" w:firstRow="0" w:lastRow="0" w:firstColumn="1" w:lastColumn="0" w:oddVBand="0" w:evenVBand="0" w:oddHBand="0" w:evenHBand="0" w:firstRowFirstColumn="0" w:firstRowLastColumn="0" w:lastRowFirstColumn="0" w:lastRowLastColumn="0"/>
            <w:tcW w:w="1353" w:type="dxa"/>
            <w:noWrap/>
            <w:hideMark/>
          </w:tcPr>
          <w:p w:rsidR="00EC22A5" w:rsidRPr="00BA753A" w:rsidRDefault="00EC22A5" w:rsidP="00CF290D">
            <w:pPr>
              <w:spacing w:line="360" w:lineRule="auto"/>
              <w:rPr>
                <w:rFonts w:ascii="Times New Roman" w:hAnsi="Times New Roman" w:cs="Times New Roman"/>
                <w:b w:val="0"/>
                <w:bCs w:val="0"/>
                <w:sz w:val="20"/>
                <w:szCs w:val="20"/>
              </w:rPr>
            </w:pPr>
            <w:r w:rsidRPr="00BA753A">
              <w:rPr>
                <w:rFonts w:ascii="Times New Roman" w:hAnsi="Times New Roman" w:cs="Times New Roman"/>
                <w:b w:val="0"/>
                <w:sz w:val="20"/>
                <w:szCs w:val="20"/>
              </w:rPr>
              <w:t>PP</w:t>
            </w:r>
          </w:p>
        </w:tc>
        <w:tc>
          <w:tcPr>
            <w:tcW w:w="1341"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24 months</w:t>
            </w:r>
          </w:p>
        </w:tc>
        <w:tc>
          <w:tcPr>
            <w:tcW w:w="2693"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Structured activity hours per week</w:t>
            </w:r>
          </w:p>
        </w:tc>
        <w:tc>
          <w:tcPr>
            <w:tcW w:w="2268"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-0.37 (-0.69, -0.06)</w:t>
            </w:r>
          </w:p>
        </w:tc>
        <w:tc>
          <w:tcPr>
            <w:tcW w:w="1276"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0.02</w:t>
            </w:r>
          </w:p>
        </w:tc>
      </w:tr>
      <w:tr w:rsidR="00EC22A5" w:rsidRPr="00BA753A" w:rsidTr="00CF290D">
        <w:trPr>
          <w:trHeight w:val="290"/>
        </w:trPr>
        <w:tc>
          <w:tcPr>
            <w:cnfStyle w:val="001000000000" w:firstRow="0" w:lastRow="0" w:firstColumn="1" w:lastColumn="0" w:oddVBand="0" w:evenVBand="0" w:oddHBand="0" w:evenHBand="0" w:firstRowFirstColumn="0" w:firstRowLastColumn="0" w:lastRowFirstColumn="0" w:lastRowLastColumn="0"/>
            <w:tcW w:w="1353" w:type="dxa"/>
            <w:noWrap/>
            <w:hideMark/>
          </w:tcPr>
          <w:p w:rsidR="00EC22A5" w:rsidRPr="00BA753A" w:rsidRDefault="00EC22A5" w:rsidP="00CF290D">
            <w:pPr>
              <w:spacing w:line="360" w:lineRule="auto"/>
              <w:rPr>
                <w:rFonts w:ascii="Times New Roman" w:hAnsi="Times New Roman" w:cs="Times New Roman"/>
                <w:b w:val="0"/>
                <w:bCs w:val="0"/>
                <w:sz w:val="20"/>
                <w:szCs w:val="20"/>
              </w:rPr>
            </w:pPr>
            <w:r w:rsidRPr="00BA753A">
              <w:rPr>
                <w:rFonts w:ascii="Times New Roman" w:hAnsi="Times New Roman" w:cs="Times New Roman"/>
                <w:b w:val="0"/>
                <w:sz w:val="20"/>
                <w:szCs w:val="20"/>
              </w:rPr>
              <w:t>PP</w:t>
            </w:r>
          </w:p>
        </w:tc>
        <w:tc>
          <w:tcPr>
            <w:tcW w:w="1341"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24 months</w:t>
            </w:r>
          </w:p>
        </w:tc>
        <w:tc>
          <w:tcPr>
            <w:tcW w:w="2693"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Constructive economic activity hours per week</w:t>
            </w:r>
          </w:p>
        </w:tc>
        <w:tc>
          <w:tcPr>
            <w:tcW w:w="2268"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-0.35 (-0.70, 0.00)</w:t>
            </w:r>
          </w:p>
        </w:tc>
        <w:tc>
          <w:tcPr>
            <w:tcW w:w="1276"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0.05</w:t>
            </w:r>
          </w:p>
        </w:tc>
      </w:tr>
      <w:tr w:rsidR="00EC22A5" w:rsidRPr="00BA753A" w:rsidTr="00CF290D">
        <w:trPr>
          <w:trHeight w:val="290"/>
        </w:trPr>
        <w:tc>
          <w:tcPr>
            <w:cnfStyle w:val="001000000000" w:firstRow="0" w:lastRow="0" w:firstColumn="1" w:lastColumn="0" w:oddVBand="0" w:evenVBand="0" w:oddHBand="0" w:evenHBand="0" w:firstRowFirstColumn="0" w:firstRowLastColumn="0" w:lastRowFirstColumn="0" w:lastRowLastColumn="0"/>
            <w:tcW w:w="1353" w:type="dxa"/>
            <w:noWrap/>
            <w:hideMark/>
          </w:tcPr>
          <w:p w:rsidR="00EC22A5" w:rsidRPr="00BA753A" w:rsidRDefault="00EC22A5" w:rsidP="00CF290D">
            <w:pPr>
              <w:spacing w:line="360" w:lineRule="auto"/>
              <w:rPr>
                <w:rFonts w:ascii="Times New Roman" w:hAnsi="Times New Roman" w:cs="Times New Roman"/>
                <w:b w:val="0"/>
                <w:bCs w:val="0"/>
                <w:sz w:val="20"/>
                <w:szCs w:val="20"/>
              </w:rPr>
            </w:pPr>
            <w:r w:rsidRPr="00BA753A">
              <w:rPr>
                <w:rFonts w:ascii="Times New Roman" w:hAnsi="Times New Roman" w:cs="Times New Roman"/>
                <w:b w:val="0"/>
                <w:sz w:val="20"/>
                <w:szCs w:val="20"/>
              </w:rPr>
              <w:t>PP</w:t>
            </w:r>
          </w:p>
        </w:tc>
        <w:tc>
          <w:tcPr>
            <w:tcW w:w="1341"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24 months</w:t>
            </w:r>
          </w:p>
        </w:tc>
        <w:tc>
          <w:tcPr>
            <w:tcW w:w="2693"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Structured activity hours per week (minus childcare)</w:t>
            </w:r>
          </w:p>
        </w:tc>
        <w:tc>
          <w:tcPr>
            <w:tcW w:w="2268"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-0.29 (-0.60, 0.02)</w:t>
            </w:r>
          </w:p>
        </w:tc>
        <w:tc>
          <w:tcPr>
            <w:tcW w:w="1276" w:type="dxa"/>
            <w:noWrap/>
            <w:hideMark/>
          </w:tcPr>
          <w:p w:rsidR="00EC22A5" w:rsidRPr="00BA753A" w:rsidRDefault="00EC22A5" w:rsidP="00CF290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753A">
              <w:rPr>
                <w:rFonts w:ascii="Times New Roman" w:hAnsi="Times New Roman" w:cs="Times New Roman"/>
                <w:sz w:val="20"/>
                <w:szCs w:val="20"/>
              </w:rPr>
              <w:t>0.07</w:t>
            </w:r>
          </w:p>
        </w:tc>
      </w:tr>
    </w:tbl>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a</w:t>
      </w:r>
      <w:r w:rsidRPr="00BA753A">
        <w:rPr>
          <w:rFonts w:ascii="Times New Roman" w:hAnsi="Times New Roman" w:cs="Times New Roman"/>
          <w:sz w:val="20"/>
          <w:szCs w:val="20"/>
        </w:rPr>
        <w:t>General Linear model used, adjusted for differences of the outcome variable at baseline, along with stratification variables, and neurocognitive performance (Logical Memory Immediate Recall Total and COWAT Total for F, A, S), along with study site as a random effect, and interaction term (treatment group * severity of social disability)</w:t>
      </w:r>
    </w:p>
    <w:p w:rsidR="00EC22A5" w:rsidRPr="00BA753A"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c</w:t>
      </w:r>
      <w:r w:rsidRPr="00BA753A">
        <w:rPr>
          <w:rFonts w:ascii="Times New Roman" w:hAnsi="Times New Roman" w:cs="Times New Roman"/>
          <w:sz w:val="20"/>
          <w:szCs w:val="20"/>
        </w:rPr>
        <w:t>95% Confidence Interval for parameter estimates.</w:t>
      </w:r>
    </w:p>
    <w:p w:rsidR="00EC22A5" w:rsidRPr="0076633E" w:rsidRDefault="00EC22A5" w:rsidP="00EC22A5">
      <w:pPr>
        <w:spacing w:after="0" w:line="360" w:lineRule="auto"/>
        <w:rPr>
          <w:rFonts w:ascii="Times New Roman" w:hAnsi="Times New Roman" w:cs="Times New Roman"/>
          <w:sz w:val="20"/>
          <w:szCs w:val="20"/>
        </w:rPr>
      </w:pPr>
      <w:r w:rsidRPr="00BA753A">
        <w:rPr>
          <w:rFonts w:ascii="Times New Roman" w:hAnsi="Times New Roman" w:cs="Times New Roman"/>
          <w:sz w:val="20"/>
          <w:szCs w:val="20"/>
          <w:vertAlign w:val="superscript"/>
        </w:rPr>
        <w:t>d</w:t>
      </w:r>
      <w:r w:rsidRPr="00BA753A">
        <w:rPr>
          <w:rFonts w:ascii="Times New Roman" w:hAnsi="Times New Roman" w:cs="Times New Roman"/>
          <w:sz w:val="20"/>
          <w:szCs w:val="20"/>
        </w:rPr>
        <w:t>The p-value is based upon a null hypothesis of zero difference.</w:t>
      </w:r>
    </w:p>
    <w:p w:rsidR="00EC22A5" w:rsidRDefault="00EC22A5" w:rsidP="00EC22A5"/>
    <w:p w:rsidR="00EC22A5" w:rsidRPr="00FA5CC5" w:rsidRDefault="00EC22A5" w:rsidP="00EC22A5">
      <w:pPr>
        <w:rPr>
          <w:rFonts w:ascii="Times New Roman" w:hAnsi="Times New Roman" w:cs="Times New Roman"/>
        </w:rPr>
      </w:pPr>
    </w:p>
    <w:p w:rsidR="00EC22A5" w:rsidRPr="00FA5CC5" w:rsidRDefault="00EC22A5" w:rsidP="00EC22A5">
      <w:pPr>
        <w:rPr>
          <w:rFonts w:ascii="Times New Roman" w:hAnsi="Times New Roman" w:cs="Times New Roman"/>
        </w:rPr>
      </w:pPr>
    </w:p>
    <w:p w:rsidR="00EC7FDE" w:rsidRDefault="00A506EE"/>
    <w:sectPr w:rsidR="00EC7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BE0"/>
    <w:multiLevelType w:val="hybridMultilevel"/>
    <w:tmpl w:val="60E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1472"/>
    <w:multiLevelType w:val="hybridMultilevel"/>
    <w:tmpl w:val="78D60696"/>
    <w:lvl w:ilvl="0" w:tplc="40E4B7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76747"/>
    <w:multiLevelType w:val="hybridMultilevel"/>
    <w:tmpl w:val="C2BC60C8"/>
    <w:lvl w:ilvl="0" w:tplc="43547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2F2B"/>
    <w:multiLevelType w:val="hybridMultilevel"/>
    <w:tmpl w:val="78BA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76D67"/>
    <w:multiLevelType w:val="multilevel"/>
    <w:tmpl w:val="C792DD6E"/>
    <w:lvl w:ilvl="0">
      <w:start w:val="5"/>
      <w:numFmt w:val="decimal"/>
      <w:lvlText w:val="%1"/>
      <w:lvlJc w:val="left"/>
      <w:pPr>
        <w:ind w:left="360" w:hanging="360"/>
      </w:pPr>
      <w:rPr>
        <w:rFonts w:asciiTheme="minorHAnsi" w:hAnsiTheme="minorHAnsi" w:cstheme="minorBidi" w:hint="default"/>
        <w:color w:val="auto"/>
      </w:rPr>
    </w:lvl>
    <w:lvl w:ilvl="1">
      <w:start w:val="1"/>
      <w:numFmt w:val="decimal"/>
      <w:lvlText w:val="%1.%2"/>
      <w:lvlJc w:val="left"/>
      <w:pPr>
        <w:ind w:left="360" w:hanging="360"/>
      </w:pPr>
      <w:rPr>
        <w:rFonts w:ascii="Arial" w:hAnsi="Arial" w:cs="Arial" w:hint="default"/>
        <w:color w:val="70AD47" w:themeColor="accent6"/>
      </w:rPr>
    </w:lvl>
    <w:lvl w:ilvl="2">
      <w:start w:val="1"/>
      <w:numFmt w:val="lowerRoman"/>
      <w:lvlText w:val="%1.%2.%3"/>
      <w:lvlJc w:val="left"/>
      <w:pPr>
        <w:ind w:left="1080" w:hanging="1080"/>
      </w:pPr>
      <w:rPr>
        <w:rFonts w:ascii="Arial" w:hAnsi="Arial" w:cs="Arial" w:hint="default"/>
        <w:b/>
        <w:color w:val="92D050"/>
      </w:rPr>
    </w:lvl>
    <w:lvl w:ilvl="3">
      <w:start w:val="1"/>
      <w:numFmt w:val="decimal"/>
      <w:lvlText w:val="%1.%2.%3.%4"/>
      <w:lvlJc w:val="left"/>
      <w:pPr>
        <w:ind w:left="720" w:hanging="72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080" w:hanging="108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440" w:hanging="1440"/>
      </w:pPr>
      <w:rPr>
        <w:rFonts w:asciiTheme="minorHAnsi" w:hAnsiTheme="minorHAnsi" w:cstheme="minorBidi" w:hint="default"/>
        <w:color w:val="auto"/>
      </w:rPr>
    </w:lvl>
    <w:lvl w:ilvl="8">
      <w:start w:val="1"/>
      <w:numFmt w:val="decimal"/>
      <w:lvlText w:val="%1.%2.%3.%4.%5.%6.%7.%8.%9"/>
      <w:lvlJc w:val="left"/>
      <w:pPr>
        <w:ind w:left="1800" w:hanging="1800"/>
      </w:pPr>
      <w:rPr>
        <w:rFonts w:asciiTheme="minorHAnsi" w:hAnsiTheme="minorHAnsi" w:cstheme="minorBidi" w:hint="default"/>
        <w:color w:val="auto"/>
      </w:rPr>
    </w:lvl>
  </w:abstractNum>
  <w:abstractNum w:abstractNumId="5" w15:restartNumberingAfterBreak="0">
    <w:nsid w:val="0E882272"/>
    <w:multiLevelType w:val="multilevel"/>
    <w:tmpl w:val="A0266E38"/>
    <w:lvl w:ilvl="0">
      <w:start w:val="1"/>
      <w:numFmt w:val="decimal"/>
      <w:lvlText w:val="%1."/>
      <w:lvlJc w:val="left"/>
      <w:pPr>
        <w:ind w:left="719" w:hanging="435"/>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0EF5D57"/>
    <w:multiLevelType w:val="hybridMultilevel"/>
    <w:tmpl w:val="3CFE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94FC9"/>
    <w:multiLevelType w:val="hybridMultilevel"/>
    <w:tmpl w:val="3E66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60641"/>
    <w:multiLevelType w:val="hybridMultilevel"/>
    <w:tmpl w:val="73D2D072"/>
    <w:lvl w:ilvl="0" w:tplc="47A4D6C2">
      <w:start w:val="1"/>
      <w:numFmt w:val="lowerRoman"/>
      <w:lvlText w:val="(%1)"/>
      <w:lvlJc w:val="left"/>
      <w:pPr>
        <w:ind w:left="1364" w:hanging="72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4787F05"/>
    <w:multiLevelType w:val="hybridMultilevel"/>
    <w:tmpl w:val="6D0C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171D9"/>
    <w:multiLevelType w:val="hybridMultilevel"/>
    <w:tmpl w:val="D51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25EF8"/>
    <w:multiLevelType w:val="hybridMultilevel"/>
    <w:tmpl w:val="31980E7C"/>
    <w:lvl w:ilvl="0" w:tplc="398895B6">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1A46161D"/>
    <w:multiLevelType w:val="multilevel"/>
    <w:tmpl w:val="902C67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1.%2.%3"/>
      <w:lvlJc w:val="left"/>
      <w:pPr>
        <w:ind w:left="1080" w:hanging="1080"/>
      </w:pPr>
      <w:rPr>
        <w:rFonts w:hint="default"/>
        <w:b/>
        <w:bCs/>
        <w:color w:val="70AD47" w:themeColor="accent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7E3FA5"/>
    <w:multiLevelType w:val="multilevel"/>
    <w:tmpl w:val="A5B46E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1275A"/>
    <w:multiLevelType w:val="hybridMultilevel"/>
    <w:tmpl w:val="E4C4D7F0"/>
    <w:lvl w:ilvl="0" w:tplc="0809000F">
      <w:start w:val="1"/>
      <w:numFmt w:val="decimal"/>
      <w:lvlText w:val="%1."/>
      <w:lvlJc w:val="left"/>
      <w:pPr>
        <w:ind w:left="360" w:hanging="360"/>
      </w:pPr>
      <w:rPr>
        <w:rFonts w:hint="default"/>
        <w:color w:val="70AD47" w:themeColor="accent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2F1C47"/>
    <w:multiLevelType w:val="hybridMultilevel"/>
    <w:tmpl w:val="F36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1106C"/>
    <w:multiLevelType w:val="hybridMultilevel"/>
    <w:tmpl w:val="4156D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61300"/>
    <w:multiLevelType w:val="hybridMultilevel"/>
    <w:tmpl w:val="5CBE7396"/>
    <w:lvl w:ilvl="0" w:tplc="17521BA8">
      <w:numFmt w:val="bullet"/>
      <w:lvlText w:val="-"/>
      <w:lvlJc w:val="left"/>
      <w:pPr>
        <w:tabs>
          <w:tab w:val="num" w:pos="1080"/>
        </w:tabs>
        <w:ind w:left="1080" w:hanging="72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143E9"/>
    <w:multiLevelType w:val="hybridMultilevel"/>
    <w:tmpl w:val="ECEC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F7617"/>
    <w:multiLevelType w:val="hybridMultilevel"/>
    <w:tmpl w:val="5A8C28F2"/>
    <w:lvl w:ilvl="0" w:tplc="398895B6">
      <w:start w:val="1"/>
      <w:numFmt w:val="upp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5FF43C9"/>
    <w:multiLevelType w:val="hybridMultilevel"/>
    <w:tmpl w:val="3258C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C63D8"/>
    <w:multiLevelType w:val="hybridMultilevel"/>
    <w:tmpl w:val="2810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52EA9"/>
    <w:multiLevelType w:val="hybridMultilevel"/>
    <w:tmpl w:val="73D2D072"/>
    <w:lvl w:ilvl="0" w:tplc="47A4D6C2">
      <w:start w:val="1"/>
      <w:numFmt w:val="lowerRoman"/>
      <w:lvlText w:val="(%1)"/>
      <w:lvlJc w:val="left"/>
      <w:pPr>
        <w:ind w:left="1364" w:hanging="72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BC06578"/>
    <w:multiLevelType w:val="hybridMultilevel"/>
    <w:tmpl w:val="CDC21CE0"/>
    <w:lvl w:ilvl="0" w:tplc="D8A6037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E802C8"/>
    <w:multiLevelType w:val="hybridMultilevel"/>
    <w:tmpl w:val="93281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001B19"/>
    <w:multiLevelType w:val="hybridMultilevel"/>
    <w:tmpl w:val="748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80082"/>
    <w:multiLevelType w:val="hybridMultilevel"/>
    <w:tmpl w:val="14D69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E95801"/>
    <w:multiLevelType w:val="hybridMultilevel"/>
    <w:tmpl w:val="E30C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D2A43"/>
    <w:multiLevelType w:val="multilevel"/>
    <w:tmpl w:val="7FB01614"/>
    <w:lvl w:ilvl="0">
      <w:start w:val="5"/>
      <w:numFmt w:val="decimal"/>
      <w:lvlText w:val="%1"/>
      <w:lvlJc w:val="left"/>
      <w:pPr>
        <w:ind w:left="360" w:hanging="360"/>
      </w:pPr>
      <w:rPr>
        <w:rFonts w:asciiTheme="minorHAnsi" w:hAnsiTheme="minorHAnsi" w:cstheme="minorBidi" w:hint="default"/>
        <w:color w:val="auto"/>
      </w:rPr>
    </w:lvl>
    <w:lvl w:ilvl="1">
      <w:start w:val="1"/>
      <w:numFmt w:val="decimal"/>
      <w:lvlText w:val="%1.%2"/>
      <w:lvlJc w:val="left"/>
      <w:pPr>
        <w:ind w:left="360" w:hanging="360"/>
      </w:pPr>
      <w:rPr>
        <w:rFonts w:ascii="Arial" w:hAnsi="Arial" w:cs="Arial" w:hint="default"/>
        <w:color w:val="70AD47" w:themeColor="accent6"/>
      </w:rPr>
    </w:lvl>
    <w:lvl w:ilvl="2">
      <w:start w:val="1"/>
      <w:numFmt w:val="lowerRoman"/>
      <w:lvlText w:val="%1.%2.%3"/>
      <w:lvlJc w:val="left"/>
      <w:pPr>
        <w:ind w:left="1080" w:hanging="1080"/>
      </w:pPr>
      <w:rPr>
        <w:rFonts w:ascii="Arial" w:hAnsi="Arial" w:cs="Arial" w:hint="default"/>
        <w:color w:val="auto"/>
      </w:rPr>
    </w:lvl>
    <w:lvl w:ilvl="3">
      <w:start w:val="1"/>
      <w:numFmt w:val="decimal"/>
      <w:lvlText w:val="%1.%2.%3.%4"/>
      <w:lvlJc w:val="left"/>
      <w:pPr>
        <w:ind w:left="720" w:hanging="72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080" w:hanging="108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440" w:hanging="1440"/>
      </w:pPr>
      <w:rPr>
        <w:rFonts w:asciiTheme="minorHAnsi" w:hAnsiTheme="minorHAnsi" w:cstheme="minorBidi" w:hint="default"/>
        <w:color w:val="auto"/>
      </w:rPr>
    </w:lvl>
    <w:lvl w:ilvl="8">
      <w:start w:val="1"/>
      <w:numFmt w:val="decimal"/>
      <w:lvlText w:val="%1.%2.%3.%4.%5.%6.%7.%8.%9"/>
      <w:lvlJc w:val="left"/>
      <w:pPr>
        <w:ind w:left="1800" w:hanging="1800"/>
      </w:pPr>
      <w:rPr>
        <w:rFonts w:asciiTheme="minorHAnsi" w:hAnsiTheme="minorHAnsi" w:cstheme="minorBidi" w:hint="default"/>
        <w:color w:val="auto"/>
      </w:rPr>
    </w:lvl>
  </w:abstractNum>
  <w:abstractNum w:abstractNumId="29" w15:restartNumberingAfterBreak="0">
    <w:nsid w:val="403D22A0"/>
    <w:multiLevelType w:val="hybridMultilevel"/>
    <w:tmpl w:val="00EA5D2E"/>
    <w:lvl w:ilvl="0" w:tplc="AC7A54EC">
      <w:start w:val="1"/>
      <w:numFmt w:val="decimal"/>
      <w:lvlText w:val="%1."/>
      <w:lvlJc w:val="left"/>
      <w:pPr>
        <w:ind w:left="719" w:hanging="435"/>
      </w:pPr>
      <w:rPr>
        <w:rFonts w:hint="default"/>
      </w:rPr>
    </w:lvl>
    <w:lvl w:ilvl="1" w:tplc="332A2FF2">
      <w:start w:val="5"/>
      <w:numFmt w:val="bullet"/>
      <w:lvlText w:val="•"/>
      <w:lvlJc w:val="left"/>
      <w:pPr>
        <w:ind w:left="1439" w:hanging="435"/>
      </w:pPr>
      <w:rPr>
        <w:rFonts w:ascii="Arial" w:eastAsiaTheme="minorHAnsi" w:hAnsi="Arial" w:cs="Aria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40AC46EF"/>
    <w:multiLevelType w:val="hybridMultilevel"/>
    <w:tmpl w:val="E866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925943"/>
    <w:multiLevelType w:val="hybridMultilevel"/>
    <w:tmpl w:val="661E0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E48E8"/>
    <w:multiLevelType w:val="hybridMultilevel"/>
    <w:tmpl w:val="8104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C241D"/>
    <w:multiLevelType w:val="multilevel"/>
    <w:tmpl w:val="66A2ACA6"/>
    <w:lvl w:ilvl="0">
      <w:start w:val="3"/>
      <w:numFmt w:val="decimal"/>
      <w:lvlText w:val="%1"/>
      <w:lvlJc w:val="left"/>
      <w:pPr>
        <w:ind w:left="360" w:hanging="360"/>
      </w:pPr>
      <w:rPr>
        <w:rFonts w:hint="default"/>
        <w:color w:val="70AD47" w:themeColor="accent6"/>
        <w:sz w:val="24"/>
      </w:rPr>
    </w:lvl>
    <w:lvl w:ilvl="1">
      <w:start w:val="1"/>
      <w:numFmt w:val="decimal"/>
      <w:lvlText w:val="%1.%2"/>
      <w:lvlJc w:val="left"/>
      <w:pPr>
        <w:ind w:left="720" w:hanging="720"/>
      </w:pPr>
      <w:rPr>
        <w:rFonts w:hint="default"/>
        <w:color w:val="70AD47" w:themeColor="accent6"/>
        <w:sz w:val="24"/>
      </w:rPr>
    </w:lvl>
    <w:lvl w:ilvl="2">
      <w:start w:val="1"/>
      <w:numFmt w:val="lowerRoman"/>
      <w:lvlText w:val="%1.%2.%3"/>
      <w:lvlJc w:val="left"/>
      <w:pPr>
        <w:ind w:left="1080" w:hanging="1080"/>
      </w:pPr>
      <w:rPr>
        <w:rFonts w:hint="default"/>
        <w:color w:val="70AD47" w:themeColor="accent6"/>
        <w:sz w:val="24"/>
      </w:rPr>
    </w:lvl>
    <w:lvl w:ilvl="3">
      <w:start w:val="1"/>
      <w:numFmt w:val="decimal"/>
      <w:lvlText w:val="%1.%2.%3.%4"/>
      <w:lvlJc w:val="left"/>
      <w:pPr>
        <w:ind w:left="1080" w:hanging="1080"/>
      </w:pPr>
      <w:rPr>
        <w:rFonts w:hint="default"/>
        <w:color w:val="70AD47" w:themeColor="accent6"/>
        <w:sz w:val="24"/>
      </w:rPr>
    </w:lvl>
    <w:lvl w:ilvl="4">
      <w:start w:val="1"/>
      <w:numFmt w:val="decimal"/>
      <w:lvlText w:val="%1.%2.%3.%4.%5"/>
      <w:lvlJc w:val="left"/>
      <w:pPr>
        <w:ind w:left="1440" w:hanging="1440"/>
      </w:pPr>
      <w:rPr>
        <w:rFonts w:hint="default"/>
        <w:color w:val="70AD47" w:themeColor="accent6"/>
        <w:sz w:val="24"/>
      </w:rPr>
    </w:lvl>
    <w:lvl w:ilvl="5">
      <w:start w:val="1"/>
      <w:numFmt w:val="decimal"/>
      <w:lvlText w:val="%1.%2.%3.%4.%5.%6"/>
      <w:lvlJc w:val="left"/>
      <w:pPr>
        <w:ind w:left="1800" w:hanging="1800"/>
      </w:pPr>
      <w:rPr>
        <w:rFonts w:hint="default"/>
        <w:color w:val="70AD47" w:themeColor="accent6"/>
        <w:sz w:val="24"/>
      </w:rPr>
    </w:lvl>
    <w:lvl w:ilvl="6">
      <w:start w:val="1"/>
      <w:numFmt w:val="decimal"/>
      <w:lvlText w:val="%1.%2.%3.%4.%5.%6.%7"/>
      <w:lvlJc w:val="left"/>
      <w:pPr>
        <w:ind w:left="1800" w:hanging="1800"/>
      </w:pPr>
      <w:rPr>
        <w:rFonts w:hint="default"/>
        <w:color w:val="70AD47" w:themeColor="accent6"/>
        <w:sz w:val="24"/>
      </w:rPr>
    </w:lvl>
    <w:lvl w:ilvl="7">
      <w:start w:val="1"/>
      <w:numFmt w:val="decimal"/>
      <w:lvlText w:val="%1.%2.%3.%4.%5.%6.%7.%8"/>
      <w:lvlJc w:val="left"/>
      <w:pPr>
        <w:ind w:left="2160" w:hanging="2160"/>
      </w:pPr>
      <w:rPr>
        <w:rFonts w:hint="default"/>
        <w:color w:val="70AD47" w:themeColor="accent6"/>
        <w:sz w:val="24"/>
      </w:rPr>
    </w:lvl>
    <w:lvl w:ilvl="8">
      <w:start w:val="1"/>
      <w:numFmt w:val="decimal"/>
      <w:lvlText w:val="%1.%2.%3.%4.%5.%6.%7.%8.%9"/>
      <w:lvlJc w:val="left"/>
      <w:pPr>
        <w:ind w:left="2520" w:hanging="2520"/>
      </w:pPr>
      <w:rPr>
        <w:rFonts w:hint="default"/>
        <w:color w:val="70AD47" w:themeColor="accent6"/>
        <w:sz w:val="24"/>
      </w:rPr>
    </w:lvl>
  </w:abstractNum>
  <w:abstractNum w:abstractNumId="34"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5" w15:restartNumberingAfterBreak="0">
    <w:nsid w:val="65D149A9"/>
    <w:multiLevelType w:val="hybridMultilevel"/>
    <w:tmpl w:val="5908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8386C"/>
    <w:multiLevelType w:val="hybridMultilevel"/>
    <w:tmpl w:val="A45E5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0304A7"/>
    <w:multiLevelType w:val="hybridMultilevel"/>
    <w:tmpl w:val="CD9A2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3466C4"/>
    <w:multiLevelType w:val="hybridMultilevel"/>
    <w:tmpl w:val="61D2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418C5"/>
    <w:multiLevelType w:val="hybridMultilevel"/>
    <w:tmpl w:val="ABE624A6"/>
    <w:lvl w:ilvl="0" w:tplc="588A3B56">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6FEA40EA"/>
    <w:multiLevelType w:val="hybridMultilevel"/>
    <w:tmpl w:val="1C92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51773"/>
    <w:multiLevelType w:val="hybridMultilevel"/>
    <w:tmpl w:val="B502B6B2"/>
    <w:lvl w:ilvl="0" w:tplc="FBCC4E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E7494"/>
    <w:multiLevelType w:val="hybridMultilevel"/>
    <w:tmpl w:val="73D2D072"/>
    <w:lvl w:ilvl="0" w:tplc="47A4D6C2">
      <w:start w:val="1"/>
      <w:numFmt w:val="lowerRoman"/>
      <w:lvlText w:val="(%1)"/>
      <w:lvlJc w:val="left"/>
      <w:pPr>
        <w:ind w:left="1364" w:hanging="72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78D72C1B"/>
    <w:multiLevelType w:val="hybridMultilevel"/>
    <w:tmpl w:val="73D2D072"/>
    <w:lvl w:ilvl="0" w:tplc="47A4D6C2">
      <w:start w:val="1"/>
      <w:numFmt w:val="lowerRoman"/>
      <w:lvlText w:val="(%1)"/>
      <w:lvlJc w:val="left"/>
      <w:pPr>
        <w:ind w:left="1364" w:hanging="72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9B02D83"/>
    <w:multiLevelType w:val="hybridMultilevel"/>
    <w:tmpl w:val="5EC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C7E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ED5677"/>
    <w:multiLevelType w:val="multilevel"/>
    <w:tmpl w:val="CD12CCA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lowerRoman"/>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7DBA2749"/>
    <w:multiLevelType w:val="hybridMultilevel"/>
    <w:tmpl w:val="3CFE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8921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42"/>
  </w:num>
  <w:num w:numId="3">
    <w:abstractNumId w:val="22"/>
  </w:num>
  <w:num w:numId="4">
    <w:abstractNumId w:val="37"/>
  </w:num>
  <w:num w:numId="5">
    <w:abstractNumId w:val="14"/>
  </w:num>
  <w:num w:numId="6">
    <w:abstractNumId w:val="29"/>
  </w:num>
  <w:num w:numId="7">
    <w:abstractNumId w:val="5"/>
  </w:num>
  <w:num w:numId="8">
    <w:abstractNumId w:val="46"/>
  </w:num>
  <w:num w:numId="9">
    <w:abstractNumId w:val="12"/>
  </w:num>
  <w:num w:numId="10">
    <w:abstractNumId w:val="33"/>
  </w:num>
  <w:num w:numId="11">
    <w:abstractNumId w:val="4"/>
  </w:num>
  <w:num w:numId="12">
    <w:abstractNumId w:val="31"/>
  </w:num>
  <w:num w:numId="13">
    <w:abstractNumId w:val="24"/>
  </w:num>
  <w:num w:numId="14">
    <w:abstractNumId w:val="6"/>
  </w:num>
  <w:num w:numId="15">
    <w:abstractNumId w:val="47"/>
  </w:num>
  <w:num w:numId="16">
    <w:abstractNumId w:val="20"/>
  </w:num>
  <w:num w:numId="17">
    <w:abstractNumId w:val="26"/>
  </w:num>
  <w:num w:numId="18">
    <w:abstractNumId w:val="23"/>
  </w:num>
  <w:num w:numId="19">
    <w:abstractNumId w:val="7"/>
  </w:num>
  <w:num w:numId="20">
    <w:abstractNumId w:val="48"/>
  </w:num>
  <w:num w:numId="21">
    <w:abstractNumId w:val="45"/>
  </w:num>
  <w:num w:numId="22">
    <w:abstractNumId w:val="3"/>
  </w:num>
  <w:num w:numId="23">
    <w:abstractNumId w:val="16"/>
  </w:num>
  <w:num w:numId="24">
    <w:abstractNumId w:val="30"/>
  </w:num>
  <w:num w:numId="25">
    <w:abstractNumId w:val="40"/>
  </w:num>
  <w:num w:numId="26">
    <w:abstractNumId w:val="25"/>
  </w:num>
  <w:num w:numId="27">
    <w:abstractNumId w:val="9"/>
  </w:num>
  <w:num w:numId="28">
    <w:abstractNumId w:val="0"/>
  </w:num>
  <w:num w:numId="29">
    <w:abstractNumId w:val="15"/>
  </w:num>
  <w:num w:numId="30">
    <w:abstractNumId w:val="32"/>
  </w:num>
  <w:num w:numId="31">
    <w:abstractNumId w:val="27"/>
  </w:num>
  <w:num w:numId="32">
    <w:abstractNumId w:val="10"/>
  </w:num>
  <w:num w:numId="33">
    <w:abstractNumId w:val="44"/>
  </w:num>
  <w:num w:numId="34">
    <w:abstractNumId w:val="21"/>
  </w:num>
  <w:num w:numId="35">
    <w:abstractNumId w:val="18"/>
  </w:num>
  <w:num w:numId="36">
    <w:abstractNumId w:val="38"/>
  </w:num>
  <w:num w:numId="37">
    <w:abstractNumId w:val="36"/>
  </w:num>
  <w:num w:numId="38">
    <w:abstractNumId w:val="34"/>
  </w:num>
  <w:num w:numId="39">
    <w:abstractNumId w:val="17"/>
  </w:num>
  <w:num w:numId="40">
    <w:abstractNumId w:val="19"/>
  </w:num>
  <w:num w:numId="41">
    <w:abstractNumId w:val="39"/>
  </w:num>
  <w:num w:numId="42">
    <w:abstractNumId w:val="8"/>
  </w:num>
  <w:num w:numId="43">
    <w:abstractNumId w:val="11"/>
  </w:num>
  <w:num w:numId="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8"/>
  </w:num>
  <w:num w:numId="47">
    <w:abstractNumId w:val="43"/>
  </w:num>
  <w:num w:numId="48">
    <w:abstractNumId w:val="2"/>
  </w:num>
  <w:num w:numId="49">
    <w:abstractNumId w:val="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A5"/>
    <w:rsid w:val="005354DE"/>
    <w:rsid w:val="00740FFB"/>
    <w:rsid w:val="00A506EE"/>
    <w:rsid w:val="00EC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B144"/>
  <w15:chartTrackingRefBased/>
  <w15:docId w15:val="{CC5EB33A-E1B8-47D3-AF68-B4C24438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2A5"/>
    <w:rPr>
      <w:rFonts w:eastAsiaTheme="minorEastAsia"/>
      <w:lang w:eastAsia="ja-JP"/>
    </w:rPr>
  </w:style>
  <w:style w:type="paragraph" w:styleId="Heading1">
    <w:name w:val="heading 1"/>
    <w:basedOn w:val="Normal"/>
    <w:next w:val="Normal"/>
    <w:link w:val="Heading1Char"/>
    <w:uiPriority w:val="9"/>
    <w:qFormat/>
    <w:rsid w:val="00EC22A5"/>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C22A5"/>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EC22A5"/>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
    <w:uiPriority w:val="9"/>
    <w:semiHidden/>
    <w:unhideWhenUsed/>
    <w:qFormat/>
    <w:rsid w:val="00EC22A5"/>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EC22A5"/>
    <w:pPr>
      <w:keepNext/>
      <w:keepLines/>
      <w:spacing w:before="40" w:after="0"/>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EC22A5"/>
    <w:pPr>
      <w:keepNext/>
      <w:keepLines/>
      <w:spacing w:before="40" w:after="0"/>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semiHidden/>
    <w:unhideWhenUsed/>
    <w:qFormat/>
    <w:rsid w:val="00EC22A5"/>
    <w:pPr>
      <w:keepNext/>
      <w:keepLines/>
      <w:spacing w:before="40" w:after="0"/>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semiHidden/>
    <w:unhideWhenUsed/>
    <w:qFormat/>
    <w:rsid w:val="00EC22A5"/>
    <w:pPr>
      <w:keepNext/>
      <w:keepLines/>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EC22A5"/>
    <w:pPr>
      <w:keepNext/>
      <w:keepLines/>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2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22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22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C22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C22A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C22A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C22A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C22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22A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C22A5"/>
    <w:pPr>
      <w:ind w:left="720"/>
      <w:contextualSpacing/>
    </w:pPr>
  </w:style>
  <w:style w:type="paragraph" w:styleId="Header">
    <w:name w:val="header"/>
    <w:basedOn w:val="Normal"/>
    <w:link w:val="HeaderChar"/>
    <w:uiPriority w:val="99"/>
    <w:unhideWhenUsed/>
    <w:rsid w:val="00EC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2A5"/>
    <w:rPr>
      <w:rFonts w:eastAsiaTheme="minorEastAsia"/>
      <w:lang w:eastAsia="ja-JP"/>
    </w:rPr>
  </w:style>
  <w:style w:type="paragraph" w:styleId="Footer">
    <w:name w:val="footer"/>
    <w:basedOn w:val="Normal"/>
    <w:link w:val="FooterChar"/>
    <w:uiPriority w:val="99"/>
    <w:unhideWhenUsed/>
    <w:rsid w:val="00EC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2A5"/>
    <w:rPr>
      <w:rFonts w:eastAsiaTheme="minorEastAsia"/>
      <w:lang w:eastAsia="ja-JP"/>
    </w:rPr>
  </w:style>
  <w:style w:type="paragraph" w:styleId="BalloonText">
    <w:name w:val="Balloon Text"/>
    <w:basedOn w:val="Normal"/>
    <w:link w:val="BalloonTextChar"/>
    <w:uiPriority w:val="99"/>
    <w:semiHidden/>
    <w:unhideWhenUsed/>
    <w:rsid w:val="00EC2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2A5"/>
    <w:rPr>
      <w:rFonts w:ascii="Segoe UI" w:eastAsiaTheme="minorEastAsia" w:hAnsi="Segoe UI" w:cs="Segoe UI"/>
      <w:sz w:val="18"/>
      <w:szCs w:val="18"/>
      <w:lang w:eastAsia="ja-JP"/>
    </w:rPr>
  </w:style>
  <w:style w:type="table" w:styleId="TableGrid">
    <w:name w:val="Table Grid"/>
    <w:basedOn w:val="TableNormal"/>
    <w:uiPriority w:val="39"/>
    <w:rsid w:val="00EC22A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22A5"/>
    <w:rPr>
      <w:sz w:val="16"/>
      <w:szCs w:val="16"/>
    </w:rPr>
  </w:style>
  <w:style w:type="paragraph" w:styleId="CommentText">
    <w:name w:val="annotation text"/>
    <w:basedOn w:val="Normal"/>
    <w:link w:val="CommentTextChar"/>
    <w:uiPriority w:val="99"/>
    <w:semiHidden/>
    <w:unhideWhenUsed/>
    <w:rsid w:val="00EC22A5"/>
    <w:pPr>
      <w:spacing w:line="240" w:lineRule="auto"/>
    </w:pPr>
    <w:rPr>
      <w:sz w:val="20"/>
      <w:szCs w:val="20"/>
    </w:rPr>
  </w:style>
  <w:style w:type="character" w:customStyle="1" w:styleId="CommentTextChar">
    <w:name w:val="Comment Text Char"/>
    <w:basedOn w:val="DefaultParagraphFont"/>
    <w:link w:val="CommentText"/>
    <w:uiPriority w:val="99"/>
    <w:semiHidden/>
    <w:rsid w:val="00EC22A5"/>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EC22A5"/>
    <w:rPr>
      <w:b/>
      <w:bCs/>
    </w:rPr>
  </w:style>
  <w:style w:type="character" w:customStyle="1" w:styleId="CommentSubjectChar">
    <w:name w:val="Comment Subject Char"/>
    <w:basedOn w:val="CommentTextChar"/>
    <w:link w:val="CommentSubject"/>
    <w:uiPriority w:val="99"/>
    <w:semiHidden/>
    <w:rsid w:val="00EC22A5"/>
    <w:rPr>
      <w:rFonts w:eastAsiaTheme="minorEastAsia"/>
      <w:b/>
      <w:bCs/>
      <w:sz w:val="20"/>
      <w:szCs w:val="20"/>
      <w:lang w:eastAsia="ja-JP"/>
    </w:rPr>
  </w:style>
  <w:style w:type="paragraph" w:styleId="Caption">
    <w:name w:val="caption"/>
    <w:basedOn w:val="Normal"/>
    <w:next w:val="Normal"/>
    <w:link w:val="CaptionChar"/>
    <w:uiPriority w:val="35"/>
    <w:unhideWhenUsed/>
    <w:qFormat/>
    <w:rsid w:val="00EC22A5"/>
    <w:pPr>
      <w:spacing w:after="200" w:line="240" w:lineRule="auto"/>
    </w:pPr>
    <w:rPr>
      <w:rFonts w:eastAsiaTheme="minorHAnsi"/>
      <w:i/>
      <w:iCs/>
      <w:color w:val="44546A" w:themeColor="text2"/>
      <w:sz w:val="18"/>
      <w:szCs w:val="18"/>
      <w:lang w:eastAsia="en-US"/>
    </w:rPr>
  </w:style>
  <w:style w:type="character" w:customStyle="1" w:styleId="CaptionChar">
    <w:name w:val="Caption Char"/>
    <w:basedOn w:val="DefaultParagraphFont"/>
    <w:link w:val="Caption"/>
    <w:uiPriority w:val="35"/>
    <w:locked/>
    <w:rsid w:val="00EC22A5"/>
    <w:rPr>
      <w:i/>
      <w:iCs/>
      <w:color w:val="44546A" w:themeColor="text2"/>
      <w:sz w:val="18"/>
      <w:szCs w:val="18"/>
    </w:rPr>
  </w:style>
  <w:style w:type="paragraph" w:styleId="TOCHeading">
    <w:name w:val="TOC Heading"/>
    <w:basedOn w:val="Heading1"/>
    <w:next w:val="Normal"/>
    <w:uiPriority w:val="39"/>
    <w:unhideWhenUsed/>
    <w:qFormat/>
    <w:rsid w:val="00EC22A5"/>
    <w:pPr>
      <w:outlineLvl w:val="9"/>
    </w:pPr>
    <w:rPr>
      <w:lang w:val="en-US"/>
    </w:rPr>
  </w:style>
  <w:style w:type="paragraph" w:styleId="TOC1">
    <w:name w:val="toc 1"/>
    <w:basedOn w:val="Normal"/>
    <w:next w:val="Normal"/>
    <w:autoRedefine/>
    <w:uiPriority w:val="39"/>
    <w:unhideWhenUsed/>
    <w:rsid w:val="00EC22A5"/>
    <w:pPr>
      <w:spacing w:after="100"/>
    </w:pPr>
    <w:rPr>
      <w:rFonts w:eastAsiaTheme="minorHAnsi"/>
      <w:lang w:eastAsia="en-US"/>
    </w:rPr>
  </w:style>
  <w:style w:type="paragraph" w:styleId="TOC2">
    <w:name w:val="toc 2"/>
    <w:basedOn w:val="Normal"/>
    <w:next w:val="Normal"/>
    <w:autoRedefine/>
    <w:uiPriority w:val="39"/>
    <w:unhideWhenUsed/>
    <w:rsid w:val="00EC22A5"/>
    <w:pPr>
      <w:spacing w:after="100"/>
      <w:ind w:left="220"/>
    </w:pPr>
    <w:rPr>
      <w:rFonts w:eastAsiaTheme="minorHAnsi"/>
      <w:lang w:eastAsia="en-US"/>
    </w:rPr>
  </w:style>
  <w:style w:type="paragraph" w:styleId="TOC3">
    <w:name w:val="toc 3"/>
    <w:basedOn w:val="Normal"/>
    <w:next w:val="Normal"/>
    <w:autoRedefine/>
    <w:uiPriority w:val="39"/>
    <w:unhideWhenUsed/>
    <w:rsid w:val="00EC22A5"/>
    <w:pPr>
      <w:spacing w:after="100"/>
      <w:ind w:left="440"/>
    </w:pPr>
    <w:rPr>
      <w:rFonts w:eastAsiaTheme="minorHAnsi"/>
      <w:lang w:eastAsia="en-US"/>
    </w:rPr>
  </w:style>
  <w:style w:type="character" w:styleId="Hyperlink">
    <w:name w:val="Hyperlink"/>
    <w:basedOn w:val="DefaultParagraphFont"/>
    <w:uiPriority w:val="99"/>
    <w:unhideWhenUsed/>
    <w:rsid w:val="00EC22A5"/>
    <w:rPr>
      <w:color w:val="0563C1" w:themeColor="hyperlink"/>
      <w:u w:val="single"/>
    </w:rPr>
  </w:style>
  <w:style w:type="paragraph" w:styleId="TableofFigures">
    <w:name w:val="table of figures"/>
    <w:basedOn w:val="Normal"/>
    <w:next w:val="Normal"/>
    <w:uiPriority w:val="99"/>
    <w:unhideWhenUsed/>
    <w:rsid w:val="00EC22A5"/>
    <w:pPr>
      <w:spacing w:after="0"/>
    </w:pPr>
    <w:rPr>
      <w:rFonts w:eastAsiaTheme="minorHAnsi"/>
      <w:lang w:eastAsia="en-US"/>
    </w:rPr>
  </w:style>
  <w:style w:type="paragraph" w:styleId="Revision">
    <w:name w:val="Revision"/>
    <w:hidden/>
    <w:uiPriority w:val="99"/>
    <w:semiHidden/>
    <w:rsid w:val="00EC22A5"/>
    <w:pPr>
      <w:spacing w:after="0" w:line="240" w:lineRule="auto"/>
    </w:pPr>
  </w:style>
  <w:style w:type="table" w:styleId="PlainTable2">
    <w:name w:val="Plain Table 2"/>
    <w:basedOn w:val="TableNormal"/>
    <w:uiPriority w:val="42"/>
    <w:rsid w:val="00EC22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EC22A5"/>
    <w:rPr>
      <w:color w:val="605E5C"/>
      <w:shd w:val="clear" w:color="auto" w:fill="E1DFDD"/>
    </w:rPr>
  </w:style>
  <w:style w:type="paragraph" w:styleId="NormalWeb">
    <w:name w:val="Normal (Web)"/>
    <w:basedOn w:val="Normal"/>
    <w:uiPriority w:val="99"/>
    <w:semiHidden/>
    <w:unhideWhenUsed/>
    <w:rsid w:val="00EC22A5"/>
    <w:pPr>
      <w:spacing w:before="100" w:beforeAutospacing="1" w:after="320" w:line="304" w:lineRule="atLeast"/>
    </w:pPr>
    <w:rPr>
      <w:rFonts w:ascii="Arial" w:eastAsia="Times New Roman" w:hAnsi="Arial" w:cs="Arial"/>
      <w:sz w:val="23"/>
      <w:szCs w:val="23"/>
      <w:lang w:eastAsia="en-GB"/>
    </w:rPr>
  </w:style>
  <w:style w:type="character" w:customStyle="1" w:styleId="BodyChar">
    <w:name w:val="Body Char"/>
    <w:basedOn w:val="DefaultParagraphFont"/>
    <w:link w:val="Body"/>
    <w:locked/>
    <w:rsid w:val="00EC22A5"/>
    <w:rPr>
      <w:rFonts w:ascii="Arial" w:eastAsia="Arial Unicode MS" w:hAnsi="Arial Unicode MS" w:cs="Arial Unicode MS"/>
      <w:color w:val="000000"/>
      <w:sz w:val="20"/>
      <w:szCs w:val="20"/>
      <w:u w:color="000000"/>
      <w:bdr w:val="none" w:sz="0" w:space="0" w:color="auto" w:frame="1"/>
      <w:lang w:val="en-US" w:eastAsia="en-GB"/>
    </w:rPr>
  </w:style>
  <w:style w:type="paragraph" w:customStyle="1" w:styleId="Body">
    <w:name w:val="Body"/>
    <w:link w:val="BodyChar"/>
    <w:rsid w:val="00EC22A5"/>
    <w:pPr>
      <w:spacing w:after="0" w:line="240" w:lineRule="auto"/>
    </w:pPr>
    <w:rPr>
      <w:rFonts w:ascii="Arial" w:eastAsia="Arial Unicode MS" w:hAnsi="Arial Unicode MS" w:cs="Arial Unicode MS"/>
      <w:color w:val="000000"/>
      <w:sz w:val="20"/>
      <w:szCs w:val="20"/>
      <w:u w:color="000000"/>
      <w:bdr w:val="none" w:sz="0" w:space="0" w:color="auto" w:frame="1"/>
      <w:lang w:val="en-US" w:eastAsia="en-GB"/>
    </w:rPr>
  </w:style>
  <w:style w:type="paragraph" w:styleId="TOC4">
    <w:name w:val="toc 4"/>
    <w:basedOn w:val="Normal"/>
    <w:next w:val="Normal"/>
    <w:autoRedefine/>
    <w:uiPriority w:val="39"/>
    <w:unhideWhenUsed/>
    <w:rsid w:val="00EC22A5"/>
    <w:pPr>
      <w:spacing w:after="100"/>
      <w:ind w:left="660"/>
    </w:pPr>
  </w:style>
  <w:style w:type="paragraph" w:styleId="TOC5">
    <w:name w:val="toc 5"/>
    <w:basedOn w:val="Normal"/>
    <w:next w:val="Normal"/>
    <w:autoRedefine/>
    <w:uiPriority w:val="39"/>
    <w:unhideWhenUsed/>
    <w:rsid w:val="00EC22A5"/>
    <w:pPr>
      <w:spacing w:after="100"/>
      <w:ind w:left="880"/>
    </w:pPr>
  </w:style>
  <w:style w:type="paragraph" w:styleId="TOC6">
    <w:name w:val="toc 6"/>
    <w:basedOn w:val="Normal"/>
    <w:next w:val="Normal"/>
    <w:autoRedefine/>
    <w:uiPriority w:val="39"/>
    <w:unhideWhenUsed/>
    <w:rsid w:val="00EC22A5"/>
    <w:pPr>
      <w:spacing w:after="100"/>
      <w:ind w:left="1100"/>
    </w:pPr>
  </w:style>
  <w:style w:type="paragraph" w:styleId="TOC7">
    <w:name w:val="toc 7"/>
    <w:basedOn w:val="Normal"/>
    <w:next w:val="Normal"/>
    <w:autoRedefine/>
    <w:uiPriority w:val="39"/>
    <w:unhideWhenUsed/>
    <w:rsid w:val="00EC22A5"/>
    <w:pPr>
      <w:spacing w:after="100"/>
      <w:ind w:left="1320"/>
    </w:pPr>
  </w:style>
  <w:style w:type="paragraph" w:styleId="TOC8">
    <w:name w:val="toc 8"/>
    <w:basedOn w:val="Normal"/>
    <w:next w:val="Normal"/>
    <w:autoRedefine/>
    <w:uiPriority w:val="39"/>
    <w:unhideWhenUsed/>
    <w:rsid w:val="00EC22A5"/>
    <w:pPr>
      <w:spacing w:after="100"/>
      <w:ind w:left="1540"/>
    </w:pPr>
  </w:style>
  <w:style w:type="paragraph" w:styleId="TOC9">
    <w:name w:val="toc 9"/>
    <w:basedOn w:val="Normal"/>
    <w:next w:val="Normal"/>
    <w:autoRedefine/>
    <w:uiPriority w:val="39"/>
    <w:unhideWhenUsed/>
    <w:rsid w:val="00EC22A5"/>
    <w:pPr>
      <w:spacing w:after="100"/>
      <w:ind w:left="1760"/>
    </w:pPr>
  </w:style>
  <w:style w:type="character" w:styleId="Strong">
    <w:name w:val="Strong"/>
    <w:basedOn w:val="DefaultParagraphFont"/>
    <w:uiPriority w:val="22"/>
    <w:qFormat/>
    <w:rsid w:val="00EC22A5"/>
    <w:rPr>
      <w:b/>
      <w:bCs/>
    </w:rPr>
  </w:style>
  <w:style w:type="character" w:customStyle="1" w:styleId="UnresolvedMention2">
    <w:name w:val="Unresolved Mention2"/>
    <w:basedOn w:val="DefaultParagraphFont"/>
    <w:uiPriority w:val="99"/>
    <w:semiHidden/>
    <w:unhideWhenUsed/>
    <w:rsid w:val="00EC22A5"/>
    <w:rPr>
      <w:color w:val="605E5C"/>
      <w:shd w:val="clear" w:color="auto" w:fill="E1DFDD"/>
    </w:rPr>
  </w:style>
  <w:style w:type="character" w:customStyle="1" w:styleId="UnresolvedMention3">
    <w:name w:val="Unresolved Mention3"/>
    <w:basedOn w:val="DefaultParagraphFont"/>
    <w:uiPriority w:val="99"/>
    <w:semiHidden/>
    <w:unhideWhenUsed/>
    <w:rsid w:val="00EC22A5"/>
    <w:rPr>
      <w:color w:val="605E5C"/>
      <w:shd w:val="clear" w:color="auto" w:fill="E1DFDD"/>
    </w:rPr>
  </w:style>
  <w:style w:type="character" w:customStyle="1" w:styleId="UnresolvedMention4">
    <w:name w:val="Unresolved Mention4"/>
    <w:basedOn w:val="DefaultParagraphFont"/>
    <w:uiPriority w:val="99"/>
    <w:semiHidden/>
    <w:unhideWhenUsed/>
    <w:rsid w:val="00EC2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 Berry</dc:creator>
  <cp:keywords/>
  <dc:description/>
  <cp:lastModifiedBy>Clio Berry</cp:lastModifiedBy>
  <cp:revision>2</cp:revision>
  <dcterms:created xsi:type="dcterms:W3CDTF">2021-04-09T12:03:00Z</dcterms:created>
  <dcterms:modified xsi:type="dcterms:W3CDTF">2021-04-09T12:03:00Z</dcterms:modified>
</cp:coreProperties>
</file>