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8F30" w14:textId="77777777" w:rsidR="00361F26" w:rsidRDefault="00361F26">
      <w:pPr>
        <w:rPr>
          <w:rFonts w:ascii="Arial" w:hAnsi="Arial" w:cs="Arial"/>
        </w:rPr>
      </w:pPr>
    </w:p>
    <w:p w14:paraId="1FD88012" w14:textId="10386E9B" w:rsidR="00361F26" w:rsidRPr="00027CA6" w:rsidRDefault="001F1DB4" w:rsidP="00027CA6">
      <w:pPr>
        <w:jc w:val="center"/>
        <w:rPr>
          <w:rFonts w:cstheme="minorHAnsi"/>
          <w:sz w:val="24"/>
          <w:szCs w:val="24"/>
        </w:rPr>
      </w:pPr>
      <w:r w:rsidRPr="00E47BE1">
        <w:rPr>
          <w:rFonts w:cstheme="minorHAnsi"/>
          <w:sz w:val="24"/>
          <w:szCs w:val="24"/>
        </w:rPr>
        <w:t>Supplementary</w:t>
      </w:r>
      <w:r w:rsidR="00A0037C">
        <w:rPr>
          <w:rFonts w:cstheme="minorHAnsi"/>
          <w:sz w:val="24"/>
          <w:szCs w:val="24"/>
        </w:rPr>
        <w:t xml:space="preserve"> Material</w:t>
      </w:r>
    </w:p>
    <w:p w14:paraId="2D258AB3" w14:textId="0D3C26B8" w:rsidR="001D759A" w:rsidRDefault="001D759A" w:rsidP="001D759A">
      <w:pPr>
        <w:pStyle w:val="Heading3"/>
      </w:pPr>
      <w:bookmarkStart w:id="0" w:name="_Toc95322594"/>
      <w:bookmarkStart w:id="1" w:name="_Toc95322597"/>
      <w:r>
        <w:t>Figure</w:t>
      </w:r>
      <w:r w:rsidRPr="00341A13">
        <w:t xml:space="preserve"> </w:t>
      </w:r>
      <w:r>
        <w:t>1</w:t>
      </w:r>
      <w:r w:rsidRPr="00341A13">
        <w:t xml:space="preserve">: </w:t>
      </w:r>
      <w:r>
        <w:t>Application interface</w:t>
      </w:r>
      <w:bookmarkEnd w:id="1"/>
    </w:p>
    <w:p w14:paraId="57A609D4" w14:textId="77777777" w:rsidR="001D759A" w:rsidRPr="001D759A" w:rsidRDefault="001D759A" w:rsidP="001D759A"/>
    <w:p w14:paraId="1446D0BE" w14:textId="77777777" w:rsidR="001D759A" w:rsidRDefault="001D759A" w:rsidP="001D759A">
      <w:pPr>
        <w:rPr>
          <w:rFonts w:eastAsiaTheme="minorEastAsia"/>
          <w:color w:val="201F1E"/>
        </w:rPr>
      </w:pPr>
      <w:r w:rsidRPr="007C4562">
        <w:rPr>
          <w:rFonts w:eastAsiaTheme="minorEastAsia"/>
          <w:noProof/>
          <w:color w:val="201F1E"/>
        </w:rPr>
        <w:drawing>
          <wp:inline distT="0" distB="0" distL="0" distR="0" wp14:anchorId="7BC2C915" wp14:editId="7AA93671">
            <wp:extent cx="4519807" cy="5545776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3017" cy="554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94BFB" w14:textId="17D3F192" w:rsidR="001D759A" w:rsidRDefault="001D759A" w:rsidP="00AF1265">
      <w:pPr>
        <w:pStyle w:val="Heading3"/>
        <w:rPr>
          <w:rStyle w:val="Heading4Char"/>
          <w:i w:val="0"/>
          <w:iCs w:val="0"/>
          <w:color w:val="1F3763" w:themeColor="accent1" w:themeShade="7F"/>
        </w:rPr>
      </w:pPr>
    </w:p>
    <w:p w14:paraId="38E72291" w14:textId="1625D4D1" w:rsidR="001D759A" w:rsidRDefault="001D759A" w:rsidP="001D759A"/>
    <w:p w14:paraId="44621BFC" w14:textId="02D86605" w:rsidR="001D759A" w:rsidRDefault="001D759A" w:rsidP="001D759A"/>
    <w:p w14:paraId="42CE8EA1" w14:textId="094294E7" w:rsidR="001D759A" w:rsidRDefault="001D759A" w:rsidP="001D759A"/>
    <w:p w14:paraId="5A57274D" w14:textId="5C8B9674" w:rsidR="001D759A" w:rsidRDefault="001D759A" w:rsidP="001D759A"/>
    <w:p w14:paraId="7217C60A" w14:textId="15156F09" w:rsidR="001D759A" w:rsidRDefault="001D759A" w:rsidP="001D759A"/>
    <w:p w14:paraId="72517A6B" w14:textId="3AD24605" w:rsidR="001D759A" w:rsidRDefault="001D759A" w:rsidP="001D759A"/>
    <w:p w14:paraId="2FD4FE11" w14:textId="19239A42" w:rsidR="001D759A" w:rsidRDefault="001D759A" w:rsidP="001D759A"/>
    <w:p w14:paraId="05E1A5C7" w14:textId="3CA187EE" w:rsidR="001D759A" w:rsidRDefault="001D759A" w:rsidP="001D759A"/>
    <w:p w14:paraId="3DC133E2" w14:textId="77777777" w:rsidR="001D759A" w:rsidRPr="001D759A" w:rsidRDefault="001D759A" w:rsidP="001D759A"/>
    <w:p w14:paraId="55A1CE83" w14:textId="733E8ABA" w:rsidR="001D759A" w:rsidRDefault="001D759A" w:rsidP="001D759A">
      <w:pPr>
        <w:pStyle w:val="Heading3"/>
        <w:rPr>
          <w:rStyle w:val="Heading4Char"/>
          <w:i w:val="0"/>
          <w:iCs w:val="0"/>
          <w:color w:val="1F3763" w:themeColor="accent1" w:themeShade="7F"/>
        </w:rPr>
      </w:pPr>
      <w:r w:rsidRPr="006E616C">
        <w:rPr>
          <w:rStyle w:val="Heading4Char"/>
          <w:i w:val="0"/>
          <w:iCs w:val="0"/>
          <w:color w:val="1F3763" w:themeColor="accent1" w:themeShade="7F"/>
        </w:rPr>
        <w:t xml:space="preserve">Figure </w:t>
      </w:r>
      <w:r>
        <w:rPr>
          <w:rStyle w:val="Heading4Char"/>
          <w:i w:val="0"/>
          <w:iCs w:val="0"/>
          <w:color w:val="1F3763" w:themeColor="accent1" w:themeShade="7F"/>
        </w:rPr>
        <w:t>2</w:t>
      </w:r>
      <w:r w:rsidRPr="006E616C">
        <w:rPr>
          <w:rStyle w:val="Heading4Char"/>
          <w:i w:val="0"/>
          <w:iCs w:val="0"/>
          <w:color w:val="1F3763" w:themeColor="accent1" w:themeShade="7F"/>
        </w:rPr>
        <w:t xml:space="preserve">: </w:t>
      </w:r>
      <w:r>
        <w:rPr>
          <w:rStyle w:val="Heading4Char"/>
          <w:i w:val="0"/>
          <w:iCs w:val="0"/>
          <w:color w:val="1F3763" w:themeColor="accent1" w:themeShade="7F"/>
        </w:rPr>
        <w:t>Subgroup Analysis plot for the primary outcome</w:t>
      </w:r>
      <w:r w:rsidRPr="006E616C">
        <w:rPr>
          <w:rStyle w:val="Heading4Char"/>
          <w:i w:val="0"/>
          <w:iCs w:val="0"/>
          <w:color w:val="1F3763" w:themeColor="accent1" w:themeShade="7F"/>
        </w:rPr>
        <w:t xml:space="preserve"> </w:t>
      </w:r>
    </w:p>
    <w:p w14:paraId="3B7C5F71" w14:textId="77777777" w:rsidR="001D759A" w:rsidRPr="00342C5E" w:rsidRDefault="001D759A" w:rsidP="001D759A"/>
    <w:p w14:paraId="2D664273" w14:textId="77777777" w:rsidR="001D759A" w:rsidRDefault="001D759A" w:rsidP="001D759A">
      <w:r>
        <w:rPr>
          <w:noProof/>
        </w:rPr>
        <w:drawing>
          <wp:inline distT="0" distB="0" distL="0" distR="0" wp14:anchorId="41D35D81" wp14:editId="64B6FF58">
            <wp:extent cx="7068572" cy="7249532"/>
            <wp:effectExtent l="0" t="0" r="0" b="889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428" cy="725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00BCB" w14:textId="77777777" w:rsidR="001D759A" w:rsidRDefault="001D759A" w:rsidP="001D759A"/>
    <w:p w14:paraId="449AC476" w14:textId="37F03008" w:rsidR="001D759A" w:rsidRDefault="001D759A" w:rsidP="001D759A">
      <w:r>
        <w:br w:type="page"/>
      </w:r>
    </w:p>
    <w:p w14:paraId="5354D40F" w14:textId="77777777" w:rsidR="001D759A" w:rsidRPr="001D759A" w:rsidRDefault="001D759A" w:rsidP="001D759A"/>
    <w:p w14:paraId="555487CA" w14:textId="415CEE37" w:rsidR="001C42B6" w:rsidRPr="006E616C" w:rsidRDefault="001C42B6" w:rsidP="00AF1265">
      <w:pPr>
        <w:pStyle w:val="Heading3"/>
        <w:rPr>
          <w:rStyle w:val="Heading4Char"/>
          <w:color w:val="1F3763" w:themeColor="accent1" w:themeShade="7F"/>
        </w:rPr>
      </w:pPr>
      <w:r w:rsidRPr="006E616C">
        <w:rPr>
          <w:rStyle w:val="Heading4Char"/>
          <w:i w:val="0"/>
          <w:iCs w:val="0"/>
          <w:color w:val="1F3763" w:themeColor="accent1" w:themeShade="7F"/>
        </w:rPr>
        <w:t xml:space="preserve">Figure </w:t>
      </w:r>
      <w:r w:rsidR="001D759A">
        <w:rPr>
          <w:rStyle w:val="Heading4Char"/>
          <w:i w:val="0"/>
          <w:iCs w:val="0"/>
          <w:color w:val="1F3763" w:themeColor="accent1" w:themeShade="7F"/>
        </w:rPr>
        <w:t>3</w:t>
      </w:r>
      <w:r w:rsidRPr="006E616C">
        <w:rPr>
          <w:rStyle w:val="Heading4Char"/>
          <w:i w:val="0"/>
          <w:iCs w:val="0"/>
          <w:color w:val="1F3763" w:themeColor="accent1" w:themeShade="7F"/>
        </w:rPr>
        <w:t>:</w:t>
      </w:r>
      <w:r w:rsidRPr="006E616C">
        <w:rPr>
          <w:rStyle w:val="Heading4Char"/>
          <w:color w:val="1F3763" w:themeColor="accent1" w:themeShade="7F"/>
        </w:rPr>
        <w:t xml:space="preserve"> </w:t>
      </w:r>
      <w:r w:rsidR="00AD7FEC" w:rsidRPr="006E616C">
        <w:rPr>
          <w:rStyle w:val="Heading4Char"/>
          <w:i w:val="0"/>
          <w:iCs w:val="0"/>
          <w:color w:val="1F3763" w:themeColor="accent1" w:themeShade="7F"/>
        </w:rPr>
        <w:t>Temporal effects of outcome assessments treatment group mean per timepoint with associated 95% confidence intervals for the intention to treat population (</w:t>
      </w:r>
      <w:r w:rsidR="006C7365" w:rsidRPr="006E616C">
        <w:rPr>
          <w:rStyle w:val="Heading4Char"/>
          <w:i w:val="0"/>
          <w:iCs w:val="0"/>
          <w:color w:val="1F3763" w:themeColor="accent1" w:themeShade="7F"/>
        </w:rPr>
        <w:t>BRS, SWEMWBS and SPS-6)</w:t>
      </w:r>
      <w:bookmarkEnd w:id="0"/>
      <w:r w:rsidR="00AD7FEC" w:rsidRPr="006E616C">
        <w:rPr>
          <w:rStyle w:val="Heading4Char"/>
          <w:color w:val="1F3763" w:themeColor="accent1" w:themeShade="7F"/>
        </w:rPr>
        <w:t xml:space="preserve"> </w:t>
      </w:r>
    </w:p>
    <w:p w14:paraId="38C2F5C2" w14:textId="77777777" w:rsidR="00B24441" w:rsidRPr="00B24441" w:rsidRDefault="00B24441" w:rsidP="00B24441"/>
    <w:p w14:paraId="7E8C3F4D" w14:textId="6F10E595" w:rsidR="006C7365" w:rsidRDefault="00B24441" w:rsidP="00027CA6">
      <w:pPr>
        <w:rPr>
          <w:noProof/>
        </w:rPr>
      </w:pPr>
      <w:r>
        <w:rPr>
          <w:noProof/>
        </w:rPr>
        <w:drawing>
          <wp:inline distT="0" distB="0" distL="0" distR="0" wp14:anchorId="76446B67" wp14:editId="0A8CF8F5">
            <wp:extent cx="5669280" cy="6319427"/>
            <wp:effectExtent l="0" t="0" r="7620" b="5715"/>
            <wp:docPr id="13" name="Picture 13" descr="A sheet of music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heet of music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1560" cy="632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24AE" w14:textId="4797354D" w:rsidR="001C42B6" w:rsidRDefault="001C42B6" w:rsidP="006C7365">
      <w:pPr>
        <w:pStyle w:val="Heading4"/>
        <w:rPr>
          <w:noProof/>
        </w:rPr>
      </w:pPr>
    </w:p>
    <w:p w14:paraId="0EE4B659" w14:textId="77777777" w:rsidR="00B24441" w:rsidRPr="00B24441" w:rsidRDefault="00B24441" w:rsidP="00B24441"/>
    <w:p w14:paraId="662311A7" w14:textId="252B9C82" w:rsidR="006C7365" w:rsidRPr="006E616C" w:rsidRDefault="006C7365" w:rsidP="006E616C">
      <w:pPr>
        <w:pStyle w:val="Heading3"/>
        <w:rPr>
          <w:rStyle w:val="Heading4Char"/>
          <w:i w:val="0"/>
          <w:iCs w:val="0"/>
          <w:color w:val="1F3763" w:themeColor="accent1" w:themeShade="7F"/>
        </w:rPr>
      </w:pPr>
      <w:bookmarkStart w:id="2" w:name="_Toc95322595"/>
      <w:r w:rsidRPr="006E616C">
        <w:rPr>
          <w:rStyle w:val="Heading4Char"/>
          <w:i w:val="0"/>
          <w:iCs w:val="0"/>
          <w:color w:val="1F3763" w:themeColor="accent1" w:themeShade="7F"/>
        </w:rPr>
        <w:lastRenderedPageBreak/>
        <w:t xml:space="preserve">Figure </w:t>
      </w:r>
      <w:r w:rsidR="001D759A">
        <w:rPr>
          <w:rStyle w:val="Heading4Char"/>
          <w:i w:val="0"/>
          <w:iCs w:val="0"/>
          <w:color w:val="1F3763" w:themeColor="accent1" w:themeShade="7F"/>
        </w:rPr>
        <w:t>4</w:t>
      </w:r>
      <w:r w:rsidR="00AD7FEC" w:rsidRPr="006E616C">
        <w:rPr>
          <w:rStyle w:val="Heading4Char"/>
          <w:i w:val="0"/>
          <w:iCs w:val="0"/>
          <w:color w:val="1F3763" w:themeColor="accent1" w:themeShade="7F"/>
        </w:rPr>
        <w:t xml:space="preserve">: </w:t>
      </w:r>
      <w:r w:rsidR="00AD7FEC" w:rsidRPr="006E616C">
        <w:t>Temporal effects of outcome assessment</w:t>
      </w:r>
      <w:r w:rsidR="00AD7FEC" w:rsidRPr="006E616C">
        <w:rPr>
          <w:rStyle w:val="Heading4Char"/>
          <w:i w:val="0"/>
          <w:iCs w:val="0"/>
          <w:color w:val="1F3763" w:themeColor="accent1" w:themeShade="7F"/>
        </w:rPr>
        <w:t>s</w:t>
      </w:r>
      <w:r w:rsidR="00AD7FEC" w:rsidRPr="006E616C">
        <w:t xml:space="preserve"> treatment group mean per timepoint with associated 95% confidence intervals for the intention to treat population </w:t>
      </w:r>
      <w:r w:rsidRPr="006E616C">
        <w:rPr>
          <w:rStyle w:val="Heading4Char"/>
          <w:i w:val="0"/>
          <w:iCs w:val="0"/>
          <w:color w:val="1F3763" w:themeColor="accent1" w:themeShade="7F"/>
        </w:rPr>
        <w:t>(PHQ-9, GAD-7, WSAS and MISS)</w:t>
      </w:r>
      <w:bookmarkEnd w:id="2"/>
      <w:r w:rsidRPr="006E616C">
        <w:rPr>
          <w:rStyle w:val="Heading4Char"/>
          <w:i w:val="0"/>
          <w:iCs w:val="0"/>
          <w:color w:val="1F3763" w:themeColor="accent1" w:themeShade="7F"/>
        </w:rPr>
        <w:t xml:space="preserve"> </w:t>
      </w:r>
    </w:p>
    <w:p w14:paraId="7AB3306E" w14:textId="77777777" w:rsidR="001C42B6" w:rsidRDefault="006C7365">
      <w:r>
        <w:rPr>
          <w:noProof/>
        </w:rPr>
        <w:drawing>
          <wp:inline distT="0" distB="0" distL="0" distR="0" wp14:anchorId="71E83380" wp14:editId="69835E2D">
            <wp:extent cx="5312109" cy="7060537"/>
            <wp:effectExtent l="0" t="0" r="3175" b="7620"/>
            <wp:docPr id="7" name="Picture 7" descr="A sheet of mus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heet of music&#10;&#10;Description automatically generated with medium confidence"/>
                    <pic:cNvPicPr/>
                  </pic:nvPicPr>
                  <pic:blipFill rotWithShape="1">
                    <a:blip r:embed="rId10"/>
                    <a:srcRect l="3713" t="305"/>
                    <a:stretch/>
                  </pic:blipFill>
                  <pic:spPr bwMode="auto">
                    <a:xfrm>
                      <a:off x="0" y="0"/>
                      <a:ext cx="5324852" cy="7077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31164" w14:textId="77777777" w:rsidR="004A64CA" w:rsidRDefault="004A64CA" w:rsidP="004A64CA">
      <w:pPr>
        <w:jc w:val="both"/>
      </w:pPr>
    </w:p>
    <w:p w14:paraId="263D5149" w14:textId="269F01F8" w:rsidR="004A64CA" w:rsidRDefault="004A64CA">
      <w:r>
        <w:br w:type="page"/>
      </w:r>
    </w:p>
    <w:p w14:paraId="70D52594" w14:textId="3EC27613" w:rsidR="004A64CA" w:rsidRDefault="004A64CA" w:rsidP="00E61DA8">
      <w:pPr>
        <w:sectPr w:rsidR="004A64CA" w:rsidSect="000C153C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ECAA68A" w14:textId="7E3CBB4B" w:rsidR="00D41C82" w:rsidRDefault="00D41C82" w:rsidP="00D41C82">
      <w:pPr>
        <w:pStyle w:val="Heading3"/>
      </w:pPr>
      <w:bookmarkStart w:id="3" w:name="_Toc95322598"/>
      <w:bookmarkStart w:id="4" w:name="_Toc95322604"/>
      <w:r>
        <w:lastRenderedPageBreak/>
        <w:t xml:space="preserve">Table </w:t>
      </w:r>
      <w:r>
        <w:t>1</w:t>
      </w:r>
      <w:r>
        <w:t>:</w:t>
      </w:r>
      <w:r w:rsidRPr="00341A13">
        <w:t xml:space="preserve"> </w:t>
      </w:r>
      <w:r>
        <w:t>App content number and format</w:t>
      </w:r>
      <w:bookmarkEnd w:id="4"/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807"/>
        <w:gridCol w:w="1052"/>
      </w:tblGrid>
      <w:tr w:rsidR="00D41C82" w:rsidRPr="003C667A" w14:paraId="2FC885B9" w14:textId="77777777" w:rsidTr="00F92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07" w:type="dxa"/>
          </w:tcPr>
          <w:p w14:paraId="4F63D78B" w14:textId="77777777" w:rsidR="00D41C82" w:rsidRPr="00AD1D91" w:rsidRDefault="00D41C82" w:rsidP="00F92E4D">
            <w:pPr>
              <w:rPr>
                <w:rFonts w:cstheme="minorHAnsi"/>
              </w:rPr>
            </w:pPr>
            <w:r w:rsidRPr="00AD1D91">
              <w:rPr>
                <w:rFonts w:cstheme="minorHAnsi"/>
              </w:rPr>
              <w:t>Programmes</w:t>
            </w:r>
            <w:r>
              <w:rPr>
                <w:rFonts w:cstheme="minorHAnsi"/>
              </w:rPr>
              <w:t xml:space="preserve"> AND </w:t>
            </w:r>
            <w:r w:rsidRPr="00AD1D91">
              <w:rPr>
                <w:rFonts w:cstheme="minorHAnsi"/>
              </w:rPr>
              <w:t>Activities</w:t>
            </w:r>
          </w:p>
          <w:p w14:paraId="4450E06A" w14:textId="77777777" w:rsidR="00D41C82" w:rsidRPr="003C667A" w:rsidRDefault="00D41C82" w:rsidP="00F92E4D">
            <w:pPr>
              <w:rPr>
                <w:rFonts w:cstheme="minorHAnsi"/>
              </w:rPr>
            </w:pPr>
          </w:p>
        </w:tc>
        <w:tc>
          <w:tcPr>
            <w:tcW w:w="1052" w:type="dxa"/>
          </w:tcPr>
          <w:p w14:paraId="6DBE1214" w14:textId="77777777" w:rsidR="00D41C82" w:rsidRPr="003C667A" w:rsidRDefault="00D41C82" w:rsidP="00F92E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</w:t>
            </w:r>
          </w:p>
        </w:tc>
      </w:tr>
      <w:tr w:rsidR="00D41C82" w:rsidRPr="003C667A" w14:paraId="27C46AB3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ABED8CF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caps w:val="0"/>
                <w:color w:val="000000"/>
              </w:rPr>
              <w:t xml:space="preserve">Total </w:t>
            </w: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Programmes</w:t>
            </w:r>
          </w:p>
        </w:tc>
        <w:tc>
          <w:tcPr>
            <w:tcW w:w="1052" w:type="dxa"/>
          </w:tcPr>
          <w:p w14:paraId="4690456E" w14:textId="77777777" w:rsidR="00D41C82" w:rsidRPr="00B24661" w:rsidRDefault="00D41C82" w:rsidP="00F92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24661">
              <w:rPr>
                <w:rFonts w:cstheme="minorHAnsi"/>
                <w:color w:val="000000"/>
              </w:rPr>
              <w:t>19</w:t>
            </w:r>
          </w:p>
        </w:tc>
      </w:tr>
      <w:tr w:rsidR="00D41C82" w:rsidRPr="003C667A" w14:paraId="0FCAB027" w14:textId="77777777" w:rsidTr="00F92E4D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53E116C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</w:rPr>
              <w:t xml:space="preserve">Total Activities in Programmes </w:t>
            </w:r>
          </w:p>
        </w:tc>
        <w:tc>
          <w:tcPr>
            <w:tcW w:w="1052" w:type="dxa"/>
          </w:tcPr>
          <w:p w14:paraId="292F1F26" w14:textId="77777777" w:rsidR="00D41C82" w:rsidRPr="00B24661" w:rsidRDefault="00D41C82" w:rsidP="00F92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4661">
              <w:rPr>
                <w:rFonts w:cstheme="minorHAnsi"/>
                <w:color w:val="000000"/>
              </w:rPr>
              <w:t>108</w:t>
            </w:r>
          </w:p>
        </w:tc>
      </w:tr>
      <w:tr w:rsidR="00D41C82" w:rsidRPr="003C667A" w14:paraId="663FAA72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DD4763F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</w:rPr>
              <w:t>Standalone Activities (</w:t>
            </w:r>
            <w:r>
              <w:rPr>
                <w:rFonts w:cstheme="minorHAnsi"/>
                <w:b w:val="0"/>
                <w:bCs w:val="0"/>
                <w:caps w:val="0"/>
              </w:rPr>
              <w:t>n</w:t>
            </w:r>
            <w:r w:rsidRPr="00B24661">
              <w:rPr>
                <w:rFonts w:cstheme="minorHAnsi"/>
                <w:b w:val="0"/>
                <w:bCs w:val="0"/>
                <w:caps w:val="0"/>
              </w:rPr>
              <w:t xml:space="preserve">ot </w:t>
            </w:r>
            <w:r>
              <w:rPr>
                <w:rFonts w:cstheme="minorHAnsi"/>
                <w:b w:val="0"/>
                <w:bCs w:val="0"/>
                <w:caps w:val="0"/>
              </w:rPr>
              <w:t>i</w:t>
            </w:r>
            <w:r w:rsidRPr="00B24661">
              <w:rPr>
                <w:rFonts w:cstheme="minorHAnsi"/>
                <w:b w:val="0"/>
                <w:bCs w:val="0"/>
                <w:caps w:val="0"/>
              </w:rPr>
              <w:t xml:space="preserve">n </w:t>
            </w:r>
            <w:r>
              <w:rPr>
                <w:rFonts w:cstheme="minorHAnsi"/>
                <w:b w:val="0"/>
                <w:bCs w:val="0"/>
                <w:caps w:val="0"/>
              </w:rPr>
              <w:t>a</w:t>
            </w:r>
            <w:r w:rsidRPr="00B24661">
              <w:rPr>
                <w:rFonts w:cstheme="minorHAnsi"/>
                <w:b w:val="0"/>
                <w:bCs w:val="0"/>
                <w:caps w:val="0"/>
              </w:rPr>
              <w:t xml:space="preserve"> </w:t>
            </w:r>
            <w:r>
              <w:rPr>
                <w:rFonts w:cstheme="minorHAnsi"/>
                <w:b w:val="0"/>
                <w:bCs w:val="0"/>
                <w:caps w:val="0"/>
              </w:rPr>
              <w:t>p</w:t>
            </w:r>
            <w:r w:rsidRPr="00B24661">
              <w:rPr>
                <w:rFonts w:cstheme="minorHAnsi"/>
                <w:b w:val="0"/>
                <w:bCs w:val="0"/>
                <w:caps w:val="0"/>
              </w:rPr>
              <w:t>rogramme)</w:t>
            </w:r>
          </w:p>
        </w:tc>
        <w:tc>
          <w:tcPr>
            <w:tcW w:w="1052" w:type="dxa"/>
          </w:tcPr>
          <w:p w14:paraId="0AC943EE" w14:textId="77777777" w:rsidR="00D41C82" w:rsidRPr="00B24661" w:rsidRDefault="00D41C82" w:rsidP="00F92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24661">
              <w:rPr>
                <w:rFonts w:cstheme="minorHAnsi"/>
                <w:color w:val="000000"/>
              </w:rPr>
              <w:t>85</w:t>
            </w:r>
          </w:p>
        </w:tc>
      </w:tr>
      <w:tr w:rsidR="00D41C82" w:rsidRPr="003C667A" w14:paraId="2EDB67E7" w14:textId="77777777" w:rsidTr="00F92E4D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37ABEF7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</w:rPr>
              <w:t>All Activities (</w:t>
            </w:r>
            <w:r>
              <w:rPr>
                <w:rFonts w:cstheme="minorHAnsi"/>
                <w:b w:val="0"/>
                <w:bCs w:val="0"/>
                <w:caps w:val="0"/>
              </w:rPr>
              <w:t>b</w:t>
            </w:r>
            <w:r w:rsidRPr="00B24661">
              <w:rPr>
                <w:rFonts w:cstheme="minorHAnsi"/>
                <w:b w:val="0"/>
                <w:bCs w:val="0"/>
                <w:caps w:val="0"/>
              </w:rPr>
              <w:t xml:space="preserve">oth </w:t>
            </w:r>
            <w:r>
              <w:rPr>
                <w:rFonts w:cstheme="minorHAnsi"/>
                <w:b w:val="0"/>
                <w:bCs w:val="0"/>
                <w:caps w:val="0"/>
              </w:rPr>
              <w:t>i</w:t>
            </w:r>
            <w:r w:rsidRPr="00B24661">
              <w:rPr>
                <w:rFonts w:cstheme="minorHAnsi"/>
                <w:b w:val="0"/>
                <w:bCs w:val="0"/>
                <w:caps w:val="0"/>
              </w:rPr>
              <w:t xml:space="preserve">n </w:t>
            </w:r>
            <w:r>
              <w:rPr>
                <w:rFonts w:cstheme="minorHAnsi"/>
                <w:b w:val="0"/>
                <w:bCs w:val="0"/>
                <w:caps w:val="0"/>
              </w:rPr>
              <w:t>a</w:t>
            </w:r>
            <w:r w:rsidRPr="00B24661">
              <w:rPr>
                <w:rFonts w:cstheme="minorHAnsi"/>
                <w:b w:val="0"/>
                <w:bCs w:val="0"/>
                <w:caps w:val="0"/>
              </w:rPr>
              <w:t xml:space="preserve">nd </w:t>
            </w:r>
            <w:r>
              <w:rPr>
                <w:rFonts w:cstheme="minorHAnsi"/>
                <w:b w:val="0"/>
                <w:bCs w:val="0"/>
                <w:caps w:val="0"/>
              </w:rPr>
              <w:t>o</w:t>
            </w:r>
            <w:r w:rsidRPr="00B24661">
              <w:rPr>
                <w:rFonts w:cstheme="minorHAnsi"/>
                <w:b w:val="0"/>
                <w:bCs w:val="0"/>
                <w:caps w:val="0"/>
              </w:rPr>
              <w:t xml:space="preserve">ut </w:t>
            </w:r>
            <w:r>
              <w:rPr>
                <w:rFonts w:cstheme="minorHAnsi"/>
                <w:b w:val="0"/>
                <w:bCs w:val="0"/>
                <w:caps w:val="0"/>
              </w:rPr>
              <w:t>o</w:t>
            </w:r>
            <w:r w:rsidRPr="00B24661">
              <w:rPr>
                <w:rFonts w:cstheme="minorHAnsi"/>
                <w:b w:val="0"/>
                <w:bCs w:val="0"/>
                <w:caps w:val="0"/>
              </w:rPr>
              <w:t xml:space="preserve">f </w:t>
            </w:r>
            <w:r>
              <w:rPr>
                <w:rFonts w:cstheme="minorHAnsi"/>
                <w:b w:val="0"/>
                <w:bCs w:val="0"/>
                <w:caps w:val="0"/>
              </w:rPr>
              <w:t>p</w:t>
            </w:r>
            <w:r w:rsidRPr="00B24661">
              <w:rPr>
                <w:rFonts w:cstheme="minorHAnsi"/>
                <w:b w:val="0"/>
                <w:bCs w:val="0"/>
                <w:caps w:val="0"/>
              </w:rPr>
              <w:t>rogrammes)</w:t>
            </w:r>
          </w:p>
        </w:tc>
        <w:tc>
          <w:tcPr>
            <w:tcW w:w="1052" w:type="dxa"/>
          </w:tcPr>
          <w:p w14:paraId="06FCE49F" w14:textId="77777777" w:rsidR="00D41C82" w:rsidRPr="00B24661" w:rsidRDefault="00D41C82" w:rsidP="00F92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B24661">
              <w:rPr>
                <w:rFonts w:cstheme="minorHAnsi"/>
                <w:color w:val="000000"/>
              </w:rPr>
              <w:t>193</w:t>
            </w:r>
          </w:p>
        </w:tc>
      </w:tr>
      <w:tr w:rsidR="00D41C82" w:rsidRPr="003C667A" w14:paraId="3CC45B4E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22DCEFA" w14:textId="77777777" w:rsidR="00D41C82" w:rsidRDefault="00D41C82" w:rsidP="00F92E4D">
            <w:pPr>
              <w:rPr>
                <w:rFonts w:cstheme="minorHAnsi"/>
                <w:caps w:val="0"/>
              </w:rPr>
            </w:pPr>
          </w:p>
          <w:p w14:paraId="226A204B" w14:textId="77777777" w:rsidR="00D41C82" w:rsidRPr="00AD1D91" w:rsidRDefault="00D41C82" w:rsidP="00F92E4D">
            <w:pPr>
              <w:rPr>
                <w:rFonts w:cstheme="minorHAnsi"/>
              </w:rPr>
            </w:pPr>
            <w:r w:rsidRPr="00AD1D91">
              <w:rPr>
                <w:rFonts w:cstheme="minorHAnsi"/>
              </w:rPr>
              <w:t>Format of ACtivities</w:t>
            </w:r>
          </w:p>
          <w:p w14:paraId="5C659E0F" w14:textId="77777777" w:rsidR="00D41C82" w:rsidRPr="003C667A" w:rsidRDefault="00D41C82" w:rsidP="00F92E4D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52" w:type="dxa"/>
          </w:tcPr>
          <w:p w14:paraId="416D83DC" w14:textId="77777777" w:rsidR="00D41C82" w:rsidRDefault="00D41C82" w:rsidP="00F92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6863AB" w14:textId="77777777" w:rsidR="00D41C82" w:rsidRPr="003C667A" w:rsidRDefault="00D41C82" w:rsidP="00F92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1C82" w:rsidRPr="003C667A" w14:paraId="67DF15CE" w14:textId="77777777" w:rsidTr="00F92E4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3EFA46A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Article: Reading</w:t>
            </w:r>
          </w:p>
        </w:tc>
        <w:tc>
          <w:tcPr>
            <w:tcW w:w="1052" w:type="dxa"/>
          </w:tcPr>
          <w:p w14:paraId="2B83519F" w14:textId="77777777" w:rsidR="00D41C82" w:rsidRPr="003C667A" w:rsidRDefault="00D41C82" w:rsidP="00F92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33</w:t>
            </w:r>
          </w:p>
        </w:tc>
      </w:tr>
      <w:tr w:rsidR="00D41C82" w:rsidRPr="003C667A" w14:paraId="7C2B03B4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4545FE4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Slides: Reading</w:t>
            </w:r>
          </w:p>
        </w:tc>
        <w:tc>
          <w:tcPr>
            <w:tcW w:w="1052" w:type="dxa"/>
          </w:tcPr>
          <w:p w14:paraId="63EFA8C9" w14:textId="77777777" w:rsidR="00D41C82" w:rsidRPr="003C667A" w:rsidRDefault="00D41C82" w:rsidP="00F92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50</w:t>
            </w:r>
          </w:p>
        </w:tc>
      </w:tr>
      <w:tr w:rsidR="00D41C82" w:rsidRPr="003C667A" w14:paraId="5E58079A" w14:textId="77777777" w:rsidTr="00F92E4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93A04AF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Add/Label Record: Journaling</w:t>
            </w:r>
          </w:p>
        </w:tc>
        <w:tc>
          <w:tcPr>
            <w:tcW w:w="1052" w:type="dxa"/>
          </w:tcPr>
          <w:p w14:paraId="61D25D74" w14:textId="77777777" w:rsidR="00D41C82" w:rsidRPr="003C667A" w:rsidRDefault="00D41C82" w:rsidP="00F92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21</w:t>
            </w:r>
          </w:p>
        </w:tc>
      </w:tr>
      <w:tr w:rsidR="00D41C82" w:rsidRPr="003C667A" w14:paraId="44196399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2287E54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 xml:space="preserve">Question Record: Reflection </w:t>
            </w:r>
            <w:r>
              <w:rPr>
                <w:rFonts w:cstheme="minorHAnsi"/>
                <w:b w:val="0"/>
                <w:bCs w:val="0"/>
                <w:caps w:val="0"/>
                <w:color w:val="000000"/>
              </w:rPr>
              <w:t>o</w:t>
            </w: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n Journal Entries</w:t>
            </w:r>
          </w:p>
        </w:tc>
        <w:tc>
          <w:tcPr>
            <w:tcW w:w="1052" w:type="dxa"/>
          </w:tcPr>
          <w:p w14:paraId="16833F20" w14:textId="77777777" w:rsidR="00D41C82" w:rsidRPr="003C667A" w:rsidRDefault="00D41C82" w:rsidP="00F92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9</w:t>
            </w:r>
          </w:p>
        </w:tc>
      </w:tr>
      <w:tr w:rsidR="00D41C82" w:rsidRPr="003C667A" w14:paraId="54B4BA2A" w14:textId="77777777" w:rsidTr="00F92E4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D0ECE88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 xml:space="preserve">Record Review: Record </w:t>
            </w:r>
            <w:r>
              <w:rPr>
                <w:rFonts w:cstheme="minorHAnsi"/>
                <w:b w:val="0"/>
                <w:bCs w:val="0"/>
                <w:caps w:val="0"/>
                <w:color w:val="000000"/>
              </w:rPr>
              <w:t>o</w:t>
            </w: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f Journal Entries</w:t>
            </w:r>
          </w:p>
        </w:tc>
        <w:tc>
          <w:tcPr>
            <w:tcW w:w="1052" w:type="dxa"/>
          </w:tcPr>
          <w:p w14:paraId="5C160B1A" w14:textId="77777777" w:rsidR="00D41C82" w:rsidRPr="003C667A" w:rsidRDefault="00D41C82" w:rsidP="00F92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4</w:t>
            </w:r>
          </w:p>
        </w:tc>
      </w:tr>
      <w:tr w:rsidR="00D41C82" w:rsidRPr="003C667A" w14:paraId="3F23BFE0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456AF4E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 xml:space="preserve">Audio: Relaxation Techniques, Mindful Meditations, </w:t>
            </w:r>
            <w:proofErr w:type="gramStart"/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Music</w:t>
            </w:r>
            <w:proofErr w:type="gramEnd"/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 xml:space="preserve"> </w:t>
            </w:r>
            <w:r>
              <w:rPr>
                <w:rFonts w:cstheme="minorHAnsi"/>
                <w:b w:val="0"/>
                <w:bCs w:val="0"/>
                <w:caps w:val="0"/>
                <w:color w:val="000000"/>
              </w:rPr>
              <w:t>a</w:t>
            </w: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nd Soundscapes</w:t>
            </w:r>
          </w:p>
        </w:tc>
        <w:tc>
          <w:tcPr>
            <w:tcW w:w="1052" w:type="dxa"/>
          </w:tcPr>
          <w:p w14:paraId="7C901933" w14:textId="77777777" w:rsidR="00D41C82" w:rsidRPr="003C667A" w:rsidRDefault="00D41C82" w:rsidP="00F92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63</w:t>
            </w:r>
          </w:p>
        </w:tc>
      </w:tr>
      <w:tr w:rsidR="00D41C82" w:rsidRPr="003C667A" w14:paraId="50D30EC5" w14:textId="77777777" w:rsidTr="00F92E4D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984C213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 xml:space="preserve">Video: Animations </w:t>
            </w:r>
            <w:r>
              <w:rPr>
                <w:rFonts w:cstheme="minorHAnsi"/>
                <w:b w:val="0"/>
                <w:bCs w:val="0"/>
                <w:caps w:val="0"/>
                <w:color w:val="000000"/>
              </w:rPr>
              <w:t>a</w:t>
            </w: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nd Video Programme Intros</w:t>
            </w:r>
          </w:p>
        </w:tc>
        <w:tc>
          <w:tcPr>
            <w:tcW w:w="1052" w:type="dxa"/>
          </w:tcPr>
          <w:p w14:paraId="55163A9A" w14:textId="77777777" w:rsidR="00D41C82" w:rsidRPr="003C667A" w:rsidRDefault="00D41C82" w:rsidP="00F92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2</w:t>
            </w:r>
          </w:p>
        </w:tc>
      </w:tr>
      <w:tr w:rsidR="00D41C82" w:rsidRPr="003C667A" w14:paraId="146AEB15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BEA79D3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Quiz: Test Learning</w:t>
            </w:r>
          </w:p>
        </w:tc>
        <w:tc>
          <w:tcPr>
            <w:tcW w:w="1052" w:type="dxa"/>
          </w:tcPr>
          <w:p w14:paraId="7D5080D2" w14:textId="77777777" w:rsidR="00D41C82" w:rsidRPr="003C667A" w:rsidRDefault="00D41C82" w:rsidP="00F92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10</w:t>
            </w:r>
          </w:p>
        </w:tc>
      </w:tr>
      <w:tr w:rsidR="00D41C82" w:rsidRPr="003C667A" w14:paraId="37E471C4" w14:textId="77777777" w:rsidTr="00F92E4D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4C94298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</w:rPr>
              <w:t>Game: Working Memory Game</w:t>
            </w:r>
          </w:p>
        </w:tc>
        <w:tc>
          <w:tcPr>
            <w:tcW w:w="1052" w:type="dxa"/>
          </w:tcPr>
          <w:p w14:paraId="180CA361" w14:textId="77777777" w:rsidR="00D41C82" w:rsidRPr="003C667A" w:rsidRDefault="00D41C82" w:rsidP="00F92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1</w:t>
            </w:r>
          </w:p>
        </w:tc>
      </w:tr>
    </w:tbl>
    <w:p w14:paraId="51ED4884" w14:textId="77777777" w:rsidR="00D41C82" w:rsidRDefault="00D41C82" w:rsidP="00D41C82"/>
    <w:p w14:paraId="1703C167" w14:textId="77777777" w:rsidR="00D41C82" w:rsidRDefault="00D41C82" w:rsidP="00D41C82"/>
    <w:p w14:paraId="061F50E8" w14:textId="77777777" w:rsidR="00D41C82" w:rsidRDefault="00D41C82" w:rsidP="00D41C82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7A6F8881" w14:textId="03B7E787" w:rsidR="00D41C82" w:rsidRDefault="00D41C82" w:rsidP="00D41C82">
      <w:pPr>
        <w:pStyle w:val="Heading3"/>
      </w:pPr>
      <w:bookmarkStart w:id="5" w:name="_Toc95322605"/>
      <w:r>
        <w:lastRenderedPageBreak/>
        <w:t xml:space="preserve">Table </w:t>
      </w:r>
      <w:r>
        <w:t>2</w:t>
      </w:r>
      <w:r>
        <w:t>:</w:t>
      </w:r>
      <w:r w:rsidRPr="00341A13">
        <w:t xml:space="preserve"> </w:t>
      </w:r>
      <w:r>
        <w:t>Application programme names and descriptions</w:t>
      </w:r>
      <w:bookmarkEnd w:id="5"/>
    </w:p>
    <w:p w14:paraId="23D4ADDB" w14:textId="77777777" w:rsidR="00D41C82" w:rsidRPr="00B24661" w:rsidRDefault="00D41C82" w:rsidP="00D41C82"/>
    <w:tbl>
      <w:tblPr>
        <w:tblStyle w:val="PlainTable3"/>
        <w:tblW w:w="10558" w:type="dxa"/>
        <w:tblLook w:val="04A0" w:firstRow="1" w:lastRow="0" w:firstColumn="1" w:lastColumn="0" w:noHBand="0" w:noVBand="1"/>
      </w:tblPr>
      <w:tblGrid>
        <w:gridCol w:w="3537"/>
        <w:gridCol w:w="7021"/>
      </w:tblGrid>
      <w:tr w:rsidR="00D41C82" w:rsidRPr="003C667A" w14:paraId="7A29B8BE" w14:textId="77777777" w:rsidTr="00F92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7" w:type="dxa"/>
          </w:tcPr>
          <w:p w14:paraId="311E811A" w14:textId="77777777" w:rsidR="00D41C82" w:rsidRPr="003C667A" w:rsidRDefault="00D41C82" w:rsidP="00F92E4D">
            <w:pPr>
              <w:jc w:val="center"/>
              <w:rPr>
                <w:rFonts w:cstheme="minorHAnsi"/>
              </w:rPr>
            </w:pPr>
            <w:r w:rsidRPr="003C667A">
              <w:rPr>
                <w:rFonts w:cstheme="minorHAnsi"/>
              </w:rPr>
              <w:t>Programme Name</w:t>
            </w:r>
          </w:p>
        </w:tc>
        <w:tc>
          <w:tcPr>
            <w:tcW w:w="7021" w:type="dxa"/>
          </w:tcPr>
          <w:p w14:paraId="7A4B946A" w14:textId="77777777" w:rsidR="00D41C82" w:rsidRDefault="00D41C82" w:rsidP="00F92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aps w:val="0"/>
              </w:rPr>
            </w:pPr>
            <w:r w:rsidRPr="003C667A">
              <w:rPr>
                <w:rFonts w:cstheme="minorHAnsi"/>
              </w:rPr>
              <w:t>Description</w:t>
            </w:r>
          </w:p>
          <w:p w14:paraId="40899BC5" w14:textId="77777777" w:rsidR="00D41C82" w:rsidRPr="003C667A" w:rsidRDefault="00D41C82" w:rsidP="00F92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1C82" w:rsidRPr="003C667A" w14:paraId="301A1F9D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2DA14B9C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Master Relaxation</w:t>
            </w:r>
          </w:p>
        </w:tc>
        <w:tc>
          <w:tcPr>
            <w:tcW w:w="7021" w:type="dxa"/>
          </w:tcPr>
          <w:p w14:paraId="1FDE5972" w14:textId="77777777" w:rsidR="00D41C82" w:rsidRPr="003C667A" w:rsidRDefault="00D41C82" w:rsidP="00F92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Programme to develop skill of diaphragmatic breathing and progressive muscle relaxation</w:t>
            </w:r>
          </w:p>
        </w:tc>
      </w:tr>
      <w:tr w:rsidR="00D41C82" w:rsidRPr="003C667A" w14:paraId="4CD125B7" w14:textId="77777777" w:rsidTr="00F92E4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753BA286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5 Steps to Being Mindful</w:t>
            </w:r>
          </w:p>
        </w:tc>
        <w:tc>
          <w:tcPr>
            <w:tcW w:w="7021" w:type="dxa"/>
          </w:tcPr>
          <w:p w14:paraId="0BD6DC61" w14:textId="77777777" w:rsidR="00D41C82" w:rsidRPr="003C667A" w:rsidRDefault="00D41C82" w:rsidP="00F92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Teaches basics of mindfulness</w:t>
            </w:r>
          </w:p>
        </w:tc>
      </w:tr>
      <w:tr w:rsidR="00D41C82" w:rsidRPr="003C667A" w14:paraId="5CFA7710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0EA0CB54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Challenge Your Thoughts</w:t>
            </w:r>
          </w:p>
        </w:tc>
        <w:tc>
          <w:tcPr>
            <w:tcW w:w="7021" w:type="dxa"/>
          </w:tcPr>
          <w:p w14:paraId="49A513EE" w14:textId="77777777" w:rsidR="00D41C82" w:rsidRPr="003C667A" w:rsidRDefault="00D41C82" w:rsidP="00F92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CBT journaling and reflection. Learn about cognitive distortions and techniques to balance thinking</w:t>
            </w:r>
          </w:p>
        </w:tc>
      </w:tr>
      <w:tr w:rsidR="00D41C82" w:rsidRPr="003C667A" w14:paraId="5D29ABF0" w14:textId="77777777" w:rsidTr="00F92E4D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0FB68658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Constructive Worry</w:t>
            </w:r>
          </w:p>
        </w:tc>
        <w:tc>
          <w:tcPr>
            <w:tcW w:w="7021" w:type="dxa"/>
          </w:tcPr>
          <w:p w14:paraId="684C962A" w14:textId="77777777" w:rsidR="00D41C82" w:rsidRPr="003C667A" w:rsidRDefault="00D41C82" w:rsidP="00F92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CBT-based Constructive worry and postponing worry (worry box)</w:t>
            </w:r>
          </w:p>
        </w:tc>
      </w:tr>
      <w:tr w:rsidR="00D41C82" w:rsidRPr="003C667A" w14:paraId="4E30EB04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22B5F87F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Take Steps to More Positive Thinking</w:t>
            </w:r>
          </w:p>
        </w:tc>
        <w:tc>
          <w:tcPr>
            <w:tcW w:w="7021" w:type="dxa"/>
          </w:tcPr>
          <w:p w14:paraId="3A0ADF9A" w14:textId="77777777" w:rsidR="00D41C82" w:rsidRPr="003C667A" w:rsidRDefault="00D41C82" w:rsidP="00F92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Skill of gratitude journaling</w:t>
            </w:r>
          </w:p>
        </w:tc>
      </w:tr>
      <w:tr w:rsidR="00D41C82" w:rsidRPr="003C667A" w14:paraId="7CF5D7E9" w14:textId="77777777" w:rsidTr="00F92E4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45B4CAA6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First Steps to A Better Night’s Sleep</w:t>
            </w:r>
          </w:p>
        </w:tc>
        <w:tc>
          <w:tcPr>
            <w:tcW w:w="7021" w:type="dxa"/>
          </w:tcPr>
          <w:p w14:paraId="43CF261C" w14:textId="77777777" w:rsidR="00D41C82" w:rsidRPr="003C667A" w:rsidRDefault="00D41C82" w:rsidP="00F92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3C667A">
              <w:rPr>
                <w:rFonts w:cstheme="minorHAnsi"/>
                <w:color w:val="000000"/>
              </w:rPr>
              <w:t>CBTi</w:t>
            </w:r>
            <w:proofErr w:type="spellEnd"/>
            <w:r w:rsidRPr="003C667A">
              <w:rPr>
                <w:rFonts w:cstheme="minorHAnsi"/>
                <w:color w:val="000000"/>
              </w:rPr>
              <w:t xml:space="preserve"> programme psychoeducation and sleep hygiene)</w:t>
            </w:r>
          </w:p>
        </w:tc>
      </w:tr>
      <w:tr w:rsidR="00D41C82" w:rsidRPr="003C667A" w14:paraId="5172CFCC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7E68FA61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Take On Healthy Sleep Habits</w:t>
            </w:r>
          </w:p>
        </w:tc>
        <w:tc>
          <w:tcPr>
            <w:tcW w:w="7021" w:type="dxa"/>
          </w:tcPr>
          <w:p w14:paraId="1C5A5B71" w14:textId="77777777" w:rsidR="00D41C82" w:rsidRPr="003C667A" w:rsidRDefault="00D41C82" w:rsidP="00F92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3C667A">
              <w:rPr>
                <w:rFonts w:cstheme="minorHAnsi"/>
                <w:color w:val="000000"/>
              </w:rPr>
              <w:t>CBTi</w:t>
            </w:r>
            <w:proofErr w:type="spellEnd"/>
            <w:r w:rsidRPr="003C667A">
              <w:rPr>
                <w:rFonts w:cstheme="minorHAnsi"/>
                <w:color w:val="000000"/>
              </w:rPr>
              <w:t xml:space="preserve"> sleep hygiene and routines</w:t>
            </w:r>
          </w:p>
        </w:tc>
      </w:tr>
      <w:tr w:rsidR="00D41C82" w:rsidRPr="003C667A" w14:paraId="62CFBD27" w14:textId="77777777" w:rsidTr="00F92E4D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3C9AA578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Change How You Think About Sleep</w:t>
            </w:r>
          </w:p>
        </w:tc>
        <w:tc>
          <w:tcPr>
            <w:tcW w:w="7021" w:type="dxa"/>
          </w:tcPr>
          <w:p w14:paraId="13CAB6B3" w14:textId="77777777" w:rsidR="00D41C82" w:rsidRPr="003C667A" w:rsidRDefault="00D41C82" w:rsidP="00F92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3C667A">
              <w:rPr>
                <w:rFonts w:cstheme="minorHAnsi"/>
                <w:color w:val="000000"/>
              </w:rPr>
              <w:t>CBTi</w:t>
            </w:r>
            <w:proofErr w:type="spellEnd"/>
            <w:r w:rsidRPr="003C667A">
              <w:rPr>
                <w:rFonts w:cstheme="minorHAnsi"/>
                <w:color w:val="000000"/>
              </w:rPr>
              <w:t xml:space="preserve"> on thoughts about sleep and thinking traps</w:t>
            </w:r>
          </w:p>
        </w:tc>
      </w:tr>
      <w:tr w:rsidR="00D41C82" w:rsidRPr="003C667A" w14:paraId="5C264CD4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56986FFC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Gain Control of Your Sleep</w:t>
            </w:r>
          </w:p>
        </w:tc>
        <w:tc>
          <w:tcPr>
            <w:tcW w:w="7021" w:type="dxa"/>
          </w:tcPr>
          <w:p w14:paraId="310D0930" w14:textId="77777777" w:rsidR="00D41C82" w:rsidRPr="003C667A" w:rsidRDefault="00D41C82" w:rsidP="00F92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3C667A">
              <w:rPr>
                <w:rFonts w:cstheme="minorHAnsi"/>
                <w:color w:val="000000"/>
              </w:rPr>
              <w:t>CBTi</w:t>
            </w:r>
            <w:proofErr w:type="spellEnd"/>
            <w:r w:rsidRPr="003C667A">
              <w:rPr>
                <w:rFonts w:cstheme="minorHAnsi"/>
                <w:color w:val="000000"/>
              </w:rPr>
              <w:t xml:space="preserve"> sleep scheduling</w:t>
            </w:r>
          </w:p>
        </w:tc>
      </w:tr>
      <w:tr w:rsidR="00D41C82" w:rsidRPr="003C667A" w14:paraId="7872DBA8" w14:textId="77777777" w:rsidTr="00F92E4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445E4B6A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Falling Asleep</w:t>
            </w:r>
          </w:p>
        </w:tc>
        <w:tc>
          <w:tcPr>
            <w:tcW w:w="7021" w:type="dxa"/>
          </w:tcPr>
          <w:p w14:paraId="707FF8A6" w14:textId="77777777" w:rsidR="00D41C82" w:rsidRPr="003C667A" w:rsidRDefault="00D41C82" w:rsidP="00F92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Techniques and audios for falling asleep</w:t>
            </w:r>
          </w:p>
        </w:tc>
      </w:tr>
      <w:tr w:rsidR="00D41C82" w:rsidRPr="003C667A" w14:paraId="5482BBBA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6961B6D6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Build Your Self-Esteem</w:t>
            </w:r>
          </w:p>
        </w:tc>
        <w:tc>
          <w:tcPr>
            <w:tcW w:w="7021" w:type="dxa"/>
          </w:tcPr>
          <w:p w14:paraId="64B024DA" w14:textId="77777777" w:rsidR="00D41C82" w:rsidRPr="003C667A" w:rsidRDefault="00D41C82" w:rsidP="00F92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CBT programme on automatic thoughts and self-esteem</w:t>
            </w:r>
          </w:p>
        </w:tc>
      </w:tr>
      <w:tr w:rsidR="00D41C82" w:rsidRPr="003C667A" w14:paraId="09B94EA9" w14:textId="77777777" w:rsidTr="00F92E4D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3668A410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Boost Your Confidence</w:t>
            </w:r>
          </w:p>
        </w:tc>
        <w:tc>
          <w:tcPr>
            <w:tcW w:w="7021" w:type="dxa"/>
          </w:tcPr>
          <w:p w14:paraId="676ADD51" w14:textId="77777777" w:rsidR="00D41C82" w:rsidRPr="003C667A" w:rsidRDefault="00D41C82" w:rsidP="00F92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CBT - identify strengths</w:t>
            </w:r>
          </w:p>
        </w:tc>
      </w:tr>
      <w:tr w:rsidR="00D41C82" w:rsidRPr="003C667A" w14:paraId="511FD1A3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250B61E4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Thoughtful Communication</w:t>
            </w:r>
          </w:p>
        </w:tc>
        <w:tc>
          <w:tcPr>
            <w:tcW w:w="7021" w:type="dxa"/>
          </w:tcPr>
          <w:p w14:paraId="40B74005" w14:textId="77777777" w:rsidR="00D41C82" w:rsidRPr="003C667A" w:rsidRDefault="00D41C82" w:rsidP="00F92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Developing in skills on communication. Based on Rosenburg's Non-violent communication</w:t>
            </w:r>
          </w:p>
        </w:tc>
      </w:tr>
      <w:tr w:rsidR="00D41C82" w:rsidRPr="003C667A" w14:paraId="326A3630" w14:textId="77777777" w:rsidTr="00F92E4D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4CBA418A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Mind Your Body</w:t>
            </w:r>
          </w:p>
        </w:tc>
        <w:tc>
          <w:tcPr>
            <w:tcW w:w="7021" w:type="dxa"/>
          </w:tcPr>
          <w:p w14:paraId="2071377B" w14:textId="77777777" w:rsidR="00D41C82" w:rsidRPr="003C667A" w:rsidRDefault="00D41C82" w:rsidP="00F92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Psychoeducation (learning and quizzes) on the relationship between physical and mental health. Nutrition and physical activity</w:t>
            </w:r>
          </w:p>
        </w:tc>
      </w:tr>
      <w:tr w:rsidR="00D41C82" w:rsidRPr="003C667A" w14:paraId="7B63791F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2FAD945F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Move More—Feel Better 1</w:t>
            </w:r>
          </w:p>
        </w:tc>
        <w:tc>
          <w:tcPr>
            <w:tcW w:w="7021" w:type="dxa"/>
            <w:vMerge w:val="restart"/>
          </w:tcPr>
          <w:p w14:paraId="3121DE8C" w14:textId="77777777" w:rsidR="00D41C82" w:rsidRPr="003C667A" w:rsidRDefault="00D41C82" w:rsidP="00F92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three programmes developed with sports England and UCL focussing on increasing physical activity - targets nonactive users</w:t>
            </w:r>
          </w:p>
        </w:tc>
      </w:tr>
      <w:tr w:rsidR="00D41C82" w:rsidRPr="003C667A" w14:paraId="3743C4B6" w14:textId="77777777" w:rsidTr="00F92E4D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322A996B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Move More—Feel Better 2</w:t>
            </w:r>
          </w:p>
        </w:tc>
        <w:tc>
          <w:tcPr>
            <w:tcW w:w="7021" w:type="dxa"/>
            <w:vMerge/>
          </w:tcPr>
          <w:p w14:paraId="274C5ACA" w14:textId="77777777" w:rsidR="00D41C82" w:rsidRPr="003C667A" w:rsidRDefault="00D41C82" w:rsidP="00F92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1C82" w:rsidRPr="003C667A" w14:paraId="5D2787DA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3DDE3EFA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Move More—Feel Better 3</w:t>
            </w:r>
          </w:p>
        </w:tc>
        <w:tc>
          <w:tcPr>
            <w:tcW w:w="7021" w:type="dxa"/>
            <w:vMerge/>
          </w:tcPr>
          <w:p w14:paraId="1222D3E4" w14:textId="77777777" w:rsidR="00D41C82" w:rsidRPr="003C667A" w:rsidRDefault="00D41C82" w:rsidP="00F92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1C82" w:rsidRPr="003C667A" w14:paraId="7F846D04" w14:textId="77777777" w:rsidTr="00F92E4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50938E9C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Digital Balance</w:t>
            </w:r>
          </w:p>
        </w:tc>
        <w:tc>
          <w:tcPr>
            <w:tcW w:w="7021" w:type="dxa"/>
          </w:tcPr>
          <w:p w14:paraId="47D2DD66" w14:textId="77777777" w:rsidR="00D41C82" w:rsidRPr="003C667A" w:rsidRDefault="00D41C82" w:rsidP="00F92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psychoeducation and interactive content on decreasing phone usage</w:t>
            </w:r>
          </w:p>
        </w:tc>
      </w:tr>
      <w:tr w:rsidR="00D41C82" w:rsidRPr="003C667A" w14:paraId="2348D1FD" w14:textId="77777777" w:rsidTr="00F9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14:paraId="16571FED" w14:textId="77777777" w:rsidR="00D41C82" w:rsidRPr="00B24661" w:rsidRDefault="00D41C82" w:rsidP="00F92E4D">
            <w:pPr>
              <w:rPr>
                <w:rFonts w:cstheme="minorHAnsi"/>
                <w:b w:val="0"/>
                <w:bCs w:val="0"/>
              </w:rPr>
            </w:pPr>
            <w:r w:rsidRPr="00B24661">
              <w:rPr>
                <w:rFonts w:cstheme="minorHAnsi"/>
                <w:b w:val="0"/>
                <w:bCs w:val="0"/>
                <w:caps w:val="0"/>
                <w:color w:val="000000"/>
              </w:rPr>
              <w:t>The Pleasure-Purpose Principle</w:t>
            </w:r>
          </w:p>
        </w:tc>
        <w:tc>
          <w:tcPr>
            <w:tcW w:w="7021" w:type="dxa"/>
          </w:tcPr>
          <w:p w14:paraId="2770891C" w14:textId="77777777" w:rsidR="00D41C82" w:rsidRPr="003C667A" w:rsidRDefault="00D41C82" w:rsidP="00F92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667A">
              <w:rPr>
                <w:rFonts w:cstheme="minorHAnsi"/>
                <w:color w:val="000000"/>
              </w:rPr>
              <w:t>programme developed with Paul Dolan LSE on balancing pleasurable and purposeful activities to find happiness</w:t>
            </w:r>
          </w:p>
        </w:tc>
      </w:tr>
    </w:tbl>
    <w:p w14:paraId="3BAC9015" w14:textId="77777777" w:rsidR="00D41C82" w:rsidRPr="003C667A" w:rsidRDefault="00D41C82" w:rsidP="00D41C82"/>
    <w:p w14:paraId="0C2A9A18" w14:textId="10E9D581" w:rsidR="00121328" w:rsidRPr="008E63D4" w:rsidRDefault="00121328" w:rsidP="00121328">
      <w:pPr>
        <w:pStyle w:val="Heading3"/>
      </w:pPr>
      <w:r w:rsidRPr="0068266A">
        <w:lastRenderedPageBreak/>
        <w:t xml:space="preserve">Table </w:t>
      </w:r>
      <w:r w:rsidR="00D41C82">
        <w:t>3</w:t>
      </w:r>
      <w:r w:rsidRPr="0068266A">
        <w:t xml:space="preserve">: Comparison of patients included </w:t>
      </w:r>
      <w:r>
        <w:t xml:space="preserve">and </w:t>
      </w:r>
      <w:r w:rsidRPr="0068266A">
        <w:t>excluded from ITT population at baseline.</w:t>
      </w:r>
      <w:bookmarkEnd w:id="3"/>
    </w:p>
    <w:tbl>
      <w:tblPr>
        <w:tblStyle w:val="ListTable4-Accent3"/>
        <w:tblpPr w:leftFromText="180" w:rightFromText="180" w:vertAnchor="page" w:horzAnchor="margin" w:tblpY="1366"/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11"/>
        <w:gridCol w:w="806"/>
        <w:gridCol w:w="586"/>
        <w:gridCol w:w="1431"/>
        <w:gridCol w:w="2164"/>
        <w:gridCol w:w="2416"/>
        <w:gridCol w:w="1644"/>
      </w:tblGrid>
      <w:tr w:rsidR="00121328" w:rsidRPr="0043200E" w14:paraId="7F1DB5AE" w14:textId="77777777" w:rsidTr="00256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596639C6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pct"/>
            <w:gridSpan w:val="3"/>
            <w:noWrap/>
          </w:tcPr>
          <w:p w14:paraId="41C33D77" w14:textId="77777777" w:rsidR="00121328" w:rsidRPr="0043200E" w:rsidRDefault="00121328" w:rsidP="00256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7A19E494" w14:textId="77777777" w:rsidR="00121328" w:rsidRPr="0043200E" w:rsidRDefault="00121328" w:rsidP="00256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Included</w:t>
            </w: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(n=894)</w:t>
            </w:r>
          </w:p>
        </w:tc>
        <w:tc>
          <w:tcPr>
            <w:tcW w:w="1133" w:type="pct"/>
            <w:noWrap/>
            <w:vAlign w:val="center"/>
          </w:tcPr>
          <w:p w14:paraId="4E63069D" w14:textId="77777777" w:rsidR="00121328" w:rsidRPr="0043200E" w:rsidRDefault="00121328" w:rsidP="00256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Not included</w:t>
            </w: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(n=10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71" w:type="pct"/>
            <w:vAlign w:val="center"/>
          </w:tcPr>
          <w:p w14:paraId="480190D2" w14:textId="77777777" w:rsidR="00121328" w:rsidRPr="0043200E" w:rsidRDefault="00121328" w:rsidP="00256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P-value</w:t>
            </w:r>
          </w:p>
        </w:tc>
      </w:tr>
      <w:tr w:rsidR="00121328" w:rsidRPr="0043200E" w14:paraId="3360843B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31CFDBE8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 years</w:t>
            </w:r>
          </w:p>
        </w:tc>
        <w:tc>
          <w:tcPr>
            <w:tcW w:w="1324" w:type="pct"/>
            <w:gridSpan w:val="3"/>
            <w:noWrap/>
          </w:tcPr>
          <w:p w14:paraId="0E342B53" w14:textId="77777777" w:rsidR="00121328" w:rsidRPr="0043200E" w:rsidRDefault="00121328" w:rsidP="0025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026ED30B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noWrap/>
            <w:vAlign w:val="center"/>
          </w:tcPr>
          <w:p w14:paraId="70A2EFD6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pct"/>
            <w:vMerge w:val="restart"/>
            <w:vAlign w:val="center"/>
          </w:tcPr>
          <w:p w14:paraId="35D7D058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0.291</w:t>
            </w:r>
          </w:p>
        </w:tc>
      </w:tr>
      <w:tr w:rsidR="00121328" w:rsidRPr="0043200E" w14:paraId="7D312287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vAlign w:val="center"/>
          </w:tcPr>
          <w:p w14:paraId="18BD911F" w14:textId="77777777" w:rsidR="00121328" w:rsidRPr="0043200E" w:rsidRDefault="00121328" w:rsidP="0025602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18-2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05" w:type="pct"/>
            <w:gridSpan w:val="3"/>
            <w:vAlign w:val="center"/>
          </w:tcPr>
          <w:p w14:paraId="3B7502E4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1" w:type="pct"/>
            <w:noWrap/>
          </w:tcPr>
          <w:p w14:paraId="12FCBA40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0481DF6D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120 (88.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9%)</w:t>
            </w:r>
          </w:p>
        </w:tc>
        <w:tc>
          <w:tcPr>
            <w:tcW w:w="1133" w:type="pct"/>
            <w:noWrap/>
            <w:vAlign w:val="center"/>
          </w:tcPr>
          <w:p w14:paraId="05651897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15 (11.1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vAlign w:val="center"/>
          </w:tcPr>
          <w:p w14:paraId="126D10FB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7F9D23FA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6106A1D5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30-39</w:t>
            </w:r>
          </w:p>
        </w:tc>
        <w:tc>
          <w:tcPr>
            <w:tcW w:w="1324" w:type="pct"/>
            <w:gridSpan w:val="3"/>
            <w:noWrap/>
          </w:tcPr>
          <w:p w14:paraId="567B4DE8" w14:textId="77777777" w:rsidR="00121328" w:rsidRPr="0043200E" w:rsidRDefault="00121328" w:rsidP="0025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53689BD7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189 (91.3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6F2F69C9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18 (8.7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vAlign w:val="center"/>
          </w:tcPr>
          <w:p w14:paraId="08FA2654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1ED88781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4A7A2841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40-49</w:t>
            </w:r>
          </w:p>
        </w:tc>
        <w:tc>
          <w:tcPr>
            <w:tcW w:w="1324" w:type="pct"/>
            <w:gridSpan w:val="3"/>
            <w:noWrap/>
          </w:tcPr>
          <w:p w14:paraId="4B6717F6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4D0F03BF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260 (89.0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540F85E2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32 (1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0.96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vAlign w:val="center"/>
          </w:tcPr>
          <w:p w14:paraId="72902496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449A6C1D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73D320D3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50-59</w:t>
            </w:r>
          </w:p>
        </w:tc>
        <w:tc>
          <w:tcPr>
            <w:tcW w:w="1324" w:type="pct"/>
            <w:gridSpan w:val="3"/>
            <w:noWrap/>
          </w:tcPr>
          <w:p w14:paraId="059F2B01" w14:textId="77777777" w:rsidR="00121328" w:rsidRPr="0043200E" w:rsidRDefault="00121328" w:rsidP="0025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46416BA7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237 (86.5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56CBB88A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37 (13.5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vAlign w:val="center"/>
          </w:tcPr>
          <w:p w14:paraId="60735BED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5B157447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73326647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60+</w:t>
            </w: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ab/>
            </w:r>
          </w:p>
        </w:tc>
        <w:tc>
          <w:tcPr>
            <w:tcW w:w="1324" w:type="pct"/>
            <w:gridSpan w:val="3"/>
            <w:noWrap/>
          </w:tcPr>
          <w:p w14:paraId="6F8AB883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37D56A35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88 (93.6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11584D65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6 (6.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vAlign w:val="center"/>
          </w:tcPr>
          <w:p w14:paraId="039DE2E1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6E6B17B5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611ABDE1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324" w:type="pct"/>
            <w:gridSpan w:val="3"/>
            <w:noWrap/>
          </w:tcPr>
          <w:p w14:paraId="59F344C4" w14:textId="77777777" w:rsidR="00121328" w:rsidRPr="0043200E" w:rsidRDefault="00121328" w:rsidP="0025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64A1FFD9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noWrap/>
            <w:vAlign w:val="center"/>
          </w:tcPr>
          <w:p w14:paraId="35E11035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pct"/>
            <w:vAlign w:val="center"/>
          </w:tcPr>
          <w:p w14:paraId="16379C12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1669C51E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1D796B4C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Female</w:t>
            </w:r>
          </w:p>
        </w:tc>
        <w:tc>
          <w:tcPr>
            <w:tcW w:w="1324" w:type="pct"/>
            <w:gridSpan w:val="3"/>
            <w:noWrap/>
          </w:tcPr>
          <w:p w14:paraId="561615DB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285144D5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754 (88.9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50CA63CA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94 (11.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08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 w:val="restart"/>
            <w:vAlign w:val="center"/>
          </w:tcPr>
          <w:p w14:paraId="7F631000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0.634</w:t>
            </w:r>
          </w:p>
        </w:tc>
      </w:tr>
      <w:tr w:rsidR="00121328" w:rsidRPr="0043200E" w14:paraId="175680C8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72BBBFC6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Male</w:t>
            </w:r>
          </w:p>
        </w:tc>
        <w:tc>
          <w:tcPr>
            <w:tcW w:w="1324" w:type="pct"/>
            <w:gridSpan w:val="3"/>
            <w:noWrap/>
          </w:tcPr>
          <w:p w14:paraId="27B911C2" w14:textId="77777777" w:rsidR="00121328" w:rsidRPr="0043200E" w:rsidRDefault="00121328" w:rsidP="0025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01EAF8A7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135 (91.2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2E51C27C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13 (8.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8%)</w:t>
            </w:r>
          </w:p>
        </w:tc>
        <w:tc>
          <w:tcPr>
            <w:tcW w:w="771" w:type="pct"/>
            <w:vMerge/>
            <w:vAlign w:val="center"/>
          </w:tcPr>
          <w:p w14:paraId="119EE226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5DBB15C8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pct"/>
            <w:gridSpan w:val="3"/>
            <w:vAlign w:val="center"/>
          </w:tcPr>
          <w:p w14:paraId="6C973C3D" w14:textId="77777777" w:rsidR="00121328" w:rsidRPr="0043200E" w:rsidRDefault="00121328" w:rsidP="00256026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Prefer not to say</w:t>
            </w:r>
          </w:p>
        </w:tc>
        <w:tc>
          <w:tcPr>
            <w:tcW w:w="946" w:type="pct"/>
            <w:gridSpan w:val="2"/>
          </w:tcPr>
          <w:p w14:paraId="00EEEA39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689C3C22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5 (83.3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4CBBE3BB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 (16.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7%)</w:t>
            </w:r>
          </w:p>
        </w:tc>
        <w:tc>
          <w:tcPr>
            <w:tcW w:w="771" w:type="pct"/>
            <w:vMerge/>
            <w:vAlign w:val="center"/>
          </w:tcPr>
          <w:p w14:paraId="5F1C5A25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34181B64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6D3F796A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Ethnicity</w:t>
            </w:r>
            <w:r w:rsidRPr="00C7217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324" w:type="pct"/>
            <w:gridSpan w:val="3"/>
            <w:noWrap/>
          </w:tcPr>
          <w:p w14:paraId="3721B698" w14:textId="77777777" w:rsidR="00121328" w:rsidRPr="0043200E" w:rsidRDefault="00121328" w:rsidP="0025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2366AC07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noWrap/>
            <w:vAlign w:val="center"/>
          </w:tcPr>
          <w:p w14:paraId="34E254F9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pct"/>
            <w:vAlign w:val="center"/>
          </w:tcPr>
          <w:p w14:paraId="69E2926C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2AD1104A" w14:textId="77777777" w:rsidTr="00AD7FE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1BDFA339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White </w:t>
            </w:r>
          </w:p>
        </w:tc>
        <w:tc>
          <w:tcPr>
            <w:tcW w:w="1324" w:type="pct"/>
            <w:gridSpan w:val="3"/>
            <w:noWrap/>
          </w:tcPr>
          <w:p w14:paraId="6D8577A7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344C397B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817 (89.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6B45E83E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100 (10.9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 w:val="restart"/>
            <w:shd w:val="clear" w:color="auto" w:fill="F2F2F2" w:themeFill="background1" w:themeFillShade="F2"/>
            <w:vAlign w:val="center"/>
          </w:tcPr>
          <w:p w14:paraId="73EB7414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0.646</w:t>
            </w:r>
          </w:p>
        </w:tc>
      </w:tr>
      <w:tr w:rsidR="00121328" w:rsidRPr="0043200E" w14:paraId="4AF3DA6B" w14:textId="77777777" w:rsidTr="00AD7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316AA573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Black/African/Caribbean/Black British </w:t>
            </w:r>
          </w:p>
        </w:tc>
        <w:tc>
          <w:tcPr>
            <w:tcW w:w="1015" w:type="pct"/>
            <w:noWrap/>
            <w:vAlign w:val="center"/>
          </w:tcPr>
          <w:p w14:paraId="6359F9F4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13 (81.2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0DD6E2EE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3 (18.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shd w:val="clear" w:color="auto" w:fill="F2F2F2" w:themeFill="background1" w:themeFillShade="F2"/>
            <w:vAlign w:val="center"/>
          </w:tcPr>
          <w:p w14:paraId="07CC7D69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38D889F6" w14:textId="77777777" w:rsidTr="00AD7FE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080F1A55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Asian/Asian British </w:t>
            </w:r>
          </w:p>
        </w:tc>
        <w:tc>
          <w:tcPr>
            <w:tcW w:w="1015" w:type="pct"/>
            <w:noWrap/>
            <w:vAlign w:val="center"/>
          </w:tcPr>
          <w:p w14:paraId="4671F217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39 (90.7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1C613393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4 (9.3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shd w:val="clear" w:color="auto" w:fill="F2F2F2" w:themeFill="background1" w:themeFillShade="F2"/>
            <w:vAlign w:val="center"/>
          </w:tcPr>
          <w:p w14:paraId="5804525C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057E6934" w14:textId="77777777" w:rsidTr="00AD7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6631637A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Mixed/Multiple racial and ethnic groups</w:t>
            </w:r>
          </w:p>
        </w:tc>
        <w:tc>
          <w:tcPr>
            <w:tcW w:w="1015" w:type="pct"/>
            <w:noWrap/>
            <w:vAlign w:val="center"/>
          </w:tcPr>
          <w:p w14:paraId="0FC2399B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18 (94.7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2928B392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 (5.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shd w:val="clear" w:color="auto" w:fill="F2F2F2" w:themeFill="background1" w:themeFillShade="F2"/>
            <w:vAlign w:val="center"/>
          </w:tcPr>
          <w:p w14:paraId="197DADBA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07BE9D6A" w14:textId="77777777" w:rsidTr="00AD7FEC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5D969EF2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Other racial and ethnic minority groups</w:t>
            </w:r>
          </w:p>
        </w:tc>
        <w:tc>
          <w:tcPr>
            <w:tcW w:w="1015" w:type="pct"/>
            <w:noWrap/>
            <w:vAlign w:val="center"/>
          </w:tcPr>
          <w:p w14:paraId="765C8673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6 (100.0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569ED021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 (0.0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771" w:type="pct"/>
            <w:vMerge/>
            <w:shd w:val="clear" w:color="auto" w:fill="F2F2F2" w:themeFill="background1" w:themeFillShade="F2"/>
            <w:vAlign w:val="center"/>
          </w:tcPr>
          <w:p w14:paraId="25A360A0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7DB749D5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36A9A355" w14:textId="77777777" w:rsidR="00121328" w:rsidRPr="0043200E" w:rsidRDefault="00121328" w:rsidP="00256026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Use of application</w:t>
            </w:r>
          </w:p>
        </w:tc>
        <w:tc>
          <w:tcPr>
            <w:tcW w:w="1015" w:type="pct"/>
            <w:noWrap/>
            <w:vAlign w:val="center"/>
          </w:tcPr>
          <w:p w14:paraId="24EBB3B8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noWrap/>
            <w:vAlign w:val="center"/>
          </w:tcPr>
          <w:p w14:paraId="015A6A65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pct"/>
            <w:vAlign w:val="center"/>
          </w:tcPr>
          <w:p w14:paraId="04B06249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3F8A2C04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7B98685E" w14:textId="77777777" w:rsidR="00121328" w:rsidRPr="0043200E" w:rsidRDefault="00121328" w:rsidP="0025602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Yes </w:t>
            </w:r>
          </w:p>
        </w:tc>
        <w:tc>
          <w:tcPr>
            <w:tcW w:w="1324" w:type="pct"/>
            <w:gridSpan w:val="3"/>
            <w:noWrap/>
          </w:tcPr>
          <w:p w14:paraId="20E8E5FF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21CC2741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110 (90.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300AA442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12 (9.8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 w:val="restart"/>
            <w:vAlign w:val="center"/>
          </w:tcPr>
          <w:p w14:paraId="234C41EF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0.720</w:t>
            </w:r>
          </w:p>
        </w:tc>
      </w:tr>
      <w:tr w:rsidR="00121328" w:rsidRPr="0043200E" w14:paraId="04F72EDB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32C76627" w14:textId="77777777" w:rsidR="00121328" w:rsidRPr="0043200E" w:rsidRDefault="00121328" w:rsidP="0025602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No</w:t>
            </w:r>
          </w:p>
        </w:tc>
        <w:tc>
          <w:tcPr>
            <w:tcW w:w="1324" w:type="pct"/>
            <w:gridSpan w:val="3"/>
            <w:noWrap/>
          </w:tcPr>
          <w:p w14:paraId="26A6B1B3" w14:textId="77777777" w:rsidR="00121328" w:rsidRPr="0043200E" w:rsidRDefault="00121328" w:rsidP="0025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63FBD719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784 (89.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4F77C754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96 (10.9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vAlign w:val="center"/>
          </w:tcPr>
          <w:p w14:paraId="4126B4E9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022696B9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19CD43BB" w14:textId="77777777" w:rsidR="00121328" w:rsidRPr="0043200E" w:rsidRDefault="00121328" w:rsidP="0025602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Receiving therapy</w:t>
            </w:r>
          </w:p>
        </w:tc>
        <w:tc>
          <w:tcPr>
            <w:tcW w:w="1015" w:type="pct"/>
            <w:noWrap/>
            <w:vAlign w:val="center"/>
          </w:tcPr>
          <w:p w14:paraId="72AC0AF0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noWrap/>
            <w:vAlign w:val="center"/>
          </w:tcPr>
          <w:p w14:paraId="4D2C8742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pct"/>
            <w:vAlign w:val="center"/>
          </w:tcPr>
          <w:p w14:paraId="404DC25F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6CA2E3CE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1D70F360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Yes </w:t>
            </w:r>
          </w:p>
        </w:tc>
        <w:tc>
          <w:tcPr>
            <w:tcW w:w="1015" w:type="pct"/>
            <w:noWrap/>
            <w:vAlign w:val="center"/>
          </w:tcPr>
          <w:p w14:paraId="11357E40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61 (87.1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4C391598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9 (12.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 w:val="restart"/>
            <w:vAlign w:val="center"/>
          </w:tcPr>
          <w:p w14:paraId="44FE58D6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0.561</w:t>
            </w:r>
          </w:p>
        </w:tc>
      </w:tr>
      <w:tr w:rsidR="00121328" w:rsidRPr="0043200E" w14:paraId="700F2ADE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400A3C6A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No</w:t>
            </w:r>
          </w:p>
        </w:tc>
        <w:tc>
          <w:tcPr>
            <w:tcW w:w="1015" w:type="pct"/>
            <w:noWrap/>
            <w:vAlign w:val="center"/>
          </w:tcPr>
          <w:p w14:paraId="63BC7B9B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833 (89.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50DEE5FD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99 (10.6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vAlign w:val="center"/>
          </w:tcPr>
          <w:p w14:paraId="1229FE58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3E3452F8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10EC69A2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Using mental health medication</w:t>
            </w:r>
          </w:p>
        </w:tc>
        <w:tc>
          <w:tcPr>
            <w:tcW w:w="1015" w:type="pct"/>
            <w:noWrap/>
            <w:vAlign w:val="center"/>
          </w:tcPr>
          <w:p w14:paraId="589D1D61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noWrap/>
            <w:vAlign w:val="center"/>
          </w:tcPr>
          <w:p w14:paraId="1E7CEE8D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pct"/>
            <w:vAlign w:val="center"/>
          </w:tcPr>
          <w:p w14:paraId="39D868AC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520F0182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785FCEAE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Yes </w:t>
            </w:r>
          </w:p>
        </w:tc>
        <w:tc>
          <w:tcPr>
            <w:tcW w:w="1015" w:type="pct"/>
            <w:noWrap/>
            <w:vAlign w:val="center"/>
          </w:tcPr>
          <w:p w14:paraId="0E88DA35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227 (92.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3327D36F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18 (7.3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 w:val="restart"/>
            <w:vAlign w:val="center"/>
          </w:tcPr>
          <w:p w14:paraId="19E71B4C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0.046</w:t>
            </w:r>
          </w:p>
        </w:tc>
      </w:tr>
      <w:tr w:rsidR="00121328" w:rsidRPr="0043200E" w14:paraId="4146C734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24B9BC55" w14:textId="77777777" w:rsidR="00121328" w:rsidRPr="0043200E" w:rsidRDefault="00121328" w:rsidP="002560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No</w:t>
            </w:r>
          </w:p>
        </w:tc>
        <w:tc>
          <w:tcPr>
            <w:tcW w:w="1015" w:type="pct"/>
            <w:noWrap/>
            <w:vAlign w:val="center"/>
          </w:tcPr>
          <w:p w14:paraId="047AD622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667 (88.1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7775943D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90 (11.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vAlign w:val="center"/>
          </w:tcPr>
          <w:p w14:paraId="74C4E9B5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5AA9C641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5354F8DF" w14:textId="77777777" w:rsidR="00121328" w:rsidRPr="0043200E" w:rsidRDefault="00121328" w:rsidP="0025602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Occupational Role</w:t>
            </w:r>
          </w:p>
        </w:tc>
        <w:tc>
          <w:tcPr>
            <w:tcW w:w="1015" w:type="pct"/>
            <w:noWrap/>
            <w:vAlign w:val="center"/>
          </w:tcPr>
          <w:p w14:paraId="7DDC5AD3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noWrap/>
            <w:vAlign w:val="center"/>
          </w:tcPr>
          <w:p w14:paraId="09954C5D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pct"/>
            <w:vAlign w:val="center"/>
          </w:tcPr>
          <w:p w14:paraId="3F9F3B11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27984E37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3E27859A" w14:textId="77777777" w:rsidR="00121328" w:rsidRPr="0043200E" w:rsidRDefault="00121328" w:rsidP="0025602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Clinical</w:t>
            </w:r>
          </w:p>
        </w:tc>
        <w:tc>
          <w:tcPr>
            <w:tcW w:w="1324" w:type="pct"/>
            <w:gridSpan w:val="3"/>
            <w:noWrap/>
          </w:tcPr>
          <w:p w14:paraId="0D3D448F" w14:textId="77777777" w:rsidR="00121328" w:rsidRPr="0043200E" w:rsidRDefault="00121328" w:rsidP="0025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027BCCBD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544 (88.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626A1745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74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11.97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 w:val="restart"/>
            <w:vAlign w:val="center"/>
          </w:tcPr>
          <w:p w14:paraId="1B0B9D25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0.122</w:t>
            </w:r>
          </w:p>
        </w:tc>
      </w:tr>
      <w:tr w:rsidR="00121328" w:rsidRPr="0043200E" w14:paraId="4809EB0A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18FD492F" w14:textId="77777777" w:rsidR="00121328" w:rsidRPr="0043200E" w:rsidRDefault="00121328" w:rsidP="0025602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Non-clinical</w:t>
            </w:r>
          </w:p>
        </w:tc>
        <w:tc>
          <w:tcPr>
            <w:tcW w:w="1324" w:type="pct"/>
            <w:gridSpan w:val="3"/>
            <w:noWrap/>
          </w:tcPr>
          <w:p w14:paraId="47ED4233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74118C38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350 (91.1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33" w:type="pct"/>
            <w:noWrap/>
            <w:vAlign w:val="center"/>
          </w:tcPr>
          <w:p w14:paraId="603D3D8C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34 (8.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  <w:r w:rsidRPr="0043200E">
              <w:rPr>
                <w:rFonts w:ascii="Arial" w:eastAsia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771" w:type="pct"/>
            <w:vMerge/>
            <w:vAlign w:val="center"/>
          </w:tcPr>
          <w:p w14:paraId="286F11C8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18836820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3F8AC01D" w14:textId="77777777" w:rsidR="00121328" w:rsidRPr="0043200E" w:rsidRDefault="00121328" w:rsidP="0025602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Country of birth</w:t>
            </w:r>
            <w:r w:rsidRPr="000528F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015" w:type="pct"/>
            <w:noWrap/>
            <w:vAlign w:val="center"/>
          </w:tcPr>
          <w:p w14:paraId="48F8FE70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3" w:type="pct"/>
            <w:noWrap/>
            <w:vAlign w:val="center"/>
          </w:tcPr>
          <w:p w14:paraId="1345E9BA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pct"/>
            <w:vAlign w:val="center"/>
          </w:tcPr>
          <w:p w14:paraId="7C2452A4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1328" w:rsidRPr="0043200E" w14:paraId="1B898F9F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pct"/>
            <w:gridSpan w:val="5"/>
            <w:vAlign w:val="center"/>
          </w:tcPr>
          <w:p w14:paraId="043E418F" w14:textId="77777777" w:rsidR="00121328" w:rsidRPr="0043200E" w:rsidRDefault="00121328" w:rsidP="0025602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United Kingdom</w:t>
            </w:r>
          </w:p>
        </w:tc>
        <w:tc>
          <w:tcPr>
            <w:tcW w:w="1015" w:type="pct"/>
            <w:noWrap/>
            <w:vAlign w:val="center"/>
          </w:tcPr>
          <w:p w14:paraId="6365CBAF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778 (88.81%)</w:t>
            </w:r>
          </w:p>
        </w:tc>
        <w:tc>
          <w:tcPr>
            <w:tcW w:w="1133" w:type="pct"/>
            <w:noWrap/>
            <w:vAlign w:val="center"/>
          </w:tcPr>
          <w:p w14:paraId="5343F661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 (11.19%)</w:t>
            </w:r>
          </w:p>
        </w:tc>
        <w:tc>
          <w:tcPr>
            <w:tcW w:w="771" w:type="pct"/>
            <w:vMerge w:val="restart"/>
            <w:vAlign w:val="center"/>
          </w:tcPr>
          <w:p w14:paraId="714FC01A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0.156</w:t>
            </w:r>
          </w:p>
        </w:tc>
      </w:tr>
      <w:tr w:rsidR="00121328" w:rsidRPr="0043200E" w14:paraId="78AAAB06" w14:textId="77777777" w:rsidTr="00256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07578914" w14:textId="77777777" w:rsidR="00121328" w:rsidRPr="0043200E" w:rsidRDefault="00121328" w:rsidP="0025602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EU (not UK)</w:t>
            </w:r>
          </w:p>
        </w:tc>
        <w:tc>
          <w:tcPr>
            <w:tcW w:w="1324" w:type="pct"/>
            <w:gridSpan w:val="3"/>
            <w:noWrap/>
          </w:tcPr>
          <w:p w14:paraId="44326E3A" w14:textId="77777777" w:rsidR="00121328" w:rsidRPr="0043200E" w:rsidRDefault="00121328" w:rsidP="0025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5DBB761E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 (97.73%)</w:t>
            </w:r>
          </w:p>
        </w:tc>
        <w:tc>
          <w:tcPr>
            <w:tcW w:w="1133" w:type="pct"/>
            <w:noWrap/>
            <w:vAlign w:val="center"/>
          </w:tcPr>
          <w:p w14:paraId="7BAF4EF0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 (9.09%)</w:t>
            </w:r>
          </w:p>
        </w:tc>
        <w:tc>
          <w:tcPr>
            <w:tcW w:w="771" w:type="pct"/>
            <w:vMerge/>
            <w:vAlign w:val="center"/>
          </w:tcPr>
          <w:p w14:paraId="0F743890" w14:textId="77777777" w:rsidR="00121328" w:rsidRPr="0043200E" w:rsidRDefault="00121328" w:rsidP="00256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121328" w:rsidRPr="0043200E" w14:paraId="306B5A24" w14:textId="77777777" w:rsidTr="00256026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" w:type="pct"/>
            <w:gridSpan w:val="2"/>
            <w:vAlign w:val="center"/>
          </w:tcPr>
          <w:p w14:paraId="467006A8" w14:textId="77777777" w:rsidR="00121328" w:rsidRPr="0043200E" w:rsidRDefault="00121328" w:rsidP="0025602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4320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n-GB"/>
              </w:rPr>
              <w:t xml:space="preserve">    Other</w:t>
            </w:r>
          </w:p>
        </w:tc>
        <w:tc>
          <w:tcPr>
            <w:tcW w:w="1324" w:type="pct"/>
            <w:gridSpan w:val="3"/>
            <w:noWrap/>
          </w:tcPr>
          <w:p w14:paraId="52BC3013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5" w:type="pct"/>
            <w:noWrap/>
            <w:vAlign w:val="center"/>
          </w:tcPr>
          <w:p w14:paraId="188D28F7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 (90.91%)</w:t>
            </w:r>
          </w:p>
        </w:tc>
        <w:tc>
          <w:tcPr>
            <w:tcW w:w="1133" w:type="pct"/>
            <w:noWrap/>
            <w:vAlign w:val="center"/>
          </w:tcPr>
          <w:p w14:paraId="7A6939F5" w14:textId="77777777" w:rsidR="00121328" w:rsidRPr="0043200E" w:rsidRDefault="00121328" w:rsidP="00256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(2.27%)</w:t>
            </w:r>
          </w:p>
        </w:tc>
        <w:tc>
          <w:tcPr>
            <w:tcW w:w="771" w:type="pct"/>
            <w:vMerge/>
          </w:tcPr>
          <w:p w14:paraId="31E16EFB" w14:textId="77777777" w:rsidR="00121328" w:rsidRPr="0043200E" w:rsidRDefault="00121328" w:rsidP="0025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216DF172" w14:textId="77777777" w:rsidR="00121328" w:rsidRDefault="00121328" w:rsidP="00121328">
      <w:pPr>
        <w:sectPr w:rsidR="00121328" w:rsidSect="000C15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1D45824" wp14:editId="1A46199F">
                <wp:simplePos x="0" y="0"/>
                <wp:positionH relativeFrom="margin">
                  <wp:align>left</wp:align>
                </wp:positionH>
                <wp:positionV relativeFrom="paragraph">
                  <wp:posOffset>8058150</wp:posOffset>
                </wp:positionV>
                <wp:extent cx="5937250" cy="438150"/>
                <wp:effectExtent l="0" t="0" r="6350" b="0"/>
                <wp:wrapTight wrapText="bothSides">
                  <wp:wrapPolygon edited="0">
                    <wp:start x="0" y="0"/>
                    <wp:lineTo x="0" y="20661"/>
                    <wp:lineTo x="21554" y="20661"/>
                    <wp:lineTo x="21554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FF56" w14:textId="77777777" w:rsidR="00121328" w:rsidRPr="00D07DB0" w:rsidRDefault="00121328" w:rsidP="00121328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C7217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1</w:t>
                            </w:r>
                            <w:r w:rsidRPr="00805B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Missing (n=1</w:t>
                            </w:r>
                            <w:r w:rsidRPr="00D07D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); </w:t>
                            </w:r>
                            <w:r w:rsidRPr="00D07DB0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eastAsia="en-GB"/>
                              </w:rPr>
                              <w:t>2</w:t>
                            </w:r>
                            <w:r w:rsidRPr="00D07DB0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Missing (n=5)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458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34.5pt;width:467.5pt;height:34.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" stroked="f">
                <v:textbox>
                  <w:txbxContent>
                    <w:p w14:paraId="40C5FF56" w14:textId="77777777" w:rsidR="00121328" w:rsidRPr="00D07DB0" w:rsidRDefault="00121328" w:rsidP="00121328">
                      <w:pP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C7217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vertAlign w:val="superscript"/>
                          <w:lang w:eastAsia="en-GB"/>
                        </w:rPr>
                        <w:t>1</w:t>
                      </w:r>
                      <w:r w:rsidRPr="00805BD1">
                        <w:rPr>
                          <w:rFonts w:ascii="Arial" w:hAnsi="Arial" w:cs="Arial"/>
                          <w:sz w:val="16"/>
                          <w:szCs w:val="16"/>
                        </w:rPr>
                        <w:t>Missing (n=1</w:t>
                      </w:r>
                      <w:r w:rsidRPr="00D07D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); </w:t>
                      </w:r>
                      <w:r w:rsidRPr="00D07DB0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vertAlign w:val="superscript"/>
                          <w:lang w:eastAsia="en-GB"/>
                        </w:rPr>
                        <w:t>2</w:t>
                      </w:r>
                      <w:r w:rsidRPr="00D07DB0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  <w:t>Missing (n=5)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DCBB5BC" w14:textId="0B5D7746" w:rsidR="009C0CBA" w:rsidRDefault="009C0CBA" w:rsidP="00CC5893">
      <w:pPr>
        <w:pStyle w:val="Heading3"/>
      </w:pPr>
      <w:bookmarkStart w:id="6" w:name="_Toc95322599"/>
      <w:r w:rsidRPr="00341A13">
        <w:lastRenderedPageBreak/>
        <w:t xml:space="preserve">Table </w:t>
      </w:r>
      <w:r w:rsidR="00D41C82">
        <w:t>4</w:t>
      </w:r>
      <w:r>
        <w:t xml:space="preserve">: Primary and secondary </w:t>
      </w:r>
      <w:r w:rsidR="00226B1A">
        <w:t xml:space="preserve">outcome </w:t>
      </w:r>
      <w:r>
        <w:t xml:space="preserve">assessments </w:t>
      </w:r>
      <w:r w:rsidR="00226B1A">
        <w:t xml:space="preserve">completed </w:t>
      </w:r>
      <w:r>
        <w:t>at baseline, week 4 and week 8</w:t>
      </w:r>
      <w:r w:rsidR="0068266A">
        <w:t>.</w:t>
      </w:r>
      <w:bookmarkEnd w:id="6"/>
    </w:p>
    <w:p w14:paraId="4B07C556" w14:textId="77777777" w:rsidR="009C0CBA" w:rsidRPr="00A51C27" w:rsidRDefault="009C0CBA" w:rsidP="009C0CBA"/>
    <w:tbl>
      <w:tblPr>
        <w:tblStyle w:val="ListTable4-Accent3"/>
        <w:tblW w:w="16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417"/>
        <w:gridCol w:w="1417"/>
        <w:gridCol w:w="1421"/>
        <w:gridCol w:w="1418"/>
        <w:gridCol w:w="1418"/>
        <w:gridCol w:w="1421"/>
        <w:gridCol w:w="1418"/>
        <w:gridCol w:w="1418"/>
        <w:gridCol w:w="1419"/>
        <w:gridCol w:w="6"/>
      </w:tblGrid>
      <w:tr w:rsidR="005135F7" w:rsidRPr="002577C4" w14:paraId="7D00BEA6" w14:textId="77777777" w:rsidTr="00682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42A5E7F" w14:textId="77777777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4257" w:type="dxa"/>
            <w:gridSpan w:val="3"/>
            <w:tcBorders>
              <w:right w:val="single" w:sz="4" w:space="0" w:color="AEAAAA" w:themeColor="background2" w:themeShade="BF"/>
            </w:tcBorders>
            <w:vAlign w:val="center"/>
          </w:tcPr>
          <w:p w14:paraId="6877D0FA" w14:textId="77777777" w:rsidR="009C0CBA" w:rsidRPr="002577C4" w:rsidRDefault="009C0CBA" w:rsidP="00773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Baseline</w:t>
            </w:r>
          </w:p>
        </w:tc>
        <w:tc>
          <w:tcPr>
            <w:tcW w:w="4257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98F26B" w14:textId="77777777" w:rsidR="009C0CBA" w:rsidRPr="002577C4" w:rsidRDefault="009C0CBA" w:rsidP="00773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Week 4</w:t>
            </w:r>
          </w:p>
        </w:tc>
        <w:tc>
          <w:tcPr>
            <w:tcW w:w="4257" w:type="dxa"/>
            <w:gridSpan w:val="4"/>
            <w:tcBorders>
              <w:left w:val="single" w:sz="4" w:space="0" w:color="AEAAAA" w:themeColor="background2" w:themeShade="BF"/>
            </w:tcBorders>
            <w:vAlign w:val="center"/>
          </w:tcPr>
          <w:p w14:paraId="2198C66B" w14:textId="77777777" w:rsidR="009C0CBA" w:rsidRPr="002577C4" w:rsidRDefault="009C0CBA" w:rsidP="00773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Week 8</w:t>
            </w:r>
          </w:p>
        </w:tc>
      </w:tr>
      <w:tr w:rsidR="0068266A" w:rsidRPr="002577C4" w14:paraId="7D3ABB40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09EE6F5" w14:textId="77777777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0B0F1A33" w14:textId="77777777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D6CDE28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App (n=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502</w:t>
            </w: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418" w:type="dxa"/>
            <w:vAlign w:val="center"/>
          </w:tcPr>
          <w:p w14:paraId="3493973F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Control (n=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500</w:t>
            </w: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1D1E2940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Total (n=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1002</w:t>
            </w: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29213C2A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App (n=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391</w:t>
            </w: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418" w:type="dxa"/>
            <w:vAlign w:val="center"/>
          </w:tcPr>
          <w:p w14:paraId="7B0DEEC5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Control (n=4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55</w:t>
            </w: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608E01C3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Total (n=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846</w:t>
            </w: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42E67BF8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App (n=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37</w:t>
            </w: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5)</w:t>
            </w:r>
          </w:p>
        </w:tc>
        <w:tc>
          <w:tcPr>
            <w:tcW w:w="1418" w:type="dxa"/>
            <w:vAlign w:val="center"/>
          </w:tcPr>
          <w:p w14:paraId="1F2EA2AD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Control (n=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434</w:t>
            </w: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419" w:type="dxa"/>
            <w:vAlign w:val="center"/>
          </w:tcPr>
          <w:p w14:paraId="5B23888F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Total (n=8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0</w:t>
            </w:r>
            <w:r w:rsidRPr="002577C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9)</w:t>
            </w:r>
          </w:p>
        </w:tc>
      </w:tr>
      <w:tr w:rsidR="009C0CBA" w:rsidRPr="002577C4" w14:paraId="4237084D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12E7644" w14:textId="3ABD6242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hAnsi="Arial" w:cs="Arial"/>
                <w:sz w:val="14"/>
                <w:szCs w:val="14"/>
              </w:rPr>
              <w:t>GHQ-12</w:t>
            </w:r>
            <w:r w:rsidR="00CF331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F3311" w:rsidRPr="00CF3311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n, mean (SD)</w:t>
            </w:r>
          </w:p>
        </w:tc>
        <w:tc>
          <w:tcPr>
            <w:tcW w:w="1418" w:type="dxa"/>
            <w:vAlign w:val="center"/>
          </w:tcPr>
          <w:p w14:paraId="7E7BFDD1" w14:textId="77777777" w:rsidR="009C0CBA" w:rsidRPr="00CF51DD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502, </w:t>
            </w:r>
            <w:r w:rsidRPr="00AA1B8C">
              <w:rPr>
                <w:rFonts w:ascii="Arial" w:eastAsia="Arial" w:hAnsi="Arial" w:cs="Arial"/>
                <w:color w:val="000000"/>
                <w:sz w:val="14"/>
                <w:szCs w:val="14"/>
              </w:rPr>
              <w:t>15.81 (6.12)</w:t>
            </w:r>
          </w:p>
        </w:tc>
        <w:tc>
          <w:tcPr>
            <w:tcW w:w="1418" w:type="dxa"/>
            <w:vAlign w:val="center"/>
          </w:tcPr>
          <w:p w14:paraId="75C54970" w14:textId="77777777" w:rsidR="009C0CBA" w:rsidRPr="00CF51DD" w:rsidRDefault="009C0CBA" w:rsidP="00C10E08">
            <w:pPr>
              <w:pStyle w:val="NormalWeb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 xml:space="preserve">500, </w:t>
            </w:r>
            <w:r w:rsidRPr="00CF51DD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15.92 (6.01)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C9F3A1C" w14:textId="77777777" w:rsidR="009C0CBA" w:rsidRPr="00CF51DD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1002, </w:t>
            </w:r>
            <w:r w:rsidRPr="009C0856">
              <w:rPr>
                <w:rFonts w:ascii="Arial" w:eastAsia="Arial" w:hAnsi="Arial" w:cs="Arial"/>
                <w:color w:val="000000"/>
                <w:sz w:val="14"/>
                <w:szCs w:val="14"/>
              </w:rPr>
              <w:t>15.87 (6.07)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738517B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391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13.47 (6.96)</w:t>
            </w:r>
          </w:p>
        </w:tc>
        <w:tc>
          <w:tcPr>
            <w:tcW w:w="1418" w:type="dxa"/>
            <w:vAlign w:val="center"/>
          </w:tcPr>
          <w:p w14:paraId="53EBB5A0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455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14.68 (6.71)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14A39591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846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14.12 (6.85)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62AD985E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375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13.30 (6.35)</w:t>
            </w:r>
          </w:p>
        </w:tc>
        <w:tc>
          <w:tcPr>
            <w:tcW w:w="1418" w:type="dxa"/>
            <w:vAlign w:val="center"/>
          </w:tcPr>
          <w:p w14:paraId="38BB2CEF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434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14.63 (6.47)</w:t>
            </w:r>
          </w:p>
        </w:tc>
        <w:tc>
          <w:tcPr>
            <w:tcW w:w="1419" w:type="dxa"/>
            <w:vAlign w:val="center"/>
          </w:tcPr>
          <w:p w14:paraId="7FB79E0B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809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14.01 (6.44)</w:t>
            </w:r>
          </w:p>
        </w:tc>
      </w:tr>
      <w:tr w:rsidR="0068266A" w:rsidRPr="002577C4" w14:paraId="4E3C043B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4465900" w14:textId="7BE806C5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hAnsi="Arial" w:cs="Arial"/>
                <w:sz w:val="14"/>
                <w:szCs w:val="14"/>
              </w:rPr>
              <w:t>BRS</w:t>
            </w:r>
            <w:r w:rsidR="00CF331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F3311" w:rsidRPr="00CF3311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n, mean (SD)</w:t>
            </w:r>
          </w:p>
        </w:tc>
        <w:tc>
          <w:tcPr>
            <w:tcW w:w="1418" w:type="dxa"/>
            <w:vAlign w:val="center"/>
          </w:tcPr>
          <w:p w14:paraId="29D1257A" w14:textId="77777777" w:rsidR="009C0CBA" w:rsidRPr="00CF51DD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502, </w:t>
            </w:r>
            <w:r w:rsidRPr="00A96182">
              <w:rPr>
                <w:rFonts w:ascii="Arial" w:eastAsia="Arial" w:hAnsi="Arial" w:cs="Arial"/>
                <w:color w:val="000000"/>
                <w:sz w:val="14"/>
                <w:szCs w:val="14"/>
              </w:rPr>
              <w:t>3.14 (0.80)</w:t>
            </w:r>
          </w:p>
        </w:tc>
        <w:tc>
          <w:tcPr>
            <w:tcW w:w="1418" w:type="dxa"/>
            <w:vAlign w:val="center"/>
          </w:tcPr>
          <w:p w14:paraId="57976FF1" w14:textId="77777777" w:rsidR="009C0CBA" w:rsidRPr="00CF51DD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500, </w:t>
            </w:r>
            <w:r w:rsidRPr="00A96182">
              <w:rPr>
                <w:rFonts w:ascii="Arial" w:eastAsia="Arial" w:hAnsi="Arial" w:cs="Arial"/>
                <w:color w:val="000000"/>
                <w:sz w:val="14"/>
                <w:szCs w:val="14"/>
              </w:rPr>
              <w:t>3.10 (0.81)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67AE5A59" w14:textId="77777777" w:rsidR="009C0CBA" w:rsidRPr="00CF51DD" w:rsidRDefault="009C0CBA" w:rsidP="00C10E08">
            <w:pPr>
              <w:pStyle w:val="NormalWeb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 xml:space="preserve">1002, </w:t>
            </w:r>
            <w:r w:rsidRPr="00CF51DD">
              <w:rPr>
                <w:rFonts w:ascii="Arial" w:eastAsia="Arial" w:hAnsi="Arial" w:cs="Arial"/>
                <w:color w:val="000000"/>
                <w:sz w:val="14"/>
                <w:szCs w:val="14"/>
                <w:lang w:eastAsia="en-US"/>
              </w:rPr>
              <w:t>3.12 (0.80)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26CCF475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372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3.18 (0.83)</w:t>
            </w:r>
          </w:p>
        </w:tc>
        <w:tc>
          <w:tcPr>
            <w:tcW w:w="1418" w:type="dxa"/>
            <w:vAlign w:val="center"/>
          </w:tcPr>
          <w:p w14:paraId="1FCAE41A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443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3.15 (0.82)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459D8ABE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815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3.16 (0.82)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47E077EF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374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3.22 (0.80)</w:t>
            </w:r>
          </w:p>
        </w:tc>
        <w:tc>
          <w:tcPr>
            <w:tcW w:w="1418" w:type="dxa"/>
            <w:vAlign w:val="center"/>
          </w:tcPr>
          <w:p w14:paraId="0965EEA9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432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3.13 (0.82)</w:t>
            </w:r>
          </w:p>
        </w:tc>
        <w:tc>
          <w:tcPr>
            <w:tcW w:w="1419" w:type="dxa"/>
            <w:vAlign w:val="center"/>
          </w:tcPr>
          <w:p w14:paraId="26816CEA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806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3.17 (0.81)</w:t>
            </w:r>
          </w:p>
        </w:tc>
      </w:tr>
      <w:tr w:rsidR="009C0CBA" w:rsidRPr="002577C4" w14:paraId="7C0680E0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F7B2040" w14:textId="59B8D585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hAnsi="Arial" w:cs="Arial"/>
                <w:sz w:val="14"/>
                <w:szCs w:val="14"/>
              </w:rPr>
              <w:t>SWEMWBS</w:t>
            </w:r>
            <w:r w:rsidR="00CF331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F3311" w:rsidRPr="00CF3311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n, mean (SD)</w:t>
            </w:r>
          </w:p>
        </w:tc>
        <w:tc>
          <w:tcPr>
            <w:tcW w:w="1418" w:type="dxa"/>
            <w:vAlign w:val="center"/>
          </w:tcPr>
          <w:p w14:paraId="619128C4" w14:textId="77777777" w:rsidR="009C0CBA" w:rsidRPr="00CF51DD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F51DD">
              <w:rPr>
                <w:rFonts w:ascii="Arial" w:eastAsia="Arial" w:hAnsi="Arial" w:cs="Arial"/>
                <w:color w:val="000000"/>
                <w:sz w:val="14"/>
                <w:szCs w:val="14"/>
              </w:rPr>
              <w:t>500, 20.40 (3.65)</w:t>
            </w:r>
          </w:p>
        </w:tc>
        <w:tc>
          <w:tcPr>
            <w:tcW w:w="1418" w:type="dxa"/>
            <w:vAlign w:val="center"/>
          </w:tcPr>
          <w:p w14:paraId="18D5C83D" w14:textId="77777777" w:rsidR="009C0CBA" w:rsidRPr="00CF51DD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F51DD">
              <w:rPr>
                <w:rFonts w:ascii="Arial" w:eastAsia="Arial" w:hAnsi="Arial" w:cs="Arial"/>
                <w:color w:val="000000"/>
                <w:sz w:val="14"/>
                <w:szCs w:val="14"/>
              </w:rPr>
              <w:t>497, 20.40 (3.37)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C6F8840" w14:textId="77777777" w:rsidR="009C0CBA" w:rsidRPr="00CF51DD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F51DD">
              <w:rPr>
                <w:rFonts w:ascii="Arial" w:eastAsia="Arial" w:hAnsi="Arial" w:cs="Arial"/>
                <w:color w:val="000000"/>
                <w:sz w:val="14"/>
                <w:szCs w:val="14"/>
              </w:rPr>
              <w:t>997, 20.40 (3.51)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3DCAF304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369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20.78 (4.13)</w:t>
            </w:r>
          </w:p>
        </w:tc>
        <w:tc>
          <w:tcPr>
            <w:tcW w:w="1418" w:type="dxa"/>
            <w:vAlign w:val="center"/>
          </w:tcPr>
          <w:p w14:paraId="2DD9AC48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443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20.52 (3.67)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12B3191B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812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20.64 (3.88)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7BD6D734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370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21.28 (4.17)</w:t>
            </w:r>
          </w:p>
        </w:tc>
        <w:tc>
          <w:tcPr>
            <w:tcW w:w="1418" w:type="dxa"/>
            <w:vAlign w:val="center"/>
          </w:tcPr>
          <w:p w14:paraId="7C0AE125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431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20.59 (3.94)</w:t>
            </w:r>
          </w:p>
        </w:tc>
        <w:tc>
          <w:tcPr>
            <w:tcW w:w="1419" w:type="dxa"/>
            <w:vAlign w:val="center"/>
          </w:tcPr>
          <w:p w14:paraId="486C4100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801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20.91 (4.06)</w:t>
            </w:r>
          </w:p>
        </w:tc>
      </w:tr>
      <w:tr w:rsidR="0068266A" w:rsidRPr="002577C4" w14:paraId="67469603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08B1673" w14:textId="25455E21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hAnsi="Arial" w:cs="Arial"/>
                <w:sz w:val="14"/>
                <w:szCs w:val="14"/>
              </w:rPr>
              <w:t>SPS-6</w:t>
            </w:r>
            <w:r w:rsidR="00CF331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F3311" w:rsidRPr="00CF3311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n, mean (SD)</w:t>
            </w:r>
          </w:p>
        </w:tc>
        <w:tc>
          <w:tcPr>
            <w:tcW w:w="1418" w:type="dxa"/>
            <w:vAlign w:val="center"/>
          </w:tcPr>
          <w:p w14:paraId="12E90409" w14:textId="77777777" w:rsidR="009C0CBA" w:rsidRPr="00CF51DD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F51DD">
              <w:rPr>
                <w:rFonts w:ascii="Arial" w:eastAsia="Arial" w:hAnsi="Arial" w:cs="Arial"/>
                <w:color w:val="000000"/>
                <w:sz w:val="14"/>
                <w:szCs w:val="14"/>
              </w:rPr>
              <w:t>495, 20.10 (5.16)</w:t>
            </w:r>
          </w:p>
        </w:tc>
        <w:tc>
          <w:tcPr>
            <w:tcW w:w="1418" w:type="dxa"/>
            <w:vAlign w:val="center"/>
          </w:tcPr>
          <w:p w14:paraId="104C80F9" w14:textId="77777777" w:rsidR="009C0CBA" w:rsidRPr="00CF51DD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F51DD">
              <w:rPr>
                <w:rFonts w:ascii="Arial" w:eastAsia="Arial" w:hAnsi="Arial" w:cs="Arial"/>
                <w:color w:val="000000"/>
                <w:sz w:val="14"/>
                <w:szCs w:val="14"/>
              </w:rPr>
              <w:t>496, 20.00 (4.95)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61FC90AB" w14:textId="77777777" w:rsidR="009C0CBA" w:rsidRPr="00CF51DD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F51DD">
              <w:rPr>
                <w:rFonts w:ascii="Arial" w:eastAsia="Arial" w:hAnsi="Arial" w:cs="Arial"/>
                <w:color w:val="000000"/>
                <w:sz w:val="14"/>
                <w:szCs w:val="14"/>
              </w:rPr>
              <w:t>991, 20.05 (5.06)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3146E383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369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20.62 (5.13)</w:t>
            </w:r>
          </w:p>
        </w:tc>
        <w:tc>
          <w:tcPr>
            <w:tcW w:w="1418" w:type="dxa"/>
            <w:vAlign w:val="center"/>
          </w:tcPr>
          <w:p w14:paraId="0792E7F1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443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, 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20.28 (5.18)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9D8C9BD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812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20.44 (5.15)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7CC0328B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370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20.95 (5.04)</w:t>
            </w:r>
          </w:p>
        </w:tc>
        <w:tc>
          <w:tcPr>
            <w:tcW w:w="1418" w:type="dxa"/>
            <w:vAlign w:val="center"/>
          </w:tcPr>
          <w:p w14:paraId="74600B5C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430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20.38 (5.22)</w:t>
            </w:r>
          </w:p>
        </w:tc>
        <w:tc>
          <w:tcPr>
            <w:tcW w:w="1419" w:type="dxa"/>
            <w:vAlign w:val="center"/>
          </w:tcPr>
          <w:p w14:paraId="23A0B4D8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800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20.44 (5.15)</w:t>
            </w:r>
          </w:p>
        </w:tc>
      </w:tr>
      <w:tr w:rsidR="009C0CBA" w:rsidRPr="002577C4" w14:paraId="6BD36945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9F5DF3D" w14:textId="77777777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hAnsi="Arial" w:cs="Arial"/>
                <w:sz w:val="14"/>
                <w:szCs w:val="14"/>
              </w:rPr>
              <w:t>GAD-7</w:t>
            </w:r>
          </w:p>
        </w:tc>
        <w:tc>
          <w:tcPr>
            <w:tcW w:w="1418" w:type="dxa"/>
            <w:vAlign w:val="center"/>
          </w:tcPr>
          <w:p w14:paraId="0881DB1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78BEB01C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46770933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5FA8BA13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66F74EDB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38990D3D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629DA34B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48E4EAF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14:paraId="726D72A0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266A" w:rsidRPr="002577C4" w14:paraId="13502B82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87A73BB" w14:textId="79022C62" w:rsidR="009C0CBA" w:rsidRPr="002577C4" w:rsidRDefault="009C0CBA" w:rsidP="00C10E08">
            <w:pP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Minimal anxiety </w:t>
            </w:r>
            <w:r w:rsidR="00CF3311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7CB6838E" w14:textId="77777777" w:rsidR="009C0CBA" w:rsidRPr="00265F6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201 (40.04%)</w:t>
            </w:r>
          </w:p>
        </w:tc>
        <w:tc>
          <w:tcPr>
            <w:tcW w:w="1418" w:type="dxa"/>
            <w:vAlign w:val="center"/>
          </w:tcPr>
          <w:p w14:paraId="00E1C864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199 (39.80%)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70D143B8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400 (39.92%)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271FEE2C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165 (38.82%)</w:t>
            </w:r>
          </w:p>
        </w:tc>
        <w:tc>
          <w:tcPr>
            <w:tcW w:w="1418" w:type="dxa"/>
            <w:vAlign w:val="center"/>
          </w:tcPr>
          <w:p w14:paraId="0F00C476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191 (40.72%)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B7D985E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356 (39.82%)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0C4B1C27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189 (44.47%)</w:t>
            </w:r>
          </w:p>
        </w:tc>
        <w:tc>
          <w:tcPr>
            <w:tcW w:w="1418" w:type="dxa"/>
            <w:vAlign w:val="center"/>
          </w:tcPr>
          <w:p w14:paraId="3883BB04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211 (44.99%)</w:t>
            </w:r>
          </w:p>
        </w:tc>
        <w:tc>
          <w:tcPr>
            <w:tcW w:w="1419" w:type="dxa"/>
            <w:vAlign w:val="center"/>
          </w:tcPr>
          <w:p w14:paraId="30AA60CB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400 (44.74%)</w:t>
            </w:r>
          </w:p>
        </w:tc>
      </w:tr>
      <w:tr w:rsidR="009C0CBA" w:rsidRPr="002577C4" w14:paraId="492FBC0A" w14:textId="77777777" w:rsidTr="0068266A">
        <w:trPr>
          <w:gridAfter w:val="1"/>
          <w:wAfter w:w="6" w:type="dxa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5A1D2F3" w14:textId="58D6534F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Mild anxiety </w:t>
            </w:r>
            <w:r w:rsidR="00CF3311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2C267B03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199 (39.64%)</w:t>
            </w:r>
          </w:p>
        </w:tc>
        <w:tc>
          <w:tcPr>
            <w:tcW w:w="1418" w:type="dxa"/>
            <w:vAlign w:val="center"/>
          </w:tcPr>
          <w:p w14:paraId="5B49E78C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196 (39.20%)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3D44CE4F" w14:textId="77777777" w:rsidR="009C0CBA" w:rsidRPr="00265F6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395 (39.42%)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13AB8E7C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142 (33.41%)</w:t>
            </w:r>
          </w:p>
        </w:tc>
        <w:tc>
          <w:tcPr>
            <w:tcW w:w="1418" w:type="dxa"/>
            <w:vAlign w:val="center"/>
          </w:tcPr>
          <w:p w14:paraId="3785E019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163 (34.75%)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5F2E9A3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305 (34.12%)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72F9E1C9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117 (27.53%)</w:t>
            </w:r>
          </w:p>
        </w:tc>
        <w:tc>
          <w:tcPr>
            <w:tcW w:w="1418" w:type="dxa"/>
            <w:vAlign w:val="center"/>
          </w:tcPr>
          <w:p w14:paraId="7757D879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133 (28.36%)</w:t>
            </w:r>
          </w:p>
        </w:tc>
        <w:tc>
          <w:tcPr>
            <w:tcW w:w="1419" w:type="dxa"/>
            <w:vAlign w:val="center"/>
          </w:tcPr>
          <w:p w14:paraId="00188EED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250 (27.96%)</w:t>
            </w:r>
          </w:p>
        </w:tc>
      </w:tr>
      <w:tr w:rsidR="0068266A" w:rsidRPr="002577C4" w14:paraId="49153BC6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74DB056" w14:textId="3146E720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Moderate anxiety </w:t>
            </w:r>
            <w:r w:rsidR="00CF3311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0A72BF84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65 (12.95%)</w:t>
            </w:r>
          </w:p>
        </w:tc>
        <w:tc>
          <w:tcPr>
            <w:tcW w:w="1418" w:type="dxa"/>
            <w:vAlign w:val="center"/>
          </w:tcPr>
          <w:p w14:paraId="6F29F07C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71 (14.20%)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36FBB477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136 (13.57%)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714716F7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41 (9.65%)</w:t>
            </w:r>
          </w:p>
        </w:tc>
        <w:tc>
          <w:tcPr>
            <w:tcW w:w="1418" w:type="dxa"/>
            <w:vAlign w:val="center"/>
          </w:tcPr>
          <w:p w14:paraId="4F48E47C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51 (10.87%)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3A725279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92 (10.29%)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4ED2B53C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45 (10.59%)</w:t>
            </w:r>
          </w:p>
        </w:tc>
        <w:tc>
          <w:tcPr>
            <w:tcW w:w="1418" w:type="dxa"/>
            <w:vAlign w:val="center"/>
          </w:tcPr>
          <w:p w14:paraId="047FB15E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51 (10.87%)</w:t>
            </w:r>
          </w:p>
        </w:tc>
        <w:tc>
          <w:tcPr>
            <w:tcW w:w="1419" w:type="dxa"/>
            <w:vAlign w:val="center"/>
          </w:tcPr>
          <w:p w14:paraId="31C40C36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96 (10.74%)</w:t>
            </w:r>
          </w:p>
        </w:tc>
      </w:tr>
      <w:tr w:rsidR="009C0CBA" w:rsidRPr="002577C4" w14:paraId="2C8F7900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EA2F1B2" w14:textId="081D7FE9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Severe anxiety </w:t>
            </w:r>
            <w:r w:rsidR="00CF3311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5C1F208A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35 (6.97%)</w:t>
            </w:r>
          </w:p>
        </w:tc>
        <w:tc>
          <w:tcPr>
            <w:tcW w:w="1418" w:type="dxa"/>
            <w:vAlign w:val="center"/>
          </w:tcPr>
          <w:p w14:paraId="31303709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32 (6.40%)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1BC1323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67 (6.69%)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4736E86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22 (5.18%)</w:t>
            </w:r>
          </w:p>
        </w:tc>
        <w:tc>
          <w:tcPr>
            <w:tcW w:w="1418" w:type="dxa"/>
            <w:vAlign w:val="center"/>
          </w:tcPr>
          <w:p w14:paraId="207E8439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38 (8.10%)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30A3392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60 (6.71%)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00D45AB9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22 (5.18%)</w:t>
            </w:r>
          </w:p>
        </w:tc>
        <w:tc>
          <w:tcPr>
            <w:tcW w:w="1418" w:type="dxa"/>
            <w:vAlign w:val="center"/>
          </w:tcPr>
          <w:p w14:paraId="6DA91E9B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37 (7.89%)</w:t>
            </w:r>
          </w:p>
        </w:tc>
        <w:tc>
          <w:tcPr>
            <w:tcW w:w="1419" w:type="dxa"/>
            <w:vAlign w:val="center"/>
          </w:tcPr>
          <w:p w14:paraId="0C081161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59 (6.60%)</w:t>
            </w:r>
          </w:p>
        </w:tc>
      </w:tr>
      <w:tr w:rsidR="0068266A" w:rsidRPr="002577C4" w14:paraId="10E0E3E5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721C8C6" w14:textId="44D15DF1" w:rsidR="009C0CBA" w:rsidRPr="002577C4" w:rsidRDefault="009C0CBA" w:rsidP="00C10E08">
            <w:pP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Missing</w:t>
            </w:r>
            <w:r w:rsidR="00CF3311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06200A42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2 (0.40%)</w:t>
            </w:r>
          </w:p>
        </w:tc>
        <w:tc>
          <w:tcPr>
            <w:tcW w:w="1418" w:type="dxa"/>
            <w:vAlign w:val="center"/>
          </w:tcPr>
          <w:p w14:paraId="16362D8B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2 (0.40%)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377DDD60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4 (0.40%)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72A28855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55 (12.94%)</w:t>
            </w:r>
          </w:p>
        </w:tc>
        <w:tc>
          <w:tcPr>
            <w:tcW w:w="1418" w:type="dxa"/>
            <w:vAlign w:val="center"/>
          </w:tcPr>
          <w:p w14:paraId="60552AA0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26 (5.54%)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3E511ECE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81 (9.06%)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4917A724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52 (12.24%)</w:t>
            </w:r>
          </w:p>
        </w:tc>
        <w:tc>
          <w:tcPr>
            <w:tcW w:w="1418" w:type="dxa"/>
            <w:vAlign w:val="center"/>
          </w:tcPr>
          <w:p w14:paraId="2B73F5E8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37 (7.89%)</w:t>
            </w:r>
          </w:p>
        </w:tc>
        <w:tc>
          <w:tcPr>
            <w:tcW w:w="1419" w:type="dxa"/>
            <w:vAlign w:val="center"/>
          </w:tcPr>
          <w:p w14:paraId="1AAD995A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89 (9.96%)</w:t>
            </w:r>
          </w:p>
        </w:tc>
      </w:tr>
      <w:tr w:rsidR="009C0CBA" w:rsidRPr="002577C4" w14:paraId="5BFFFCAE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E9385A3" w14:textId="77777777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hAnsi="Arial" w:cs="Arial"/>
                <w:sz w:val="14"/>
                <w:szCs w:val="14"/>
              </w:rPr>
              <w:t>PHQ-9</w:t>
            </w:r>
          </w:p>
        </w:tc>
        <w:tc>
          <w:tcPr>
            <w:tcW w:w="1418" w:type="dxa"/>
            <w:vAlign w:val="center"/>
          </w:tcPr>
          <w:p w14:paraId="1C7A6F98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2017E899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042E8E8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31EDF662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1111C8DF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7253E07C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16D7EE35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74DA362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14:paraId="725C5A45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266A" w:rsidRPr="002577C4" w14:paraId="4306425B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68D838B" w14:textId="2F0DAE55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Minimal depression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7DFC2749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210 (41.83%)</w:t>
            </w:r>
          </w:p>
        </w:tc>
        <w:tc>
          <w:tcPr>
            <w:tcW w:w="1418" w:type="dxa"/>
            <w:vAlign w:val="center"/>
          </w:tcPr>
          <w:p w14:paraId="4D7C19C6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200 (40.00%)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CF59D51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410 (40.92%)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65A104D7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158 (37.18%)</w:t>
            </w:r>
          </w:p>
        </w:tc>
        <w:tc>
          <w:tcPr>
            <w:tcW w:w="1418" w:type="dxa"/>
            <w:vAlign w:val="center"/>
          </w:tcPr>
          <w:p w14:paraId="6D4392D4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179 (38.17%)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464D057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337 (37.70%)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3A99873A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174 (40.94%)</w:t>
            </w:r>
          </w:p>
        </w:tc>
        <w:tc>
          <w:tcPr>
            <w:tcW w:w="1418" w:type="dxa"/>
            <w:vAlign w:val="center"/>
          </w:tcPr>
          <w:p w14:paraId="2EE58BF2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184 (39.23%)</w:t>
            </w:r>
          </w:p>
        </w:tc>
        <w:tc>
          <w:tcPr>
            <w:tcW w:w="1419" w:type="dxa"/>
            <w:vAlign w:val="center"/>
          </w:tcPr>
          <w:p w14:paraId="37368E84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358 (40.04%)</w:t>
            </w:r>
          </w:p>
        </w:tc>
      </w:tr>
      <w:tr w:rsidR="009C0CBA" w:rsidRPr="002577C4" w14:paraId="15374E6E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22C862E" w14:textId="3AE5CD2B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Mild depression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61248CD8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144 (28.69%)</w:t>
            </w:r>
          </w:p>
        </w:tc>
        <w:tc>
          <w:tcPr>
            <w:tcW w:w="1418" w:type="dxa"/>
            <w:vAlign w:val="center"/>
          </w:tcPr>
          <w:p w14:paraId="523C172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158 (31.60%)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66512774" w14:textId="77777777" w:rsidR="009C0CBA" w:rsidRPr="00265F6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302 (30.14%)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526389BF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116 (27.29%)</w:t>
            </w:r>
          </w:p>
        </w:tc>
        <w:tc>
          <w:tcPr>
            <w:tcW w:w="1418" w:type="dxa"/>
            <w:vAlign w:val="center"/>
          </w:tcPr>
          <w:p w14:paraId="4FA840D9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141 (30.06%)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04CCA438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257 (28.75%)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39C4B496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108 (25.41%)</w:t>
            </w:r>
          </w:p>
        </w:tc>
        <w:tc>
          <w:tcPr>
            <w:tcW w:w="1418" w:type="dxa"/>
            <w:vAlign w:val="center"/>
          </w:tcPr>
          <w:p w14:paraId="4A50B9D4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126 (26.87%)</w:t>
            </w:r>
          </w:p>
        </w:tc>
        <w:tc>
          <w:tcPr>
            <w:tcW w:w="1419" w:type="dxa"/>
            <w:vAlign w:val="center"/>
          </w:tcPr>
          <w:p w14:paraId="15F5E3F8" w14:textId="77777777" w:rsidR="009C0CBA" w:rsidRPr="002577C4" w:rsidRDefault="009C0CBA" w:rsidP="00C10E08">
            <w:pPr>
              <w:spacing w:before="100" w:after="100"/>
              <w:ind w:left="100" w:righ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234 (26.17%)</w:t>
            </w:r>
          </w:p>
        </w:tc>
      </w:tr>
      <w:tr w:rsidR="0068266A" w:rsidRPr="002577C4" w14:paraId="7B73775D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5C88152" w14:textId="1CFCBFBE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Moderate depression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7815D278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83 (16.53%)</w:t>
            </w:r>
          </w:p>
        </w:tc>
        <w:tc>
          <w:tcPr>
            <w:tcW w:w="1418" w:type="dxa"/>
            <w:vAlign w:val="center"/>
          </w:tcPr>
          <w:p w14:paraId="783841D2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75 (15.00%)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1421BCA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158 (15.77%)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0030C9A9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61 (14.35%)</w:t>
            </w:r>
          </w:p>
        </w:tc>
        <w:tc>
          <w:tcPr>
            <w:tcW w:w="1418" w:type="dxa"/>
            <w:vAlign w:val="center"/>
          </w:tcPr>
          <w:p w14:paraId="6AB5117D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66 (14.07%)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3F6CD1FC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127 (14.21%)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4CC09626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49 (11.53%)</w:t>
            </w:r>
          </w:p>
        </w:tc>
        <w:tc>
          <w:tcPr>
            <w:tcW w:w="1418" w:type="dxa"/>
            <w:vAlign w:val="center"/>
          </w:tcPr>
          <w:p w14:paraId="134D1556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68 (14.50%)</w:t>
            </w:r>
          </w:p>
        </w:tc>
        <w:tc>
          <w:tcPr>
            <w:tcW w:w="1419" w:type="dxa"/>
            <w:vAlign w:val="center"/>
          </w:tcPr>
          <w:p w14:paraId="0F383C71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117 (13.09%)</w:t>
            </w:r>
          </w:p>
        </w:tc>
      </w:tr>
      <w:tr w:rsidR="009C0CBA" w:rsidRPr="002577C4" w14:paraId="23745D4D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7B73375" w14:textId="740BDC68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Moderately severe depression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6A3DCEF7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49 (9.76%)</w:t>
            </w:r>
          </w:p>
        </w:tc>
        <w:tc>
          <w:tcPr>
            <w:tcW w:w="1418" w:type="dxa"/>
            <w:vAlign w:val="center"/>
          </w:tcPr>
          <w:p w14:paraId="6039D429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42 (8.40%)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58D2175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91 (9.08%)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324942F2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21 (4.94%)</w:t>
            </w:r>
          </w:p>
        </w:tc>
        <w:tc>
          <w:tcPr>
            <w:tcW w:w="1418" w:type="dxa"/>
            <w:vAlign w:val="center"/>
          </w:tcPr>
          <w:p w14:paraId="3F9A15A8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31 (6.61%)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153D9C69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52 (5.82%)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77A61B78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28 (6.59%)</w:t>
            </w:r>
          </w:p>
        </w:tc>
        <w:tc>
          <w:tcPr>
            <w:tcW w:w="1418" w:type="dxa"/>
            <w:vAlign w:val="center"/>
          </w:tcPr>
          <w:p w14:paraId="3A78B4B1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31 (6.61%)</w:t>
            </w:r>
          </w:p>
        </w:tc>
        <w:tc>
          <w:tcPr>
            <w:tcW w:w="1419" w:type="dxa"/>
            <w:vAlign w:val="center"/>
          </w:tcPr>
          <w:p w14:paraId="43B8CBEF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59 (6.60%)</w:t>
            </w:r>
          </w:p>
        </w:tc>
      </w:tr>
      <w:tr w:rsidR="0068266A" w:rsidRPr="002577C4" w14:paraId="55F06D92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22C25C5" w14:textId="27549CB0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Severe depression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32B1C564" w14:textId="77777777" w:rsidR="009C0CBA" w:rsidRPr="00265F6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14 (2.79%)</w:t>
            </w:r>
          </w:p>
        </w:tc>
        <w:tc>
          <w:tcPr>
            <w:tcW w:w="1418" w:type="dxa"/>
            <w:vAlign w:val="center"/>
          </w:tcPr>
          <w:p w14:paraId="68EE6A76" w14:textId="77777777" w:rsidR="009C0CBA" w:rsidRPr="00265F6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22 (4.40%)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1D77289B" w14:textId="77777777" w:rsidR="009C0CBA" w:rsidRPr="00265F6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36 (3.59%)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7F5D7FD2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13 (3.06%)</w:t>
            </w:r>
          </w:p>
        </w:tc>
        <w:tc>
          <w:tcPr>
            <w:tcW w:w="1418" w:type="dxa"/>
            <w:vAlign w:val="center"/>
          </w:tcPr>
          <w:p w14:paraId="40FDA05D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26 (5.54%)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CFDDA0A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39 (4.36%)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11A28BB3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12 (2.82%)</w:t>
            </w:r>
          </w:p>
        </w:tc>
        <w:tc>
          <w:tcPr>
            <w:tcW w:w="1418" w:type="dxa"/>
            <w:vAlign w:val="center"/>
          </w:tcPr>
          <w:p w14:paraId="23D6123E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22 (4.69%)</w:t>
            </w:r>
          </w:p>
        </w:tc>
        <w:tc>
          <w:tcPr>
            <w:tcW w:w="1419" w:type="dxa"/>
            <w:vAlign w:val="center"/>
          </w:tcPr>
          <w:p w14:paraId="6686A18C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34 (3.80%)</w:t>
            </w:r>
          </w:p>
        </w:tc>
      </w:tr>
      <w:tr w:rsidR="009C0CBA" w:rsidRPr="002577C4" w14:paraId="5F656B0F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3A86198" w14:textId="35E72CDD" w:rsidR="009C0CBA" w:rsidRPr="002577C4" w:rsidRDefault="009C0CBA" w:rsidP="00C10E08">
            <w:pP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Missing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1418" w:type="dxa"/>
            <w:vAlign w:val="center"/>
          </w:tcPr>
          <w:p w14:paraId="6DB4B8BE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2 (0.40%)</w:t>
            </w:r>
          </w:p>
        </w:tc>
        <w:tc>
          <w:tcPr>
            <w:tcW w:w="1418" w:type="dxa"/>
            <w:vAlign w:val="center"/>
          </w:tcPr>
          <w:p w14:paraId="49203786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3 (0.60%)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73FEFC19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5 (0.50%)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181A44EB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56 (13.18%)</w:t>
            </w:r>
          </w:p>
        </w:tc>
        <w:tc>
          <w:tcPr>
            <w:tcW w:w="1418" w:type="dxa"/>
            <w:vAlign w:val="center"/>
          </w:tcPr>
          <w:p w14:paraId="42D2AC56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26 (5.54%)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72A253A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82 (9.17%)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16E2EE93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54 (12.71%)</w:t>
            </w:r>
          </w:p>
        </w:tc>
        <w:tc>
          <w:tcPr>
            <w:tcW w:w="1418" w:type="dxa"/>
            <w:vAlign w:val="center"/>
          </w:tcPr>
          <w:p w14:paraId="1AE7425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38 (8.10%)</w:t>
            </w:r>
          </w:p>
        </w:tc>
        <w:tc>
          <w:tcPr>
            <w:tcW w:w="1419" w:type="dxa"/>
            <w:vAlign w:val="center"/>
          </w:tcPr>
          <w:p w14:paraId="34E8BB4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92 (10.29%)</w:t>
            </w:r>
          </w:p>
        </w:tc>
      </w:tr>
      <w:tr w:rsidR="0068266A" w:rsidRPr="002577C4" w14:paraId="6FE08119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0C8F73D" w14:textId="77777777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hAnsi="Arial" w:cs="Arial"/>
                <w:sz w:val="14"/>
                <w:szCs w:val="14"/>
              </w:rPr>
              <w:t>WSAS</w:t>
            </w:r>
          </w:p>
        </w:tc>
        <w:tc>
          <w:tcPr>
            <w:tcW w:w="1418" w:type="dxa"/>
            <w:vAlign w:val="center"/>
          </w:tcPr>
          <w:p w14:paraId="48C1C25D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C4A5681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AE58235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31C101F2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47480D2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147EE550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632FEC8D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092C9CB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14:paraId="5A545227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CBA" w:rsidRPr="002577C4" w14:paraId="4456F83D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2C5A19B" w14:textId="00B0E704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Subclinical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42D58529" w14:textId="77777777" w:rsidR="009C0CBA" w:rsidRPr="009E20FB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232 (46.22%)</w:t>
            </w:r>
          </w:p>
        </w:tc>
        <w:tc>
          <w:tcPr>
            <w:tcW w:w="1418" w:type="dxa"/>
            <w:vAlign w:val="center"/>
          </w:tcPr>
          <w:p w14:paraId="1462452C" w14:textId="77777777" w:rsidR="009C0CBA" w:rsidRPr="009E20FB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243 (48.60%)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19046335" w14:textId="77777777" w:rsidR="009C0CBA" w:rsidRPr="009E20FB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475 (47.41%)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585EA0E6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173 (40.71%)</w:t>
            </w:r>
          </w:p>
        </w:tc>
        <w:tc>
          <w:tcPr>
            <w:tcW w:w="1418" w:type="dxa"/>
            <w:vAlign w:val="center"/>
          </w:tcPr>
          <w:p w14:paraId="414F7DAF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204 (43.50%)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1956C28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377 (42.17%)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7C62FC3D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201 (47.29%)</w:t>
            </w:r>
          </w:p>
        </w:tc>
        <w:tc>
          <w:tcPr>
            <w:tcW w:w="1418" w:type="dxa"/>
            <w:vAlign w:val="center"/>
          </w:tcPr>
          <w:p w14:paraId="7C73BBD3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216 (46.06%)</w:t>
            </w:r>
          </w:p>
        </w:tc>
        <w:tc>
          <w:tcPr>
            <w:tcW w:w="1419" w:type="dxa"/>
            <w:vAlign w:val="center"/>
          </w:tcPr>
          <w:p w14:paraId="7EF97DAB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417 (46.64%)</w:t>
            </w:r>
          </w:p>
        </w:tc>
      </w:tr>
      <w:tr w:rsidR="0068266A" w:rsidRPr="002577C4" w14:paraId="59434044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77E2462" w14:textId="1D9B37EE" w:rsidR="009C0CBA" w:rsidRPr="002577C4" w:rsidRDefault="009C0CBA" w:rsidP="00C10E08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Significant functional impairment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1D46B6D8" w14:textId="77777777" w:rsidR="009C0CBA" w:rsidRPr="009E20FB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188 (37.45%)</w:t>
            </w:r>
          </w:p>
        </w:tc>
        <w:tc>
          <w:tcPr>
            <w:tcW w:w="1418" w:type="dxa"/>
            <w:vAlign w:val="center"/>
          </w:tcPr>
          <w:p w14:paraId="3CE13DE2" w14:textId="77777777" w:rsidR="009C0CBA" w:rsidRPr="009E20FB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181 (36.20%)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80FD088" w14:textId="77777777" w:rsidR="009C0CBA" w:rsidRPr="009E20FB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369 (36.83%)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01BFCB8D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143 (33.65%)</w:t>
            </w:r>
          </w:p>
        </w:tc>
        <w:tc>
          <w:tcPr>
            <w:tcW w:w="1418" w:type="dxa"/>
            <w:vAlign w:val="center"/>
          </w:tcPr>
          <w:p w14:paraId="35F0810B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172 (36.67%)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66934BE7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315 (35.23%)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3BD3C3A5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121 (28.47%)</w:t>
            </w:r>
          </w:p>
        </w:tc>
        <w:tc>
          <w:tcPr>
            <w:tcW w:w="1418" w:type="dxa"/>
            <w:vAlign w:val="center"/>
          </w:tcPr>
          <w:p w14:paraId="46056BE8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147 (31.34%)</w:t>
            </w:r>
          </w:p>
        </w:tc>
        <w:tc>
          <w:tcPr>
            <w:tcW w:w="1419" w:type="dxa"/>
            <w:vAlign w:val="center"/>
          </w:tcPr>
          <w:p w14:paraId="59096A63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268 (29.98%)</w:t>
            </w:r>
          </w:p>
        </w:tc>
      </w:tr>
      <w:tr w:rsidR="009C0CBA" w:rsidRPr="002577C4" w14:paraId="30734144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405448D" w14:textId="66BD7722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Moderately severe psychopathology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59239283" w14:textId="77777777" w:rsidR="009C0CBA" w:rsidRPr="009E20FB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79 (15.74%)</w:t>
            </w:r>
          </w:p>
        </w:tc>
        <w:tc>
          <w:tcPr>
            <w:tcW w:w="1418" w:type="dxa"/>
            <w:vAlign w:val="center"/>
          </w:tcPr>
          <w:p w14:paraId="44B89BC2" w14:textId="77777777" w:rsidR="009C0CBA" w:rsidRPr="009E20FB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72 (14.40%)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793C3817" w14:textId="77777777" w:rsidR="009C0CBA" w:rsidRPr="009E20FB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151 (15.07%)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1640C9A9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53 (12.47%)</w:t>
            </w:r>
          </w:p>
        </w:tc>
        <w:tc>
          <w:tcPr>
            <w:tcW w:w="1418" w:type="dxa"/>
            <w:vAlign w:val="center"/>
          </w:tcPr>
          <w:p w14:paraId="4E85233F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67 (14.29%)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64A61355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120 (13.42%)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52408FDA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48 (11.29%)</w:t>
            </w:r>
          </w:p>
        </w:tc>
        <w:tc>
          <w:tcPr>
            <w:tcW w:w="1418" w:type="dxa"/>
            <w:vAlign w:val="center"/>
          </w:tcPr>
          <w:p w14:paraId="11DB6E39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68 (14.50%)</w:t>
            </w:r>
          </w:p>
        </w:tc>
        <w:tc>
          <w:tcPr>
            <w:tcW w:w="1419" w:type="dxa"/>
            <w:vAlign w:val="center"/>
          </w:tcPr>
          <w:p w14:paraId="2A2033E2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116 (12.98%)</w:t>
            </w:r>
          </w:p>
        </w:tc>
      </w:tr>
      <w:tr w:rsidR="0068266A" w:rsidRPr="002577C4" w14:paraId="2D560504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09B9136" w14:textId="70CA7F6F" w:rsidR="009C0CBA" w:rsidRPr="002577C4" w:rsidRDefault="009C0CBA" w:rsidP="00C10E08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2577C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Missing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1418" w:type="dxa"/>
            <w:vAlign w:val="center"/>
          </w:tcPr>
          <w:p w14:paraId="7B1EB7B4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3 (0.60%)</w:t>
            </w:r>
          </w:p>
        </w:tc>
        <w:tc>
          <w:tcPr>
            <w:tcW w:w="1418" w:type="dxa"/>
            <w:vAlign w:val="center"/>
          </w:tcPr>
          <w:p w14:paraId="647A7497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4 (0.80%)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48D7BCF7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9E20FB">
              <w:rPr>
                <w:rFonts w:ascii="Arial" w:eastAsia="Arial" w:hAnsi="Arial" w:cs="Arial"/>
                <w:color w:val="000000"/>
                <w:sz w:val="14"/>
                <w:szCs w:val="14"/>
              </w:rPr>
              <w:t>7 (0.70%)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17793017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56 (13.18%)</w:t>
            </w:r>
          </w:p>
        </w:tc>
        <w:tc>
          <w:tcPr>
            <w:tcW w:w="1418" w:type="dxa"/>
            <w:vAlign w:val="center"/>
          </w:tcPr>
          <w:p w14:paraId="1F36AC76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26 (5.54%)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0F82F6FF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82 (9.17%)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2E4A5D18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55 (12.94%)</w:t>
            </w:r>
          </w:p>
        </w:tc>
        <w:tc>
          <w:tcPr>
            <w:tcW w:w="1418" w:type="dxa"/>
            <w:vAlign w:val="center"/>
          </w:tcPr>
          <w:p w14:paraId="75E22DFE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38 (8.10%)</w:t>
            </w:r>
          </w:p>
        </w:tc>
        <w:tc>
          <w:tcPr>
            <w:tcW w:w="1419" w:type="dxa"/>
            <w:vAlign w:val="center"/>
          </w:tcPr>
          <w:p w14:paraId="010B6609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93 (10.40%)</w:t>
            </w:r>
          </w:p>
        </w:tc>
      </w:tr>
      <w:tr w:rsidR="009C0CBA" w:rsidRPr="002577C4" w14:paraId="5064E81E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80B4890" w14:textId="77777777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hAnsi="Arial" w:cs="Arial"/>
                <w:sz w:val="14"/>
                <w:szCs w:val="14"/>
              </w:rPr>
              <w:t>MISS</w:t>
            </w:r>
          </w:p>
        </w:tc>
        <w:tc>
          <w:tcPr>
            <w:tcW w:w="1418" w:type="dxa"/>
            <w:vAlign w:val="center"/>
          </w:tcPr>
          <w:p w14:paraId="43EBA70C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2745AB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04C8F2C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2C167D08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75C77358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7FA0F632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5D11C67C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0DF879A9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14:paraId="1060107B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266A" w:rsidRPr="002577C4" w14:paraId="55B6A7A7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A29B1E5" w14:textId="264AD07D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   Mild/Moderate insomnia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3C9A86B8" w14:textId="77777777" w:rsidR="009C0CBA" w:rsidRPr="00265F6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301 (59.96%)</w:t>
            </w:r>
          </w:p>
        </w:tc>
        <w:tc>
          <w:tcPr>
            <w:tcW w:w="1418" w:type="dxa"/>
            <w:vAlign w:val="center"/>
          </w:tcPr>
          <w:p w14:paraId="0F2F033C" w14:textId="77777777" w:rsidR="009C0CBA" w:rsidRPr="00265F6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303 (60.60%)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199BC5BA" w14:textId="77777777" w:rsidR="009C0CBA" w:rsidRPr="00265F6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604 (60.28%)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07FD3B81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256 (60.24%)</w:t>
            </w:r>
          </w:p>
        </w:tc>
        <w:tc>
          <w:tcPr>
            <w:tcW w:w="1418" w:type="dxa"/>
            <w:vAlign w:val="center"/>
          </w:tcPr>
          <w:p w14:paraId="18E0698E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277 (59.06%)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743E2E12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533 (59.62%)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107A5F4E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267 (62.82%)</w:t>
            </w:r>
          </w:p>
        </w:tc>
        <w:tc>
          <w:tcPr>
            <w:tcW w:w="1418" w:type="dxa"/>
            <w:vAlign w:val="center"/>
          </w:tcPr>
          <w:p w14:paraId="41A6E311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264 (56.29%)</w:t>
            </w:r>
          </w:p>
        </w:tc>
        <w:tc>
          <w:tcPr>
            <w:tcW w:w="1419" w:type="dxa"/>
            <w:vAlign w:val="center"/>
          </w:tcPr>
          <w:p w14:paraId="3A61D1B4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531 (59.40%)</w:t>
            </w:r>
          </w:p>
        </w:tc>
      </w:tr>
      <w:tr w:rsidR="009C0CBA" w:rsidRPr="002577C4" w14:paraId="36491CD1" w14:textId="77777777" w:rsidTr="0068266A">
        <w:trPr>
          <w:gridAfter w:val="1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B4A9386" w14:textId="2387A828" w:rsidR="009C0CBA" w:rsidRPr="002577C4" w:rsidRDefault="009C0CB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2577C4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   Severe insomnia 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1418" w:type="dxa"/>
            <w:vAlign w:val="center"/>
          </w:tcPr>
          <w:p w14:paraId="570A5E0F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194 (38.65%)</w:t>
            </w:r>
          </w:p>
        </w:tc>
        <w:tc>
          <w:tcPr>
            <w:tcW w:w="1418" w:type="dxa"/>
            <w:vAlign w:val="center"/>
          </w:tcPr>
          <w:p w14:paraId="43C7523F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193 (38.60%)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0AB0AD6" w14:textId="77777777" w:rsidR="009C0CBA" w:rsidRPr="00265F6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387 (38.62%)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4CCB8650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113 (26.59%)</w:t>
            </w:r>
          </w:p>
        </w:tc>
        <w:tc>
          <w:tcPr>
            <w:tcW w:w="1418" w:type="dxa"/>
            <w:vAlign w:val="center"/>
          </w:tcPr>
          <w:p w14:paraId="36EC8B59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166 (35.39%)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2BAA9878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279 (31.21%)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4AA803D7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103 (24.24%)</w:t>
            </w:r>
          </w:p>
        </w:tc>
        <w:tc>
          <w:tcPr>
            <w:tcW w:w="1418" w:type="dxa"/>
            <w:vAlign w:val="center"/>
          </w:tcPr>
          <w:p w14:paraId="2AA83D8D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167 (35.61%)</w:t>
            </w:r>
          </w:p>
        </w:tc>
        <w:tc>
          <w:tcPr>
            <w:tcW w:w="1419" w:type="dxa"/>
            <w:vAlign w:val="center"/>
          </w:tcPr>
          <w:p w14:paraId="134E1A06" w14:textId="77777777" w:rsidR="009C0CBA" w:rsidRPr="002577C4" w:rsidRDefault="009C0CB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270 (30.20%)</w:t>
            </w:r>
          </w:p>
        </w:tc>
      </w:tr>
      <w:tr w:rsidR="0068266A" w:rsidRPr="002577C4" w14:paraId="58585198" w14:textId="77777777" w:rsidTr="0068266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DE34017" w14:textId="1DD629A5" w:rsidR="009C0CBA" w:rsidRPr="002577C4" w:rsidRDefault="009C0CBA" w:rsidP="00C10E0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2577C4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   Missing</w:t>
            </w:r>
            <w:r w:rsidR="0068266A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1418" w:type="dxa"/>
            <w:vAlign w:val="center"/>
          </w:tcPr>
          <w:p w14:paraId="021E74BF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7 (1.39%)</w:t>
            </w:r>
          </w:p>
        </w:tc>
        <w:tc>
          <w:tcPr>
            <w:tcW w:w="1418" w:type="dxa"/>
            <w:vAlign w:val="center"/>
          </w:tcPr>
          <w:p w14:paraId="65717450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4 (0.80%)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4C88125B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65F64">
              <w:rPr>
                <w:rFonts w:ascii="Arial" w:eastAsia="Arial" w:hAnsi="Arial" w:cs="Arial"/>
                <w:color w:val="000000"/>
                <w:sz w:val="14"/>
                <w:szCs w:val="14"/>
              </w:rPr>
              <w:t>11 (1.10%)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1B35101E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56 (13.18%)</w:t>
            </w:r>
          </w:p>
        </w:tc>
        <w:tc>
          <w:tcPr>
            <w:tcW w:w="1418" w:type="dxa"/>
            <w:vAlign w:val="center"/>
          </w:tcPr>
          <w:p w14:paraId="5DB80751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26 (5.54%)</w:t>
            </w:r>
          </w:p>
        </w:tc>
        <w:tc>
          <w:tcPr>
            <w:tcW w:w="1419" w:type="dxa"/>
            <w:tcBorders>
              <w:right w:val="single" w:sz="4" w:space="0" w:color="AEAAAA" w:themeColor="background2" w:themeShade="BF"/>
            </w:tcBorders>
            <w:vAlign w:val="center"/>
          </w:tcPr>
          <w:p w14:paraId="77FDA602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82 (9.17%)</w:t>
            </w:r>
          </w:p>
        </w:tc>
        <w:tc>
          <w:tcPr>
            <w:tcW w:w="1418" w:type="dxa"/>
            <w:tcBorders>
              <w:left w:val="single" w:sz="4" w:space="0" w:color="AEAAAA" w:themeColor="background2" w:themeShade="BF"/>
            </w:tcBorders>
            <w:vAlign w:val="center"/>
          </w:tcPr>
          <w:p w14:paraId="58D69708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55 (12.94%)</w:t>
            </w:r>
          </w:p>
        </w:tc>
        <w:tc>
          <w:tcPr>
            <w:tcW w:w="1418" w:type="dxa"/>
            <w:vAlign w:val="center"/>
          </w:tcPr>
          <w:p w14:paraId="3B6CF4EF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38 (8.10%)</w:t>
            </w:r>
          </w:p>
        </w:tc>
        <w:tc>
          <w:tcPr>
            <w:tcW w:w="1419" w:type="dxa"/>
            <w:vAlign w:val="center"/>
          </w:tcPr>
          <w:p w14:paraId="5DFD454C" w14:textId="77777777" w:rsidR="009C0CBA" w:rsidRPr="002577C4" w:rsidRDefault="009C0CB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577C4">
              <w:rPr>
                <w:rFonts w:ascii="Arial" w:eastAsia="Arial" w:hAnsi="Arial" w:cs="Arial"/>
                <w:color w:val="000000"/>
                <w:sz w:val="14"/>
                <w:szCs w:val="14"/>
              </w:rPr>
              <w:t>93 (10.40%)</w:t>
            </w:r>
          </w:p>
        </w:tc>
      </w:tr>
    </w:tbl>
    <w:p w14:paraId="4F3F1E04" w14:textId="77777777" w:rsidR="009C0CBA" w:rsidRPr="0084311C" w:rsidRDefault="009C0CBA" w:rsidP="009C0CB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EC45D" wp14:editId="2E3FF515">
                <wp:simplePos x="0" y="0"/>
                <wp:positionH relativeFrom="margin">
                  <wp:posOffset>-176458</wp:posOffset>
                </wp:positionH>
                <wp:positionV relativeFrom="paragraph">
                  <wp:posOffset>166334</wp:posOffset>
                </wp:positionV>
                <wp:extent cx="9544050" cy="352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6837D" w14:textId="77777777" w:rsidR="009C0CBA" w:rsidRPr="00A51C27" w:rsidRDefault="009C0CBA" w:rsidP="009C0CBA">
                            <w:pPr>
                              <w:pStyle w:val="Heading4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51C27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Data are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n,</w:t>
                            </w:r>
                            <w:r w:rsidRPr="00A51C27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mean (SD) or n (%). Higher scores better for BRS, SWEMWBS, SPS-6.</w:t>
                            </w:r>
                          </w:p>
                          <w:p w14:paraId="34AF2282" w14:textId="77777777" w:rsidR="009C0CBA" w:rsidRDefault="009C0CBA" w:rsidP="009C0C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EC45D" id="Text Box 2" o:spid="_x0000_s1027" type="#_x0000_t202" style="position:absolute;margin-left:-13.9pt;margin-top:13.1pt;width:751.5pt;height:27.7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" fillcolor="white [3201]" stroked="f" strokeweight=".5pt">
                <v:textbox>
                  <w:txbxContent>
                    <w:p w14:paraId="22C6837D" w14:textId="77777777" w:rsidR="009C0CBA" w:rsidRPr="00A51C27" w:rsidRDefault="009C0CBA" w:rsidP="009C0CBA">
                      <w:pPr>
                        <w:pStyle w:val="Heading4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A51C27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Data are </w:t>
                      </w: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n,</w:t>
                      </w:r>
                      <w:r w:rsidRPr="00A51C27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mean (SD) or n (%). Higher scores better for BRS, SWEMWBS, SPS-6.</w:t>
                      </w:r>
                    </w:p>
                    <w:p w14:paraId="34AF2282" w14:textId="77777777" w:rsidR="009C0CBA" w:rsidRDefault="009C0CBA" w:rsidP="009C0CBA"/>
                  </w:txbxContent>
                </v:textbox>
                <w10:wrap anchorx="margin"/>
              </v:shape>
            </w:pict>
          </mc:Fallback>
        </mc:AlternateContent>
      </w:r>
    </w:p>
    <w:p w14:paraId="436F6B93" w14:textId="77777777" w:rsidR="009C0CBA" w:rsidRPr="00213030" w:rsidRDefault="009C0CBA" w:rsidP="009C0C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7D8FF88E" w14:textId="77777777" w:rsidR="00A068FA" w:rsidRDefault="00A068FA">
      <w:pPr>
        <w:sectPr w:rsidR="00A068FA" w:rsidSect="000C153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987FD7C" w14:textId="7CB60ED0" w:rsidR="0068266A" w:rsidRPr="008E63D4" w:rsidRDefault="0068266A" w:rsidP="0068266A">
      <w:pPr>
        <w:pStyle w:val="Heading3"/>
      </w:pPr>
      <w:bookmarkStart w:id="7" w:name="_Toc95322600"/>
      <w:r w:rsidRPr="008E63D4">
        <w:lastRenderedPageBreak/>
        <w:t>Table</w:t>
      </w:r>
      <w:r>
        <w:t xml:space="preserve"> </w:t>
      </w:r>
      <w:r w:rsidR="00D41C82">
        <w:t>5</w:t>
      </w:r>
      <w:r w:rsidRPr="008E63D4">
        <w:t xml:space="preserve">: Comparison of patients </w:t>
      </w:r>
      <w:r>
        <w:t xml:space="preserve">included and </w:t>
      </w:r>
      <w:r w:rsidRPr="008E63D4">
        <w:t>excluded from ITT population</w:t>
      </w:r>
      <w:r>
        <w:t xml:space="preserve"> at baseline</w:t>
      </w:r>
      <w:r w:rsidRPr="008E63D4">
        <w:t>.</w:t>
      </w:r>
      <w:bookmarkEnd w:id="7"/>
    </w:p>
    <w:tbl>
      <w:tblPr>
        <w:tblStyle w:val="ListTable4-Accent3"/>
        <w:tblpPr w:leftFromText="180" w:rightFromText="180" w:vertAnchor="page" w:horzAnchor="margin" w:tblpXSpec="center" w:tblpY="1366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1392"/>
        <w:gridCol w:w="1392"/>
        <w:gridCol w:w="460"/>
        <w:gridCol w:w="932"/>
        <w:gridCol w:w="1392"/>
        <w:gridCol w:w="1392"/>
        <w:gridCol w:w="1387"/>
      </w:tblGrid>
      <w:tr w:rsidR="0068266A" w:rsidRPr="00087894" w14:paraId="2274A350" w14:textId="77777777" w:rsidTr="00682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</w:tcPr>
          <w:p w14:paraId="11144F1F" w14:textId="77777777" w:rsidR="0068266A" w:rsidRPr="00087894" w:rsidRDefault="0068266A" w:rsidP="00C10E0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403" w:type="pct"/>
            <w:gridSpan w:val="3"/>
            <w:noWrap/>
            <w:vAlign w:val="center"/>
          </w:tcPr>
          <w:p w14:paraId="532C2044" w14:textId="77777777" w:rsidR="0068266A" w:rsidRPr="00087894" w:rsidRDefault="0068266A" w:rsidP="00C10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87894">
              <w:rPr>
                <w:rFonts w:ascii="Arial" w:hAnsi="Arial" w:cs="Arial"/>
                <w:color w:val="auto"/>
                <w:sz w:val="14"/>
                <w:szCs w:val="14"/>
              </w:rPr>
              <w:t>Included (n=894)</w:t>
            </w:r>
          </w:p>
        </w:tc>
        <w:tc>
          <w:tcPr>
            <w:tcW w:w="2207" w:type="pct"/>
            <w:gridSpan w:val="4"/>
            <w:noWrap/>
            <w:vAlign w:val="center"/>
          </w:tcPr>
          <w:p w14:paraId="5EDEBFE5" w14:textId="77777777" w:rsidR="0068266A" w:rsidRPr="00087894" w:rsidRDefault="0068266A" w:rsidP="00C10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87894">
              <w:rPr>
                <w:rFonts w:ascii="Arial" w:hAnsi="Arial" w:cs="Arial"/>
                <w:color w:val="auto"/>
                <w:sz w:val="14"/>
                <w:szCs w:val="14"/>
              </w:rPr>
              <w:t>Not included (n=108)</w:t>
            </w:r>
          </w:p>
        </w:tc>
      </w:tr>
      <w:tr w:rsidR="0068266A" w:rsidRPr="00087894" w14:paraId="196C0906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</w:tcPr>
          <w:p w14:paraId="6FA9F5D9" w14:textId="77777777" w:rsidR="0068266A" w:rsidRPr="00087894" w:rsidRDefault="0068266A" w:rsidP="00C10E0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  <w:noWrap/>
            <w:vAlign w:val="center"/>
          </w:tcPr>
          <w:p w14:paraId="6649721A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App (n=425)</w:t>
            </w:r>
          </w:p>
        </w:tc>
        <w:tc>
          <w:tcPr>
            <w:tcW w:w="602" w:type="pct"/>
            <w:vAlign w:val="center"/>
          </w:tcPr>
          <w:p w14:paraId="2AAB3B6B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Control (n=469)</w:t>
            </w:r>
          </w:p>
        </w:tc>
        <w:tc>
          <w:tcPr>
            <w:tcW w:w="602" w:type="pct"/>
            <w:gridSpan w:val="2"/>
            <w:vAlign w:val="center"/>
          </w:tcPr>
          <w:p w14:paraId="061347E6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Total (n=894)</w:t>
            </w:r>
          </w:p>
        </w:tc>
        <w:tc>
          <w:tcPr>
            <w:tcW w:w="602" w:type="pct"/>
            <w:noWrap/>
            <w:vAlign w:val="center"/>
          </w:tcPr>
          <w:p w14:paraId="2CB9F5BB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App (n=77)</w:t>
            </w:r>
          </w:p>
        </w:tc>
        <w:tc>
          <w:tcPr>
            <w:tcW w:w="602" w:type="pct"/>
            <w:vAlign w:val="center"/>
          </w:tcPr>
          <w:p w14:paraId="7514E318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Control (n=31)</w:t>
            </w:r>
          </w:p>
        </w:tc>
        <w:tc>
          <w:tcPr>
            <w:tcW w:w="602" w:type="pct"/>
            <w:vAlign w:val="center"/>
          </w:tcPr>
          <w:p w14:paraId="3D58F998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Total (n=108)</w:t>
            </w:r>
          </w:p>
        </w:tc>
      </w:tr>
      <w:tr w:rsidR="0068266A" w:rsidRPr="00087894" w14:paraId="0E006B3E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60A2E59F" w14:textId="54B0FB67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GHQ-12</w:t>
            </w:r>
            <w:r w:rsidRPr="00CF3311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n, mean (SD)</w:t>
            </w:r>
          </w:p>
        </w:tc>
        <w:tc>
          <w:tcPr>
            <w:tcW w:w="602" w:type="pct"/>
            <w:noWrap/>
            <w:vAlign w:val="center"/>
          </w:tcPr>
          <w:p w14:paraId="644FF8AD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425, 16.05 (6.14)</w:t>
            </w:r>
          </w:p>
        </w:tc>
        <w:tc>
          <w:tcPr>
            <w:tcW w:w="602" w:type="pct"/>
            <w:vAlign w:val="center"/>
          </w:tcPr>
          <w:p w14:paraId="6B03DE9C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469, 16.00 (5.94)</w:t>
            </w:r>
          </w:p>
        </w:tc>
        <w:tc>
          <w:tcPr>
            <w:tcW w:w="602" w:type="pct"/>
            <w:gridSpan w:val="2"/>
            <w:vAlign w:val="center"/>
          </w:tcPr>
          <w:p w14:paraId="0E7FF7BE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894, 16.02 (6.03)</w:t>
            </w:r>
          </w:p>
        </w:tc>
        <w:tc>
          <w:tcPr>
            <w:tcW w:w="602" w:type="pct"/>
            <w:noWrap/>
            <w:vAlign w:val="center"/>
          </w:tcPr>
          <w:p w14:paraId="5E4FEB3E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77, 14.47 (5.89)</w:t>
            </w:r>
          </w:p>
        </w:tc>
        <w:tc>
          <w:tcPr>
            <w:tcW w:w="602" w:type="pct"/>
            <w:vAlign w:val="center"/>
          </w:tcPr>
          <w:p w14:paraId="3B00A4B5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31, 14.81 (7.01)</w:t>
            </w:r>
          </w:p>
        </w:tc>
        <w:tc>
          <w:tcPr>
            <w:tcW w:w="602" w:type="pct"/>
            <w:vAlign w:val="center"/>
          </w:tcPr>
          <w:p w14:paraId="22BB7EE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108, 14.56 (6.20)</w:t>
            </w:r>
          </w:p>
        </w:tc>
      </w:tr>
      <w:tr w:rsidR="0068266A" w:rsidRPr="00087894" w14:paraId="2B042AB7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411EDEA6" w14:textId="44ADA5C2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BRS</w:t>
            </w:r>
            <w:r w:rsidRPr="00CF3311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n, mean (SD)</w:t>
            </w:r>
          </w:p>
        </w:tc>
        <w:tc>
          <w:tcPr>
            <w:tcW w:w="602" w:type="pct"/>
            <w:noWrap/>
            <w:vAlign w:val="center"/>
          </w:tcPr>
          <w:p w14:paraId="585057D3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425, 3.13 (0.81)</w:t>
            </w:r>
          </w:p>
        </w:tc>
        <w:tc>
          <w:tcPr>
            <w:tcW w:w="602" w:type="pct"/>
            <w:vAlign w:val="center"/>
          </w:tcPr>
          <w:p w14:paraId="1D462B79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469, 3.09 (0.82)</w:t>
            </w:r>
          </w:p>
        </w:tc>
        <w:tc>
          <w:tcPr>
            <w:tcW w:w="602" w:type="pct"/>
            <w:gridSpan w:val="2"/>
            <w:vAlign w:val="center"/>
          </w:tcPr>
          <w:p w14:paraId="27FE7110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894, 3.11 (0.81)</w:t>
            </w:r>
          </w:p>
        </w:tc>
        <w:tc>
          <w:tcPr>
            <w:tcW w:w="602" w:type="pct"/>
            <w:noWrap/>
            <w:vAlign w:val="center"/>
          </w:tcPr>
          <w:p w14:paraId="67443DD0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77, 3.19 (0.69)</w:t>
            </w:r>
          </w:p>
        </w:tc>
        <w:tc>
          <w:tcPr>
            <w:tcW w:w="602" w:type="pct"/>
            <w:vAlign w:val="center"/>
          </w:tcPr>
          <w:p w14:paraId="40044DF2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31, 3.13 (0.79)</w:t>
            </w:r>
          </w:p>
        </w:tc>
        <w:tc>
          <w:tcPr>
            <w:tcW w:w="602" w:type="pct"/>
            <w:vAlign w:val="center"/>
          </w:tcPr>
          <w:p w14:paraId="002F20A6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108, 3.17 (0.71)</w:t>
            </w:r>
          </w:p>
        </w:tc>
      </w:tr>
      <w:tr w:rsidR="0068266A" w:rsidRPr="00087894" w14:paraId="12284132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59E780FA" w14:textId="172C0E7C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SWEMWBS</w:t>
            </w:r>
            <w:r w:rsidRPr="00CF3311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n, mean (SD)</w:t>
            </w:r>
          </w:p>
        </w:tc>
        <w:tc>
          <w:tcPr>
            <w:tcW w:w="602" w:type="pct"/>
            <w:noWrap/>
            <w:vAlign w:val="center"/>
          </w:tcPr>
          <w:p w14:paraId="214BDE86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425, 20.37 (3.68)</w:t>
            </w:r>
          </w:p>
        </w:tc>
        <w:tc>
          <w:tcPr>
            <w:tcW w:w="602" w:type="pct"/>
            <w:vAlign w:val="center"/>
          </w:tcPr>
          <w:p w14:paraId="76A47D23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468, 20.43 (3.41)</w:t>
            </w:r>
          </w:p>
        </w:tc>
        <w:tc>
          <w:tcPr>
            <w:tcW w:w="602" w:type="pct"/>
            <w:gridSpan w:val="2"/>
            <w:vAlign w:val="center"/>
          </w:tcPr>
          <w:p w14:paraId="1F61AC57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893, 20.40 (3.54)</w:t>
            </w:r>
          </w:p>
        </w:tc>
        <w:tc>
          <w:tcPr>
            <w:tcW w:w="602" w:type="pct"/>
            <w:noWrap/>
            <w:vAlign w:val="center"/>
          </w:tcPr>
          <w:p w14:paraId="011D4C91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75, 20.61 (3.49)</w:t>
            </w:r>
          </w:p>
        </w:tc>
        <w:tc>
          <w:tcPr>
            <w:tcW w:w="602" w:type="pct"/>
            <w:vAlign w:val="center"/>
          </w:tcPr>
          <w:p w14:paraId="5C0F0AAD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29, 20.00 (2.76)</w:t>
            </w:r>
          </w:p>
        </w:tc>
        <w:tc>
          <w:tcPr>
            <w:tcW w:w="602" w:type="pct"/>
            <w:vAlign w:val="center"/>
          </w:tcPr>
          <w:p w14:paraId="48196AEF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104, 20.44 (3.30)</w:t>
            </w:r>
          </w:p>
        </w:tc>
      </w:tr>
      <w:tr w:rsidR="0068266A" w:rsidRPr="00087894" w14:paraId="7CC7EEAE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2D59E3FF" w14:textId="69B1BE8E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SPS-6</w:t>
            </w:r>
            <w:r w:rsidRPr="00CF3311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n, mean (SD)</w:t>
            </w:r>
          </w:p>
        </w:tc>
        <w:tc>
          <w:tcPr>
            <w:tcW w:w="602" w:type="pct"/>
            <w:noWrap/>
            <w:vAlign w:val="center"/>
          </w:tcPr>
          <w:p w14:paraId="6C8C7664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424, 20.11 (5.18)</w:t>
            </w:r>
          </w:p>
        </w:tc>
        <w:tc>
          <w:tcPr>
            <w:tcW w:w="602" w:type="pct"/>
            <w:vAlign w:val="center"/>
          </w:tcPr>
          <w:p w14:paraId="63A6C27A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467, 19.99 (4.96)</w:t>
            </w:r>
          </w:p>
        </w:tc>
        <w:tc>
          <w:tcPr>
            <w:tcW w:w="602" w:type="pct"/>
            <w:gridSpan w:val="2"/>
            <w:vAlign w:val="center"/>
          </w:tcPr>
          <w:p w14:paraId="0F7FAEBF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891, 20.05 (5.06)</w:t>
            </w:r>
          </w:p>
        </w:tc>
        <w:tc>
          <w:tcPr>
            <w:tcW w:w="602" w:type="pct"/>
            <w:noWrap/>
            <w:vAlign w:val="center"/>
          </w:tcPr>
          <w:p w14:paraId="305F827F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71, 20.07 (5.10)</w:t>
            </w:r>
          </w:p>
        </w:tc>
        <w:tc>
          <w:tcPr>
            <w:tcW w:w="602" w:type="pct"/>
            <w:vAlign w:val="center"/>
          </w:tcPr>
          <w:p w14:paraId="5B1E02F3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29, 20.07 (4.99)</w:t>
            </w:r>
          </w:p>
        </w:tc>
        <w:tc>
          <w:tcPr>
            <w:tcW w:w="602" w:type="pct"/>
            <w:vAlign w:val="center"/>
          </w:tcPr>
          <w:p w14:paraId="296402B0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100, 20.07 (5.05)</w:t>
            </w:r>
          </w:p>
        </w:tc>
      </w:tr>
      <w:tr w:rsidR="0068266A" w:rsidRPr="00087894" w14:paraId="742672A1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1D1C73C3" w14:textId="77777777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GAD-7</w:t>
            </w:r>
          </w:p>
        </w:tc>
        <w:tc>
          <w:tcPr>
            <w:tcW w:w="602" w:type="pct"/>
            <w:noWrap/>
            <w:vAlign w:val="center"/>
          </w:tcPr>
          <w:p w14:paraId="6791BEB4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  <w:vAlign w:val="center"/>
          </w:tcPr>
          <w:p w14:paraId="5D4DE870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pct"/>
            <w:gridSpan w:val="2"/>
            <w:vAlign w:val="center"/>
          </w:tcPr>
          <w:p w14:paraId="10DB03DB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  <w:noWrap/>
            <w:vAlign w:val="center"/>
          </w:tcPr>
          <w:p w14:paraId="3D2FA301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</w:tcPr>
          <w:p w14:paraId="678D2AE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</w:tcPr>
          <w:p w14:paraId="2DB42CC6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</w:tr>
      <w:tr w:rsidR="0068266A" w:rsidRPr="00087894" w14:paraId="29D28C71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02088E5E" w14:textId="02D67404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Minimal anxiety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1D4A53A3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168 (39.53%)</w:t>
            </w:r>
          </w:p>
        </w:tc>
        <w:tc>
          <w:tcPr>
            <w:tcW w:w="602" w:type="pct"/>
            <w:vAlign w:val="center"/>
          </w:tcPr>
          <w:p w14:paraId="4777637E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188 (40.09%)</w:t>
            </w:r>
          </w:p>
        </w:tc>
        <w:tc>
          <w:tcPr>
            <w:tcW w:w="602" w:type="pct"/>
            <w:gridSpan w:val="2"/>
            <w:vAlign w:val="center"/>
          </w:tcPr>
          <w:p w14:paraId="4A30A9FF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356 (39.82%)</w:t>
            </w:r>
          </w:p>
        </w:tc>
        <w:tc>
          <w:tcPr>
            <w:tcW w:w="602" w:type="pct"/>
            <w:noWrap/>
            <w:vAlign w:val="center"/>
          </w:tcPr>
          <w:p w14:paraId="47F67194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33 (42.86%)</w:t>
            </w:r>
          </w:p>
        </w:tc>
        <w:tc>
          <w:tcPr>
            <w:tcW w:w="602" w:type="pct"/>
            <w:vAlign w:val="center"/>
          </w:tcPr>
          <w:p w14:paraId="547021B7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11 (35.48%)</w:t>
            </w:r>
          </w:p>
        </w:tc>
        <w:tc>
          <w:tcPr>
            <w:tcW w:w="602" w:type="pct"/>
            <w:vAlign w:val="center"/>
          </w:tcPr>
          <w:p w14:paraId="6CCA5959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44 (40.74%)</w:t>
            </w:r>
          </w:p>
        </w:tc>
      </w:tr>
      <w:tr w:rsidR="0068266A" w:rsidRPr="00087894" w14:paraId="374CB77D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0D628E1D" w14:textId="782D7ABE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Mild anxiety 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602" w:type="pct"/>
            <w:noWrap/>
            <w:vAlign w:val="center"/>
          </w:tcPr>
          <w:p w14:paraId="18F2B7D1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167 (39.29%)</w:t>
            </w:r>
          </w:p>
        </w:tc>
        <w:tc>
          <w:tcPr>
            <w:tcW w:w="602" w:type="pct"/>
            <w:vAlign w:val="center"/>
          </w:tcPr>
          <w:p w14:paraId="32829921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184 (39.23%)</w:t>
            </w:r>
          </w:p>
        </w:tc>
        <w:tc>
          <w:tcPr>
            <w:tcW w:w="602" w:type="pct"/>
            <w:gridSpan w:val="2"/>
            <w:vAlign w:val="center"/>
          </w:tcPr>
          <w:p w14:paraId="5739566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351 (39.26%)</w:t>
            </w:r>
          </w:p>
        </w:tc>
        <w:tc>
          <w:tcPr>
            <w:tcW w:w="602" w:type="pct"/>
            <w:noWrap/>
            <w:vAlign w:val="center"/>
          </w:tcPr>
          <w:p w14:paraId="4DB4E8AA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32 (41.56%)</w:t>
            </w:r>
          </w:p>
        </w:tc>
        <w:tc>
          <w:tcPr>
            <w:tcW w:w="602" w:type="pct"/>
            <w:vAlign w:val="center"/>
          </w:tcPr>
          <w:p w14:paraId="304E9887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12 (38.71%)</w:t>
            </w:r>
          </w:p>
        </w:tc>
        <w:tc>
          <w:tcPr>
            <w:tcW w:w="602" w:type="pct"/>
            <w:vAlign w:val="center"/>
          </w:tcPr>
          <w:p w14:paraId="523E338E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44 (40.74%)</w:t>
            </w:r>
          </w:p>
        </w:tc>
      </w:tr>
      <w:tr w:rsidR="0068266A" w:rsidRPr="00087894" w14:paraId="45321657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1527F547" w14:textId="03CABB33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Moderate anxiety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38F9677B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57 (13.41%)</w:t>
            </w:r>
          </w:p>
        </w:tc>
        <w:tc>
          <w:tcPr>
            <w:tcW w:w="602" w:type="pct"/>
            <w:vAlign w:val="center"/>
          </w:tcPr>
          <w:p w14:paraId="5303A67C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67 (14.29%)</w:t>
            </w:r>
          </w:p>
        </w:tc>
        <w:tc>
          <w:tcPr>
            <w:tcW w:w="602" w:type="pct"/>
            <w:gridSpan w:val="2"/>
            <w:vAlign w:val="center"/>
          </w:tcPr>
          <w:p w14:paraId="4E16C3DB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124 (13.87%)</w:t>
            </w:r>
          </w:p>
        </w:tc>
        <w:tc>
          <w:tcPr>
            <w:tcW w:w="602" w:type="pct"/>
            <w:noWrap/>
            <w:vAlign w:val="center"/>
          </w:tcPr>
          <w:p w14:paraId="5A64761C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8 (10.39%)</w:t>
            </w:r>
          </w:p>
        </w:tc>
        <w:tc>
          <w:tcPr>
            <w:tcW w:w="602" w:type="pct"/>
            <w:vAlign w:val="center"/>
          </w:tcPr>
          <w:p w14:paraId="5B13E9EF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 (12.90%)</w:t>
            </w:r>
          </w:p>
        </w:tc>
        <w:tc>
          <w:tcPr>
            <w:tcW w:w="602" w:type="pct"/>
            <w:vAlign w:val="center"/>
          </w:tcPr>
          <w:p w14:paraId="260266E5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12 (11.11%)</w:t>
            </w:r>
          </w:p>
        </w:tc>
      </w:tr>
      <w:tr w:rsidR="0068266A" w:rsidRPr="00087894" w14:paraId="0307F450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2D8FD575" w14:textId="137C346D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Severe anxiety 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602" w:type="pct"/>
            <w:noWrap/>
            <w:vAlign w:val="center"/>
          </w:tcPr>
          <w:p w14:paraId="01FCB8C8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33 (7.76%)</w:t>
            </w:r>
          </w:p>
        </w:tc>
        <w:tc>
          <w:tcPr>
            <w:tcW w:w="602" w:type="pct"/>
            <w:vAlign w:val="center"/>
          </w:tcPr>
          <w:p w14:paraId="57498AE0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30 (6.40%)</w:t>
            </w:r>
          </w:p>
        </w:tc>
        <w:tc>
          <w:tcPr>
            <w:tcW w:w="602" w:type="pct"/>
            <w:gridSpan w:val="2"/>
            <w:vAlign w:val="center"/>
          </w:tcPr>
          <w:p w14:paraId="3B619263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63 (7.05%)</w:t>
            </w:r>
          </w:p>
        </w:tc>
        <w:tc>
          <w:tcPr>
            <w:tcW w:w="602" w:type="pct"/>
            <w:noWrap/>
            <w:vAlign w:val="center"/>
          </w:tcPr>
          <w:p w14:paraId="2939B6BC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(2.60%)</w:t>
            </w:r>
          </w:p>
        </w:tc>
        <w:tc>
          <w:tcPr>
            <w:tcW w:w="602" w:type="pct"/>
            <w:vAlign w:val="center"/>
          </w:tcPr>
          <w:p w14:paraId="26240AD0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(6.45%)</w:t>
            </w:r>
          </w:p>
        </w:tc>
        <w:tc>
          <w:tcPr>
            <w:tcW w:w="602" w:type="pct"/>
            <w:vAlign w:val="center"/>
          </w:tcPr>
          <w:p w14:paraId="4FBF901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 (3.70%)</w:t>
            </w:r>
          </w:p>
        </w:tc>
      </w:tr>
      <w:tr w:rsidR="0068266A" w:rsidRPr="00087894" w14:paraId="3D92997D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633463BF" w14:textId="0D5C74C7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Missing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6BE3898D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0 (0.00%)</w:t>
            </w:r>
          </w:p>
        </w:tc>
        <w:tc>
          <w:tcPr>
            <w:tcW w:w="602" w:type="pct"/>
            <w:vAlign w:val="center"/>
          </w:tcPr>
          <w:p w14:paraId="1320DE09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0 (0.00%)</w:t>
            </w:r>
          </w:p>
        </w:tc>
        <w:tc>
          <w:tcPr>
            <w:tcW w:w="602" w:type="pct"/>
            <w:gridSpan w:val="2"/>
            <w:vAlign w:val="center"/>
          </w:tcPr>
          <w:p w14:paraId="6EF2C3D4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0 (0.00%)</w:t>
            </w:r>
          </w:p>
        </w:tc>
        <w:tc>
          <w:tcPr>
            <w:tcW w:w="602" w:type="pct"/>
            <w:noWrap/>
            <w:vAlign w:val="center"/>
          </w:tcPr>
          <w:p w14:paraId="724F7D92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(2.60%)</w:t>
            </w:r>
          </w:p>
        </w:tc>
        <w:tc>
          <w:tcPr>
            <w:tcW w:w="602" w:type="pct"/>
            <w:vAlign w:val="center"/>
          </w:tcPr>
          <w:p w14:paraId="6E91370F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(6.45%)</w:t>
            </w:r>
          </w:p>
        </w:tc>
        <w:tc>
          <w:tcPr>
            <w:tcW w:w="602" w:type="pct"/>
            <w:vAlign w:val="center"/>
          </w:tcPr>
          <w:p w14:paraId="53FA1F60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 (3.70%)</w:t>
            </w:r>
          </w:p>
        </w:tc>
      </w:tr>
      <w:tr w:rsidR="0068266A" w:rsidRPr="00087894" w14:paraId="0F635FF9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3C1734AA" w14:textId="77777777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PHQ-9</w:t>
            </w:r>
          </w:p>
        </w:tc>
        <w:tc>
          <w:tcPr>
            <w:tcW w:w="602" w:type="pct"/>
            <w:noWrap/>
            <w:vAlign w:val="center"/>
          </w:tcPr>
          <w:p w14:paraId="614C38F2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  <w:vAlign w:val="center"/>
          </w:tcPr>
          <w:p w14:paraId="443177ED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  <w:gridSpan w:val="2"/>
            <w:vAlign w:val="center"/>
          </w:tcPr>
          <w:p w14:paraId="38D29B0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  <w:noWrap/>
            <w:vAlign w:val="center"/>
          </w:tcPr>
          <w:p w14:paraId="02927D3E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pct"/>
          </w:tcPr>
          <w:p w14:paraId="48DB6640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pct"/>
          </w:tcPr>
          <w:p w14:paraId="23EE7DF8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68266A" w:rsidRPr="00087894" w14:paraId="58CBA3B5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726594DE" w14:textId="0C2B9C23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Minimal depression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3E0CF871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171 (40.24%)</w:t>
            </w:r>
          </w:p>
        </w:tc>
        <w:tc>
          <w:tcPr>
            <w:tcW w:w="602" w:type="pct"/>
            <w:vAlign w:val="center"/>
          </w:tcPr>
          <w:p w14:paraId="12A3E131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187 (39.87%)</w:t>
            </w:r>
          </w:p>
        </w:tc>
        <w:tc>
          <w:tcPr>
            <w:tcW w:w="602" w:type="pct"/>
            <w:gridSpan w:val="2"/>
            <w:vAlign w:val="center"/>
          </w:tcPr>
          <w:p w14:paraId="3402DBFC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358 (40.04%)</w:t>
            </w:r>
          </w:p>
        </w:tc>
        <w:tc>
          <w:tcPr>
            <w:tcW w:w="602" w:type="pct"/>
            <w:noWrap/>
            <w:vAlign w:val="center"/>
          </w:tcPr>
          <w:p w14:paraId="6CBE1B73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39 (50.65%)</w:t>
            </w:r>
          </w:p>
        </w:tc>
        <w:tc>
          <w:tcPr>
            <w:tcW w:w="602" w:type="pct"/>
            <w:vAlign w:val="center"/>
          </w:tcPr>
          <w:p w14:paraId="543000DD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13 (41.94%)</w:t>
            </w:r>
          </w:p>
        </w:tc>
        <w:tc>
          <w:tcPr>
            <w:tcW w:w="602" w:type="pct"/>
            <w:vAlign w:val="center"/>
          </w:tcPr>
          <w:p w14:paraId="509E0250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52 (48.15%)</w:t>
            </w:r>
          </w:p>
        </w:tc>
      </w:tr>
      <w:tr w:rsidR="0068266A" w:rsidRPr="00087894" w14:paraId="44B81CF5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17543F22" w14:textId="3F5BCA8F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Mild depression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02" w:type="pct"/>
            <w:noWrap/>
            <w:vAlign w:val="center"/>
          </w:tcPr>
          <w:p w14:paraId="1606AFCE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123 (28.94%)</w:t>
            </w:r>
          </w:p>
        </w:tc>
        <w:tc>
          <w:tcPr>
            <w:tcW w:w="602" w:type="pct"/>
            <w:vAlign w:val="center"/>
          </w:tcPr>
          <w:p w14:paraId="19932B02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151 (32.20%)</w:t>
            </w:r>
          </w:p>
        </w:tc>
        <w:tc>
          <w:tcPr>
            <w:tcW w:w="602" w:type="pct"/>
            <w:gridSpan w:val="2"/>
            <w:vAlign w:val="center"/>
          </w:tcPr>
          <w:p w14:paraId="3DE5B5E8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274 (30.65%)</w:t>
            </w:r>
          </w:p>
        </w:tc>
        <w:tc>
          <w:tcPr>
            <w:tcW w:w="602" w:type="pct"/>
            <w:noWrap/>
            <w:vAlign w:val="center"/>
          </w:tcPr>
          <w:p w14:paraId="30805861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21 (27.27%)</w:t>
            </w:r>
          </w:p>
        </w:tc>
        <w:tc>
          <w:tcPr>
            <w:tcW w:w="602" w:type="pct"/>
            <w:vAlign w:val="center"/>
          </w:tcPr>
          <w:p w14:paraId="46CB4593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7 (22.58%)</w:t>
            </w:r>
          </w:p>
        </w:tc>
        <w:tc>
          <w:tcPr>
            <w:tcW w:w="602" w:type="pct"/>
            <w:vAlign w:val="center"/>
          </w:tcPr>
          <w:p w14:paraId="7F38E50D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28 (25.93%)</w:t>
            </w:r>
          </w:p>
        </w:tc>
      </w:tr>
      <w:tr w:rsidR="0068266A" w:rsidRPr="00087894" w14:paraId="70EE331F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663BB8F2" w14:textId="45D28FE6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Moderate depression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02" w:type="pct"/>
            <w:noWrap/>
            <w:vAlign w:val="center"/>
          </w:tcPr>
          <w:p w14:paraId="1C3302DE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75 (17.65%)</w:t>
            </w:r>
          </w:p>
        </w:tc>
        <w:tc>
          <w:tcPr>
            <w:tcW w:w="602" w:type="pct"/>
            <w:vAlign w:val="center"/>
          </w:tcPr>
          <w:p w14:paraId="6C01C827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70 (14.93%)</w:t>
            </w:r>
          </w:p>
        </w:tc>
        <w:tc>
          <w:tcPr>
            <w:tcW w:w="602" w:type="pct"/>
            <w:gridSpan w:val="2"/>
            <w:vAlign w:val="center"/>
          </w:tcPr>
          <w:p w14:paraId="1B686147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145 (16.22%)</w:t>
            </w:r>
          </w:p>
        </w:tc>
        <w:tc>
          <w:tcPr>
            <w:tcW w:w="602" w:type="pct"/>
            <w:noWrap/>
            <w:vAlign w:val="center"/>
          </w:tcPr>
          <w:p w14:paraId="0E68A3DB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8 (10.39%)</w:t>
            </w:r>
          </w:p>
        </w:tc>
        <w:tc>
          <w:tcPr>
            <w:tcW w:w="602" w:type="pct"/>
            <w:vAlign w:val="center"/>
          </w:tcPr>
          <w:p w14:paraId="5F62D1D6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5 (16.13%)</w:t>
            </w:r>
          </w:p>
        </w:tc>
        <w:tc>
          <w:tcPr>
            <w:tcW w:w="602" w:type="pct"/>
            <w:vAlign w:val="center"/>
          </w:tcPr>
          <w:p w14:paraId="6D18F14E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13 (12.04%)</w:t>
            </w:r>
          </w:p>
        </w:tc>
      </w:tr>
      <w:tr w:rsidR="0068266A" w:rsidRPr="00087894" w14:paraId="1BD02574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7D2C1AC7" w14:textId="56DDD5CD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Moderately severe depression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200C4180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43 (10.12%)</w:t>
            </w:r>
          </w:p>
        </w:tc>
        <w:tc>
          <w:tcPr>
            <w:tcW w:w="602" w:type="pct"/>
            <w:vAlign w:val="center"/>
          </w:tcPr>
          <w:p w14:paraId="1139930F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40 (8.53%)</w:t>
            </w:r>
          </w:p>
        </w:tc>
        <w:tc>
          <w:tcPr>
            <w:tcW w:w="602" w:type="pct"/>
            <w:gridSpan w:val="2"/>
            <w:vAlign w:val="center"/>
          </w:tcPr>
          <w:p w14:paraId="68CB6BD5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83 (9.28%)</w:t>
            </w:r>
          </w:p>
        </w:tc>
        <w:tc>
          <w:tcPr>
            <w:tcW w:w="602" w:type="pct"/>
            <w:noWrap/>
            <w:vAlign w:val="center"/>
          </w:tcPr>
          <w:p w14:paraId="5EF4ABDC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6 (7.79%)</w:t>
            </w:r>
          </w:p>
        </w:tc>
        <w:tc>
          <w:tcPr>
            <w:tcW w:w="602" w:type="pct"/>
            <w:vAlign w:val="center"/>
          </w:tcPr>
          <w:p w14:paraId="6B71FCD2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(6.45%)</w:t>
            </w:r>
          </w:p>
        </w:tc>
        <w:tc>
          <w:tcPr>
            <w:tcW w:w="602" w:type="pct"/>
            <w:vAlign w:val="center"/>
          </w:tcPr>
          <w:p w14:paraId="0EFD05B2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8 (7.41%)</w:t>
            </w:r>
          </w:p>
        </w:tc>
      </w:tr>
      <w:tr w:rsidR="0068266A" w:rsidRPr="00087894" w14:paraId="2E5AE37A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1B3997ED" w14:textId="5B222666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   Severe depression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02" w:type="pct"/>
            <w:noWrap/>
            <w:vAlign w:val="center"/>
          </w:tcPr>
          <w:p w14:paraId="0B862F33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13 (3.06%)</w:t>
            </w:r>
          </w:p>
        </w:tc>
        <w:tc>
          <w:tcPr>
            <w:tcW w:w="602" w:type="pct"/>
            <w:vAlign w:val="center"/>
          </w:tcPr>
          <w:p w14:paraId="35CD71AC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20 (4.26%)</w:t>
            </w:r>
          </w:p>
        </w:tc>
        <w:tc>
          <w:tcPr>
            <w:tcW w:w="602" w:type="pct"/>
            <w:gridSpan w:val="2"/>
            <w:vAlign w:val="center"/>
          </w:tcPr>
          <w:p w14:paraId="258EAB87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33 (3.69%)</w:t>
            </w:r>
          </w:p>
        </w:tc>
        <w:tc>
          <w:tcPr>
            <w:tcW w:w="602" w:type="pct"/>
            <w:noWrap/>
            <w:vAlign w:val="center"/>
          </w:tcPr>
          <w:p w14:paraId="6D571DED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 (1.30%)</w:t>
            </w:r>
          </w:p>
        </w:tc>
        <w:tc>
          <w:tcPr>
            <w:tcW w:w="602" w:type="pct"/>
            <w:vAlign w:val="center"/>
          </w:tcPr>
          <w:p w14:paraId="4223FCAB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(6.45%)</w:t>
            </w:r>
          </w:p>
        </w:tc>
        <w:tc>
          <w:tcPr>
            <w:tcW w:w="602" w:type="pct"/>
            <w:vAlign w:val="center"/>
          </w:tcPr>
          <w:p w14:paraId="79A0F16D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 (2.78%)</w:t>
            </w:r>
          </w:p>
        </w:tc>
      </w:tr>
      <w:tr w:rsidR="0068266A" w:rsidRPr="00087894" w14:paraId="6386D0B6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6FD582FA" w14:textId="432E2660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Missing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6D0EB1D8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0 (0.00%)</w:t>
            </w:r>
          </w:p>
        </w:tc>
        <w:tc>
          <w:tcPr>
            <w:tcW w:w="602" w:type="pct"/>
            <w:vAlign w:val="center"/>
          </w:tcPr>
          <w:p w14:paraId="67C9A394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 (0.21%)</w:t>
            </w:r>
          </w:p>
        </w:tc>
        <w:tc>
          <w:tcPr>
            <w:tcW w:w="602" w:type="pct"/>
            <w:gridSpan w:val="2"/>
            <w:vAlign w:val="center"/>
          </w:tcPr>
          <w:p w14:paraId="3D954533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 (0.11%)</w:t>
            </w:r>
          </w:p>
        </w:tc>
        <w:tc>
          <w:tcPr>
            <w:tcW w:w="602" w:type="pct"/>
            <w:noWrap/>
            <w:vAlign w:val="center"/>
          </w:tcPr>
          <w:p w14:paraId="228C869A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(2.60%)</w:t>
            </w:r>
          </w:p>
        </w:tc>
        <w:tc>
          <w:tcPr>
            <w:tcW w:w="602" w:type="pct"/>
            <w:vAlign w:val="center"/>
          </w:tcPr>
          <w:p w14:paraId="041489F5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(6.45%)</w:t>
            </w:r>
          </w:p>
        </w:tc>
        <w:tc>
          <w:tcPr>
            <w:tcW w:w="602" w:type="pct"/>
            <w:vAlign w:val="center"/>
          </w:tcPr>
          <w:p w14:paraId="22FD1E7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 (3.70%)</w:t>
            </w:r>
          </w:p>
        </w:tc>
      </w:tr>
      <w:tr w:rsidR="0068266A" w:rsidRPr="00087894" w14:paraId="321F0F99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4601BE44" w14:textId="77777777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WSAS</w:t>
            </w:r>
          </w:p>
        </w:tc>
        <w:tc>
          <w:tcPr>
            <w:tcW w:w="602" w:type="pct"/>
            <w:noWrap/>
            <w:vAlign w:val="center"/>
          </w:tcPr>
          <w:p w14:paraId="4BED22F9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  <w:vAlign w:val="center"/>
          </w:tcPr>
          <w:p w14:paraId="6363965A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pct"/>
            <w:gridSpan w:val="2"/>
            <w:vAlign w:val="center"/>
          </w:tcPr>
          <w:p w14:paraId="7E8BEA1C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pct"/>
            <w:noWrap/>
            <w:vAlign w:val="center"/>
          </w:tcPr>
          <w:p w14:paraId="58A13832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pct"/>
          </w:tcPr>
          <w:p w14:paraId="3BF5B21A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pct"/>
          </w:tcPr>
          <w:p w14:paraId="5BBE646A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68266A" w:rsidRPr="00087894" w14:paraId="74156D66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6CA6394B" w14:textId="0A1D8398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Subclinical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3FF0F4D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198 (46.59%)</w:t>
            </w:r>
          </w:p>
        </w:tc>
        <w:tc>
          <w:tcPr>
            <w:tcW w:w="602" w:type="pct"/>
            <w:vAlign w:val="center"/>
          </w:tcPr>
          <w:p w14:paraId="19EDF363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225 (47.97%)</w:t>
            </w:r>
          </w:p>
        </w:tc>
        <w:tc>
          <w:tcPr>
            <w:tcW w:w="602" w:type="pct"/>
            <w:gridSpan w:val="2"/>
            <w:vAlign w:val="center"/>
          </w:tcPr>
          <w:p w14:paraId="589EEC8A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423 (47.32%)</w:t>
            </w:r>
          </w:p>
        </w:tc>
        <w:tc>
          <w:tcPr>
            <w:tcW w:w="602" w:type="pct"/>
            <w:noWrap/>
            <w:vAlign w:val="center"/>
          </w:tcPr>
          <w:p w14:paraId="63E5403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34 (44.16%)</w:t>
            </w:r>
          </w:p>
        </w:tc>
        <w:tc>
          <w:tcPr>
            <w:tcW w:w="602" w:type="pct"/>
            <w:vAlign w:val="center"/>
          </w:tcPr>
          <w:p w14:paraId="6CDDBF98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18 (58.06%)</w:t>
            </w:r>
          </w:p>
        </w:tc>
        <w:tc>
          <w:tcPr>
            <w:tcW w:w="602" w:type="pct"/>
            <w:vAlign w:val="center"/>
          </w:tcPr>
          <w:p w14:paraId="120C11D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52 (48.15%)</w:t>
            </w:r>
          </w:p>
        </w:tc>
      </w:tr>
      <w:tr w:rsidR="0068266A" w:rsidRPr="00087894" w14:paraId="52D58FBA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7512CB67" w14:textId="151DF8BE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Significant functional impairment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6D12173D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152 (35.76%)</w:t>
            </w:r>
          </w:p>
        </w:tc>
        <w:tc>
          <w:tcPr>
            <w:tcW w:w="602" w:type="pct"/>
            <w:vAlign w:val="center"/>
          </w:tcPr>
          <w:p w14:paraId="6A1283DB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174 (37.10%)</w:t>
            </w:r>
          </w:p>
        </w:tc>
        <w:tc>
          <w:tcPr>
            <w:tcW w:w="602" w:type="pct"/>
            <w:gridSpan w:val="2"/>
            <w:vAlign w:val="center"/>
          </w:tcPr>
          <w:p w14:paraId="63595CC5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326 (36.47%)</w:t>
            </w:r>
          </w:p>
        </w:tc>
        <w:tc>
          <w:tcPr>
            <w:tcW w:w="602" w:type="pct"/>
            <w:noWrap/>
            <w:vAlign w:val="center"/>
          </w:tcPr>
          <w:p w14:paraId="7648E733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36 (46.75%)</w:t>
            </w:r>
          </w:p>
        </w:tc>
        <w:tc>
          <w:tcPr>
            <w:tcW w:w="602" w:type="pct"/>
            <w:vAlign w:val="center"/>
          </w:tcPr>
          <w:p w14:paraId="65DA9679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7 (22.58%)</w:t>
            </w:r>
          </w:p>
        </w:tc>
        <w:tc>
          <w:tcPr>
            <w:tcW w:w="602" w:type="pct"/>
            <w:vAlign w:val="center"/>
          </w:tcPr>
          <w:p w14:paraId="0DCB7F0B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43 (39.81%)</w:t>
            </w:r>
          </w:p>
        </w:tc>
      </w:tr>
      <w:tr w:rsidR="0068266A" w:rsidRPr="00087894" w14:paraId="1048ADF0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65F7BE64" w14:textId="46A611E0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Moderately severe psychopathology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6C4FEAC7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75 (17.65%)</w:t>
            </w:r>
          </w:p>
        </w:tc>
        <w:tc>
          <w:tcPr>
            <w:tcW w:w="602" w:type="pct"/>
            <w:vAlign w:val="center"/>
          </w:tcPr>
          <w:p w14:paraId="50EEB613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68 (14.50%)</w:t>
            </w:r>
          </w:p>
        </w:tc>
        <w:tc>
          <w:tcPr>
            <w:tcW w:w="602" w:type="pct"/>
            <w:gridSpan w:val="2"/>
            <w:vAlign w:val="center"/>
          </w:tcPr>
          <w:p w14:paraId="70CBD263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143 (16.00%)</w:t>
            </w:r>
          </w:p>
        </w:tc>
        <w:tc>
          <w:tcPr>
            <w:tcW w:w="602" w:type="pct"/>
            <w:noWrap/>
            <w:vAlign w:val="center"/>
          </w:tcPr>
          <w:p w14:paraId="565317D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 (5.19%)</w:t>
            </w:r>
          </w:p>
        </w:tc>
        <w:tc>
          <w:tcPr>
            <w:tcW w:w="602" w:type="pct"/>
            <w:vAlign w:val="center"/>
          </w:tcPr>
          <w:p w14:paraId="4CC6D1A6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 (12.90%)</w:t>
            </w:r>
          </w:p>
        </w:tc>
        <w:tc>
          <w:tcPr>
            <w:tcW w:w="602" w:type="pct"/>
            <w:vAlign w:val="center"/>
          </w:tcPr>
          <w:p w14:paraId="0265A3C7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8 (7.41%)</w:t>
            </w:r>
          </w:p>
        </w:tc>
      </w:tr>
      <w:tr w:rsidR="0068266A" w:rsidRPr="00087894" w14:paraId="489567C4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4F457CD9" w14:textId="20D2A702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</w:t>
            </w:r>
            <w:r w:rsidRPr="00087894"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Missing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37D36534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0 (0.00%)</w:t>
            </w:r>
          </w:p>
        </w:tc>
        <w:tc>
          <w:tcPr>
            <w:tcW w:w="602" w:type="pct"/>
            <w:vAlign w:val="center"/>
          </w:tcPr>
          <w:p w14:paraId="43DE4399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 (0.21%)</w:t>
            </w:r>
          </w:p>
        </w:tc>
        <w:tc>
          <w:tcPr>
            <w:tcW w:w="602" w:type="pct"/>
            <w:gridSpan w:val="2"/>
            <w:vAlign w:val="center"/>
          </w:tcPr>
          <w:p w14:paraId="40D417E7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 (0.11%)</w:t>
            </w:r>
          </w:p>
        </w:tc>
        <w:tc>
          <w:tcPr>
            <w:tcW w:w="602" w:type="pct"/>
            <w:noWrap/>
            <w:vAlign w:val="center"/>
          </w:tcPr>
          <w:p w14:paraId="23A5D229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 (3.90%)</w:t>
            </w:r>
          </w:p>
        </w:tc>
        <w:tc>
          <w:tcPr>
            <w:tcW w:w="602" w:type="pct"/>
            <w:vAlign w:val="center"/>
          </w:tcPr>
          <w:p w14:paraId="2B7C2F2F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(6.45%)</w:t>
            </w:r>
          </w:p>
        </w:tc>
        <w:tc>
          <w:tcPr>
            <w:tcW w:w="602" w:type="pct"/>
            <w:vAlign w:val="center"/>
          </w:tcPr>
          <w:p w14:paraId="562AF211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5 (4.63%)</w:t>
            </w:r>
          </w:p>
        </w:tc>
      </w:tr>
      <w:tr w:rsidR="0068266A" w:rsidRPr="00087894" w14:paraId="07E204DB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26BAB221" w14:textId="77777777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hAnsi="Arial" w:cs="Arial"/>
                <w:sz w:val="14"/>
                <w:szCs w:val="14"/>
              </w:rPr>
              <w:t>MISS</w:t>
            </w:r>
          </w:p>
        </w:tc>
        <w:tc>
          <w:tcPr>
            <w:tcW w:w="602" w:type="pct"/>
            <w:noWrap/>
            <w:vAlign w:val="center"/>
          </w:tcPr>
          <w:p w14:paraId="6350735A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  <w:vAlign w:val="center"/>
          </w:tcPr>
          <w:p w14:paraId="20663BF5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  <w:gridSpan w:val="2"/>
            <w:vAlign w:val="center"/>
          </w:tcPr>
          <w:p w14:paraId="0D16EDF0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02" w:type="pct"/>
            <w:noWrap/>
            <w:vAlign w:val="center"/>
          </w:tcPr>
          <w:p w14:paraId="43B2D20D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pct"/>
          </w:tcPr>
          <w:p w14:paraId="3E310999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pct"/>
          </w:tcPr>
          <w:p w14:paraId="7A4A1A5B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68266A" w:rsidRPr="00087894" w14:paraId="3D437FBA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04E0F957" w14:textId="07D24671" w:rsidR="0068266A" w:rsidRPr="0068266A" w:rsidRDefault="0068266A" w:rsidP="00C10E08">
            <w:pPr>
              <w:rPr>
                <w:rFonts w:ascii="Arial" w:hAnsi="Arial" w:cs="Arial"/>
                <w:sz w:val="14"/>
                <w:szCs w:val="14"/>
              </w:rPr>
            </w:pPr>
            <w:r w:rsidRPr="00087894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   Mild/Moderate insomnia 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>n (%)</w:t>
            </w:r>
          </w:p>
        </w:tc>
        <w:tc>
          <w:tcPr>
            <w:tcW w:w="602" w:type="pct"/>
            <w:noWrap/>
            <w:vAlign w:val="center"/>
          </w:tcPr>
          <w:p w14:paraId="45CA1F6D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256 (60.24%)</w:t>
            </w:r>
          </w:p>
        </w:tc>
        <w:tc>
          <w:tcPr>
            <w:tcW w:w="602" w:type="pct"/>
            <w:vAlign w:val="center"/>
          </w:tcPr>
          <w:p w14:paraId="76246180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287 (61.19%)</w:t>
            </w:r>
          </w:p>
        </w:tc>
        <w:tc>
          <w:tcPr>
            <w:tcW w:w="602" w:type="pct"/>
            <w:gridSpan w:val="2"/>
            <w:vAlign w:val="center"/>
          </w:tcPr>
          <w:p w14:paraId="6CBD6196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543 (60.74%)</w:t>
            </w:r>
          </w:p>
        </w:tc>
        <w:tc>
          <w:tcPr>
            <w:tcW w:w="602" w:type="pct"/>
            <w:noWrap/>
            <w:vAlign w:val="center"/>
          </w:tcPr>
          <w:p w14:paraId="38559B86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45 (58.44%)</w:t>
            </w:r>
          </w:p>
        </w:tc>
        <w:tc>
          <w:tcPr>
            <w:tcW w:w="602" w:type="pct"/>
            <w:vAlign w:val="center"/>
          </w:tcPr>
          <w:p w14:paraId="473C2A0A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16 (51.61%)</w:t>
            </w:r>
          </w:p>
        </w:tc>
        <w:tc>
          <w:tcPr>
            <w:tcW w:w="602" w:type="pct"/>
            <w:vAlign w:val="center"/>
          </w:tcPr>
          <w:p w14:paraId="6A258A9C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61 (56.48%)</w:t>
            </w:r>
          </w:p>
        </w:tc>
      </w:tr>
      <w:tr w:rsidR="0068266A" w:rsidRPr="00087894" w14:paraId="0C8F5FCB" w14:textId="77777777" w:rsidTr="006826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6187E27A" w14:textId="62AB9139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   Severe insomnia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35084F58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168 (39.53%)</w:t>
            </w:r>
          </w:p>
        </w:tc>
        <w:tc>
          <w:tcPr>
            <w:tcW w:w="602" w:type="pct"/>
            <w:vAlign w:val="center"/>
          </w:tcPr>
          <w:p w14:paraId="1AD8A176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180 (38.38%)</w:t>
            </w:r>
          </w:p>
        </w:tc>
        <w:tc>
          <w:tcPr>
            <w:tcW w:w="602" w:type="pct"/>
            <w:gridSpan w:val="2"/>
            <w:vAlign w:val="center"/>
          </w:tcPr>
          <w:p w14:paraId="03B6F214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348 (38.93%)</w:t>
            </w:r>
          </w:p>
        </w:tc>
        <w:tc>
          <w:tcPr>
            <w:tcW w:w="602" w:type="pct"/>
            <w:noWrap/>
            <w:vAlign w:val="center"/>
          </w:tcPr>
          <w:p w14:paraId="1C71A450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26 (33.77%)</w:t>
            </w:r>
          </w:p>
        </w:tc>
        <w:tc>
          <w:tcPr>
            <w:tcW w:w="602" w:type="pct"/>
            <w:vAlign w:val="center"/>
          </w:tcPr>
          <w:p w14:paraId="4EB949A2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13 (41.94%)</w:t>
            </w:r>
          </w:p>
        </w:tc>
        <w:tc>
          <w:tcPr>
            <w:tcW w:w="602" w:type="pct"/>
            <w:vAlign w:val="center"/>
          </w:tcPr>
          <w:p w14:paraId="354AAB03" w14:textId="77777777" w:rsidR="0068266A" w:rsidRPr="00087894" w:rsidRDefault="0068266A" w:rsidP="00C10E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39 (36.11%)</w:t>
            </w:r>
          </w:p>
        </w:tc>
      </w:tr>
      <w:tr w:rsidR="0068266A" w:rsidRPr="00087894" w14:paraId="134A2422" w14:textId="77777777" w:rsidTr="0068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  <w:vAlign w:val="center"/>
          </w:tcPr>
          <w:p w14:paraId="735AB015" w14:textId="71FC6875" w:rsidR="0068266A" w:rsidRPr="00087894" w:rsidRDefault="0068266A" w:rsidP="00C10E0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   Missing</w:t>
            </w:r>
            <w:r>
              <w:rPr>
                <w:rFonts w:ascii="Arial" w:eastAsia="Arial" w:hAnsi="Arial" w:cs="Arial"/>
                <w:b w:val="0"/>
                <w:bCs w:val="0"/>
                <w:color w:val="000000"/>
                <w:sz w:val="14"/>
                <w:szCs w:val="14"/>
              </w:rPr>
              <w:t xml:space="preserve"> n (%)</w:t>
            </w:r>
          </w:p>
        </w:tc>
        <w:tc>
          <w:tcPr>
            <w:tcW w:w="602" w:type="pct"/>
            <w:noWrap/>
            <w:vAlign w:val="center"/>
          </w:tcPr>
          <w:p w14:paraId="7921FE73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1 (0.23%)</w:t>
            </w:r>
          </w:p>
        </w:tc>
        <w:tc>
          <w:tcPr>
            <w:tcW w:w="602" w:type="pct"/>
            <w:vAlign w:val="center"/>
          </w:tcPr>
          <w:p w14:paraId="282B867A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(0.43%)</w:t>
            </w:r>
          </w:p>
        </w:tc>
        <w:tc>
          <w:tcPr>
            <w:tcW w:w="602" w:type="pct"/>
            <w:gridSpan w:val="2"/>
            <w:vAlign w:val="center"/>
          </w:tcPr>
          <w:p w14:paraId="28D2C42C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3 (0.34%)</w:t>
            </w:r>
          </w:p>
        </w:tc>
        <w:tc>
          <w:tcPr>
            <w:tcW w:w="602" w:type="pct"/>
            <w:noWrap/>
            <w:vAlign w:val="center"/>
          </w:tcPr>
          <w:p w14:paraId="38BC9B42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6 (7.79%)</w:t>
            </w:r>
          </w:p>
        </w:tc>
        <w:tc>
          <w:tcPr>
            <w:tcW w:w="602" w:type="pct"/>
            <w:vAlign w:val="center"/>
          </w:tcPr>
          <w:p w14:paraId="369D138F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2 (6.45%)</w:t>
            </w:r>
          </w:p>
        </w:tc>
        <w:tc>
          <w:tcPr>
            <w:tcW w:w="602" w:type="pct"/>
            <w:vAlign w:val="center"/>
          </w:tcPr>
          <w:p w14:paraId="430433F5" w14:textId="77777777" w:rsidR="0068266A" w:rsidRPr="00087894" w:rsidRDefault="0068266A" w:rsidP="00C10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087894">
              <w:rPr>
                <w:rFonts w:ascii="Arial" w:eastAsia="Arial" w:hAnsi="Arial" w:cs="Arial"/>
                <w:color w:val="000000"/>
                <w:sz w:val="14"/>
                <w:szCs w:val="14"/>
              </w:rPr>
              <w:t>8 (7.41%)</w:t>
            </w:r>
          </w:p>
        </w:tc>
      </w:tr>
    </w:tbl>
    <w:p w14:paraId="1E58F5EF" w14:textId="77777777" w:rsidR="0068266A" w:rsidRDefault="0068266A" w:rsidP="0068266A"/>
    <w:p w14:paraId="2E099324" w14:textId="1A658ED4" w:rsidR="004C5313" w:rsidRPr="008E63D4" w:rsidRDefault="004C5313" w:rsidP="008358BE">
      <w:pPr>
        <w:pStyle w:val="Heading3"/>
      </w:pPr>
    </w:p>
    <w:p w14:paraId="67211A90" w14:textId="2A5FD41B" w:rsidR="00BF511C" w:rsidRDefault="00BF511C"/>
    <w:p w14:paraId="56961744" w14:textId="7EC2FF62" w:rsidR="00CC188B" w:rsidRDefault="00CC188B" w:rsidP="008358BE">
      <w:pPr>
        <w:pStyle w:val="Heading3"/>
        <w:sectPr w:rsidR="00CC188B" w:rsidSect="000C153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EAA168" w14:textId="5798DD9F" w:rsidR="00CC188B" w:rsidRDefault="00CC188B" w:rsidP="00252212">
      <w:pPr>
        <w:pStyle w:val="Heading3"/>
      </w:pPr>
      <w:bookmarkStart w:id="8" w:name="_Toc95322601"/>
      <w:r>
        <w:lastRenderedPageBreak/>
        <w:t xml:space="preserve">Table </w:t>
      </w:r>
      <w:r w:rsidR="00D41C82">
        <w:t>6</w:t>
      </w:r>
      <w:r>
        <w:t>. Average amount of time (minutes) spent using the application overall and weekly from those who downloaded the application.</w:t>
      </w:r>
      <w:bookmarkEnd w:id="8"/>
    </w:p>
    <w:tbl>
      <w:tblPr>
        <w:tblStyle w:val="PlainTable2"/>
        <w:tblW w:w="10431" w:type="dxa"/>
        <w:jc w:val="center"/>
        <w:tblLayout w:type="fixed"/>
        <w:tblLook w:val="0420" w:firstRow="1" w:lastRow="0" w:firstColumn="0" w:lastColumn="0" w:noHBand="0" w:noVBand="1"/>
      </w:tblPr>
      <w:tblGrid>
        <w:gridCol w:w="2977"/>
        <w:gridCol w:w="1276"/>
        <w:gridCol w:w="2268"/>
        <w:gridCol w:w="2410"/>
        <w:gridCol w:w="1500"/>
      </w:tblGrid>
      <w:tr w:rsidR="00CC188B" w:rsidRPr="000D2CC4" w14:paraId="725EAF5E" w14:textId="77777777" w:rsidTr="00763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2E3F17A1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Align w:val="center"/>
            <w:hideMark/>
          </w:tcPr>
          <w:p w14:paraId="457A5747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2268" w:type="dxa"/>
            <w:vAlign w:val="center"/>
            <w:hideMark/>
          </w:tcPr>
          <w:p w14:paraId="017305D4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Mean (SD)</w:t>
            </w:r>
          </w:p>
        </w:tc>
        <w:tc>
          <w:tcPr>
            <w:tcW w:w="2410" w:type="dxa"/>
            <w:vAlign w:val="center"/>
            <w:hideMark/>
          </w:tcPr>
          <w:p w14:paraId="34B350FC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Median (LQ-UQ)</w:t>
            </w:r>
          </w:p>
        </w:tc>
        <w:tc>
          <w:tcPr>
            <w:tcW w:w="1500" w:type="dxa"/>
            <w:vAlign w:val="center"/>
            <w:hideMark/>
          </w:tcPr>
          <w:p w14:paraId="5E36AB83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Range</w:t>
            </w:r>
          </w:p>
        </w:tc>
      </w:tr>
      <w:tr w:rsidR="00CC188B" w:rsidRPr="000D2CC4" w14:paraId="1D0D497C" w14:textId="77777777" w:rsidTr="0076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</w:tcPr>
          <w:p w14:paraId="357AAB86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Overall </w:t>
            </w:r>
          </w:p>
        </w:tc>
        <w:tc>
          <w:tcPr>
            <w:tcW w:w="1276" w:type="dxa"/>
            <w:vAlign w:val="center"/>
          </w:tcPr>
          <w:p w14:paraId="3E130F9E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2268" w:type="dxa"/>
            <w:vAlign w:val="center"/>
          </w:tcPr>
          <w:p w14:paraId="7C4AF55D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100.37 (149.29)</w:t>
            </w:r>
          </w:p>
        </w:tc>
        <w:tc>
          <w:tcPr>
            <w:tcW w:w="2410" w:type="dxa"/>
            <w:vAlign w:val="center"/>
          </w:tcPr>
          <w:p w14:paraId="62B3F03D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46.82 (16.62-129.81)</w:t>
            </w:r>
          </w:p>
        </w:tc>
        <w:tc>
          <w:tcPr>
            <w:tcW w:w="1500" w:type="dxa"/>
            <w:vAlign w:val="center"/>
          </w:tcPr>
          <w:p w14:paraId="2C142CF4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0.67-1011.70</w:t>
            </w:r>
          </w:p>
        </w:tc>
      </w:tr>
      <w:tr w:rsidR="00CC188B" w:rsidRPr="000D2CC4" w14:paraId="16EE7E7C" w14:textId="77777777" w:rsidTr="00763220">
        <w:trPr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21C8E068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1</w:t>
            </w:r>
          </w:p>
        </w:tc>
        <w:tc>
          <w:tcPr>
            <w:tcW w:w="1276" w:type="dxa"/>
            <w:vAlign w:val="center"/>
            <w:hideMark/>
          </w:tcPr>
          <w:p w14:paraId="3255BEC3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2268" w:type="dxa"/>
            <w:vAlign w:val="center"/>
            <w:hideMark/>
          </w:tcPr>
          <w:p w14:paraId="1E841589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32.39 (41.14)</w:t>
            </w:r>
          </w:p>
        </w:tc>
        <w:tc>
          <w:tcPr>
            <w:tcW w:w="2410" w:type="dxa"/>
            <w:vAlign w:val="center"/>
            <w:hideMark/>
          </w:tcPr>
          <w:p w14:paraId="4C3AE250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17.98 (6.25-40.12)</w:t>
            </w:r>
          </w:p>
        </w:tc>
        <w:tc>
          <w:tcPr>
            <w:tcW w:w="1500" w:type="dxa"/>
            <w:vAlign w:val="center"/>
            <w:hideMark/>
          </w:tcPr>
          <w:p w14:paraId="0A090416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0.52-304.25</w:t>
            </w:r>
          </w:p>
        </w:tc>
      </w:tr>
      <w:tr w:rsidR="00CC188B" w:rsidRPr="000D2CC4" w14:paraId="713025AB" w14:textId="77777777" w:rsidTr="0076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56772141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2</w:t>
            </w:r>
          </w:p>
        </w:tc>
        <w:tc>
          <w:tcPr>
            <w:tcW w:w="1276" w:type="dxa"/>
            <w:vAlign w:val="center"/>
            <w:hideMark/>
          </w:tcPr>
          <w:p w14:paraId="33439C05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2268" w:type="dxa"/>
            <w:vAlign w:val="center"/>
            <w:hideMark/>
          </w:tcPr>
          <w:p w14:paraId="43C54AC0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17.02 (29.34)</w:t>
            </w:r>
          </w:p>
        </w:tc>
        <w:tc>
          <w:tcPr>
            <w:tcW w:w="2410" w:type="dxa"/>
            <w:vAlign w:val="center"/>
            <w:hideMark/>
          </w:tcPr>
          <w:p w14:paraId="02D186EA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4.50 (0.00-22.57)</w:t>
            </w:r>
          </w:p>
        </w:tc>
        <w:tc>
          <w:tcPr>
            <w:tcW w:w="1500" w:type="dxa"/>
            <w:vAlign w:val="center"/>
            <w:hideMark/>
          </w:tcPr>
          <w:p w14:paraId="3B316659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0.00-190.98</w:t>
            </w:r>
          </w:p>
        </w:tc>
      </w:tr>
      <w:tr w:rsidR="00CC188B" w:rsidRPr="000D2CC4" w14:paraId="714B530C" w14:textId="77777777" w:rsidTr="00763220">
        <w:trPr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5F2210F2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3</w:t>
            </w:r>
          </w:p>
        </w:tc>
        <w:tc>
          <w:tcPr>
            <w:tcW w:w="1276" w:type="dxa"/>
            <w:vAlign w:val="center"/>
            <w:hideMark/>
          </w:tcPr>
          <w:p w14:paraId="38F10F9F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2268" w:type="dxa"/>
            <w:vAlign w:val="center"/>
          </w:tcPr>
          <w:p w14:paraId="12F11C55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13.66 (27.61)</w:t>
            </w:r>
          </w:p>
        </w:tc>
        <w:tc>
          <w:tcPr>
            <w:tcW w:w="2410" w:type="dxa"/>
            <w:vAlign w:val="center"/>
          </w:tcPr>
          <w:p w14:paraId="46D8ACFD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1.10 (0.00-16.62)</w:t>
            </w:r>
          </w:p>
        </w:tc>
        <w:tc>
          <w:tcPr>
            <w:tcW w:w="1500" w:type="dxa"/>
            <w:vAlign w:val="center"/>
          </w:tcPr>
          <w:p w14:paraId="01714406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0.00-230.00</w:t>
            </w:r>
          </w:p>
        </w:tc>
      </w:tr>
      <w:tr w:rsidR="00CC188B" w:rsidRPr="000D2CC4" w14:paraId="417207CD" w14:textId="77777777" w:rsidTr="0076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71BDEE64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4</w:t>
            </w:r>
          </w:p>
        </w:tc>
        <w:tc>
          <w:tcPr>
            <w:tcW w:w="1276" w:type="dxa"/>
            <w:vAlign w:val="center"/>
            <w:hideMark/>
          </w:tcPr>
          <w:p w14:paraId="1E6F6173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2268" w:type="dxa"/>
            <w:vAlign w:val="center"/>
          </w:tcPr>
          <w:p w14:paraId="31FA3AA4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11.92 (22.92)</w:t>
            </w:r>
          </w:p>
        </w:tc>
        <w:tc>
          <w:tcPr>
            <w:tcW w:w="2410" w:type="dxa"/>
            <w:vAlign w:val="center"/>
          </w:tcPr>
          <w:p w14:paraId="67A87274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1.05 (0.00-14.08)</w:t>
            </w:r>
          </w:p>
        </w:tc>
        <w:tc>
          <w:tcPr>
            <w:tcW w:w="1500" w:type="dxa"/>
            <w:vAlign w:val="center"/>
          </w:tcPr>
          <w:p w14:paraId="443BB3EB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0.00-139.95</w:t>
            </w:r>
          </w:p>
        </w:tc>
      </w:tr>
      <w:tr w:rsidR="00CC188B" w:rsidRPr="000D2CC4" w14:paraId="14F0E3C5" w14:textId="77777777" w:rsidTr="00763220">
        <w:trPr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4EA21D9C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5</w:t>
            </w:r>
          </w:p>
        </w:tc>
        <w:tc>
          <w:tcPr>
            <w:tcW w:w="1276" w:type="dxa"/>
            <w:vAlign w:val="center"/>
            <w:hideMark/>
          </w:tcPr>
          <w:p w14:paraId="3C56D738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2268" w:type="dxa"/>
            <w:vAlign w:val="center"/>
          </w:tcPr>
          <w:p w14:paraId="6A8B483F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9.65 (22.28)</w:t>
            </w:r>
          </w:p>
        </w:tc>
        <w:tc>
          <w:tcPr>
            <w:tcW w:w="2410" w:type="dxa"/>
            <w:vAlign w:val="center"/>
          </w:tcPr>
          <w:p w14:paraId="7C5F8EF8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0.02 (0.00-10.25)</w:t>
            </w:r>
          </w:p>
        </w:tc>
        <w:tc>
          <w:tcPr>
            <w:tcW w:w="1500" w:type="dxa"/>
            <w:vAlign w:val="center"/>
          </w:tcPr>
          <w:p w14:paraId="78FCCA7C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0.00-168.97</w:t>
            </w:r>
          </w:p>
        </w:tc>
      </w:tr>
      <w:tr w:rsidR="00CC188B" w:rsidRPr="000D2CC4" w14:paraId="426AE8B9" w14:textId="77777777" w:rsidTr="0076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785EC59E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6</w:t>
            </w:r>
          </w:p>
        </w:tc>
        <w:tc>
          <w:tcPr>
            <w:tcW w:w="1276" w:type="dxa"/>
            <w:vAlign w:val="center"/>
            <w:hideMark/>
          </w:tcPr>
          <w:p w14:paraId="66D0426C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2268" w:type="dxa"/>
            <w:vAlign w:val="center"/>
          </w:tcPr>
          <w:p w14:paraId="5E91052B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6.93 (16.69)</w:t>
            </w:r>
          </w:p>
        </w:tc>
        <w:tc>
          <w:tcPr>
            <w:tcW w:w="2410" w:type="dxa"/>
            <w:vAlign w:val="center"/>
          </w:tcPr>
          <w:p w14:paraId="7C803DF3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0.00 (0.00-4.58)</w:t>
            </w:r>
          </w:p>
        </w:tc>
        <w:tc>
          <w:tcPr>
            <w:tcW w:w="1500" w:type="dxa"/>
            <w:vAlign w:val="center"/>
          </w:tcPr>
          <w:p w14:paraId="5ED592BB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0.00-132.63</w:t>
            </w:r>
          </w:p>
        </w:tc>
      </w:tr>
      <w:tr w:rsidR="00CC188B" w:rsidRPr="000D2CC4" w14:paraId="06F31A4B" w14:textId="77777777" w:rsidTr="00763220">
        <w:trPr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1A6EE46A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7</w:t>
            </w:r>
          </w:p>
        </w:tc>
        <w:tc>
          <w:tcPr>
            <w:tcW w:w="1276" w:type="dxa"/>
            <w:vAlign w:val="center"/>
            <w:hideMark/>
          </w:tcPr>
          <w:p w14:paraId="2B3D7CDE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2268" w:type="dxa"/>
            <w:vAlign w:val="center"/>
          </w:tcPr>
          <w:p w14:paraId="70EC19A0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4.69 (12.83)</w:t>
            </w:r>
          </w:p>
        </w:tc>
        <w:tc>
          <w:tcPr>
            <w:tcW w:w="2410" w:type="dxa"/>
            <w:vAlign w:val="center"/>
          </w:tcPr>
          <w:p w14:paraId="2CA00C2F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0.00 (0.00-1.08)</w:t>
            </w:r>
          </w:p>
        </w:tc>
        <w:tc>
          <w:tcPr>
            <w:tcW w:w="1500" w:type="dxa"/>
            <w:vAlign w:val="center"/>
          </w:tcPr>
          <w:p w14:paraId="130020B2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0.00-106.47</w:t>
            </w:r>
          </w:p>
        </w:tc>
      </w:tr>
      <w:tr w:rsidR="00CC188B" w:rsidRPr="000D2CC4" w14:paraId="57A941AA" w14:textId="77777777" w:rsidTr="0076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3744699E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8</w:t>
            </w:r>
          </w:p>
        </w:tc>
        <w:tc>
          <w:tcPr>
            <w:tcW w:w="1276" w:type="dxa"/>
            <w:vAlign w:val="center"/>
            <w:hideMark/>
          </w:tcPr>
          <w:p w14:paraId="569498FB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379</w:t>
            </w:r>
          </w:p>
        </w:tc>
        <w:tc>
          <w:tcPr>
            <w:tcW w:w="2268" w:type="dxa"/>
            <w:vAlign w:val="center"/>
          </w:tcPr>
          <w:p w14:paraId="1DBDB312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4.10 (12.85)</w:t>
            </w:r>
          </w:p>
        </w:tc>
        <w:tc>
          <w:tcPr>
            <w:tcW w:w="2410" w:type="dxa"/>
            <w:vAlign w:val="center"/>
          </w:tcPr>
          <w:p w14:paraId="118B83DF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0.00 (0.00-1.12)</w:t>
            </w:r>
          </w:p>
        </w:tc>
        <w:tc>
          <w:tcPr>
            <w:tcW w:w="1500" w:type="dxa"/>
            <w:vAlign w:val="center"/>
          </w:tcPr>
          <w:p w14:paraId="304EBCAF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0.00-107.80</w:t>
            </w:r>
          </w:p>
        </w:tc>
      </w:tr>
    </w:tbl>
    <w:p w14:paraId="13490A86" w14:textId="77777777" w:rsidR="00CC188B" w:rsidRDefault="00CC188B" w:rsidP="00CC188B">
      <w:pPr>
        <w:rPr>
          <w:rFonts w:eastAsiaTheme="minorEastAsia"/>
          <w:color w:val="201F1E"/>
        </w:rPr>
      </w:pPr>
    </w:p>
    <w:p w14:paraId="74258281" w14:textId="77777777" w:rsidR="00CC188B" w:rsidRDefault="00CC188B" w:rsidP="00CC188B">
      <w:pPr>
        <w:rPr>
          <w:rFonts w:eastAsiaTheme="minorEastAsia"/>
          <w:color w:val="201F1E"/>
        </w:rPr>
      </w:pPr>
    </w:p>
    <w:p w14:paraId="21D0DCD3" w14:textId="246538F9" w:rsidR="00CC188B" w:rsidRDefault="00CC188B" w:rsidP="00252212">
      <w:pPr>
        <w:pStyle w:val="Heading3"/>
      </w:pPr>
      <w:bookmarkStart w:id="9" w:name="_Toc95322602"/>
      <w:r>
        <w:t xml:space="preserve">Table </w:t>
      </w:r>
      <w:r w:rsidR="00D41C82">
        <w:t>7</w:t>
      </w:r>
      <w:r>
        <w:t>. Average amount of time (minutes) spent using the application overall and weekly from those who started one activity.</w:t>
      </w:r>
      <w:bookmarkEnd w:id="9"/>
    </w:p>
    <w:tbl>
      <w:tblPr>
        <w:tblStyle w:val="PlainTable2"/>
        <w:tblW w:w="10431" w:type="dxa"/>
        <w:jc w:val="center"/>
        <w:tblLayout w:type="fixed"/>
        <w:tblLook w:val="0420" w:firstRow="1" w:lastRow="0" w:firstColumn="0" w:lastColumn="0" w:noHBand="0" w:noVBand="1"/>
      </w:tblPr>
      <w:tblGrid>
        <w:gridCol w:w="2977"/>
        <w:gridCol w:w="1276"/>
        <w:gridCol w:w="2268"/>
        <w:gridCol w:w="2410"/>
        <w:gridCol w:w="1500"/>
      </w:tblGrid>
      <w:tr w:rsidR="00CC188B" w:rsidRPr="000D2CC4" w14:paraId="3410C408" w14:textId="77777777" w:rsidTr="00763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64B44026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Align w:val="center"/>
            <w:hideMark/>
          </w:tcPr>
          <w:p w14:paraId="720DE62A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2268" w:type="dxa"/>
            <w:vAlign w:val="center"/>
            <w:hideMark/>
          </w:tcPr>
          <w:p w14:paraId="1A43DCD6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Mean (SD)</w:t>
            </w:r>
          </w:p>
        </w:tc>
        <w:tc>
          <w:tcPr>
            <w:tcW w:w="2410" w:type="dxa"/>
            <w:vAlign w:val="center"/>
            <w:hideMark/>
          </w:tcPr>
          <w:p w14:paraId="387BAFB8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Median (LQ-UQ)</w:t>
            </w:r>
          </w:p>
        </w:tc>
        <w:tc>
          <w:tcPr>
            <w:tcW w:w="1500" w:type="dxa"/>
            <w:vAlign w:val="center"/>
            <w:hideMark/>
          </w:tcPr>
          <w:p w14:paraId="7C110599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Range</w:t>
            </w:r>
          </w:p>
        </w:tc>
      </w:tr>
      <w:tr w:rsidR="00CC188B" w:rsidRPr="000D2CC4" w14:paraId="4D234357" w14:textId="77777777" w:rsidTr="0076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</w:tcPr>
          <w:p w14:paraId="023D2DB8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Overall </w:t>
            </w:r>
          </w:p>
        </w:tc>
        <w:tc>
          <w:tcPr>
            <w:tcW w:w="1276" w:type="dxa"/>
            <w:vAlign w:val="center"/>
          </w:tcPr>
          <w:p w14:paraId="000F91E9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2268" w:type="dxa"/>
            <w:vAlign w:val="center"/>
          </w:tcPr>
          <w:p w14:paraId="705D559C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106.32 (151.83)</w:t>
            </w:r>
          </w:p>
        </w:tc>
        <w:tc>
          <w:tcPr>
            <w:tcW w:w="2410" w:type="dxa"/>
            <w:vAlign w:val="center"/>
          </w:tcPr>
          <w:p w14:paraId="47AA3AD3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51.62 (19.65-131.78)</w:t>
            </w:r>
          </w:p>
        </w:tc>
        <w:tc>
          <w:tcPr>
            <w:tcW w:w="1500" w:type="dxa"/>
            <w:vAlign w:val="center"/>
          </w:tcPr>
          <w:p w14:paraId="689F94FB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1.07-1011.70</w:t>
            </w:r>
          </w:p>
        </w:tc>
      </w:tr>
      <w:tr w:rsidR="00CC188B" w:rsidRPr="000D2CC4" w14:paraId="2455FCFA" w14:textId="77777777" w:rsidTr="00763220">
        <w:trPr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5CDB387F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1</w:t>
            </w:r>
          </w:p>
        </w:tc>
        <w:tc>
          <w:tcPr>
            <w:tcW w:w="1276" w:type="dxa"/>
            <w:vAlign w:val="center"/>
          </w:tcPr>
          <w:p w14:paraId="61133C72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2268" w:type="dxa"/>
            <w:vAlign w:val="center"/>
          </w:tcPr>
          <w:p w14:paraId="3A02D93A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36.99 (42.57)</w:t>
            </w:r>
          </w:p>
        </w:tc>
        <w:tc>
          <w:tcPr>
            <w:tcW w:w="2410" w:type="dxa"/>
            <w:vAlign w:val="center"/>
          </w:tcPr>
          <w:p w14:paraId="1A544A8F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22.25 (9.76-46.43)</w:t>
            </w:r>
          </w:p>
        </w:tc>
        <w:tc>
          <w:tcPr>
            <w:tcW w:w="1500" w:type="dxa"/>
            <w:vAlign w:val="center"/>
          </w:tcPr>
          <w:p w14:paraId="2EBD042D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0.90-304.25</w:t>
            </w:r>
          </w:p>
        </w:tc>
      </w:tr>
      <w:tr w:rsidR="00CC188B" w:rsidRPr="000D2CC4" w14:paraId="0BE62358" w14:textId="77777777" w:rsidTr="0076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11D6D95E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2</w:t>
            </w:r>
          </w:p>
        </w:tc>
        <w:tc>
          <w:tcPr>
            <w:tcW w:w="1276" w:type="dxa"/>
            <w:vAlign w:val="center"/>
          </w:tcPr>
          <w:p w14:paraId="7A5D96C1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268" w:type="dxa"/>
            <w:vAlign w:val="center"/>
          </w:tcPr>
          <w:p w14:paraId="736D5F60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27.99 (33.36)</w:t>
            </w:r>
          </w:p>
        </w:tc>
        <w:tc>
          <w:tcPr>
            <w:tcW w:w="2410" w:type="dxa"/>
            <w:vAlign w:val="center"/>
          </w:tcPr>
          <w:p w14:paraId="45F0CA0E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16.34 (6.63-34.80)</w:t>
            </w:r>
          </w:p>
        </w:tc>
        <w:tc>
          <w:tcPr>
            <w:tcW w:w="1500" w:type="dxa"/>
            <w:vAlign w:val="center"/>
          </w:tcPr>
          <w:p w14:paraId="41844F61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0.28-190.98</w:t>
            </w:r>
          </w:p>
        </w:tc>
      </w:tr>
      <w:tr w:rsidR="00CC188B" w:rsidRPr="000D2CC4" w14:paraId="48F84B8A" w14:textId="77777777" w:rsidTr="00763220">
        <w:trPr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16E6980D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3</w:t>
            </w:r>
          </w:p>
        </w:tc>
        <w:tc>
          <w:tcPr>
            <w:tcW w:w="1276" w:type="dxa"/>
            <w:vAlign w:val="center"/>
          </w:tcPr>
          <w:p w14:paraId="2763DD3A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268" w:type="dxa"/>
            <w:vAlign w:val="center"/>
          </w:tcPr>
          <w:p w14:paraId="3D2ABDE2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26.28 (33.96)</w:t>
            </w:r>
          </w:p>
        </w:tc>
        <w:tc>
          <w:tcPr>
            <w:tcW w:w="2410" w:type="dxa"/>
            <w:vAlign w:val="center"/>
          </w:tcPr>
          <w:p w14:paraId="2BC34957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15.78 (6.07-30.47)</w:t>
            </w:r>
          </w:p>
        </w:tc>
        <w:tc>
          <w:tcPr>
            <w:tcW w:w="1500" w:type="dxa"/>
            <w:vAlign w:val="center"/>
          </w:tcPr>
          <w:p w14:paraId="7DE157F5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0.17-230.00</w:t>
            </w:r>
          </w:p>
        </w:tc>
      </w:tr>
      <w:tr w:rsidR="00CC188B" w:rsidRPr="000D2CC4" w14:paraId="3BDBE1C9" w14:textId="77777777" w:rsidTr="0076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7876B895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4</w:t>
            </w:r>
          </w:p>
        </w:tc>
        <w:tc>
          <w:tcPr>
            <w:tcW w:w="1276" w:type="dxa"/>
            <w:vAlign w:val="center"/>
          </w:tcPr>
          <w:p w14:paraId="7D9428F5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268" w:type="dxa"/>
            <w:vAlign w:val="center"/>
          </w:tcPr>
          <w:p w14:paraId="37F43085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23.49 (28.09)</w:t>
            </w:r>
          </w:p>
        </w:tc>
        <w:tc>
          <w:tcPr>
            <w:tcW w:w="2410" w:type="dxa"/>
            <w:vAlign w:val="center"/>
          </w:tcPr>
          <w:p w14:paraId="2DF63F5A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14.01 (5.40-29.59)</w:t>
            </w:r>
          </w:p>
        </w:tc>
        <w:tc>
          <w:tcPr>
            <w:tcW w:w="1500" w:type="dxa"/>
            <w:vAlign w:val="center"/>
          </w:tcPr>
          <w:p w14:paraId="5AE91BC9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0.03-139.95</w:t>
            </w:r>
          </w:p>
        </w:tc>
      </w:tr>
      <w:tr w:rsidR="00CC188B" w:rsidRPr="000D2CC4" w14:paraId="19505274" w14:textId="77777777" w:rsidTr="00763220">
        <w:trPr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7D71A7D8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5</w:t>
            </w:r>
          </w:p>
        </w:tc>
        <w:tc>
          <w:tcPr>
            <w:tcW w:w="1276" w:type="dxa"/>
            <w:vAlign w:val="center"/>
          </w:tcPr>
          <w:p w14:paraId="0C4102C8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268" w:type="dxa"/>
            <w:vAlign w:val="center"/>
          </w:tcPr>
          <w:p w14:paraId="35146921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23.27 (30.01)</w:t>
            </w:r>
          </w:p>
        </w:tc>
        <w:tc>
          <w:tcPr>
            <w:tcW w:w="2410" w:type="dxa"/>
            <w:vAlign w:val="center"/>
          </w:tcPr>
          <w:p w14:paraId="6B11F2D9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12.07 (5.92-27.85)</w:t>
            </w:r>
          </w:p>
        </w:tc>
        <w:tc>
          <w:tcPr>
            <w:tcW w:w="1500" w:type="dxa"/>
            <w:vAlign w:val="center"/>
          </w:tcPr>
          <w:p w14:paraId="2A9E6333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0.25-168.97</w:t>
            </w:r>
          </w:p>
        </w:tc>
      </w:tr>
      <w:tr w:rsidR="00CC188B" w:rsidRPr="000D2CC4" w14:paraId="5A1B1672" w14:textId="77777777" w:rsidTr="0076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3977E516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6</w:t>
            </w:r>
          </w:p>
        </w:tc>
        <w:tc>
          <w:tcPr>
            <w:tcW w:w="1276" w:type="dxa"/>
            <w:vAlign w:val="center"/>
          </w:tcPr>
          <w:p w14:paraId="479C58A1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268" w:type="dxa"/>
            <w:vAlign w:val="center"/>
          </w:tcPr>
          <w:p w14:paraId="5400F7F2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21.24 (23.72)</w:t>
            </w:r>
          </w:p>
        </w:tc>
        <w:tc>
          <w:tcPr>
            <w:tcW w:w="2410" w:type="dxa"/>
            <w:vAlign w:val="center"/>
          </w:tcPr>
          <w:p w14:paraId="4434E87D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12.67 (5.70-26.59)</w:t>
            </w:r>
          </w:p>
        </w:tc>
        <w:tc>
          <w:tcPr>
            <w:tcW w:w="1500" w:type="dxa"/>
            <w:vAlign w:val="center"/>
          </w:tcPr>
          <w:p w14:paraId="3CC7DAA1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0.17-132.63</w:t>
            </w:r>
          </w:p>
        </w:tc>
      </w:tr>
      <w:tr w:rsidR="00CC188B" w:rsidRPr="000D2CC4" w14:paraId="20776F59" w14:textId="77777777" w:rsidTr="00763220">
        <w:trPr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5C3909F3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7</w:t>
            </w:r>
          </w:p>
        </w:tc>
        <w:tc>
          <w:tcPr>
            <w:tcW w:w="1276" w:type="dxa"/>
            <w:vAlign w:val="center"/>
          </w:tcPr>
          <w:p w14:paraId="133F96C2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68" w:type="dxa"/>
            <w:vAlign w:val="center"/>
          </w:tcPr>
          <w:p w14:paraId="09873E09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17.73 (20.08)</w:t>
            </w:r>
          </w:p>
        </w:tc>
        <w:tc>
          <w:tcPr>
            <w:tcW w:w="2410" w:type="dxa"/>
            <w:vAlign w:val="center"/>
          </w:tcPr>
          <w:p w14:paraId="2463A388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11.69 (3.87-21.12)</w:t>
            </w:r>
          </w:p>
        </w:tc>
        <w:tc>
          <w:tcPr>
            <w:tcW w:w="1500" w:type="dxa"/>
            <w:vAlign w:val="center"/>
          </w:tcPr>
          <w:p w14:paraId="1D855E18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0.17-106.47</w:t>
            </w:r>
          </w:p>
        </w:tc>
      </w:tr>
      <w:tr w:rsidR="00CC188B" w:rsidRPr="000D2CC4" w14:paraId="4B2B4942" w14:textId="77777777" w:rsidTr="0076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  <w:jc w:val="center"/>
        </w:trPr>
        <w:tc>
          <w:tcPr>
            <w:tcW w:w="2977" w:type="dxa"/>
            <w:vAlign w:val="center"/>
            <w:hideMark/>
          </w:tcPr>
          <w:p w14:paraId="20F77EC1" w14:textId="77777777" w:rsidR="00CC188B" w:rsidRPr="000D2CC4" w:rsidRDefault="00CC188B" w:rsidP="007632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Week 8</w:t>
            </w:r>
          </w:p>
        </w:tc>
        <w:tc>
          <w:tcPr>
            <w:tcW w:w="1276" w:type="dxa"/>
            <w:vAlign w:val="center"/>
          </w:tcPr>
          <w:p w14:paraId="51C66849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68" w:type="dxa"/>
            <w:vAlign w:val="center"/>
          </w:tcPr>
          <w:p w14:paraId="439B9EDF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16.57 (21.85)</w:t>
            </w:r>
          </w:p>
        </w:tc>
        <w:tc>
          <w:tcPr>
            <w:tcW w:w="2410" w:type="dxa"/>
            <w:vAlign w:val="center"/>
          </w:tcPr>
          <w:p w14:paraId="442AAF7F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6.67 (2.69-21.65)</w:t>
            </w:r>
          </w:p>
        </w:tc>
        <w:tc>
          <w:tcPr>
            <w:tcW w:w="1500" w:type="dxa"/>
            <w:vAlign w:val="center"/>
          </w:tcPr>
          <w:p w14:paraId="349B76DA" w14:textId="77777777" w:rsidR="00CC188B" w:rsidRPr="000D2CC4" w:rsidRDefault="00CC188B" w:rsidP="007632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D2CC4">
              <w:rPr>
                <w:rFonts w:ascii="Arial" w:eastAsia="Arial" w:hAnsi="Arial" w:cs="Arial"/>
                <w:color w:val="000000"/>
                <w:sz w:val="18"/>
                <w:szCs w:val="18"/>
              </w:rPr>
              <w:t>0.20-107.80</w:t>
            </w:r>
          </w:p>
        </w:tc>
      </w:tr>
    </w:tbl>
    <w:p w14:paraId="56A64E6E" w14:textId="77777777" w:rsidR="00CC188B" w:rsidRDefault="00CC188B" w:rsidP="00CC188B">
      <w:pPr>
        <w:rPr>
          <w:rFonts w:eastAsiaTheme="minorEastAsia"/>
          <w:color w:val="201F1E"/>
        </w:rPr>
      </w:pPr>
    </w:p>
    <w:p w14:paraId="529E4DDB" w14:textId="77777777" w:rsidR="00CC188B" w:rsidRDefault="00CC188B" w:rsidP="008358BE">
      <w:pPr>
        <w:pStyle w:val="Heading3"/>
        <w:sectPr w:rsidR="00CC188B" w:rsidSect="000C153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A4770F" w14:textId="2D5F51FE" w:rsidR="00B52204" w:rsidRDefault="00B52204" w:rsidP="00B52204">
      <w:pPr>
        <w:pStyle w:val="Heading3"/>
      </w:pPr>
      <w:bookmarkStart w:id="10" w:name="_Toc95322603"/>
      <w:r w:rsidRPr="00341A13">
        <w:lastRenderedPageBreak/>
        <w:t>Table</w:t>
      </w:r>
      <w:r>
        <w:t xml:space="preserve"> </w:t>
      </w:r>
      <w:r w:rsidR="00D41C82">
        <w:t>8</w:t>
      </w:r>
      <w:r w:rsidRPr="00341A13">
        <w:t>:</w:t>
      </w:r>
      <w:r>
        <w:t xml:space="preserve"> P</w:t>
      </w:r>
      <w:r w:rsidR="00851009">
        <w:t xml:space="preserve">er </w:t>
      </w:r>
      <w:r>
        <w:t>P</w:t>
      </w:r>
      <w:r w:rsidR="003963FA">
        <w:t xml:space="preserve">rotocol </w:t>
      </w:r>
      <w:r>
        <w:t>P</w:t>
      </w:r>
      <w:r w:rsidR="003963FA">
        <w:t>opulation definitions to compliance</w:t>
      </w:r>
      <w:r w:rsidR="008D2456">
        <w:t xml:space="preserve">, and </w:t>
      </w:r>
      <w:r>
        <w:t xml:space="preserve">results for </w:t>
      </w:r>
      <w:r w:rsidR="008D2456">
        <w:t xml:space="preserve">the sensitivity analysis for the </w:t>
      </w:r>
      <w:r>
        <w:t>primary outcome: GHQ-12</w:t>
      </w:r>
      <w:bookmarkEnd w:id="10"/>
      <w:r w:rsidRPr="00341A13">
        <w:t xml:space="preserve"> </w:t>
      </w:r>
    </w:p>
    <w:tbl>
      <w:tblPr>
        <w:tblStyle w:val="Table"/>
        <w:tblpPr w:leftFromText="180" w:rightFromText="180" w:vertAnchor="page" w:horzAnchor="margin" w:tblpY="1666"/>
        <w:tblW w:w="148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55"/>
        <w:gridCol w:w="3543"/>
        <w:gridCol w:w="1711"/>
        <w:gridCol w:w="1999"/>
        <w:gridCol w:w="1999"/>
        <w:gridCol w:w="1999"/>
        <w:gridCol w:w="2004"/>
      </w:tblGrid>
      <w:tr w:rsidR="00B52204" w:rsidRPr="005A7154" w14:paraId="0716F4BE" w14:textId="77777777" w:rsidTr="00342C5E">
        <w:trPr>
          <w:cantSplit/>
          <w:trHeight w:val="367"/>
        </w:trPr>
        <w:tc>
          <w:tcPr>
            <w:tcW w:w="1555" w:type="dxa"/>
            <w:shd w:val="clear" w:color="auto" w:fill="D0CECE" w:themeFill="background2" w:themeFillShade="E6"/>
          </w:tcPr>
          <w:p w14:paraId="2ABBAB94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14:paraId="7CB21AEA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711" w:type="dxa"/>
            <w:shd w:val="clear" w:color="auto" w:fill="D0CECE" w:themeFill="background2" w:themeFillShade="E6"/>
          </w:tcPr>
          <w:p w14:paraId="57BF6E27" w14:textId="77777777" w:rsidR="00B52204" w:rsidRPr="0049499D" w:rsidRDefault="00B52204" w:rsidP="00B52204">
            <w:pPr>
              <w:spacing w:before="120" w:after="120"/>
              <w:ind w:left="120" w:right="120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8001" w:type="dxa"/>
            <w:gridSpan w:val="4"/>
            <w:shd w:val="clear" w:color="auto" w:fill="D0CECE" w:themeFill="background2" w:themeFillShade="E6"/>
            <w:vAlign w:val="center"/>
          </w:tcPr>
          <w:p w14:paraId="65F1C4C7" w14:textId="77777777" w:rsidR="00B52204" w:rsidRPr="0049499D" w:rsidRDefault="00B52204" w:rsidP="00B52204">
            <w:pPr>
              <w:spacing w:before="120" w:after="120"/>
              <w:ind w:left="120" w:right="120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green"/>
              </w:rPr>
            </w:pPr>
            <w:r w:rsidRPr="00494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Adjusted Mean Difference (</w:t>
            </w:r>
            <w:proofErr w:type="spellStart"/>
            <w:r w:rsidRPr="00494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aMD</w:t>
            </w:r>
            <w:proofErr w:type="spellEnd"/>
            <w:r w:rsidRPr="00494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)*</w:t>
            </w:r>
          </w:p>
        </w:tc>
      </w:tr>
      <w:tr w:rsidR="00B52204" w:rsidRPr="005A7154" w14:paraId="699C9C60" w14:textId="77777777" w:rsidTr="00342C5E">
        <w:trPr>
          <w:cantSplit/>
          <w:trHeight w:val="3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6B7C676" w14:textId="77777777" w:rsidR="00B52204" w:rsidRPr="0049499D" w:rsidRDefault="00B52204" w:rsidP="00B52204">
            <w:pPr>
              <w:spacing w:before="120" w:after="120"/>
              <w:ind w:left="120" w:right="120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494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14:paraId="23456181" w14:textId="77777777" w:rsidR="00B52204" w:rsidRPr="0049499D" w:rsidRDefault="00B52204" w:rsidP="00B52204">
            <w:pPr>
              <w:spacing w:before="120" w:after="120"/>
              <w:ind w:left="120" w:right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PPP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711" w:type="dxa"/>
            <w:shd w:val="clear" w:color="auto" w:fill="D0CECE" w:themeFill="background2" w:themeFillShade="E6"/>
          </w:tcPr>
          <w:p w14:paraId="37BA5407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1999" w:type="dxa"/>
            <w:shd w:val="clear" w:color="auto" w:fill="D0CECE" w:themeFill="background2" w:themeFillShade="E6"/>
            <w:vAlign w:val="center"/>
          </w:tcPr>
          <w:p w14:paraId="023652EF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Mean difference</w:t>
            </w:r>
          </w:p>
        </w:tc>
        <w:tc>
          <w:tcPr>
            <w:tcW w:w="1999" w:type="dxa"/>
            <w:shd w:val="clear" w:color="auto" w:fill="D0CECE" w:themeFill="background2" w:themeFillShade="E6"/>
            <w:vAlign w:val="center"/>
          </w:tcPr>
          <w:p w14:paraId="79184BC0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Lower CI</w:t>
            </w:r>
          </w:p>
        </w:tc>
        <w:tc>
          <w:tcPr>
            <w:tcW w:w="1999" w:type="dxa"/>
            <w:shd w:val="clear" w:color="auto" w:fill="D0CECE" w:themeFill="background2" w:themeFillShade="E6"/>
            <w:vAlign w:val="center"/>
          </w:tcPr>
          <w:p w14:paraId="341EF60C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Upper CI</w:t>
            </w:r>
          </w:p>
        </w:tc>
        <w:tc>
          <w:tcPr>
            <w:tcW w:w="2004" w:type="dxa"/>
            <w:shd w:val="clear" w:color="auto" w:fill="D0CECE" w:themeFill="background2" w:themeFillShade="E6"/>
            <w:vAlign w:val="center"/>
          </w:tcPr>
          <w:p w14:paraId="22D1E721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 value</w:t>
            </w:r>
          </w:p>
        </w:tc>
      </w:tr>
      <w:tr w:rsidR="00B52204" w:rsidRPr="005A7154" w14:paraId="3E1B786F" w14:textId="77777777" w:rsidTr="00342C5E">
        <w:trPr>
          <w:cantSplit/>
          <w:trHeight w:val="367"/>
        </w:trPr>
        <w:tc>
          <w:tcPr>
            <w:tcW w:w="1555" w:type="dxa"/>
            <w:shd w:val="clear" w:color="auto" w:fill="F2F2F2"/>
            <w:vAlign w:val="center"/>
          </w:tcPr>
          <w:p w14:paraId="38280257" w14:textId="77777777" w:rsidR="00B52204" w:rsidRPr="0049499D" w:rsidRDefault="00B52204" w:rsidP="00B52204">
            <w:pPr>
              <w:spacing w:before="120" w:after="120"/>
              <w:ind w:right="1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GHQ-12</w:t>
            </w:r>
          </w:p>
        </w:tc>
        <w:tc>
          <w:tcPr>
            <w:tcW w:w="3543" w:type="dxa"/>
            <w:shd w:val="clear" w:color="auto" w:fill="F2F2F2"/>
            <w:vAlign w:val="center"/>
          </w:tcPr>
          <w:p w14:paraId="71EE99EC" w14:textId="77777777" w:rsidR="00B52204" w:rsidRPr="0049499D" w:rsidRDefault="00B52204" w:rsidP="00B52204">
            <w:pPr>
              <w:spacing w:before="120" w:after="120"/>
              <w:ind w:right="1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Download</w:t>
            </w:r>
          </w:p>
        </w:tc>
        <w:tc>
          <w:tcPr>
            <w:tcW w:w="1711" w:type="dxa"/>
            <w:shd w:val="clear" w:color="auto" w:fill="F2F2F2"/>
          </w:tcPr>
          <w:p w14:paraId="6993D629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99" w:type="dxa"/>
            <w:shd w:val="clear" w:color="auto" w:fill="F2F2F2"/>
          </w:tcPr>
          <w:p w14:paraId="678BE498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999" w:type="dxa"/>
            <w:shd w:val="clear" w:color="auto" w:fill="F2F2F2"/>
          </w:tcPr>
          <w:p w14:paraId="7CCD852A" w14:textId="7B6A7336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2.0</w:t>
            </w:r>
            <w:r w:rsidR="00841F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shd w:val="clear" w:color="auto" w:fill="F2F2F2"/>
          </w:tcPr>
          <w:p w14:paraId="737A9650" w14:textId="5E8FA677" w:rsidR="00B52204" w:rsidRPr="0049499D" w:rsidRDefault="00B52204" w:rsidP="00B52204">
            <w:pPr>
              <w:spacing w:before="120" w:after="120"/>
              <w:ind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0.7</w:t>
            </w:r>
            <w:r w:rsidR="00841F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4" w:type="dxa"/>
            <w:shd w:val="clear" w:color="auto" w:fill="F2F2F2"/>
          </w:tcPr>
          <w:p w14:paraId="40E57738" w14:textId="32B2106D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B52204" w:rsidRPr="005A7154" w14:paraId="0D941037" w14:textId="77777777" w:rsidTr="00342C5E">
        <w:trPr>
          <w:cantSplit/>
          <w:trHeight w:val="367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EE8130A" w14:textId="77777777" w:rsidR="00B52204" w:rsidRPr="0049499D" w:rsidRDefault="00B52204" w:rsidP="00B52204">
            <w:pPr>
              <w:spacing w:before="120" w:after="120"/>
              <w:ind w:right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82F42DE" w14:textId="53201172" w:rsidR="00B52204" w:rsidRPr="0049499D" w:rsidRDefault="00B52204" w:rsidP="00B52204">
            <w:pPr>
              <w:spacing w:before="120" w:after="120"/>
              <w:ind w:right="1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Two activities</w:t>
            </w:r>
            <w:r w:rsidR="00ED3E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in week 1 and 2</w:t>
            </w:r>
          </w:p>
        </w:tc>
        <w:tc>
          <w:tcPr>
            <w:tcW w:w="1711" w:type="dxa"/>
            <w:shd w:val="clear" w:color="auto" w:fill="FFFFFF" w:themeFill="background1"/>
          </w:tcPr>
          <w:p w14:paraId="78252F7D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9" w:type="dxa"/>
            <w:shd w:val="clear" w:color="auto" w:fill="FFFFFF" w:themeFill="background1"/>
          </w:tcPr>
          <w:p w14:paraId="459BBD61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999" w:type="dxa"/>
            <w:shd w:val="clear" w:color="auto" w:fill="FFFFFF" w:themeFill="background1"/>
          </w:tcPr>
          <w:p w14:paraId="02BD0C88" w14:textId="76E8B92F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1.9</w:t>
            </w:r>
            <w:r w:rsidR="00841F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shd w:val="clear" w:color="auto" w:fill="FFFFFF" w:themeFill="background1"/>
          </w:tcPr>
          <w:p w14:paraId="29966C2A" w14:textId="209D268A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0.4</w:t>
            </w:r>
            <w:r w:rsidR="00841F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shd w:val="clear" w:color="auto" w:fill="FFFFFF" w:themeFill="background1"/>
          </w:tcPr>
          <w:p w14:paraId="0AC047ED" w14:textId="3833779D" w:rsidR="00B52204" w:rsidRPr="0049499D" w:rsidRDefault="00841F3E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0.002</w:t>
            </w:r>
          </w:p>
        </w:tc>
      </w:tr>
      <w:tr w:rsidR="00B52204" w:rsidRPr="005A7154" w14:paraId="6BB478D0" w14:textId="77777777" w:rsidTr="00342C5E">
        <w:trPr>
          <w:cantSplit/>
          <w:trHeight w:val="3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43EBB8A" w14:textId="77777777" w:rsidR="00B52204" w:rsidRPr="0049499D" w:rsidRDefault="00B52204" w:rsidP="00B52204">
            <w:pPr>
              <w:spacing w:before="120" w:after="120"/>
              <w:ind w:right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5AD6164" w14:textId="69CF4F3F" w:rsidR="00B52204" w:rsidRPr="0049499D" w:rsidRDefault="00B52204" w:rsidP="00B52204">
            <w:pPr>
              <w:spacing w:before="120" w:after="120"/>
              <w:ind w:right="1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Four activities</w:t>
            </w:r>
            <w:r w:rsidR="00ED3E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in week 1 and 2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177E2561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14:paraId="5D6CAB04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14:paraId="2CE99BCF" w14:textId="379BFF19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1.9</w:t>
            </w:r>
            <w:r w:rsidR="00841F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14:paraId="190B287F" w14:textId="7ACDE931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0.2</w:t>
            </w:r>
            <w:r w:rsidR="00841F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4" w:type="dxa"/>
            <w:shd w:val="clear" w:color="auto" w:fill="F2F2F2" w:themeFill="background1" w:themeFillShade="F2"/>
          </w:tcPr>
          <w:p w14:paraId="5C1D50E0" w14:textId="3CE571FA" w:rsidR="00B52204" w:rsidRPr="0049499D" w:rsidRDefault="00B52204" w:rsidP="00841F3E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0.01</w:t>
            </w:r>
          </w:p>
        </w:tc>
      </w:tr>
      <w:tr w:rsidR="00B52204" w:rsidRPr="005A7154" w14:paraId="5C2E70CB" w14:textId="77777777" w:rsidTr="00342C5E">
        <w:trPr>
          <w:cantSplit/>
          <w:trHeight w:val="367"/>
        </w:trPr>
        <w:tc>
          <w:tcPr>
            <w:tcW w:w="1555" w:type="dxa"/>
            <w:vAlign w:val="center"/>
          </w:tcPr>
          <w:p w14:paraId="058BC2CB" w14:textId="77777777" w:rsidR="00B52204" w:rsidRPr="0049499D" w:rsidRDefault="00B52204" w:rsidP="00B52204">
            <w:pPr>
              <w:spacing w:before="120" w:after="120"/>
              <w:ind w:right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DBCA9B4" w14:textId="5EBC4F07" w:rsidR="00B52204" w:rsidRPr="0049499D" w:rsidRDefault="00ED3E58" w:rsidP="00B52204">
            <w:pPr>
              <w:spacing w:before="120" w:after="120"/>
              <w:ind w:right="1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One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B52204"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rogramme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in week 1 and 2</w:t>
            </w:r>
          </w:p>
        </w:tc>
        <w:tc>
          <w:tcPr>
            <w:tcW w:w="1711" w:type="dxa"/>
          </w:tcPr>
          <w:p w14:paraId="29C754EE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999" w:type="dxa"/>
            <w:shd w:val="clear" w:color="auto" w:fill="auto"/>
          </w:tcPr>
          <w:p w14:paraId="5F11EF92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999" w:type="dxa"/>
            <w:shd w:val="clear" w:color="auto" w:fill="auto"/>
          </w:tcPr>
          <w:p w14:paraId="4E20AE52" w14:textId="2ACB3E99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2.0</w:t>
            </w:r>
            <w:r w:rsidR="00841F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shd w:val="clear" w:color="auto" w:fill="auto"/>
          </w:tcPr>
          <w:p w14:paraId="56CC6A69" w14:textId="2E22A3DE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0.1</w:t>
            </w:r>
            <w:r w:rsidR="00841F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4" w:type="dxa"/>
          </w:tcPr>
          <w:p w14:paraId="7B1B2A30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B52204" w:rsidRPr="005A7154" w14:paraId="561D6F2B" w14:textId="77777777" w:rsidTr="00342C5E">
        <w:trPr>
          <w:cantSplit/>
          <w:trHeight w:val="3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CA9F13C" w14:textId="77777777" w:rsidR="00B52204" w:rsidRPr="0049499D" w:rsidRDefault="00B52204" w:rsidP="00B52204">
            <w:pPr>
              <w:spacing w:before="120" w:after="120"/>
              <w:ind w:right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E9894AB" w14:textId="77777777" w:rsidR="00B52204" w:rsidRPr="0049499D" w:rsidRDefault="00B52204" w:rsidP="00B52204">
            <w:pPr>
              <w:spacing w:before="120" w:after="120"/>
              <w:ind w:right="1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Twenty-nine activities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9E1F0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5E8C1FFD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14:paraId="40B40BC5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14:paraId="56345CC2" w14:textId="6386D328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2.3</w:t>
            </w:r>
            <w:r w:rsidR="00841F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shd w:val="clear" w:color="auto" w:fill="F2F2F2" w:themeFill="background1" w:themeFillShade="F2"/>
          </w:tcPr>
          <w:p w14:paraId="31D7504D" w14:textId="47784012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0.6</w:t>
            </w:r>
            <w:r w:rsidR="00841F3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4" w:type="dxa"/>
            <w:shd w:val="clear" w:color="auto" w:fill="F2F2F2" w:themeFill="background1" w:themeFillShade="F2"/>
          </w:tcPr>
          <w:p w14:paraId="2C305AF0" w14:textId="77777777" w:rsidR="00B52204" w:rsidRPr="0049499D" w:rsidRDefault="00B52204" w:rsidP="00B52204">
            <w:pPr>
              <w:spacing w:before="120" w:after="120"/>
              <w:ind w:left="120" w:right="12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4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</w:tbl>
    <w:p w14:paraId="6978406E" w14:textId="77777777" w:rsidR="00B52204" w:rsidRPr="002B4B17" w:rsidRDefault="00B52204" w:rsidP="00B52204"/>
    <w:p w14:paraId="39B2F047" w14:textId="77777777" w:rsidR="00B52204" w:rsidRDefault="00B52204" w:rsidP="00B52204">
      <w:pPr>
        <w:rPr>
          <w:rFonts w:eastAsiaTheme="minorEastAsia"/>
          <w:color w:val="201F1E"/>
        </w:rPr>
      </w:pPr>
    </w:p>
    <w:p w14:paraId="755C4A9F" w14:textId="29047BDB" w:rsidR="00B52204" w:rsidRPr="00D41C82" w:rsidRDefault="00B52204" w:rsidP="00D41C82">
      <w:pPr>
        <w:rPr>
          <w:rFonts w:eastAsiaTheme="minorEastAsia"/>
          <w:color w:val="201F1E"/>
        </w:rPr>
        <w:sectPr w:rsidR="00B52204" w:rsidRPr="00D41C82" w:rsidSect="000C153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6CA686" wp14:editId="02210545">
                <wp:simplePos x="0" y="0"/>
                <wp:positionH relativeFrom="page">
                  <wp:posOffset>458470</wp:posOffset>
                </wp:positionH>
                <wp:positionV relativeFrom="paragraph">
                  <wp:posOffset>20320</wp:posOffset>
                </wp:positionV>
                <wp:extent cx="9533255" cy="6515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325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A3009" w14:textId="77777777" w:rsidR="00B52204" w:rsidRPr="00B52204" w:rsidRDefault="00B52204" w:rsidP="00B5220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22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*Adjusted for: baseline outcome, age, sex, ethnicity, occupational role (clinical or non-clinical), use of other mental health application (yes or no), use of mental health/wellbeing medication (yes or no), use of psychological or talking therapy (yes or no), and 4-week and 8-week assessments.</w:t>
                            </w:r>
                          </w:p>
                          <w:p w14:paraId="4FB1BF22" w14:textId="77777777" w:rsidR="00B52204" w:rsidRPr="00B52204" w:rsidRDefault="00B52204" w:rsidP="00B5220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22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One participant dropped due to missing ethnicity.</w:t>
                            </w:r>
                          </w:p>
                          <w:p w14:paraId="70FE4A79" w14:textId="77777777" w:rsidR="00B52204" w:rsidRDefault="00B52204" w:rsidP="00B52204"/>
                          <w:p w14:paraId="667BFCF7" w14:textId="77777777" w:rsidR="00B52204" w:rsidRDefault="00B52204" w:rsidP="00B52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A686" id="Text Box 4" o:spid="_x0000_s1028" type="#_x0000_t202" style="position:absolute;margin-left:36.1pt;margin-top:1.6pt;width:750.65pt;height:51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" fillcolor="white [3201]" stroked="f" strokeweight=".5pt">
                <v:textbox>
                  <w:txbxContent>
                    <w:p w14:paraId="681A3009" w14:textId="77777777" w:rsidR="00B52204" w:rsidRPr="00B52204" w:rsidRDefault="00B52204" w:rsidP="00B5220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2204">
                        <w:rPr>
                          <w:rFonts w:ascii="Arial" w:hAnsi="Arial" w:cs="Arial"/>
                          <w:sz w:val="16"/>
                          <w:szCs w:val="16"/>
                        </w:rPr>
                        <w:t>*Adjusted for: baseline outcome, age, sex, ethnicity, occupational role (clinical or non-clinical), use of other mental health application (yes or no), use of mental health/wellbeing medication (yes or no), use of psychological or talking therapy (yes or no), and 4-week and 8-week assessments.</w:t>
                      </w:r>
                    </w:p>
                    <w:p w14:paraId="4FB1BF22" w14:textId="77777777" w:rsidR="00B52204" w:rsidRPr="00B52204" w:rsidRDefault="00B52204" w:rsidP="00B5220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2204">
                        <w:rPr>
                          <w:rFonts w:ascii="Arial" w:hAnsi="Arial" w:cs="Arial"/>
                          <w:sz w:val="16"/>
                          <w:szCs w:val="16"/>
                        </w:rPr>
                        <w:t>One participant dropped due to missing ethnicity.</w:t>
                      </w:r>
                    </w:p>
                    <w:p w14:paraId="70FE4A79" w14:textId="77777777" w:rsidR="00B52204" w:rsidRDefault="00B52204" w:rsidP="00B52204"/>
                    <w:p w14:paraId="667BFCF7" w14:textId="77777777" w:rsidR="00B52204" w:rsidRDefault="00B52204" w:rsidP="00B52204"/>
                  </w:txbxContent>
                </v:textbox>
                <w10:wrap anchorx="page"/>
              </v:shape>
            </w:pict>
          </mc:Fallback>
        </mc:AlternateContent>
      </w:r>
    </w:p>
    <w:p w14:paraId="4E643E79" w14:textId="77777777" w:rsidR="0049474F" w:rsidRPr="003C667A" w:rsidRDefault="0049474F" w:rsidP="00D41C82">
      <w:pPr>
        <w:pStyle w:val="Heading3"/>
      </w:pPr>
    </w:p>
    <w:sectPr w:rsidR="0049474F" w:rsidRPr="003C667A" w:rsidSect="00BE5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4F75" w14:textId="77777777" w:rsidR="00611BA9" w:rsidRDefault="00611BA9" w:rsidP="00361F26">
      <w:pPr>
        <w:spacing w:after="0" w:line="240" w:lineRule="auto"/>
      </w:pPr>
      <w:r>
        <w:separator/>
      </w:r>
    </w:p>
  </w:endnote>
  <w:endnote w:type="continuationSeparator" w:id="0">
    <w:p w14:paraId="286DFCF4" w14:textId="77777777" w:rsidR="00611BA9" w:rsidRDefault="00611BA9" w:rsidP="0036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13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DDB81" w14:textId="2DB115B0" w:rsidR="00CD758C" w:rsidRDefault="00CD75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BA068" w14:textId="77777777" w:rsidR="00CD758C" w:rsidRDefault="00CD7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9C9D" w14:textId="77777777" w:rsidR="00611BA9" w:rsidRDefault="00611BA9" w:rsidP="00361F26">
      <w:pPr>
        <w:spacing w:after="0" w:line="240" w:lineRule="auto"/>
      </w:pPr>
      <w:r>
        <w:separator/>
      </w:r>
    </w:p>
  </w:footnote>
  <w:footnote w:type="continuationSeparator" w:id="0">
    <w:p w14:paraId="7CA8C869" w14:textId="77777777" w:rsidR="00611BA9" w:rsidRDefault="00611BA9" w:rsidP="0036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BCB3" w14:textId="34E4FD49" w:rsidR="00361F26" w:rsidRDefault="00361F26">
    <w:pPr>
      <w:pStyle w:val="Header"/>
    </w:pPr>
    <w:r>
      <w:ptab w:relativeTo="margin" w:alignment="right" w:leader="none"/>
    </w:r>
    <w: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87"/>
    <w:rsid w:val="0000521D"/>
    <w:rsid w:val="000102A3"/>
    <w:rsid w:val="000237CE"/>
    <w:rsid w:val="00027CA6"/>
    <w:rsid w:val="000707A7"/>
    <w:rsid w:val="0008139C"/>
    <w:rsid w:val="00086D82"/>
    <w:rsid w:val="00087894"/>
    <w:rsid w:val="00093C32"/>
    <w:rsid w:val="00096C1A"/>
    <w:rsid w:val="000A727A"/>
    <w:rsid w:val="000C03B5"/>
    <w:rsid w:val="000C153C"/>
    <w:rsid w:val="000D147B"/>
    <w:rsid w:val="000D2CC4"/>
    <w:rsid w:val="000D3C3F"/>
    <w:rsid w:val="000E11E3"/>
    <w:rsid w:val="000F5E1E"/>
    <w:rsid w:val="00102800"/>
    <w:rsid w:val="00110550"/>
    <w:rsid w:val="0011453C"/>
    <w:rsid w:val="00121328"/>
    <w:rsid w:val="001557FF"/>
    <w:rsid w:val="00155AFC"/>
    <w:rsid w:val="00161F05"/>
    <w:rsid w:val="001A54AB"/>
    <w:rsid w:val="001C42B6"/>
    <w:rsid w:val="001D5E24"/>
    <w:rsid w:val="001D759A"/>
    <w:rsid w:val="001F1DB4"/>
    <w:rsid w:val="002155D5"/>
    <w:rsid w:val="00226B1A"/>
    <w:rsid w:val="0022763A"/>
    <w:rsid w:val="002369EB"/>
    <w:rsid w:val="00252212"/>
    <w:rsid w:val="00252E77"/>
    <w:rsid w:val="002725CE"/>
    <w:rsid w:val="002803AD"/>
    <w:rsid w:val="00295FFF"/>
    <w:rsid w:val="002A7251"/>
    <w:rsid w:val="002A78EF"/>
    <w:rsid w:val="002B118A"/>
    <w:rsid w:val="002B220F"/>
    <w:rsid w:val="002C4289"/>
    <w:rsid w:val="002E0FD7"/>
    <w:rsid w:val="002F1F5B"/>
    <w:rsid w:val="002F2115"/>
    <w:rsid w:val="00305F66"/>
    <w:rsid w:val="003269AD"/>
    <w:rsid w:val="00331C0B"/>
    <w:rsid w:val="00333670"/>
    <w:rsid w:val="00334223"/>
    <w:rsid w:val="00334AA9"/>
    <w:rsid w:val="00342C5E"/>
    <w:rsid w:val="00343687"/>
    <w:rsid w:val="003443A7"/>
    <w:rsid w:val="00351F4B"/>
    <w:rsid w:val="00355E20"/>
    <w:rsid w:val="00361F26"/>
    <w:rsid w:val="00366A34"/>
    <w:rsid w:val="00381855"/>
    <w:rsid w:val="003963FA"/>
    <w:rsid w:val="003C0751"/>
    <w:rsid w:val="003C572B"/>
    <w:rsid w:val="003C5FA8"/>
    <w:rsid w:val="003C667A"/>
    <w:rsid w:val="003E2044"/>
    <w:rsid w:val="003E5614"/>
    <w:rsid w:val="00430EB8"/>
    <w:rsid w:val="004357A2"/>
    <w:rsid w:val="004513C4"/>
    <w:rsid w:val="00453CB8"/>
    <w:rsid w:val="004738A1"/>
    <w:rsid w:val="004751F1"/>
    <w:rsid w:val="00485012"/>
    <w:rsid w:val="0049474F"/>
    <w:rsid w:val="004A64CA"/>
    <w:rsid w:val="004C3AEC"/>
    <w:rsid w:val="004C5313"/>
    <w:rsid w:val="004D1677"/>
    <w:rsid w:val="005135F7"/>
    <w:rsid w:val="005241A0"/>
    <w:rsid w:val="00524E49"/>
    <w:rsid w:val="00546965"/>
    <w:rsid w:val="0055052A"/>
    <w:rsid w:val="0055678D"/>
    <w:rsid w:val="00570EE3"/>
    <w:rsid w:val="00573DCD"/>
    <w:rsid w:val="005B7B46"/>
    <w:rsid w:val="005C1B14"/>
    <w:rsid w:val="005D6F40"/>
    <w:rsid w:val="005F66AE"/>
    <w:rsid w:val="00611BA9"/>
    <w:rsid w:val="00613341"/>
    <w:rsid w:val="00631DFE"/>
    <w:rsid w:val="00631E14"/>
    <w:rsid w:val="00640C5B"/>
    <w:rsid w:val="00653982"/>
    <w:rsid w:val="0068266A"/>
    <w:rsid w:val="006A1EA1"/>
    <w:rsid w:val="006B6323"/>
    <w:rsid w:val="006B69D0"/>
    <w:rsid w:val="006C5A24"/>
    <w:rsid w:val="006C7365"/>
    <w:rsid w:val="006D28A9"/>
    <w:rsid w:val="006E180F"/>
    <w:rsid w:val="006E616C"/>
    <w:rsid w:val="006E79D9"/>
    <w:rsid w:val="006F007B"/>
    <w:rsid w:val="006F5D7A"/>
    <w:rsid w:val="007042F6"/>
    <w:rsid w:val="0072168D"/>
    <w:rsid w:val="00736424"/>
    <w:rsid w:val="007669FB"/>
    <w:rsid w:val="0077318D"/>
    <w:rsid w:val="007738C2"/>
    <w:rsid w:val="00777B42"/>
    <w:rsid w:val="007B1460"/>
    <w:rsid w:val="007B2792"/>
    <w:rsid w:val="007B4C47"/>
    <w:rsid w:val="007B7DB1"/>
    <w:rsid w:val="007D23F8"/>
    <w:rsid w:val="007E0435"/>
    <w:rsid w:val="007F1D81"/>
    <w:rsid w:val="007F6030"/>
    <w:rsid w:val="00815E2B"/>
    <w:rsid w:val="008358BE"/>
    <w:rsid w:val="00841F3E"/>
    <w:rsid w:val="00847FDF"/>
    <w:rsid w:val="00851009"/>
    <w:rsid w:val="008629C9"/>
    <w:rsid w:val="008740C7"/>
    <w:rsid w:val="008A1A87"/>
    <w:rsid w:val="008D2456"/>
    <w:rsid w:val="008E63D4"/>
    <w:rsid w:val="008E777F"/>
    <w:rsid w:val="008F0C1B"/>
    <w:rsid w:val="00902245"/>
    <w:rsid w:val="00923763"/>
    <w:rsid w:val="009279E3"/>
    <w:rsid w:val="00945990"/>
    <w:rsid w:val="00976862"/>
    <w:rsid w:val="00977FB8"/>
    <w:rsid w:val="00996C89"/>
    <w:rsid w:val="009A3E8B"/>
    <w:rsid w:val="009B1757"/>
    <w:rsid w:val="009C0CBA"/>
    <w:rsid w:val="009C12B8"/>
    <w:rsid w:val="009C1BD9"/>
    <w:rsid w:val="009C2653"/>
    <w:rsid w:val="009C2DB9"/>
    <w:rsid w:val="009C31C2"/>
    <w:rsid w:val="009C3759"/>
    <w:rsid w:val="009C4425"/>
    <w:rsid w:val="009E29F4"/>
    <w:rsid w:val="009F2887"/>
    <w:rsid w:val="009F36B2"/>
    <w:rsid w:val="009F6764"/>
    <w:rsid w:val="009F78D6"/>
    <w:rsid w:val="00A0037C"/>
    <w:rsid w:val="00A02A56"/>
    <w:rsid w:val="00A065B8"/>
    <w:rsid w:val="00A068FA"/>
    <w:rsid w:val="00A06E72"/>
    <w:rsid w:val="00A13068"/>
    <w:rsid w:val="00A425BA"/>
    <w:rsid w:val="00A47D83"/>
    <w:rsid w:val="00A90293"/>
    <w:rsid w:val="00AA3021"/>
    <w:rsid w:val="00AB5C56"/>
    <w:rsid w:val="00AC2BB2"/>
    <w:rsid w:val="00AC4D81"/>
    <w:rsid w:val="00AD1D91"/>
    <w:rsid w:val="00AD7FEC"/>
    <w:rsid w:val="00AF1265"/>
    <w:rsid w:val="00AF4EC5"/>
    <w:rsid w:val="00B07F1E"/>
    <w:rsid w:val="00B24441"/>
    <w:rsid w:val="00B24661"/>
    <w:rsid w:val="00B45EC1"/>
    <w:rsid w:val="00B52204"/>
    <w:rsid w:val="00B67084"/>
    <w:rsid w:val="00B745EE"/>
    <w:rsid w:val="00B757B6"/>
    <w:rsid w:val="00B91C8D"/>
    <w:rsid w:val="00B95068"/>
    <w:rsid w:val="00BB170C"/>
    <w:rsid w:val="00BC7603"/>
    <w:rsid w:val="00BD7166"/>
    <w:rsid w:val="00BE05F4"/>
    <w:rsid w:val="00BE34AA"/>
    <w:rsid w:val="00BE588B"/>
    <w:rsid w:val="00BE5C62"/>
    <w:rsid w:val="00BF511C"/>
    <w:rsid w:val="00C065A2"/>
    <w:rsid w:val="00C23EC6"/>
    <w:rsid w:val="00C27010"/>
    <w:rsid w:val="00C55516"/>
    <w:rsid w:val="00C86689"/>
    <w:rsid w:val="00C95C10"/>
    <w:rsid w:val="00CA0CB7"/>
    <w:rsid w:val="00CC188B"/>
    <w:rsid w:val="00CC5893"/>
    <w:rsid w:val="00CD758C"/>
    <w:rsid w:val="00CF3311"/>
    <w:rsid w:val="00D41C82"/>
    <w:rsid w:val="00D54571"/>
    <w:rsid w:val="00D567C9"/>
    <w:rsid w:val="00D6517D"/>
    <w:rsid w:val="00D877CF"/>
    <w:rsid w:val="00D97C73"/>
    <w:rsid w:val="00DC0D87"/>
    <w:rsid w:val="00DC2840"/>
    <w:rsid w:val="00DD23A5"/>
    <w:rsid w:val="00DF159B"/>
    <w:rsid w:val="00E06771"/>
    <w:rsid w:val="00E317CD"/>
    <w:rsid w:val="00E47BE1"/>
    <w:rsid w:val="00E61DA8"/>
    <w:rsid w:val="00E714BE"/>
    <w:rsid w:val="00E71C75"/>
    <w:rsid w:val="00EA2562"/>
    <w:rsid w:val="00EC7AB1"/>
    <w:rsid w:val="00ED3E58"/>
    <w:rsid w:val="00EF0FD7"/>
    <w:rsid w:val="00F30CCB"/>
    <w:rsid w:val="00F3165D"/>
    <w:rsid w:val="00F5120E"/>
    <w:rsid w:val="00F93309"/>
    <w:rsid w:val="00FB3A36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1C36A"/>
  <w15:chartTrackingRefBased/>
  <w15:docId w15:val="{2974616D-061F-4482-94CC-742C68F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3">
    <w:name w:val="List Table 4 Accent 3"/>
    <w:basedOn w:val="TableNormal"/>
    <w:uiPriority w:val="49"/>
    <w:rsid w:val="00B91C8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B45E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">
    <w:name w:val="Table"/>
    <w:semiHidden/>
    <w:qFormat/>
    <w:rsid w:val="00BF511C"/>
    <w:pPr>
      <w:spacing w:after="200" w:line="240" w:lineRule="auto"/>
    </w:pPr>
    <w:rPr>
      <w:sz w:val="24"/>
      <w:szCs w:val="24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8E63D4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3D4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63D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1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F1265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F12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F126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F126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F12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D759A"/>
    <w:pPr>
      <w:tabs>
        <w:tab w:val="right" w:leader="dot" w:pos="10456"/>
      </w:tabs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361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26"/>
  </w:style>
  <w:style w:type="paragraph" w:styleId="Footer">
    <w:name w:val="footer"/>
    <w:basedOn w:val="Normal"/>
    <w:link w:val="FooterChar"/>
    <w:uiPriority w:val="99"/>
    <w:unhideWhenUsed/>
    <w:rsid w:val="00361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8EF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8EF"/>
    <w:rPr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qFormat/>
    <w:rsid w:val="00A13068"/>
    <w:pPr>
      <w:spacing w:before="180" w:after="180" w:line="240" w:lineRule="auto"/>
    </w:pPr>
    <w:rPr>
      <w:rFonts w:ascii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13068"/>
    <w:rPr>
      <w:rFonts w:ascii="Calibri" w:hAnsi="Calibri"/>
      <w:sz w:val="24"/>
      <w:szCs w:val="24"/>
      <w:lang w:val="en-US"/>
    </w:rPr>
  </w:style>
  <w:style w:type="table" w:styleId="PlainTable2">
    <w:name w:val="Plain Table 2"/>
    <w:basedOn w:val="TableNormal"/>
    <w:rsid w:val="00A130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3C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246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C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D3E5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75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F9B1-228E-4367-998E-061E8808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1720</Words>
  <Characters>10355</Characters>
  <Application>Microsoft Office Word</Application>
  <DocSecurity>0</DocSecurity>
  <Lines>235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Tinch-Taylor, Rose</dc:creator>
  <cp:keywords/>
  <dc:description/>
  <cp:lastModifiedBy>Sam Gnanapragasam</cp:lastModifiedBy>
  <cp:revision>2</cp:revision>
  <dcterms:created xsi:type="dcterms:W3CDTF">2022-08-02T15:16:00Z</dcterms:created>
  <dcterms:modified xsi:type="dcterms:W3CDTF">2022-08-02T15:16:00Z</dcterms:modified>
</cp:coreProperties>
</file>