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DB5B" w14:textId="77777777" w:rsidR="004710C0" w:rsidRDefault="004710C0" w:rsidP="004710C0">
      <w:pPr>
        <w:rPr>
          <w:rFonts w:ascii="Helvetica" w:hAnsi="Helvetica" w:cs="Helvetica"/>
        </w:rPr>
      </w:pPr>
      <w:r>
        <w:rPr>
          <w:rFonts w:ascii="Helvetica" w:hAnsi="Helvetica" w:cs="Helvetica"/>
          <w:b/>
          <w:bCs/>
        </w:rPr>
        <w:t xml:space="preserve">Supplementary </w:t>
      </w:r>
      <w:r w:rsidRPr="004710C0">
        <w:rPr>
          <w:rFonts w:ascii="Helvetica" w:hAnsi="Helvetica" w:cs="Helvetica"/>
          <w:b/>
          <w:bCs/>
        </w:rPr>
        <w:t xml:space="preserve">Figure </w:t>
      </w:r>
      <w:r>
        <w:rPr>
          <w:rFonts w:ascii="Helvetica" w:hAnsi="Helvetica" w:cs="Helvetica"/>
          <w:b/>
          <w:bCs/>
        </w:rPr>
        <w:t>1</w:t>
      </w:r>
      <w:r w:rsidRPr="004710C0">
        <w:rPr>
          <w:rFonts w:ascii="Helvetica" w:hAnsi="Helvetica" w:cs="Helvetica"/>
          <w:b/>
          <w:bCs/>
        </w:rPr>
        <w:t>)</w:t>
      </w:r>
      <w:r>
        <w:rPr>
          <w:rFonts w:ascii="Helvetica" w:hAnsi="Helvetica" w:cs="Helvetica"/>
        </w:rPr>
        <w:t xml:space="preserve"> Mean weekly rates of stress-related presentations in term and holiday times in 2018/19 and 2020/21 by sex and year of age.</w:t>
      </w:r>
    </w:p>
    <w:p w14:paraId="51360501" w14:textId="77777777" w:rsidR="004710C0" w:rsidRPr="003F5988" w:rsidRDefault="004710C0" w:rsidP="004710C0">
      <w:pPr>
        <w:rPr>
          <w:rFonts w:ascii="Helvetica" w:hAnsi="Helvetica" w:cs="Helvetica"/>
        </w:rPr>
      </w:pPr>
      <w:r>
        <w:rPr>
          <w:rFonts w:ascii="Helvetica" w:hAnsi="Helvetica" w:cs="Helvetica"/>
          <w:noProof/>
        </w:rPr>
        <w:drawing>
          <wp:inline distT="0" distB="0" distL="0" distR="0" wp14:anchorId="206ADF97" wp14:editId="3F1070BB">
            <wp:extent cx="5645150" cy="3194685"/>
            <wp:effectExtent l="0" t="0" r="0" b="5715"/>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0" cy="3194685"/>
                    </a:xfrm>
                    <a:prstGeom prst="rect">
                      <a:avLst/>
                    </a:prstGeom>
                    <a:noFill/>
                  </pic:spPr>
                </pic:pic>
              </a:graphicData>
            </a:graphic>
          </wp:inline>
        </w:drawing>
      </w:r>
    </w:p>
    <w:p w14:paraId="6676F9C2" w14:textId="1B857AAF" w:rsidR="007911C9" w:rsidRPr="00BC0EF1" w:rsidRDefault="007911C9" w:rsidP="003846F4">
      <w:pPr>
        <w:rPr>
          <w:rFonts w:ascii="Helvetica" w:hAnsi="Helvetica" w:cs="Helvetica"/>
          <w:sz w:val="18"/>
          <w:szCs w:val="18"/>
        </w:rPr>
      </w:pPr>
      <w:r w:rsidRPr="00BC0EF1">
        <w:rPr>
          <w:rFonts w:ascii="Helvetica" w:hAnsi="Helvetica" w:cs="Helvetica"/>
          <w:b/>
          <w:bCs/>
          <w:sz w:val="18"/>
          <w:szCs w:val="18"/>
        </w:rPr>
        <w:t>Figure note:</w:t>
      </w:r>
      <w:r w:rsidRPr="00BC0EF1">
        <w:rPr>
          <w:rFonts w:ascii="Helvetica" w:hAnsi="Helvetica" w:cs="Helvetica"/>
          <w:sz w:val="18"/>
          <w:szCs w:val="18"/>
        </w:rPr>
        <w:t xml:space="preserve"> data points reflect discreet 1 year age bands. Connecting lines are shown for ease of reading.</w:t>
      </w:r>
      <w:r w:rsidR="00BC0EF1">
        <w:rPr>
          <w:rFonts w:ascii="Helvetica" w:hAnsi="Helvetica" w:cs="Helvetica"/>
          <w:sz w:val="18"/>
          <w:szCs w:val="18"/>
        </w:rPr>
        <w:t xml:space="preserve"> Data for the year 2019/20 are not show</w:t>
      </w:r>
      <w:r w:rsidR="00AA5119">
        <w:rPr>
          <w:rFonts w:ascii="Helvetica" w:hAnsi="Helvetica" w:cs="Helvetica"/>
          <w:sz w:val="18"/>
          <w:szCs w:val="18"/>
        </w:rPr>
        <w:t>n.</w:t>
      </w:r>
      <w:r w:rsidR="00556DBF">
        <w:rPr>
          <w:rFonts w:ascii="Helvetica" w:hAnsi="Helvetica" w:cs="Helvetica"/>
          <w:sz w:val="18"/>
          <w:szCs w:val="18"/>
        </w:rPr>
        <w:t xml:space="preserve"> Overall mean weekly rates of stress-related admissions were higher in term times than holidays for girls and boys of all ages (t test</w:t>
      </w:r>
      <w:r w:rsidR="00E355DF">
        <w:rPr>
          <w:rFonts w:ascii="Helvetica" w:hAnsi="Helvetica" w:cs="Helvetica"/>
          <w:sz w:val="18"/>
          <w:szCs w:val="18"/>
        </w:rPr>
        <w:t xml:space="preserve"> of weekly counts,</w:t>
      </w:r>
      <w:r w:rsidR="00556DBF">
        <w:rPr>
          <w:rFonts w:ascii="Helvetica" w:hAnsi="Helvetica" w:cs="Helvetica"/>
          <w:sz w:val="18"/>
          <w:szCs w:val="18"/>
        </w:rPr>
        <w:t xml:space="preserve"> p&lt;0.005 in all instances), except boys aged 17 years (p=</w:t>
      </w:r>
      <w:r w:rsidR="00556DBF">
        <w:t>0.</w:t>
      </w:r>
      <w:r w:rsidR="00556DBF" w:rsidRPr="00556DBF">
        <w:rPr>
          <w:rFonts w:ascii="Helvetica" w:hAnsi="Helvetica" w:cs="Helvetica"/>
          <w:sz w:val="18"/>
          <w:szCs w:val="18"/>
        </w:rPr>
        <w:t>11</w:t>
      </w:r>
      <w:r w:rsidR="00556DBF">
        <w:rPr>
          <w:rFonts w:ascii="Helvetica" w:hAnsi="Helvetica" w:cs="Helvetica"/>
          <w:sz w:val="18"/>
          <w:szCs w:val="18"/>
        </w:rPr>
        <w:t>).</w:t>
      </w:r>
    </w:p>
    <w:p w14:paraId="2B52A1E6" w14:textId="77777777" w:rsidR="000A3D95" w:rsidRDefault="00BC0EF1" w:rsidP="003846F4">
      <w:pPr>
        <w:rPr>
          <w:rFonts w:ascii="Helvetica" w:hAnsi="Helvetica" w:cs="Helvetica"/>
          <w:b/>
          <w:bCs/>
        </w:rPr>
      </w:pPr>
      <w:r>
        <w:rPr>
          <w:rFonts w:ascii="Helvetica" w:hAnsi="Helvetica" w:cs="Helvetica"/>
          <w:b/>
          <w:bCs/>
        </w:rPr>
        <w:br/>
      </w:r>
    </w:p>
    <w:p w14:paraId="23D0B8B8" w14:textId="77777777" w:rsidR="000A3D95" w:rsidRDefault="000A3D95">
      <w:pPr>
        <w:rPr>
          <w:rFonts w:ascii="Helvetica" w:hAnsi="Helvetica" w:cs="Helvetica"/>
          <w:b/>
          <w:bCs/>
        </w:rPr>
      </w:pPr>
      <w:r>
        <w:rPr>
          <w:rFonts w:ascii="Helvetica" w:hAnsi="Helvetica" w:cs="Helvetica"/>
          <w:b/>
          <w:bCs/>
        </w:rPr>
        <w:br w:type="page"/>
      </w:r>
    </w:p>
    <w:p w14:paraId="5A12FF45" w14:textId="1C19C614" w:rsidR="003846F4" w:rsidRDefault="00E87CF3" w:rsidP="003846F4">
      <w:pPr>
        <w:rPr>
          <w:rFonts w:ascii="Helvetica" w:hAnsi="Helvetica" w:cs="Helvetica"/>
        </w:rPr>
      </w:pPr>
      <w:r w:rsidRPr="00181852">
        <w:rPr>
          <w:rFonts w:ascii="Helvetica" w:hAnsi="Helvetica" w:cs="Helvetica"/>
          <w:b/>
          <w:bCs/>
        </w:rPr>
        <w:lastRenderedPageBreak/>
        <w:t>Supplementary Figure</w:t>
      </w:r>
      <w:r w:rsidR="00181852">
        <w:rPr>
          <w:rFonts w:ascii="Helvetica" w:hAnsi="Helvetica" w:cs="Helvetica"/>
          <w:b/>
          <w:bCs/>
        </w:rPr>
        <w:t>s</w:t>
      </w:r>
      <w:r w:rsidRPr="00181852">
        <w:rPr>
          <w:rFonts w:ascii="Helvetica" w:hAnsi="Helvetica" w:cs="Helvetica"/>
          <w:b/>
          <w:bCs/>
        </w:rPr>
        <w:t xml:space="preserve"> </w:t>
      </w:r>
      <w:r w:rsidR="004710C0">
        <w:rPr>
          <w:rFonts w:ascii="Helvetica" w:hAnsi="Helvetica" w:cs="Helvetica"/>
          <w:b/>
          <w:bCs/>
        </w:rPr>
        <w:t>2</w:t>
      </w:r>
      <w:r w:rsidR="00181852" w:rsidRPr="00181852">
        <w:rPr>
          <w:rFonts w:ascii="Helvetica" w:hAnsi="Helvetica" w:cs="Helvetica"/>
          <w:b/>
          <w:bCs/>
        </w:rPr>
        <w:t xml:space="preserve"> </w:t>
      </w:r>
      <w:r w:rsidR="00181852">
        <w:rPr>
          <w:rFonts w:ascii="Helvetica" w:hAnsi="Helvetica" w:cs="Helvetica"/>
          <w:b/>
          <w:bCs/>
        </w:rPr>
        <w:t xml:space="preserve">and </w:t>
      </w:r>
      <w:r w:rsidR="004710C0">
        <w:rPr>
          <w:rFonts w:ascii="Helvetica" w:hAnsi="Helvetica" w:cs="Helvetica"/>
          <w:b/>
          <w:bCs/>
        </w:rPr>
        <w:t>3</w:t>
      </w:r>
      <w:r w:rsidR="00181852">
        <w:rPr>
          <w:rFonts w:ascii="Helvetica" w:hAnsi="Helvetica" w:cs="Helvetica"/>
          <w:b/>
          <w:bCs/>
        </w:rPr>
        <w:t xml:space="preserve"> </w:t>
      </w:r>
      <w:r w:rsidR="00181852">
        <w:rPr>
          <w:rFonts w:ascii="Helvetica" w:hAnsi="Helvetica" w:cs="Helvetica"/>
        </w:rPr>
        <w:t>show</w:t>
      </w:r>
      <w:r>
        <w:rPr>
          <w:rFonts w:ascii="Helvetica" w:hAnsi="Helvetica" w:cs="Helvetica"/>
        </w:rPr>
        <w:t xml:space="preserve"> </w:t>
      </w:r>
      <w:r w:rsidR="00181852">
        <w:rPr>
          <w:rFonts w:ascii="Helvetica" w:hAnsi="Helvetica" w:cs="Helvetica"/>
        </w:rPr>
        <w:t>a</w:t>
      </w:r>
      <w:r>
        <w:rPr>
          <w:rFonts w:ascii="Helvetica" w:hAnsi="Helvetica" w:cs="Helvetica"/>
        </w:rPr>
        <w:t xml:space="preserve">ge and sex-specific incident rate ratios (IRRs) and associated 95% confidence intervals for the weekly rate of admission with a stress-related presentation </w:t>
      </w:r>
      <w:r w:rsidR="00181852">
        <w:rPr>
          <w:rFonts w:ascii="Helvetica" w:hAnsi="Helvetica" w:cs="Helvetica"/>
        </w:rPr>
        <w:t xml:space="preserve">in 2018/19-2020/21. </w:t>
      </w:r>
      <w:r w:rsidR="00181852" w:rsidRPr="00181852">
        <w:rPr>
          <w:rFonts w:ascii="Helvetica" w:hAnsi="Helvetica" w:cs="Helvetica"/>
          <w:b/>
          <w:bCs/>
        </w:rPr>
        <w:t>Figure 1</w:t>
      </w:r>
      <w:r>
        <w:rPr>
          <w:rFonts w:ascii="Helvetica" w:hAnsi="Helvetica" w:cs="Helvetica"/>
        </w:rPr>
        <w:t xml:space="preserve"> </w:t>
      </w:r>
      <w:r w:rsidR="00181852">
        <w:rPr>
          <w:rFonts w:ascii="Helvetica" w:hAnsi="Helvetica" w:cs="Helvetica"/>
        </w:rPr>
        <w:t xml:space="preserve">shows IRRs for </w:t>
      </w:r>
      <w:r>
        <w:rPr>
          <w:rFonts w:ascii="Helvetica" w:hAnsi="Helvetica" w:cs="Helvetica"/>
        </w:rPr>
        <w:t>term-time (versus holiday periods)</w:t>
      </w:r>
      <w:r w:rsidR="00181852">
        <w:rPr>
          <w:rFonts w:ascii="Helvetica" w:hAnsi="Helvetica" w:cs="Helvetica"/>
        </w:rPr>
        <w:t xml:space="preserve"> and </w:t>
      </w:r>
      <w:r w:rsidR="00181852" w:rsidRPr="00181852">
        <w:rPr>
          <w:rFonts w:ascii="Helvetica" w:hAnsi="Helvetica" w:cs="Helvetica"/>
          <w:b/>
          <w:bCs/>
        </w:rPr>
        <w:t>Figure 2</w:t>
      </w:r>
      <w:r w:rsidR="00181852">
        <w:rPr>
          <w:rFonts w:ascii="Helvetica" w:hAnsi="Helvetica" w:cs="Helvetica"/>
          <w:b/>
          <w:bCs/>
        </w:rPr>
        <w:t xml:space="preserve"> </w:t>
      </w:r>
      <w:r w:rsidR="00181852">
        <w:rPr>
          <w:rFonts w:ascii="Helvetica" w:hAnsi="Helvetica" w:cs="Helvetica"/>
        </w:rPr>
        <w:t>shows IRRs for admissions in 2020/21 (versus 2018/19).</w:t>
      </w:r>
    </w:p>
    <w:p w14:paraId="029488E9" w14:textId="330413E9" w:rsidR="00810AC5" w:rsidRPr="00810AC5" w:rsidRDefault="00810AC5" w:rsidP="003846F4">
      <w:pPr>
        <w:rPr>
          <w:rFonts w:ascii="Helvetica" w:hAnsi="Helvetica" w:cs="Helvetica"/>
          <w:b/>
          <w:bCs/>
        </w:rPr>
      </w:pPr>
      <w:r w:rsidRPr="00810AC5">
        <w:rPr>
          <w:rFonts w:ascii="Helvetica" w:hAnsi="Helvetica" w:cs="Helvetica"/>
          <w:b/>
          <w:bCs/>
        </w:rPr>
        <w:t xml:space="preserve">Figure </w:t>
      </w:r>
      <w:r w:rsidR="004710C0">
        <w:rPr>
          <w:rFonts w:ascii="Helvetica" w:hAnsi="Helvetica" w:cs="Helvetica"/>
          <w:b/>
          <w:bCs/>
        </w:rPr>
        <w:t>2</w:t>
      </w:r>
    </w:p>
    <w:p w14:paraId="3236EE66" w14:textId="25016474" w:rsidR="006F25B6" w:rsidRDefault="00E87CF3" w:rsidP="003846F4">
      <w:pPr>
        <w:rPr>
          <w:rFonts w:ascii="Helvetica" w:hAnsi="Helvetica" w:cs="Helvetica"/>
          <w:sz w:val="18"/>
          <w:szCs w:val="18"/>
        </w:rPr>
      </w:pPr>
      <w:r>
        <w:rPr>
          <w:rFonts w:ascii="Helvetica" w:hAnsi="Helvetica" w:cs="Helvetica"/>
          <w:noProof/>
        </w:rPr>
        <w:drawing>
          <wp:inline distT="0" distB="0" distL="0" distR="0" wp14:anchorId="3702BA53" wp14:editId="3A31A0D2">
            <wp:extent cx="4566285" cy="30607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6285" cy="3060700"/>
                    </a:xfrm>
                    <a:prstGeom prst="rect">
                      <a:avLst/>
                    </a:prstGeom>
                    <a:noFill/>
                  </pic:spPr>
                </pic:pic>
              </a:graphicData>
            </a:graphic>
          </wp:inline>
        </w:drawing>
      </w:r>
    </w:p>
    <w:p w14:paraId="417769FE" w14:textId="4B92B658" w:rsidR="00810AC5" w:rsidRPr="00810AC5" w:rsidRDefault="00810AC5" w:rsidP="003846F4">
      <w:pPr>
        <w:rPr>
          <w:rFonts w:ascii="Helvetica" w:hAnsi="Helvetica" w:cs="Helvetica"/>
          <w:b/>
          <w:bCs/>
          <w:sz w:val="18"/>
          <w:szCs w:val="18"/>
        </w:rPr>
      </w:pPr>
      <w:r w:rsidRPr="00810AC5">
        <w:rPr>
          <w:rFonts w:ascii="Helvetica" w:hAnsi="Helvetica" w:cs="Helvetica"/>
          <w:b/>
          <w:bCs/>
          <w:sz w:val="18"/>
          <w:szCs w:val="18"/>
        </w:rPr>
        <w:t xml:space="preserve">Figure </w:t>
      </w:r>
      <w:r w:rsidR="004710C0">
        <w:rPr>
          <w:rFonts w:ascii="Helvetica" w:hAnsi="Helvetica" w:cs="Helvetica"/>
          <w:b/>
          <w:bCs/>
          <w:sz w:val="18"/>
          <w:szCs w:val="18"/>
        </w:rPr>
        <w:t>3</w:t>
      </w:r>
    </w:p>
    <w:p w14:paraId="65BD0440" w14:textId="485D4BDD" w:rsidR="00181852" w:rsidRDefault="00181852" w:rsidP="003846F4">
      <w:pPr>
        <w:rPr>
          <w:rFonts w:ascii="Helvetica" w:hAnsi="Helvetica" w:cs="Helvetica"/>
          <w:sz w:val="18"/>
          <w:szCs w:val="18"/>
        </w:rPr>
      </w:pPr>
      <w:r>
        <w:rPr>
          <w:rFonts w:ascii="Helvetica" w:hAnsi="Helvetica" w:cs="Helvetica"/>
          <w:noProof/>
          <w:sz w:val="18"/>
          <w:szCs w:val="18"/>
        </w:rPr>
        <w:drawing>
          <wp:inline distT="0" distB="0" distL="0" distR="0" wp14:anchorId="33BAAE1A" wp14:editId="411B1E11">
            <wp:extent cx="4572635" cy="3060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060700"/>
                    </a:xfrm>
                    <a:prstGeom prst="rect">
                      <a:avLst/>
                    </a:prstGeom>
                    <a:noFill/>
                  </pic:spPr>
                </pic:pic>
              </a:graphicData>
            </a:graphic>
          </wp:inline>
        </w:drawing>
      </w:r>
    </w:p>
    <w:p w14:paraId="2DC5117F" w14:textId="54D966AC" w:rsidR="00A60D5E" w:rsidRDefault="00E87CF3">
      <w:pPr>
        <w:rPr>
          <w:rFonts w:ascii="Helvetica" w:hAnsi="Helvetica" w:cs="Helvetica"/>
          <w:sz w:val="18"/>
          <w:szCs w:val="18"/>
        </w:rPr>
      </w:pPr>
      <w:r w:rsidRPr="006F25B6">
        <w:rPr>
          <w:rFonts w:ascii="Helvetica" w:hAnsi="Helvetica" w:cs="Helvetica"/>
          <w:sz w:val="18"/>
          <w:szCs w:val="18"/>
        </w:rPr>
        <w:t>Figure note: IRRs were estimated from</w:t>
      </w:r>
      <w:r w:rsidR="00181852">
        <w:rPr>
          <w:rFonts w:ascii="Helvetica" w:hAnsi="Helvetica" w:cs="Helvetica"/>
          <w:sz w:val="18"/>
          <w:szCs w:val="18"/>
        </w:rPr>
        <w:t xml:space="preserve"> </w:t>
      </w:r>
      <w:r w:rsidRPr="006F25B6">
        <w:rPr>
          <w:rFonts w:ascii="Helvetica" w:hAnsi="Helvetica" w:cs="Helvetica"/>
          <w:sz w:val="18"/>
          <w:szCs w:val="18"/>
        </w:rPr>
        <w:t>a</w:t>
      </w:r>
      <w:r w:rsidR="004B6405" w:rsidRPr="006F25B6">
        <w:rPr>
          <w:rFonts w:ascii="Helvetica" w:hAnsi="Helvetica" w:cs="Helvetica"/>
          <w:sz w:val="18"/>
          <w:szCs w:val="18"/>
        </w:rPr>
        <w:t>ge and sex-specific</w:t>
      </w:r>
      <w:r w:rsidRPr="006F25B6">
        <w:rPr>
          <w:rFonts w:ascii="Helvetica" w:hAnsi="Helvetica" w:cs="Helvetica"/>
          <w:sz w:val="18"/>
          <w:szCs w:val="18"/>
        </w:rPr>
        <w:t xml:space="preserve"> negative binomial regression model</w:t>
      </w:r>
      <w:r w:rsidR="004B6405" w:rsidRPr="006F25B6">
        <w:rPr>
          <w:rFonts w:ascii="Helvetica" w:hAnsi="Helvetica" w:cs="Helvetica"/>
          <w:sz w:val="18"/>
          <w:szCs w:val="18"/>
        </w:rPr>
        <w:t>s</w:t>
      </w:r>
      <w:r w:rsidRPr="006F25B6">
        <w:rPr>
          <w:rFonts w:ascii="Helvetica" w:hAnsi="Helvetica" w:cs="Helvetica"/>
          <w:sz w:val="18"/>
          <w:szCs w:val="18"/>
        </w:rPr>
        <w:t xml:space="preserve"> </w:t>
      </w:r>
      <w:r w:rsidR="004B6405" w:rsidRPr="006F25B6">
        <w:rPr>
          <w:rFonts w:ascii="Helvetica" w:hAnsi="Helvetica" w:cs="Helvetica"/>
          <w:sz w:val="18"/>
          <w:szCs w:val="18"/>
        </w:rPr>
        <w:t>for the weekly rate of admission with a stress-related presentation</w:t>
      </w:r>
      <w:r w:rsidR="00F826B4" w:rsidRPr="006F25B6">
        <w:rPr>
          <w:rFonts w:ascii="Helvetica" w:hAnsi="Helvetica" w:cs="Helvetica"/>
          <w:sz w:val="18"/>
          <w:szCs w:val="18"/>
        </w:rPr>
        <w:t xml:space="preserve">. </w:t>
      </w:r>
      <w:r w:rsidR="00181852">
        <w:rPr>
          <w:rFonts w:ascii="Helvetica" w:hAnsi="Helvetica" w:cs="Helvetica"/>
          <w:sz w:val="18"/>
          <w:szCs w:val="18"/>
        </w:rPr>
        <w:t>M</w:t>
      </w:r>
      <w:r w:rsidR="00F826B4" w:rsidRPr="006F25B6">
        <w:rPr>
          <w:rFonts w:ascii="Helvetica" w:hAnsi="Helvetica" w:cs="Helvetica"/>
          <w:sz w:val="18"/>
          <w:szCs w:val="18"/>
        </w:rPr>
        <w:t>odel</w:t>
      </w:r>
      <w:r w:rsidR="00181852">
        <w:rPr>
          <w:rFonts w:ascii="Helvetica" w:hAnsi="Helvetica" w:cs="Helvetica"/>
          <w:sz w:val="18"/>
          <w:szCs w:val="18"/>
        </w:rPr>
        <w:t>s</w:t>
      </w:r>
      <w:r w:rsidR="00F826B4" w:rsidRPr="006F25B6">
        <w:rPr>
          <w:rFonts w:ascii="Helvetica" w:hAnsi="Helvetica" w:cs="Helvetica"/>
          <w:sz w:val="18"/>
          <w:szCs w:val="18"/>
        </w:rPr>
        <w:t xml:space="preserve"> </w:t>
      </w:r>
      <w:r w:rsidR="00181852">
        <w:rPr>
          <w:rFonts w:ascii="Helvetica" w:hAnsi="Helvetica" w:cs="Helvetica"/>
          <w:sz w:val="18"/>
          <w:szCs w:val="18"/>
        </w:rPr>
        <w:t>included</w:t>
      </w:r>
      <w:r w:rsidR="00F826B4" w:rsidRPr="006F25B6">
        <w:rPr>
          <w:rFonts w:ascii="Helvetica" w:hAnsi="Helvetica" w:cs="Helvetica"/>
          <w:sz w:val="18"/>
          <w:szCs w:val="18"/>
        </w:rPr>
        <w:t xml:space="preserve"> mid-year population estimates as an offset, </w:t>
      </w:r>
      <w:r w:rsidR="006F25B6" w:rsidRPr="006F25B6">
        <w:rPr>
          <w:rFonts w:ascii="Helvetica" w:hAnsi="Helvetica" w:cs="Helvetica"/>
          <w:sz w:val="18"/>
          <w:szCs w:val="18"/>
        </w:rPr>
        <w:t>term (vs holiday) as the exposure and</w:t>
      </w:r>
      <w:r w:rsidR="004B6405" w:rsidRPr="006F25B6">
        <w:rPr>
          <w:rFonts w:ascii="Helvetica" w:hAnsi="Helvetica" w:cs="Helvetica"/>
          <w:sz w:val="18"/>
          <w:szCs w:val="18"/>
        </w:rPr>
        <w:t xml:space="preserve"> year of admission as a</w:t>
      </w:r>
      <w:r w:rsidR="00181852">
        <w:rPr>
          <w:rFonts w:ascii="Helvetica" w:hAnsi="Helvetica" w:cs="Helvetica"/>
          <w:sz w:val="18"/>
          <w:szCs w:val="18"/>
        </w:rPr>
        <w:t xml:space="preserve"> covariate</w:t>
      </w:r>
      <w:r w:rsidR="004B6405" w:rsidRPr="006F25B6">
        <w:rPr>
          <w:rFonts w:ascii="Helvetica" w:hAnsi="Helvetica" w:cs="Helvetica"/>
          <w:sz w:val="18"/>
          <w:szCs w:val="18"/>
        </w:rPr>
        <w:t xml:space="preserve"> </w:t>
      </w:r>
      <w:r w:rsidR="00181852">
        <w:rPr>
          <w:rFonts w:ascii="Helvetica" w:hAnsi="Helvetica" w:cs="Helvetica"/>
          <w:sz w:val="18"/>
          <w:szCs w:val="18"/>
        </w:rPr>
        <w:t xml:space="preserve">(3-level </w:t>
      </w:r>
      <w:r w:rsidR="004B6405" w:rsidRPr="006F25B6">
        <w:rPr>
          <w:rFonts w:ascii="Helvetica" w:hAnsi="Helvetica" w:cs="Helvetica"/>
          <w:sz w:val="18"/>
          <w:szCs w:val="18"/>
        </w:rPr>
        <w:t>factor</w:t>
      </w:r>
      <w:r w:rsidR="00181852">
        <w:rPr>
          <w:rFonts w:ascii="Helvetica" w:hAnsi="Helvetica" w:cs="Helvetica"/>
          <w:sz w:val="18"/>
          <w:szCs w:val="18"/>
        </w:rPr>
        <w:t>)</w:t>
      </w:r>
      <w:r w:rsidR="006F25B6" w:rsidRPr="006F25B6">
        <w:rPr>
          <w:rFonts w:ascii="Helvetica" w:hAnsi="Helvetica" w:cs="Helvetica"/>
          <w:sz w:val="18"/>
          <w:szCs w:val="18"/>
        </w:rPr>
        <w:t>.</w:t>
      </w:r>
    </w:p>
    <w:p w14:paraId="3344B405" w14:textId="6DBAEDFE" w:rsidR="00924244" w:rsidRDefault="00924244">
      <w:pPr>
        <w:rPr>
          <w:rFonts w:ascii="Helvetica" w:hAnsi="Helvetica" w:cs="Helvetica"/>
          <w:sz w:val="18"/>
          <w:szCs w:val="18"/>
        </w:rPr>
      </w:pPr>
    </w:p>
    <w:p w14:paraId="10C8F803" w14:textId="77777777" w:rsidR="004E0DC2" w:rsidRDefault="004E0DC2">
      <w:pPr>
        <w:rPr>
          <w:rFonts w:ascii="Helvetica" w:hAnsi="Helvetica" w:cs="Helvetica"/>
          <w:sz w:val="18"/>
          <w:szCs w:val="18"/>
        </w:rPr>
        <w:sectPr w:rsidR="004E0DC2" w:rsidSect="004E0DC2">
          <w:pgSz w:w="11906" w:h="16838"/>
          <w:pgMar w:top="1440" w:right="1440" w:bottom="1440" w:left="1440" w:header="708" w:footer="708" w:gutter="0"/>
          <w:cols w:space="708"/>
          <w:docGrid w:linePitch="360"/>
        </w:sectPr>
      </w:pPr>
    </w:p>
    <w:p w14:paraId="37847311" w14:textId="4E5EAA2B" w:rsidR="004E0DC2" w:rsidRPr="004E0DC2" w:rsidRDefault="00924244" w:rsidP="004E0DC2">
      <w:pPr>
        <w:rPr>
          <w:rFonts w:ascii="Helvetica" w:hAnsi="Helvetica" w:cs="Helvetica"/>
          <w:sz w:val="20"/>
          <w:szCs w:val="20"/>
        </w:rPr>
      </w:pPr>
      <w:r w:rsidRPr="004E0DC2">
        <w:rPr>
          <w:rFonts w:ascii="Helvetica" w:hAnsi="Helvetica" w:cs="Helvetica"/>
          <w:b/>
          <w:bCs/>
          <w:sz w:val="20"/>
          <w:szCs w:val="20"/>
        </w:rPr>
        <w:lastRenderedPageBreak/>
        <w:t xml:space="preserve">Supplementary Table </w:t>
      </w:r>
      <w:r w:rsidR="004E0DC2" w:rsidRPr="004E0DC2">
        <w:rPr>
          <w:rFonts w:ascii="Helvetica" w:hAnsi="Helvetica" w:cs="Helvetica"/>
          <w:b/>
          <w:bCs/>
          <w:sz w:val="20"/>
          <w:szCs w:val="20"/>
        </w:rPr>
        <w:t>1</w:t>
      </w:r>
      <w:bookmarkStart w:id="0" w:name="_Hlk70070529"/>
      <w:r w:rsidR="004E0DC2" w:rsidRPr="004E0DC2">
        <w:rPr>
          <w:rFonts w:ascii="Helvetica" w:hAnsi="Helvetica" w:cs="Helvetica"/>
          <w:b/>
          <w:bCs/>
          <w:sz w:val="20"/>
          <w:szCs w:val="20"/>
        </w:rPr>
        <w:t>:</w:t>
      </w:r>
      <w:r w:rsidR="004E0DC2">
        <w:rPr>
          <w:rFonts w:ascii="Helvetica" w:hAnsi="Helvetica" w:cs="Helvetica"/>
          <w:sz w:val="20"/>
          <w:szCs w:val="20"/>
        </w:rPr>
        <w:t xml:space="preserve">  </w:t>
      </w:r>
      <w:r w:rsidR="004E0DC2" w:rsidRPr="004E0DC2">
        <w:rPr>
          <w:rFonts w:ascii="Helvetica" w:hAnsi="Helvetica" w:cs="Helvetica"/>
          <w:bCs/>
          <w:sz w:val="20"/>
          <w:szCs w:val="20"/>
        </w:rPr>
        <w:t>International Classification of Diseases and Related Health Problems version 10 (ICD-10) code list for stress-related presentations</w:t>
      </w:r>
    </w:p>
    <w:p w14:paraId="6F3F3182" w14:textId="77777777" w:rsidR="004E0DC2" w:rsidRPr="004E0DC2" w:rsidRDefault="004E0DC2" w:rsidP="004E0DC2">
      <w:pPr>
        <w:spacing w:after="0"/>
        <w:rPr>
          <w:rFonts w:ascii="Helvetica" w:hAnsi="Helvetica" w:cs="Helvetica"/>
          <w:bCs/>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1276"/>
        <w:gridCol w:w="8080"/>
      </w:tblGrid>
      <w:tr w:rsidR="004E0DC2" w:rsidRPr="004E0DC2" w14:paraId="5B2FE093" w14:textId="77777777" w:rsidTr="00141CD4">
        <w:trPr>
          <w:trHeight w:val="300"/>
          <w:tblHeader/>
        </w:trPr>
        <w:tc>
          <w:tcPr>
            <w:tcW w:w="1980" w:type="dxa"/>
            <w:shd w:val="clear" w:color="auto" w:fill="E7E6E6" w:themeFill="background2"/>
            <w:noWrap/>
            <w:vAlign w:val="center"/>
            <w:hideMark/>
          </w:tcPr>
          <w:bookmarkEnd w:id="0"/>
          <w:p w14:paraId="665B3C5D" w14:textId="77777777" w:rsidR="004E0DC2" w:rsidRPr="004E0DC2" w:rsidRDefault="004E0DC2" w:rsidP="00141CD4">
            <w:pPr>
              <w:spacing w:after="0" w:line="240" w:lineRule="auto"/>
              <w:jc w:val="center"/>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Category</w:t>
            </w:r>
          </w:p>
        </w:tc>
        <w:tc>
          <w:tcPr>
            <w:tcW w:w="2693" w:type="dxa"/>
            <w:shd w:val="clear" w:color="auto" w:fill="E7E6E6" w:themeFill="background2"/>
            <w:vAlign w:val="center"/>
          </w:tcPr>
          <w:p w14:paraId="5527AA9A" w14:textId="77777777" w:rsidR="004E0DC2" w:rsidRPr="004E0DC2" w:rsidRDefault="004E0DC2" w:rsidP="00141CD4">
            <w:pPr>
              <w:spacing w:after="0" w:line="240" w:lineRule="auto"/>
              <w:jc w:val="center"/>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Group</w:t>
            </w:r>
          </w:p>
        </w:tc>
        <w:tc>
          <w:tcPr>
            <w:tcW w:w="1276" w:type="dxa"/>
            <w:shd w:val="clear" w:color="auto" w:fill="E7E6E6" w:themeFill="background2"/>
            <w:noWrap/>
            <w:vAlign w:val="center"/>
            <w:hideMark/>
          </w:tcPr>
          <w:p w14:paraId="6DC8C895" w14:textId="77777777" w:rsidR="004E0DC2" w:rsidRPr="004E0DC2" w:rsidRDefault="004E0DC2" w:rsidP="00141CD4">
            <w:pPr>
              <w:spacing w:after="0" w:line="240" w:lineRule="auto"/>
              <w:jc w:val="center"/>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ICD-code</w:t>
            </w:r>
          </w:p>
        </w:tc>
        <w:tc>
          <w:tcPr>
            <w:tcW w:w="8080" w:type="dxa"/>
            <w:shd w:val="clear" w:color="auto" w:fill="E7E6E6" w:themeFill="background2"/>
            <w:vAlign w:val="center"/>
            <w:hideMark/>
          </w:tcPr>
          <w:p w14:paraId="4AC3F8E2" w14:textId="77777777" w:rsidR="004E0DC2" w:rsidRPr="004E0DC2" w:rsidRDefault="004E0DC2" w:rsidP="00141CD4">
            <w:pPr>
              <w:spacing w:after="0" w:line="240" w:lineRule="auto"/>
              <w:jc w:val="center"/>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ICD-10 Description</w:t>
            </w:r>
          </w:p>
        </w:tc>
      </w:tr>
      <w:tr w:rsidR="004E0DC2" w:rsidRPr="004E0DC2" w14:paraId="34D07859" w14:textId="77777777" w:rsidTr="00141CD4">
        <w:trPr>
          <w:trHeight w:val="300"/>
        </w:trPr>
        <w:tc>
          <w:tcPr>
            <w:tcW w:w="1980" w:type="dxa"/>
            <w:vMerge w:val="restart"/>
            <w:shd w:val="clear" w:color="auto" w:fill="auto"/>
            <w:noWrap/>
            <w:vAlign w:val="center"/>
          </w:tcPr>
          <w:p w14:paraId="56C74583"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Pain-related presentations</w:t>
            </w:r>
          </w:p>
        </w:tc>
        <w:tc>
          <w:tcPr>
            <w:tcW w:w="2693" w:type="dxa"/>
            <w:vAlign w:val="center"/>
          </w:tcPr>
          <w:p w14:paraId="35C291D3"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Abdominal/pelvic pain</w:t>
            </w:r>
          </w:p>
        </w:tc>
        <w:tc>
          <w:tcPr>
            <w:tcW w:w="1276" w:type="dxa"/>
            <w:shd w:val="clear" w:color="auto" w:fill="auto"/>
            <w:noWrap/>
            <w:vAlign w:val="bottom"/>
            <w:hideMark/>
          </w:tcPr>
          <w:p w14:paraId="0461205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 xml:space="preserve">R10 </w:t>
            </w:r>
            <w:r w:rsidRPr="004E0DC2">
              <w:rPr>
                <w:rFonts w:ascii="Helvetica" w:eastAsia="Times New Roman" w:hAnsi="Helvetica" w:cs="Helvetica"/>
                <w:color w:val="000000"/>
                <w:sz w:val="20"/>
                <w:szCs w:val="20"/>
                <w:vertAlign w:val="superscript"/>
                <w:lang w:eastAsia="en-GB"/>
              </w:rPr>
              <w:t>1</w:t>
            </w:r>
          </w:p>
        </w:tc>
        <w:tc>
          <w:tcPr>
            <w:tcW w:w="8080" w:type="dxa"/>
            <w:shd w:val="clear" w:color="auto" w:fill="auto"/>
            <w:noWrap/>
            <w:vAlign w:val="bottom"/>
            <w:hideMark/>
          </w:tcPr>
          <w:p w14:paraId="1D21CD5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Abdominal and pelvic pain</w:t>
            </w:r>
          </w:p>
        </w:tc>
      </w:tr>
      <w:tr w:rsidR="004E0DC2" w:rsidRPr="004E0DC2" w14:paraId="6240870C" w14:textId="77777777" w:rsidTr="00141CD4">
        <w:trPr>
          <w:trHeight w:val="300"/>
        </w:trPr>
        <w:tc>
          <w:tcPr>
            <w:tcW w:w="1980" w:type="dxa"/>
            <w:vMerge/>
            <w:shd w:val="clear" w:color="auto" w:fill="auto"/>
            <w:noWrap/>
            <w:vAlign w:val="center"/>
            <w:hideMark/>
          </w:tcPr>
          <w:p w14:paraId="3CA5C91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3F1F901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Headache</w:t>
            </w:r>
          </w:p>
        </w:tc>
        <w:tc>
          <w:tcPr>
            <w:tcW w:w="1276" w:type="dxa"/>
            <w:shd w:val="clear" w:color="auto" w:fill="auto"/>
            <w:noWrap/>
            <w:vAlign w:val="bottom"/>
            <w:hideMark/>
          </w:tcPr>
          <w:p w14:paraId="38E82A1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R51</w:t>
            </w:r>
          </w:p>
        </w:tc>
        <w:tc>
          <w:tcPr>
            <w:tcW w:w="8080" w:type="dxa"/>
            <w:shd w:val="clear" w:color="auto" w:fill="auto"/>
            <w:noWrap/>
            <w:vAlign w:val="bottom"/>
            <w:hideMark/>
          </w:tcPr>
          <w:p w14:paraId="3DA446E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Headache</w:t>
            </w:r>
          </w:p>
        </w:tc>
      </w:tr>
      <w:tr w:rsidR="004E0DC2" w:rsidRPr="004E0DC2" w14:paraId="6F1CC7DD" w14:textId="77777777" w:rsidTr="00141CD4">
        <w:trPr>
          <w:trHeight w:val="300"/>
        </w:trPr>
        <w:tc>
          <w:tcPr>
            <w:tcW w:w="1980" w:type="dxa"/>
            <w:vMerge/>
            <w:shd w:val="clear" w:color="auto" w:fill="auto"/>
            <w:noWrap/>
            <w:vAlign w:val="center"/>
            <w:hideMark/>
          </w:tcPr>
          <w:p w14:paraId="6089B89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E7C566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30B481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G442</w:t>
            </w:r>
          </w:p>
        </w:tc>
        <w:tc>
          <w:tcPr>
            <w:tcW w:w="8080" w:type="dxa"/>
            <w:shd w:val="clear" w:color="auto" w:fill="auto"/>
            <w:noWrap/>
            <w:vAlign w:val="bottom"/>
            <w:hideMark/>
          </w:tcPr>
          <w:p w14:paraId="02D98DA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Tension-type headache</w:t>
            </w:r>
          </w:p>
        </w:tc>
      </w:tr>
      <w:tr w:rsidR="004E0DC2" w:rsidRPr="004E0DC2" w14:paraId="438563E5" w14:textId="77777777" w:rsidTr="00141CD4">
        <w:trPr>
          <w:trHeight w:val="300"/>
        </w:trPr>
        <w:tc>
          <w:tcPr>
            <w:tcW w:w="1980" w:type="dxa"/>
            <w:vMerge/>
            <w:shd w:val="clear" w:color="auto" w:fill="auto"/>
            <w:noWrap/>
            <w:vAlign w:val="center"/>
            <w:hideMark/>
          </w:tcPr>
          <w:p w14:paraId="3E2C54F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45C42C8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pain</w:t>
            </w:r>
          </w:p>
        </w:tc>
        <w:tc>
          <w:tcPr>
            <w:tcW w:w="1276" w:type="dxa"/>
            <w:shd w:val="clear" w:color="auto" w:fill="auto"/>
            <w:noWrap/>
            <w:vAlign w:val="bottom"/>
            <w:hideMark/>
          </w:tcPr>
          <w:p w14:paraId="11ECCB4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M54</w:t>
            </w:r>
          </w:p>
        </w:tc>
        <w:tc>
          <w:tcPr>
            <w:tcW w:w="8080" w:type="dxa"/>
            <w:shd w:val="clear" w:color="auto" w:fill="auto"/>
            <w:noWrap/>
            <w:vAlign w:val="bottom"/>
            <w:hideMark/>
          </w:tcPr>
          <w:p w14:paraId="443F17E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Panniculitis affecting regions of neck and back</w:t>
            </w:r>
          </w:p>
        </w:tc>
      </w:tr>
      <w:tr w:rsidR="004E0DC2" w:rsidRPr="004E0DC2" w14:paraId="16429C2B" w14:textId="77777777" w:rsidTr="00141CD4">
        <w:trPr>
          <w:trHeight w:val="300"/>
        </w:trPr>
        <w:tc>
          <w:tcPr>
            <w:tcW w:w="1980" w:type="dxa"/>
            <w:vMerge/>
            <w:shd w:val="clear" w:color="auto" w:fill="auto"/>
            <w:noWrap/>
            <w:vAlign w:val="center"/>
            <w:hideMark/>
          </w:tcPr>
          <w:p w14:paraId="6F5613A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43C776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EBDC24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M626</w:t>
            </w:r>
          </w:p>
        </w:tc>
        <w:tc>
          <w:tcPr>
            <w:tcW w:w="8080" w:type="dxa"/>
            <w:shd w:val="clear" w:color="auto" w:fill="auto"/>
            <w:noWrap/>
            <w:vAlign w:val="bottom"/>
            <w:hideMark/>
          </w:tcPr>
          <w:p w14:paraId="40D3BE9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Muscle strain</w:t>
            </w:r>
          </w:p>
        </w:tc>
      </w:tr>
      <w:tr w:rsidR="004E0DC2" w:rsidRPr="004E0DC2" w14:paraId="24FFB127" w14:textId="77777777" w:rsidTr="00141CD4">
        <w:trPr>
          <w:trHeight w:val="300"/>
        </w:trPr>
        <w:tc>
          <w:tcPr>
            <w:tcW w:w="1980" w:type="dxa"/>
            <w:vMerge/>
            <w:shd w:val="clear" w:color="auto" w:fill="auto"/>
            <w:noWrap/>
            <w:vAlign w:val="center"/>
            <w:hideMark/>
          </w:tcPr>
          <w:p w14:paraId="146DC8C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2BC6C1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18C44A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M796</w:t>
            </w:r>
          </w:p>
        </w:tc>
        <w:tc>
          <w:tcPr>
            <w:tcW w:w="8080" w:type="dxa"/>
            <w:shd w:val="clear" w:color="auto" w:fill="auto"/>
            <w:noWrap/>
            <w:vAlign w:val="bottom"/>
            <w:hideMark/>
          </w:tcPr>
          <w:p w14:paraId="1D32129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Pain in limb</w:t>
            </w:r>
          </w:p>
        </w:tc>
      </w:tr>
      <w:tr w:rsidR="004E0DC2" w:rsidRPr="004E0DC2" w14:paraId="3190CC69" w14:textId="77777777" w:rsidTr="00141CD4">
        <w:trPr>
          <w:trHeight w:val="300"/>
        </w:trPr>
        <w:tc>
          <w:tcPr>
            <w:tcW w:w="1980" w:type="dxa"/>
            <w:vMerge/>
            <w:shd w:val="clear" w:color="auto" w:fill="auto"/>
            <w:noWrap/>
            <w:vAlign w:val="center"/>
            <w:hideMark/>
          </w:tcPr>
          <w:p w14:paraId="003BE28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46E728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C2D10F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R52</w:t>
            </w:r>
          </w:p>
        </w:tc>
        <w:tc>
          <w:tcPr>
            <w:tcW w:w="8080" w:type="dxa"/>
            <w:shd w:val="clear" w:color="auto" w:fill="auto"/>
            <w:noWrap/>
            <w:vAlign w:val="bottom"/>
            <w:hideMark/>
          </w:tcPr>
          <w:p w14:paraId="17F1C7F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Acute pain</w:t>
            </w:r>
          </w:p>
        </w:tc>
      </w:tr>
      <w:tr w:rsidR="004E0DC2" w:rsidRPr="004E0DC2" w14:paraId="021D6086" w14:textId="77777777" w:rsidTr="00141CD4">
        <w:trPr>
          <w:trHeight w:val="300"/>
        </w:trPr>
        <w:tc>
          <w:tcPr>
            <w:tcW w:w="1980" w:type="dxa"/>
            <w:vMerge w:val="restart"/>
            <w:shd w:val="clear" w:color="auto" w:fill="auto"/>
            <w:noWrap/>
            <w:vAlign w:val="center"/>
            <w:hideMark/>
          </w:tcPr>
          <w:p w14:paraId="1AFE99C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Other somatic presentations</w:t>
            </w:r>
          </w:p>
        </w:tc>
        <w:tc>
          <w:tcPr>
            <w:tcW w:w="2693" w:type="dxa"/>
            <w:vMerge w:val="restart"/>
            <w:vAlign w:val="center"/>
          </w:tcPr>
          <w:p w14:paraId="345E6BF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Circulatory/respiratory signs</w:t>
            </w:r>
          </w:p>
          <w:p w14:paraId="2561BD0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319E640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R00</w:t>
            </w:r>
          </w:p>
        </w:tc>
        <w:tc>
          <w:tcPr>
            <w:tcW w:w="8080" w:type="dxa"/>
            <w:shd w:val="clear" w:color="auto" w:fill="auto"/>
            <w:noWrap/>
            <w:vAlign w:val="bottom"/>
            <w:hideMark/>
          </w:tcPr>
          <w:p w14:paraId="2470454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Abnormalities of heart beat</w:t>
            </w:r>
          </w:p>
        </w:tc>
      </w:tr>
      <w:tr w:rsidR="004E0DC2" w:rsidRPr="004E0DC2" w14:paraId="4C542ECC" w14:textId="77777777" w:rsidTr="00141CD4">
        <w:trPr>
          <w:trHeight w:val="300"/>
        </w:trPr>
        <w:tc>
          <w:tcPr>
            <w:tcW w:w="1980" w:type="dxa"/>
            <w:vMerge/>
            <w:shd w:val="clear" w:color="auto" w:fill="auto"/>
            <w:noWrap/>
            <w:vAlign w:val="center"/>
            <w:hideMark/>
          </w:tcPr>
          <w:p w14:paraId="3C0CB7F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EFA5CE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75CB7A3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R03</w:t>
            </w:r>
          </w:p>
        </w:tc>
        <w:tc>
          <w:tcPr>
            <w:tcW w:w="8080" w:type="dxa"/>
            <w:shd w:val="clear" w:color="auto" w:fill="auto"/>
            <w:noWrap/>
            <w:vAlign w:val="bottom"/>
            <w:hideMark/>
          </w:tcPr>
          <w:p w14:paraId="1A1C577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 blood pressure reading, without diagnosis</w:t>
            </w:r>
          </w:p>
        </w:tc>
      </w:tr>
      <w:tr w:rsidR="004E0DC2" w:rsidRPr="004E0DC2" w14:paraId="669E9DB9" w14:textId="77777777" w:rsidTr="00141CD4">
        <w:trPr>
          <w:trHeight w:val="300"/>
        </w:trPr>
        <w:tc>
          <w:tcPr>
            <w:tcW w:w="1980" w:type="dxa"/>
            <w:vMerge/>
            <w:shd w:val="clear" w:color="auto" w:fill="auto"/>
            <w:noWrap/>
            <w:vAlign w:val="center"/>
            <w:hideMark/>
          </w:tcPr>
          <w:p w14:paraId="5494154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0016EC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204B42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R05</w:t>
            </w:r>
          </w:p>
        </w:tc>
        <w:tc>
          <w:tcPr>
            <w:tcW w:w="8080" w:type="dxa"/>
            <w:shd w:val="clear" w:color="auto" w:fill="auto"/>
            <w:noWrap/>
            <w:vAlign w:val="bottom"/>
            <w:hideMark/>
          </w:tcPr>
          <w:p w14:paraId="697FCB1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Cough</w:t>
            </w:r>
          </w:p>
        </w:tc>
      </w:tr>
      <w:tr w:rsidR="004E0DC2" w:rsidRPr="004E0DC2" w14:paraId="493233FC" w14:textId="77777777" w:rsidTr="00141CD4">
        <w:trPr>
          <w:trHeight w:val="300"/>
        </w:trPr>
        <w:tc>
          <w:tcPr>
            <w:tcW w:w="1980" w:type="dxa"/>
            <w:vMerge/>
            <w:shd w:val="clear" w:color="auto" w:fill="auto"/>
            <w:noWrap/>
            <w:vAlign w:val="center"/>
            <w:hideMark/>
          </w:tcPr>
          <w:p w14:paraId="6E15ABC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06BEED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7B7CB5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R06</w:t>
            </w:r>
          </w:p>
        </w:tc>
        <w:tc>
          <w:tcPr>
            <w:tcW w:w="8080" w:type="dxa"/>
            <w:shd w:val="clear" w:color="auto" w:fill="auto"/>
            <w:noWrap/>
            <w:vAlign w:val="bottom"/>
            <w:hideMark/>
          </w:tcPr>
          <w:p w14:paraId="4100726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Abnormalities of breathing</w:t>
            </w:r>
          </w:p>
        </w:tc>
      </w:tr>
      <w:tr w:rsidR="004E0DC2" w:rsidRPr="004E0DC2" w14:paraId="17246260" w14:textId="77777777" w:rsidTr="00141CD4">
        <w:trPr>
          <w:trHeight w:val="300"/>
        </w:trPr>
        <w:tc>
          <w:tcPr>
            <w:tcW w:w="1980" w:type="dxa"/>
            <w:vMerge/>
            <w:shd w:val="clear" w:color="auto" w:fill="auto"/>
            <w:noWrap/>
            <w:vAlign w:val="center"/>
            <w:hideMark/>
          </w:tcPr>
          <w:p w14:paraId="26011E7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3FAA5D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11B9883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R07</w:t>
            </w:r>
          </w:p>
        </w:tc>
        <w:tc>
          <w:tcPr>
            <w:tcW w:w="8080" w:type="dxa"/>
            <w:shd w:val="clear" w:color="auto" w:fill="auto"/>
            <w:noWrap/>
            <w:vAlign w:val="bottom"/>
            <w:hideMark/>
          </w:tcPr>
          <w:p w14:paraId="15AC898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Pain in throat and chest</w:t>
            </w:r>
          </w:p>
        </w:tc>
      </w:tr>
      <w:tr w:rsidR="004E0DC2" w:rsidRPr="004E0DC2" w14:paraId="3EF4C775" w14:textId="77777777" w:rsidTr="00141CD4">
        <w:trPr>
          <w:trHeight w:val="300"/>
        </w:trPr>
        <w:tc>
          <w:tcPr>
            <w:tcW w:w="1980" w:type="dxa"/>
            <w:vMerge/>
            <w:shd w:val="clear" w:color="auto" w:fill="auto"/>
            <w:noWrap/>
            <w:vAlign w:val="center"/>
          </w:tcPr>
          <w:p w14:paraId="69DEB30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1F87B9B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Digestive symptoms</w:t>
            </w:r>
          </w:p>
        </w:tc>
        <w:tc>
          <w:tcPr>
            <w:tcW w:w="1276" w:type="dxa"/>
            <w:shd w:val="clear" w:color="auto" w:fill="auto"/>
            <w:noWrap/>
            <w:vAlign w:val="bottom"/>
            <w:hideMark/>
          </w:tcPr>
          <w:p w14:paraId="34EC599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R11-14</w:t>
            </w:r>
          </w:p>
        </w:tc>
        <w:tc>
          <w:tcPr>
            <w:tcW w:w="8080" w:type="dxa"/>
            <w:shd w:val="clear" w:color="auto" w:fill="auto"/>
            <w:noWrap/>
            <w:vAlign w:val="bottom"/>
            <w:hideMark/>
          </w:tcPr>
          <w:p w14:paraId="6A3644A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Nausea and vomiting, Heartburn, Dysphagia, Flatulence and related conditions</w:t>
            </w:r>
          </w:p>
        </w:tc>
      </w:tr>
      <w:tr w:rsidR="004E0DC2" w:rsidRPr="004E0DC2" w14:paraId="04D6A1BD" w14:textId="77777777" w:rsidTr="00141CD4">
        <w:trPr>
          <w:trHeight w:val="300"/>
        </w:trPr>
        <w:tc>
          <w:tcPr>
            <w:tcW w:w="1980" w:type="dxa"/>
            <w:vMerge/>
            <w:shd w:val="clear" w:color="auto" w:fill="auto"/>
            <w:noWrap/>
            <w:vAlign w:val="center"/>
          </w:tcPr>
          <w:p w14:paraId="4F94B8F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788669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6D4BC0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R194</w:t>
            </w:r>
          </w:p>
        </w:tc>
        <w:tc>
          <w:tcPr>
            <w:tcW w:w="8080" w:type="dxa"/>
            <w:shd w:val="clear" w:color="auto" w:fill="auto"/>
            <w:noWrap/>
            <w:vAlign w:val="bottom"/>
            <w:hideMark/>
          </w:tcPr>
          <w:p w14:paraId="0A3DEDC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Change in bowel habit</w:t>
            </w:r>
          </w:p>
        </w:tc>
      </w:tr>
      <w:tr w:rsidR="004E0DC2" w:rsidRPr="004E0DC2" w14:paraId="1382E648" w14:textId="77777777" w:rsidTr="00141CD4">
        <w:trPr>
          <w:trHeight w:val="300"/>
        </w:trPr>
        <w:tc>
          <w:tcPr>
            <w:tcW w:w="1980" w:type="dxa"/>
            <w:vMerge/>
            <w:shd w:val="clear" w:color="auto" w:fill="auto"/>
            <w:noWrap/>
            <w:vAlign w:val="center"/>
          </w:tcPr>
          <w:p w14:paraId="390791F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7277CDC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Skin symptoms</w:t>
            </w:r>
          </w:p>
        </w:tc>
        <w:tc>
          <w:tcPr>
            <w:tcW w:w="1276" w:type="dxa"/>
            <w:shd w:val="clear" w:color="auto" w:fill="auto"/>
            <w:noWrap/>
            <w:vAlign w:val="bottom"/>
            <w:hideMark/>
          </w:tcPr>
          <w:p w14:paraId="791E40B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R20-21</w:t>
            </w:r>
          </w:p>
        </w:tc>
        <w:tc>
          <w:tcPr>
            <w:tcW w:w="8080" w:type="dxa"/>
            <w:shd w:val="clear" w:color="auto" w:fill="auto"/>
            <w:noWrap/>
            <w:vAlign w:val="bottom"/>
            <w:hideMark/>
          </w:tcPr>
          <w:p w14:paraId="18A52B8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Disturbances of skin sensation, rash and other nonspecific skin eruption</w:t>
            </w:r>
          </w:p>
        </w:tc>
      </w:tr>
      <w:tr w:rsidR="004E0DC2" w:rsidRPr="004E0DC2" w14:paraId="43E25976" w14:textId="77777777" w:rsidTr="00141CD4">
        <w:trPr>
          <w:trHeight w:val="300"/>
        </w:trPr>
        <w:tc>
          <w:tcPr>
            <w:tcW w:w="1980" w:type="dxa"/>
            <w:vMerge/>
            <w:shd w:val="clear" w:color="auto" w:fill="auto"/>
            <w:noWrap/>
            <w:vAlign w:val="center"/>
          </w:tcPr>
          <w:p w14:paraId="1FC919A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00E99F5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1D92A2A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R231</w:t>
            </w:r>
          </w:p>
        </w:tc>
        <w:tc>
          <w:tcPr>
            <w:tcW w:w="8080" w:type="dxa"/>
            <w:shd w:val="clear" w:color="auto" w:fill="auto"/>
            <w:noWrap/>
            <w:vAlign w:val="bottom"/>
            <w:hideMark/>
          </w:tcPr>
          <w:p w14:paraId="1D759BA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Pallor</w:t>
            </w:r>
          </w:p>
        </w:tc>
      </w:tr>
      <w:tr w:rsidR="004E0DC2" w:rsidRPr="004E0DC2" w14:paraId="3A2CD5EB" w14:textId="77777777" w:rsidTr="00141CD4">
        <w:trPr>
          <w:trHeight w:val="300"/>
        </w:trPr>
        <w:tc>
          <w:tcPr>
            <w:tcW w:w="1980" w:type="dxa"/>
            <w:vMerge/>
            <w:shd w:val="clear" w:color="auto" w:fill="auto"/>
            <w:noWrap/>
            <w:vAlign w:val="center"/>
          </w:tcPr>
          <w:p w14:paraId="5D8ECDA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A73A63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1BBF76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R234</w:t>
            </w:r>
          </w:p>
        </w:tc>
        <w:tc>
          <w:tcPr>
            <w:tcW w:w="8080" w:type="dxa"/>
            <w:shd w:val="clear" w:color="auto" w:fill="auto"/>
            <w:noWrap/>
            <w:vAlign w:val="bottom"/>
            <w:hideMark/>
          </w:tcPr>
          <w:p w14:paraId="330DF99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Changes in skin texture</w:t>
            </w:r>
          </w:p>
        </w:tc>
      </w:tr>
      <w:tr w:rsidR="004E0DC2" w:rsidRPr="004E0DC2" w14:paraId="0C8EACFB" w14:textId="77777777" w:rsidTr="00141CD4">
        <w:trPr>
          <w:trHeight w:val="300"/>
        </w:trPr>
        <w:tc>
          <w:tcPr>
            <w:tcW w:w="1980" w:type="dxa"/>
            <w:vMerge/>
            <w:shd w:val="clear" w:color="auto" w:fill="auto"/>
            <w:noWrap/>
            <w:vAlign w:val="center"/>
          </w:tcPr>
          <w:p w14:paraId="65177DD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142DF3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D7B345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R238</w:t>
            </w:r>
          </w:p>
        </w:tc>
        <w:tc>
          <w:tcPr>
            <w:tcW w:w="8080" w:type="dxa"/>
            <w:shd w:val="clear" w:color="auto" w:fill="auto"/>
            <w:noWrap/>
            <w:vAlign w:val="bottom"/>
            <w:hideMark/>
          </w:tcPr>
          <w:p w14:paraId="4A93361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and unspecified skin changes</w:t>
            </w:r>
          </w:p>
        </w:tc>
      </w:tr>
      <w:tr w:rsidR="004E0DC2" w:rsidRPr="004E0DC2" w14:paraId="434AD69A" w14:textId="77777777" w:rsidTr="00141CD4">
        <w:trPr>
          <w:trHeight w:val="300"/>
        </w:trPr>
        <w:tc>
          <w:tcPr>
            <w:tcW w:w="1980" w:type="dxa"/>
            <w:vMerge/>
            <w:shd w:val="clear" w:color="auto" w:fill="auto"/>
            <w:noWrap/>
            <w:vAlign w:val="center"/>
          </w:tcPr>
          <w:p w14:paraId="588EDB7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7B87677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Nervous/musculoskeletal symptoms</w:t>
            </w:r>
          </w:p>
        </w:tc>
        <w:tc>
          <w:tcPr>
            <w:tcW w:w="1276" w:type="dxa"/>
            <w:shd w:val="clear" w:color="auto" w:fill="auto"/>
            <w:noWrap/>
            <w:vAlign w:val="bottom"/>
            <w:hideMark/>
          </w:tcPr>
          <w:p w14:paraId="1498E8E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R25</w:t>
            </w:r>
          </w:p>
        </w:tc>
        <w:tc>
          <w:tcPr>
            <w:tcW w:w="8080" w:type="dxa"/>
            <w:shd w:val="clear" w:color="auto" w:fill="auto"/>
            <w:noWrap/>
            <w:vAlign w:val="bottom"/>
            <w:hideMark/>
          </w:tcPr>
          <w:p w14:paraId="492C4B2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 involuntary movements</w:t>
            </w:r>
          </w:p>
        </w:tc>
      </w:tr>
      <w:tr w:rsidR="004E0DC2" w:rsidRPr="004E0DC2" w14:paraId="5774817B" w14:textId="77777777" w:rsidTr="00141CD4">
        <w:trPr>
          <w:trHeight w:val="300"/>
        </w:trPr>
        <w:tc>
          <w:tcPr>
            <w:tcW w:w="1980" w:type="dxa"/>
            <w:vMerge/>
            <w:shd w:val="clear" w:color="auto" w:fill="auto"/>
            <w:noWrap/>
            <w:vAlign w:val="center"/>
          </w:tcPr>
          <w:p w14:paraId="2917B2D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0D34438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90FB46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R26</w:t>
            </w:r>
          </w:p>
        </w:tc>
        <w:tc>
          <w:tcPr>
            <w:tcW w:w="8080" w:type="dxa"/>
            <w:shd w:val="clear" w:color="auto" w:fill="auto"/>
            <w:noWrap/>
            <w:vAlign w:val="bottom"/>
            <w:hideMark/>
          </w:tcPr>
          <w:p w14:paraId="5A89119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Abnormalities of gait and mobility</w:t>
            </w:r>
          </w:p>
        </w:tc>
      </w:tr>
      <w:tr w:rsidR="004E0DC2" w:rsidRPr="004E0DC2" w14:paraId="70C4A282" w14:textId="77777777" w:rsidTr="00141CD4">
        <w:trPr>
          <w:trHeight w:val="300"/>
        </w:trPr>
        <w:tc>
          <w:tcPr>
            <w:tcW w:w="1980" w:type="dxa"/>
            <w:vMerge/>
            <w:shd w:val="clear" w:color="auto" w:fill="auto"/>
            <w:noWrap/>
            <w:vAlign w:val="center"/>
          </w:tcPr>
          <w:p w14:paraId="2B982B4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07C1AD6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C25CAA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R27</w:t>
            </w:r>
          </w:p>
        </w:tc>
        <w:tc>
          <w:tcPr>
            <w:tcW w:w="8080" w:type="dxa"/>
            <w:shd w:val="clear" w:color="auto" w:fill="auto"/>
            <w:noWrap/>
            <w:vAlign w:val="bottom"/>
            <w:hideMark/>
          </w:tcPr>
          <w:p w14:paraId="40DCC6D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lack of co-ordination</w:t>
            </w:r>
          </w:p>
        </w:tc>
      </w:tr>
      <w:tr w:rsidR="004E0DC2" w:rsidRPr="004E0DC2" w14:paraId="315B07EB" w14:textId="77777777" w:rsidTr="00141CD4">
        <w:trPr>
          <w:trHeight w:val="300"/>
        </w:trPr>
        <w:tc>
          <w:tcPr>
            <w:tcW w:w="1980" w:type="dxa"/>
            <w:vMerge/>
            <w:shd w:val="clear" w:color="auto" w:fill="auto"/>
            <w:noWrap/>
            <w:vAlign w:val="center"/>
          </w:tcPr>
          <w:p w14:paraId="429B39D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8075E4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DB97E5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R292-294</w:t>
            </w:r>
          </w:p>
        </w:tc>
        <w:tc>
          <w:tcPr>
            <w:tcW w:w="8080" w:type="dxa"/>
            <w:shd w:val="clear" w:color="auto" w:fill="auto"/>
            <w:noWrap/>
            <w:vAlign w:val="bottom"/>
            <w:hideMark/>
          </w:tcPr>
          <w:p w14:paraId="4030F60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Abnormal reflex, Abnormal posture, Clicking hip</w:t>
            </w:r>
          </w:p>
        </w:tc>
      </w:tr>
      <w:tr w:rsidR="004E0DC2" w:rsidRPr="004E0DC2" w14:paraId="3751523C" w14:textId="77777777" w:rsidTr="00141CD4">
        <w:trPr>
          <w:trHeight w:val="300"/>
        </w:trPr>
        <w:tc>
          <w:tcPr>
            <w:tcW w:w="1980" w:type="dxa"/>
            <w:vMerge/>
            <w:shd w:val="clear" w:color="auto" w:fill="auto"/>
            <w:noWrap/>
            <w:vAlign w:val="center"/>
          </w:tcPr>
          <w:p w14:paraId="0C4B7DA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71FCA0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9974DE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R298</w:t>
            </w:r>
          </w:p>
        </w:tc>
        <w:tc>
          <w:tcPr>
            <w:tcW w:w="8080" w:type="dxa"/>
            <w:shd w:val="clear" w:color="auto" w:fill="auto"/>
            <w:noWrap/>
            <w:vAlign w:val="bottom"/>
            <w:hideMark/>
          </w:tcPr>
          <w:p w14:paraId="2C93A5E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and unspecified signs and symptoms involving nervous and musculoskeletal systems</w:t>
            </w:r>
          </w:p>
        </w:tc>
      </w:tr>
      <w:tr w:rsidR="004E0DC2" w:rsidRPr="004E0DC2" w14:paraId="524DC913" w14:textId="77777777" w:rsidTr="00141CD4">
        <w:trPr>
          <w:trHeight w:val="300"/>
        </w:trPr>
        <w:tc>
          <w:tcPr>
            <w:tcW w:w="1980" w:type="dxa"/>
            <w:vMerge/>
            <w:shd w:val="clear" w:color="auto" w:fill="auto"/>
            <w:noWrap/>
            <w:vAlign w:val="center"/>
          </w:tcPr>
          <w:p w14:paraId="45CC992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551CEA8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Cognitive symptoms</w:t>
            </w:r>
          </w:p>
        </w:tc>
        <w:tc>
          <w:tcPr>
            <w:tcW w:w="1276" w:type="dxa"/>
            <w:shd w:val="clear" w:color="auto" w:fill="auto"/>
            <w:noWrap/>
            <w:vAlign w:val="bottom"/>
            <w:hideMark/>
          </w:tcPr>
          <w:p w14:paraId="515D0F3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R400-401</w:t>
            </w:r>
          </w:p>
        </w:tc>
        <w:tc>
          <w:tcPr>
            <w:tcW w:w="8080" w:type="dxa"/>
            <w:shd w:val="clear" w:color="auto" w:fill="auto"/>
            <w:noWrap/>
            <w:vAlign w:val="bottom"/>
            <w:hideMark/>
          </w:tcPr>
          <w:p w14:paraId="7A1D54D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Somnolence, Stupor</w:t>
            </w:r>
          </w:p>
        </w:tc>
      </w:tr>
      <w:tr w:rsidR="004E0DC2" w:rsidRPr="004E0DC2" w14:paraId="737F7648" w14:textId="77777777" w:rsidTr="00141CD4">
        <w:trPr>
          <w:trHeight w:val="300"/>
        </w:trPr>
        <w:tc>
          <w:tcPr>
            <w:tcW w:w="1980" w:type="dxa"/>
            <w:vMerge/>
            <w:shd w:val="clear" w:color="auto" w:fill="auto"/>
            <w:noWrap/>
            <w:vAlign w:val="center"/>
          </w:tcPr>
          <w:p w14:paraId="0D27C4A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9AF2F73"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0BC3C3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R41-42</w:t>
            </w:r>
          </w:p>
        </w:tc>
        <w:tc>
          <w:tcPr>
            <w:tcW w:w="8080" w:type="dxa"/>
            <w:shd w:val="clear" w:color="auto" w:fill="auto"/>
            <w:noWrap/>
            <w:vAlign w:val="bottom"/>
            <w:hideMark/>
          </w:tcPr>
          <w:p w14:paraId="3060253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symptoms and signs involving cognitive functions and awareness, Dizziness and giddiness</w:t>
            </w:r>
          </w:p>
        </w:tc>
      </w:tr>
      <w:tr w:rsidR="004E0DC2" w:rsidRPr="004E0DC2" w14:paraId="3DD248AB" w14:textId="77777777" w:rsidTr="00141CD4">
        <w:trPr>
          <w:trHeight w:val="300"/>
        </w:trPr>
        <w:tc>
          <w:tcPr>
            <w:tcW w:w="1980" w:type="dxa"/>
            <w:vMerge w:val="restart"/>
            <w:shd w:val="clear" w:color="auto" w:fill="auto"/>
            <w:noWrap/>
            <w:vAlign w:val="center"/>
          </w:tcPr>
          <w:p w14:paraId="7BE98BC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Other somatic presentations (continued)</w:t>
            </w:r>
          </w:p>
        </w:tc>
        <w:tc>
          <w:tcPr>
            <w:tcW w:w="2693" w:type="dxa"/>
            <w:vMerge w:val="restart"/>
            <w:vAlign w:val="center"/>
          </w:tcPr>
          <w:p w14:paraId="49A5748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Malaise/Fatigue/Syncope</w:t>
            </w:r>
          </w:p>
        </w:tc>
        <w:tc>
          <w:tcPr>
            <w:tcW w:w="1276" w:type="dxa"/>
            <w:shd w:val="clear" w:color="auto" w:fill="auto"/>
            <w:noWrap/>
            <w:vAlign w:val="bottom"/>
          </w:tcPr>
          <w:p w14:paraId="6B73D09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R53</w:t>
            </w:r>
          </w:p>
        </w:tc>
        <w:tc>
          <w:tcPr>
            <w:tcW w:w="8080" w:type="dxa"/>
            <w:shd w:val="clear" w:color="auto" w:fill="auto"/>
            <w:noWrap/>
            <w:vAlign w:val="bottom"/>
          </w:tcPr>
          <w:p w14:paraId="5515BBC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Malaise and fatigue</w:t>
            </w:r>
          </w:p>
        </w:tc>
      </w:tr>
      <w:tr w:rsidR="004E0DC2" w:rsidRPr="004E0DC2" w14:paraId="1696D6CD" w14:textId="77777777" w:rsidTr="00141CD4">
        <w:trPr>
          <w:trHeight w:val="300"/>
        </w:trPr>
        <w:tc>
          <w:tcPr>
            <w:tcW w:w="1980" w:type="dxa"/>
            <w:vMerge/>
            <w:shd w:val="clear" w:color="auto" w:fill="auto"/>
            <w:noWrap/>
            <w:vAlign w:val="center"/>
          </w:tcPr>
          <w:p w14:paraId="473A8D8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C536F5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tcPr>
          <w:p w14:paraId="17E368E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R55</w:t>
            </w:r>
          </w:p>
        </w:tc>
        <w:tc>
          <w:tcPr>
            <w:tcW w:w="8080" w:type="dxa"/>
            <w:shd w:val="clear" w:color="auto" w:fill="auto"/>
            <w:noWrap/>
            <w:vAlign w:val="bottom"/>
          </w:tcPr>
          <w:p w14:paraId="0A3B0E0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Syncope and collapse</w:t>
            </w:r>
          </w:p>
        </w:tc>
      </w:tr>
      <w:tr w:rsidR="004E0DC2" w:rsidRPr="004E0DC2" w14:paraId="3C966C02" w14:textId="77777777" w:rsidTr="00141CD4">
        <w:trPr>
          <w:trHeight w:val="300"/>
        </w:trPr>
        <w:tc>
          <w:tcPr>
            <w:tcW w:w="1980" w:type="dxa"/>
            <w:vMerge/>
            <w:shd w:val="clear" w:color="auto" w:fill="auto"/>
            <w:noWrap/>
            <w:vAlign w:val="center"/>
          </w:tcPr>
          <w:p w14:paraId="33BB344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2FD1CF1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Other/general symptoms</w:t>
            </w:r>
          </w:p>
        </w:tc>
        <w:tc>
          <w:tcPr>
            <w:tcW w:w="1276" w:type="dxa"/>
            <w:shd w:val="clear" w:color="auto" w:fill="auto"/>
            <w:noWrap/>
            <w:vAlign w:val="bottom"/>
            <w:hideMark/>
          </w:tcPr>
          <w:p w14:paraId="1F02F89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R44</w:t>
            </w:r>
          </w:p>
        </w:tc>
        <w:tc>
          <w:tcPr>
            <w:tcW w:w="8080" w:type="dxa"/>
            <w:shd w:val="clear" w:color="auto" w:fill="auto"/>
            <w:noWrap/>
            <w:vAlign w:val="bottom"/>
            <w:hideMark/>
          </w:tcPr>
          <w:p w14:paraId="5007215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symptoms and signs involving general sensations and perceptions</w:t>
            </w:r>
          </w:p>
        </w:tc>
      </w:tr>
      <w:tr w:rsidR="004E0DC2" w:rsidRPr="004E0DC2" w14:paraId="32DDBBD4" w14:textId="77777777" w:rsidTr="00141CD4">
        <w:trPr>
          <w:trHeight w:val="300"/>
        </w:trPr>
        <w:tc>
          <w:tcPr>
            <w:tcW w:w="1980" w:type="dxa"/>
            <w:vMerge/>
            <w:shd w:val="clear" w:color="auto" w:fill="auto"/>
            <w:noWrap/>
            <w:vAlign w:val="center"/>
          </w:tcPr>
          <w:p w14:paraId="71BA500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39E264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352FD2C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R45</w:t>
            </w:r>
          </w:p>
        </w:tc>
        <w:tc>
          <w:tcPr>
            <w:tcW w:w="8080" w:type="dxa"/>
            <w:shd w:val="clear" w:color="auto" w:fill="auto"/>
            <w:noWrap/>
            <w:vAlign w:val="bottom"/>
            <w:hideMark/>
          </w:tcPr>
          <w:p w14:paraId="06B6EE3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 Symptoms and signs involving emotional state</w:t>
            </w:r>
          </w:p>
        </w:tc>
      </w:tr>
      <w:tr w:rsidR="004E0DC2" w:rsidRPr="004E0DC2" w14:paraId="72E55ADC" w14:textId="77777777" w:rsidTr="00141CD4">
        <w:trPr>
          <w:trHeight w:val="300"/>
        </w:trPr>
        <w:tc>
          <w:tcPr>
            <w:tcW w:w="1980" w:type="dxa"/>
            <w:vMerge/>
            <w:shd w:val="clear" w:color="auto" w:fill="auto"/>
            <w:noWrap/>
            <w:vAlign w:val="center"/>
          </w:tcPr>
          <w:p w14:paraId="7F7B738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E0CE9A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106B6D4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R46</w:t>
            </w:r>
          </w:p>
        </w:tc>
        <w:tc>
          <w:tcPr>
            <w:tcW w:w="8080" w:type="dxa"/>
            <w:shd w:val="clear" w:color="auto" w:fill="auto"/>
            <w:noWrap/>
            <w:vAlign w:val="bottom"/>
            <w:hideMark/>
          </w:tcPr>
          <w:p w14:paraId="044C019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 Symptoms and signs involving appearance and behaviour</w:t>
            </w:r>
          </w:p>
        </w:tc>
      </w:tr>
      <w:tr w:rsidR="004E0DC2" w:rsidRPr="004E0DC2" w14:paraId="2A0DB268" w14:textId="77777777" w:rsidTr="00141CD4">
        <w:trPr>
          <w:trHeight w:val="300"/>
        </w:trPr>
        <w:tc>
          <w:tcPr>
            <w:tcW w:w="1980" w:type="dxa"/>
            <w:vMerge/>
            <w:shd w:val="clear" w:color="auto" w:fill="auto"/>
            <w:noWrap/>
            <w:vAlign w:val="center"/>
          </w:tcPr>
          <w:p w14:paraId="63DBB0C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E1A33C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4E41904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R47</w:t>
            </w:r>
          </w:p>
        </w:tc>
        <w:tc>
          <w:tcPr>
            <w:tcW w:w="8080" w:type="dxa"/>
            <w:shd w:val="clear" w:color="auto" w:fill="auto"/>
            <w:noWrap/>
            <w:vAlign w:val="bottom"/>
            <w:hideMark/>
          </w:tcPr>
          <w:p w14:paraId="4448706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Dysphasia and aphasia</w:t>
            </w:r>
          </w:p>
        </w:tc>
      </w:tr>
      <w:tr w:rsidR="004E0DC2" w:rsidRPr="004E0DC2" w14:paraId="5256FCEC" w14:textId="77777777" w:rsidTr="00141CD4">
        <w:trPr>
          <w:trHeight w:val="300"/>
        </w:trPr>
        <w:tc>
          <w:tcPr>
            <w:tcW w:w="1980" w:type="dxa"/>
            <w:vMerge/>
            <w:shd w:val="clear" w:color="auto" w:fill="auto"/>
            <w:noWrap/>
            <w:vAlign w:val="center"/>
          </w:tcPr>
          <w:p w14:paraId="6A820B1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9F0138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A29CEE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R49</w:t>
            </w:r>
          </w:p>
        </w:tc>
        <w:tc>
          <w:tcPr>
            <w:tcW w:w="8080" w:type="dxa"/>
            <w:shd w:val="clear" w:color="auto" w:fill="auto"/>
            <w:noWrap/>
            <w:vAlign w:val="bottom"/>
            <w:hideMark/>
          </w:tcPr>
          <w:p w14:paraId="20F42C5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Voice disturbances</w:t>
            </w:r>
          </w:p>
        </w:tc>
      </w:tr>
      <w:tr w:rsidR="004E0DC2" w:rsidRPr="004E0DC2" w14:paraId="68A5B4F9" w14:textId="77777777" w:rsidTr="00141CD4">
        <w:trPr>
          <w:trHeight w:val="300"/>
        </w:trPr>
        <w:tc>
          <w:tcPr>
            <w:tcW w:w="1980" w:type="dxa"/>
            <w:vMerge/>
            <w:shd w:val="clear" w:color="auto" w:fill="auto"/>
            <w:noWrap/>
            <w:vAlign w:val="center"/>
          </w:tcPr>
          <w:p w14:paraId="6E31BD5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053A1AD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1234D7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Z563-564</w:t>
            </w:r>
          </w:p>
        </w:tc>
        <w:tc>
          <w:tcPr>
            <w:tcW w:w="8080" w:type="dxa"/>
            <w:shd w:val="clear" w:color="auto" w:fill="auto"/>
            <w:noWrap/>
            <w:vAlign w:val="bottom"/>
            <w:hideMark/>
          </w:tcPr>
          <w:p w14:paraId="625EC48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Stressful work schedule, Discord with boss and workmates</w:t>
            </w:r>
          </w:p>
        </w:tc>
      </w:tr>
      <w:tr w:rsidR="004E0DC2" w:rsidRPr="004E0DC2" w14:paraId="03E77CEC" w14:textId="77777777" w:rsidTr="00141CD4">
        <w:trPr>
          <w:trHeight w:val="300"/>
        </w:trPr>
        <w:tc>
          <w:tcPr>
            <w:tcW w:w="1980" w:type="dxa"/>
            <w:vMerge/>
            <w:shd w:val="clear" w:color="auto" w:fill="auto"/>
            <w:noWrap/>
            <w:vAlign w:val="center"/>
          </w:tcPr>
          <w:p w14:paraId="381C971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BDC1C2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630C7C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Z711</w:t>
            </w:r>
          </w:p>
        </w:tc>
        <w:tc>
          <w:tcPr>
            <w:tcW w:w="8080" w:type="dxa"/>
            <w:shd w:val="clear" w:color="auto" w:fill="auto"/>
            <w:noWrap/>
            <w:vAlign w:val="bottom"/>
            <w:hideMark/>
          </w:tcPr>
          <w:p w14:paraId="186C0AD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Person with feared complaint in whom no diagnosis is made</w:t>
            </w:r>
          </w:p>
        </w:tc>
      </w:tr>
      <w:tr w:rsidR="004E0DC2" w:rsidRPr="004E0DC2" w14:paraId="2E456369" w14:textId="77777777" w:rsidTr="00141CD4">
        <w:trPr>
          <w:trHeight w:val="300"/>
        </w:trPr>
        <w:tc>
          <w:tcPr>
            <w:tcW w:w="1980" w:type="dxa"/>
            <w:vMerge/>
            <w:shd w:val="clear" w:color="auto" w:fill="auto"/>
            <w:noWrap/>
            <w:vAlign w:val="center"/>
          </w:tcPr>
          <w:p w14:paraId="62B0156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8327FB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45B55A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Z733</w:t>
            </w:r>
          </w:p>
        </w:tc>
        <w:tc>
          <w:tcPr>
            <w:tcW w:w="8080" w:type="dxa"/>
            <w:shd w:val="clear" w:color="auto" w:fill="auto"/>
            <w:noWrap/>
            <w:vAlign w:val="bottom"/>
            <w:hideMark/>
          </w:tcPr>
          <w:p w14:paraId="1EF1689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Stress, not elsewhere classified</w:t>
            </w:r>
          </w:p>
        </w:tc>
      </w:tr>
      <w:tr w:rsidR="004E0DC2" w:rsidRPr="004E0DC2" w14:paraId="0DFB969B" w14:textId="77777777" w:rsidTr="00141CD4">
        <w:trPr>
          <w:trHeight w:val="300"/>
        </w:trPr>
        <w:tc>
          <w:tcPr>
            <w:tcW w:w="1980" w:type="dxa"/>
            <w:vMerge w:val="restart"/>
            <w:shd w:val="clear" w:color="auto" w:fill="auto"/>
            <w:noWrap/>
            <w:vAlign w:val="center"/>
          </w:tcPr>
          <w:p w14:paraId="370379B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Mental health &amp; behavioural presentations</w:t>
            </w:r>
          </w:p>
        </w:tc>
        <w:tc>
          <w:tcPr>
            <w:tcW w:w="2693" w:type="dxa"/>
            <w:vMerge w:val="restart"/>
            <w:vAlign w:val="center"/>
          </w:tcPr>
          <w:p w14:paraId="1B61B27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Anxiety/Depression</w:t>
            </w:r>
          </w:p>
        </w:tc>
        <w:tc>
          <w:tcPr>
            <w:tcW w:w="1276" w:type="dxa"/>
            <w:shd w:val="clear" w:color="auto" w:fill="auto"/>
            <w:noWrap/>
            <w:vAlign w:val="bottom"/>
          </w:tcPr>
          <w:p w14:paraId="0E07FCD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F31</w:t>
            </w:r>
          </w:p>
        </w:tc>
        <w:tc>
          <w:tcPr>
            <w:tcW w:w="8080" w:type="dxa"/>
            <w:shd w:val="clear" w:color="auto" w:fill="auto"/>
            <w:noWrap/>
            <w:vAlign w:val="bottom"/>
          </w:tcPr>
          <w:p w14:paraId="637B586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Bipolar affective disorder</w:t>
            </w:r>
          </w:p>
        </w:tc>
      </w:tr>
      <w:tr w:rsidR="004E0DC2" w:rsidRPr="004E0DC2" w14:paraId="0EBE657E" w14:textId="77777777" w:rsidTr="00141CD4">
        <w:trPr>
          <w:trHeight w:val="300"/>
        </w:trPr>
        <w:tc>
          <w:tcPr>
            <w:tcW w:w="1980" w:type="dxa"/>
            <w:vMerge/>
            <w:shd w:val="clear" w:color="auto" w:fill="auto"/>
            <w:noWrap/>
            <w:vAlign w:val="center"/>
          </w:tcPr>
          <w:p w14:paraId="07CD5F5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6CCFA52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74FFE8D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F320</w:t>
            </w:r>
          </w:p>
        </w:tc>
        <w:tc>
          <w:tcPr>
            <w:tcW w:w="8080" w:type="dxa"/>
            <w:shd w:val="clear" w:color="auto" w:fill="auto"/>
            <w:noWrap/>
            <w:vAlign w:val="bottom"/>
            <w:hideMark/>
          </w:tcPr>
          <w:p w14:paraId="18945CF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Mild depressive episode</w:t>
            </w:r>
          </w:p>
        </w:tc>
      </w:tr>
      <w:tr w:rsidR="004E0DC2" w:rsidRPr="004E0DC2" w14:paraId="31C2B9F7" w14:textId="77777777" w:rsidTr="00141CD4">
        <w:trPr>
          <w:trHeight w:val="300"/>
        </w:trPr>
        <w:tc>
          <w:tcPr>
            <w:tcW w:w="1980" w:type="dxa"/>
            <w:vMerge/>
            <w:shd w:val="clear" w:color="auto" w:fill="auto"/>
            <w:noWrap/>
            <w:vAlign w:val="center"/>
          </w:tcPr>
          <w:p w14:paraId="3948416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400FF5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550123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F321</w:t>
            </w:r>
          </w:p>
        </w:tc>
        <w:tc>
          <w:tcPr>
            <w:tcW w:w="8080" w:type="dxa"/>
            <w:shd w:val="clear" w:color="auto" w:fill="auto"/>
            <w:noWrap/>
            <w:vAlign w:val="bottom"/>
            <w:hideMark/>
          </w:tcPr>
          <w:p w14:paraId="7BD83DA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Moderate depressive episode</w:t>
            </w:r>
          </w:p>
        </w:tc>
      </w:tr>
      <w:tr w:rsidR="004E0DC2" w:rsidRPr="004E0DC2" w14:paraId="775165C2" w14:textId="77777777" w:rsidTr="00141CD4">
        <w:trPr>
          <w:trHeight w:val="300"/>
        </w:trPr>
        <w:tc>
          <w:tcPr>
            <w:tcW w:w="1980" w:type="dxa"/>
            <w:vMerge/>
            <w:shd w:val="clear" w:color="auto" w:fill="auto"/>
            <w:noWrap/>
            <w:vAlign w:val="center"/>
          </w:tcPr>
          <w:p w14:paraId="1665017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BF6DA33"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81D9C7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F322</w:t>
            </w:r>
          </w:p>
        </w:tc>
        <w:tc>
          <w:tcPr>
            <w:tcW w:w="8080" w:type="dxa"/>
            <w:shd w:val="clear" w:color="auto" w:fill="auto"/>
            <w:noWrap/>
            <w:vAlign w:val="bottom"/>
            <w:hideMark/>
          </w:tcPr>
          <w:p w14:paraId="73073A3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Severe depression without psychotic symptoms</w:t>
            </w:r>
          </w:p>
        </w:tc>
      </w:tr>
      <w:tr w:rsidR="004E0DC2" w:rsidRPr="004E0DC2" w14:paraId="76702124" w14:textId="77777777" w:rsidTr="00141CD4">
        <w:trPr>
          <w:trHeight w:val="300"/>
        </w:trPr>
        <w:tc>
          <w:tcPr>
            <w:tcW w:w="1980" w:type="dxa"/>
            <w:vMerge/>
            <w:shd w:val="clear" w:color="auto" w:fill="auto"/>
            <w:noWrap/>
            <w:vAlign w:val="center"/>
          </w:tcPr>
          <w:p w14:paraId="08B9C79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A2A353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04908A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F323</w:t>
            </w:r>
          </w:p>
        </w:tc>
        <w:tc>
          <w:tcPr>
            <w:tcW w:w="8080" w:type="dxa"/>
            <w:shd w:val="clear" w:color="auto" w:fill="auto"/>
            <w:noWrap/>
            <w:vAlign w:val="bottom"/>
            <w:hideMark/>
          </w:tcPr>
          <w:p w14:paraId="2CDEB26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Severe depression with psychotic symptoms</w:t>
            </w:r>
          </w:p>
        </w:tc>
      </w:tr>
      <w:tr w:rsidR="004E0DC2" w:rsidRPr="004E0DC2" w14:paraId="0A4AEF5D" w14:textId="77777777" w:rsidTr="00141CD4">
        <w:trPr>
          <w:trHeight w:val="300"/>
        </w:trPr>
        <w:tc>
          <w:tcPr>
            <w:tcW w:w="1980" w:type="dxa"/>
            <w:vMerge/>
            <w:shd w:val="clear" w:color="auto" w:fill="auto"/>
            <w:noWrap/>
            <w:vAlign w:val="center"/>
          </w:tcPr>
          <w:p w14:paraId="46B4539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0EF7CF4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3D6ACB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F328</w:t>
            </w:r>
          </w:p>
        </w:tc>
        <w:tc>
          <w:tcPr>
            <w:tcW w:w="8080" w:type="dxa"/>
            <w:shd w:val="clear" w:color="auto" w:fill="auto"/>
            <w:noWrap/>
            <w:vAlign w:val="bottom"/>
            <w:hideMark/>
          </w:tcPr>
          <w:p w14:paraId="6DAC692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depressive episodes</w:t>
            </w:r>
          </w:p>
        </w:tc>
      </w:tr>
      <w:tr w:rsidR="004E0DC2" w:rsidRPr="004E0DC2" w14:paraId="46463E3B" w14:textId="77777777" w:rsidTr="00141CD4">
        <w:trPr>
          <w:trHeight w:val="300"/>
        </w:trPr>
        <w:tc>
          <w:tcPr>
            <w:tcW w:w="1980" w:type="dxa"/>
            <w:vMerge/>
            <w:shd w:val="clear" w:color="auto" w:fill="auto"/>
            <w:noWrap/>
            <w:vAlign w:val="center"/>
          </w:tcPr>
          <w:p w14:paraId="77CD6F5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F3645E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024D0B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F329</w:t>
            </w:r>
          </w:p>
        </w:tc>
        <w:tc>
          <w:tcPr>
            <w:tcW w:w="8080" w:type="dxa"/>
            <w:shd w:val="clear" w:color="auto" w:fill="auto"/>
            <w:noWrap/>
            <w:vAlign w:val="bottom"/>
            <w:hideMark/>
          </w:tcPr>
          <w:p w14:paraId="1F66CFF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Depressive episode, unspecified</w:t>
            </w:r>
          </w:p>
        </w:tc>
      </w:tr>
      <w:tr w:rsidR="004E0DC2" w:rsidRPr="004E0DC2" w14:paraId="09930017" w14:textId="77777777" w:rsidTr="00141CD4">
        <w:trPr>
          <w:trHeight w:val="300"/>
        </w:trPr>
        <w:tc>
          <w:tcPr>
            <w:tcW w:w="1980" w:type="dxa"/>
            <w:vMerge/>
            <w:shd w:val="clear" w:color="auto" w:fill="auto"/>
            <w:noWrap/>
            <w:vAlign w:val="center"/>
          </w:tcPr>
          <w:p w14:paraId="0FCE486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7BD8C7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3DC359C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F330</w:t>
            </w:r>
          </w:p>
        </w:tc>
        <w:tc>
          <w:tcPr>
            <w:tcW w:w="8080" w:type="dxa"/>
            <w:shd w:val="clear" w:color="auto" w:fill="auto"/>
            <w:noWrap/>
            <w:vAlign w:val="bottom"/>
            <w:hideMark/>
          </w:tcPr>
          <w:p w14:paraId="0A58BE8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Recurrent depressive disorder, current episode mild</w:t>
            </w:r>
          </w:p>
        </w:tc>
      </w:tr>
      <w:tr w:rsidR="004E0DC2" w:rsidRPr="004E0DC2" w14:paraId="4AEA4B08" w14:textId="77777777" w:rsidTr="00141CD4">
        <w:trPr>
          <w:trHeight w:val="300"/>
        </w:trPr>
        <w:tc>
          <w:tcPr>
            <w:tcW w:w="1980" w:type="dxa"/>
            <w:vMerge/>
            <w:shd w:val="clear" w:color="auto" w:fill="auto"/>
            <w:noWrap/>
            <w:vAlign w:val="center"/>
          </w:tcPr>
          <w:p w14:paraId="6777362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6365D1D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430AE4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F331</w:t>
            </w:r>
          </w:p>
        </w:tc>
        <w:tc>
          <w:tcPr>
            <w:tcW w:w="8080" w:type="dxa"/>
            <w:shd w:val="clear" w:color="auto" w:fill="auto"/>
            <w:noWrap/>
            <w:vAlign w:val="bottom"/>
            <w:hideMark/>
          </w:tcPr>
          <w:p w14:paraId="6A9AACF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Recurrent depressive disorder, current episode moderate</w:t>
            </w:r>
          </w:p>
        </w:tc>
      </w:tr>
      <w:tr w:rsidR="004E0DC2" w:rsidRPr="004E0DC2" w14:paraId="67D56551" w14:textId="77777777" w:rsidTr="00141CD4">
        <w:trPr>
          <w:trHeight w:val="300"/>
        </w:trPr>
        <w:tc>
          <w:tcPr>
            <w:tcW w:w="1980" w:type="dxa"/>
            <w:vMerge/>
            <w:shd w:val="clear" w:color="auto" w:fill="auto"/>
            <w:noWrap/>
            <w:vAlign w:val="center"/>
          </w:tcPr>
          <w:p w14:paraId="194D60C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8876BB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E3C441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F332</w:t>
            </w:r>
          </w:p>
        </w:tc>
        <w:tc>
          <w:tcPr>
            <w:tcW w:w="8080" w:type="dxa"/>
            <w:shd w:val="clear" w:color="auto" w:fill="auto"/>
            <w:noWrap/>
            <w:vAlign w:val="bottom"/>
            <w:hideMark/>
          </w:tcPr>
          <w:p w14:paraId="390DF74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Recurrent depressive disorder, current episode severe without psychotic symptoms</w:t>
            </w:r>
          </w:p>
        </w:tc>
      </w:tr>
      <w:tr w:rsidR="004E0DC2" w:rsidRPr="004E0DC2" w14:paraId="634766AD" w14:textId="77777777" w:rsidTr="00141CD4">
        <w:trPr>
          <w:trHeight w:val="300"/>
        </w:trPr>
        <w:tc>
          <w:tcPr>
            <w:tcW w:w="1980" w:type="dxa"/>
            <w:vMerge/>
            <w:shd w:val="clear" w:color="auto" w:fill="auto"/>
            <w:noWrap/>
            <w:vAlign w:val="center"/>
          </w:tcPr>
          <w:p w14:paraId="009CC98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9EC894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25C247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F333</w:t>
            </w:r>
          </w:p>
        </w:tc>
        <w:tc>
          <w:tcPr>
            <w:tcW w:w="8080" w:type="dxa"/>
            <w:shd w:val="clear" w:color="auto" w:fill="auto"/>
            <w:noWrap/>
            <w:vAlign w:val="bottom"/>
            <w:hideMark/>
          </w:tcPr>
          <w:p w14:paraId="43EFD83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Recurrent depressive disorder, current episode severe with psychotic symptoms</w:t>
            </w:r>
          </w:p>
        </w:tc>
      </w:tr>
      <w:tr w:rsidR="004E0DC2" w:rsidRPr="004E0DC2" w14:paraId="22D1EC11" w14:textId="77777777" w:rsidTr="00141CD4">
        <w:trPr>
          <w:trHeight w:val="300"/>
        </w:trPr>
        <w:tc>
          <w:tcPr>
            <w:tcW w:w="1980" w:type="dxa"/>
            <w:vMerge/>
            <w:shd w:val="clear" w:color="auto" w:fill="auto"/>
            <w:noWrap/>
            <w:vAlign w:val="center"/>
          </w:tcPr>
          <w:p w14:paraId="453ADA2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DD00C2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316FAD1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F338</w:t>
            </w:r>
          </w:p>
        </w:tc>
        <w:tc>
          <w:tcPr>
            <w:tcW w:w="8080" w:type="dxa"/>
            <w:shd w:val="clear" w:color="auto" w:fill="auto"/>
            <w:noWrap/>
            <w:vAlign w:val="bottom"/>
            <w:hideMark/>
          </w:tcPr>
          <w:p w14:paraId="244FC1F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recurrent depressive disorders</w:t>
            </w:r>
          </w:p>
        </w:tc>
      </w:tr>
      <w:tr w:rsidR="004E0DC2" w:rsidRPr="004E0DC2" w14:paraId="71877DA0" w14:textId="77777777" w:rsidTr="00141CD4">
        <w:trPr>
          <w:trHeight w:val="300"/>
        </w:trPr>
        <w:tc>
          <w:tcPr>
            <w:tcW w:w="1980" w:type="dxa"/>
            <w:vMerge/>
            <w:shd w:val="clear" w:color="auto" w:fill="auto"/>
            <w:noWrap/>
            <w:vAlign w:val="center"/>
          </w:tcPr>
          <w:p w14:paraId="6A5A03E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A54391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C1FEDF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F339</w:t>
            </w:r>
          </w:p>
        </w:tc>
        <w:tc>
          <w:tcPr>
            <w:tcW w:w="8080" w:type="dxa"/>
            <w:shd w:val="clear" w:color="auto" w:fill="auto"/>
            <w:noWrap/>
            <w:vAlign w:val="bottom"/>
            <w:hideMark/>
          </w:tcPr>
          <w:p w14:paraId="5FF9142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Recurrent depressive disorder, unspecified</w:t>
            </w:r>
          </w:p>
        </w:tc>
      </w:tr>
      <w:tr w:rsidR="004E0DC2" w:rsidRPr="004E0DC2" w14:paraId="1C9EA368" w14:textId="77777777" w:rsidTr="00141CD4">
        <w:trPr>
          <w:trHeight w:val="300"/>
        </w:trPr>
        <w:tc>
          <w:tcPr>
            <w:tcW w:w="1980" w:type="dxa"/>
            <w:vMerge/>
            <w:shd w:val="clear" w:color="auto" w:fill="auto"/>
            <w:noWrap/>
            <w:vAlign w:val="center"/>
          </w:tcPr>
          <w:p w14:paraId="75EB525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FC1DC8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2B36A8B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F341</w:t>
            </w:r>
          </w:p>
        </w:tc>
        <w:tc>
          <w:tcPr>
            <w:tcW w:w="8080" w:type="dxa"/>
            <w:shd w:val="clear" w:color="auto" w:fill="auto"/>
            <w:noWrap/>
            <w:vAlign w:val="bottom"/>
            <w:hideMark/>
          </w:tcPr>
          <w:p w14:paraId="6AF38E1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Dysthymia</w:t>
            </w:r>
          </w:p>
        </w:tc>
      </w:tr>
      <w:tr w:rsidR="004E0DC2" w:rsidRPr="004E0DC2" w14:paraId="026DE938" w14:textId="77777777" w:rsidTr="00141CD4">
        <w:trPr>
          <w:trHeight w:val="300"/>
        </w:trPr>
        <w:tc>
          <w:tcPr>
            <w:tcW w:w="1980" w:type="dxa"/>
            <w:vMerge/>
            <w:shd w:val="clear" w:color="auto" w:fill="auto"/>
            <w:noWrap/>
            <w:vAlign w:val="center"/>
          </w:tcPr>
          <w:p w14:paraId="0CEF964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E654FA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6FAC968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F40</w:t>
            </w:r>
          </w:p>
        </w:tc>
        <w:tc>
          <w:tcPr>
            <w:tcW w:w="8080" w:type="dxa"/>
            <w:shd w:val="clear" w:color="auto" w:fill="auto"/>
            <w:noWrap/>
            <w:vAlign w:val="bottom"/>
            <w:hideMark/>
          </w:tcPr>
          <w:p w14:paraId="4B18688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Agoraphobia</w:t>
            </w:r>
          </w:p>
        </w:tc>
      </w:tr>
      <w:tr w:rsidR="004E0DC2" w:rsidRPr="004E0DC2" w14:paraId="173A5ACB" w14:textId="77777777" w:rsidTr="00141CD4">
        <w:trPr>
          <w:trHeight w:val="300"/>
        </w:trPr>
        <w:tc>
          <w:tcPr>
            <w:tcW w:w="1980" w:type="dxa"/>
            <w:vMerge/>
            <w:shd w:val="clear" w:color="auto" w:fill="auto"/>
            <w:noWrap/>
            <w:vAlign w:val="center"/>
            <w:hideMark/>
          </w:tcPr>
          <w:p w14:paraId="4D98C05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817AFE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3FC35F9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F410</w:t>
            </w:r>
          </w:p>
        </w:tc>
        <w:tc>
          <w:tcPr>
            <w:tcW w:w="8080" w:type="dxa"/>
            <w:shd w:val="clear" w:color="auto" w:fill="auto"/>
            <w:noWrap/>
            <w:vAlign w:val="bottom"/>
            <w:hideMark/>
          </w:tcPr>
          <w:p w14:paraId="45382D9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Social phobias</w:t>
            </w:r>
          </w:p>
        </w:tc>
      </w:tr>
      <w:tr w:rsidR="004E0DC2" w:rsidRPr="004E0DC2" w14:paraId="5290E11B" w14:textId="77777777" w:rsidTr="00141CD4">
        <w:trPr>
          <w:trHeight w:val="300"/>
        </w:trPr>
        <w:tc>
          <w:tcPr>
            <w:tcW w:w="1980" w:type="dxa"/>
            <w:vMerge/>
            <w:shd w:val="clear" w:color="auto" w:fill="auto"/>
            <w:noWrap/>
            <w:vAlign w:val="center"/>
            <w:hideMark/>
          </w:tcPr>
          <w:p w14:paraId="34B9DC2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93FF67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05E04BA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F411</w:t>
            </w:r>
          </w:p>
        </w:tc>
        <w:tc>
          <w:tcPr>
            <w:tcW w:w="8080" w:type="dxa"/>
            <w:shd w:val="clear" w:color="auto" w:fill="auto"/>
            <w:noWrap/>
            <w:vAlign w:val="bottom"/>
            <w:hideMark/>
          </w:tcPr>
          <w:p w14:paraId="08C3975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Generalized anxiety disorder</w:t>
            </w:r>
          </w:p>
        </w:tc>
      </w:tr>
      <w:tr w:rsidR="004E0DC2" w:rsidRPr="004E0DC2" w14:paraId="4DA0F2EB" w14:textId="77777777" w:rsidTr="00141CD4">
        <w:trPr>
          <w:trHeight w:val="300"/>
        </w:trPr>
        <w:tc>
          <w:tcPr>
            <w:tcW w:w="1980" w:type="dxa"/>
            <w:vMerge/>
            <w:shd w:val="clear" w:color="auto" w:fill="auto"/>
            <w:noWrap/>
            <w:vAlign w:val="center"/>
            <w:hideMark/>
          </w:tcPr>
          <w:p w14:paraId="1B18AB1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C695D5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112F8CD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F412</w:t>
            </w:r>
          </w:p>
        </w:tc>
        <w:tc>
          <w:tcPr>
            <w:tcW w:w="8080" w:type="dxa"/>
            <w:shd w:val="clear" w:color="auto" w:fill="auto"/>
            <w:noWrap/>
            <w:vAlign w:val="bottom"/>
            <w:hideMark/>
          </w:tcPr>
          <w:p w14:paraId="683B7FC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Mixed anxiety and depressive disorder</w:t>
            </w:r>
          </w:p>
        </w:tc>
      </w:tr>
      <w:tr w:rsidR="004E0DC2" w:rsidRPr="004E0DC2" w14:paraId="4D627152" w14:textId="77777777" w:rsidTr="00141CD4">
        <w:trPr>
          <w:trHeight w:val="300"/>
        </w:trPr>
        <w:tc>
          <w:tcPr>
            <w:tcW w:w="1980" w:type="dxa"/>
            <w:vMerge w:val="restart"/>
            <w:shd w:val="clear" w:color="auto" w:fill="auto"/>
            <w:noWrap/>
            <w:vAlign w:val="center"/>
            <w:hideMark/>
          </w:tcPr>
          <w:p w14:paraId="3293F91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Mental health &amp; behavioural presentations (cont.)</w:t>
            </w:r>
          </w:p>
        </w:tc>
        <w:tc>
          <w:tcPr>
            <w:tcW w:w="2693" w:type="dxa"/>
            <w:vAlign w:val="center"/>
          </w:tcPr>
          <w:p w14:paraId="71C89BE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Anxiety/Depression (cont.)</w:t>
            </w:r>
          </w:p>
        </w:tc>
        <w:tc>
          <w:tcPr>
            <w:tcW w:w="1276" w:type="dxa"/>
            <w:shd w:val="clear" w:color="auto" w:fill="auto"/>
            <w:noWrap/>
            <w:vAlign w:val="bottom"/>
            <w:hideMark/>
          </w:tcPr>
          <w:p w14:paraId="3812135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F43</w:t>
            </w:r>
          </w:p>
        </w:tc>
        <w:tc>
          <w:tcPr>
            <w:tcW w:w="8080" w:type="dxa"/>
            <w:shd w:val="clear" w:color="auto" w:fill="auto"/>
            <w:noWrap/>
            <w:vAlign w:val="bottom"/>
            <w:hideMark/>
          </w:tcPr>
          <w:p w14:paraId="287C8E0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mixed anxiety disorder</w:t>
            </w:r>
          </w:p>
        </w:tc>
      </w:tr>
      <w:tr w:rsidR="004E0DC2" w:rsidRPr="004E0DC2" w14:paraId="066750C3" w14:textId="77777777" w:rsidTr="00141CD4">
        <w:trPr>
          <w:trHeight w:val="300"/>
        </w:trPr>
        <w:tc>
          <w:tcPr>
            <w:tcW w:w="1980" w:type="dxa"/>
            <w:vMerge/>
            <w:shd w:val="clear" w:color="auto" w:fill="auto"/>
            <w:noWrap/>
            <w:vAlign w:val="center"/>
          </w:tcPr>
          <w:p w14:paraId="54A2468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7077BC65" w14:textId="77777777" w:rsidR="004E0DC2" w:rsidRPr="004E0DC2" w:rsidRDefault="004E0DC2" w:rsidP="00141CD4">
            <w:pPr>
              <w:spacing w:after="0" w:line="240" w:lineRule="auto"/>
              <w:jc w:val="center"/>
              <w:rPr>
                <w:rFonts w:ascii="Helvetica" w:hAnsi="Helvetica" w:cs="Helvetica"/>
                <w:color w:val="000000"/>
                <w:sz w:val="20"/>
                <w:szCs w:val="20"/>
              </w:rPr>
            </w:pPr>
            <w:r w:rsidRPr="004E0DC2">
              <w:rPr>
                <w:rFonts w:ascii="Helvetica" w:eastAsia="Times New Roman" w:hAnsi="Helvetica" w:cs="Helvetica"/>
                <w:color w:val="000000"/>
                <w:sz w:val="20"/>
                <w:szCs w:val="20"/>
                <w:lang w:eastAsia="en-GB"/>
              </w:rPr>
              <w:t>Mental health</w:t>
            </w:r>
          </w:p>
        </w:tc>
        <w:tc>
          <w:tcPr>
            <w:tcW w:w="1276" w:type="dxa"/>
            <w:shd w:val="clear" w:color="auto" w:fill="auto"/>
            <w:noWrap/>
            <w:vAlign w:val="bottom"/>
          </w:tcPr>
          <w:p w14:paraId="3C83605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F20-F29</w:t>
            </w:r>
          </w:p>
        </w:tc>
        <w:tc>
          <w:tcPr>
            <w:tcW w:w="8080" w:type="dxa"/>
            <w:shd w:val="clear" w:color="auto" w:fill="auto"/>
            <w:noWrap/>
            <w:vAlign w:val="bottom"/>
          </w:tcPr>
          <w:p w14:paraId="17147208" w14:textId="77777777" w:rsidR="004E0DC2" w:rsidRPr="004E0DC2" w:rsidRDefault="004E0DC2" w:rsidP="00141CD4">
            <w:pPr>
              <w:spacing w:after="0" w:line="240" w:lineRule="auto"/>
              <w:rPr>
                <w:rFonts w:ascii="Helvetica" w:eastAsia="Times New Roman" w:hAnsi="Helvetica" w:cs="Helvetica"/>
                <w:color w:val="000000"/>
                <w:sz w:val="20"/>
                <w:szCs w:val="20"/>
                <w:lang w:val="it-IT" w:eastAsia="en-GB"/>
              </w:rPr>
            </w:pPr>
            <w:proofErr w:type="spellStart"/>
            <w:r w:rsidRPr="004E0DC2">
              <w:rPr>
                <w:rFonts w:ascii="Helvetica" w:hAnsi="Helvetica" w:cs="Helvetica"/>
                <w:color w:val="000000"/>
                <w:sz w:val="20"/>
                <w:szCs w:val="20"/>
                <w:lang w:val="it-IT"/>
              </w:rPr>
              <w:t>Schizophrenia</w:t>
            </w:r>
            <w:proofErr w:type="spellEnd"/>
            <w:r w:rsidRPr="004E0DC2">
              <w:rPr>
                <w:rFonts w:ascii="Helvetica" w:hAnsi="Helvetica" w:cs="Helvetica"/>
                <w:color w:val="000000"/>
                <w:sz w:val="20"/>
                <w:szCs w:val="20"/>
                <w:lang w:val="it-IT"/>
              </w:rPr>
              <w:t xml:space="preserve">, </w:t>
            </w:r>
            <w:proofErr w:type="spellStart"/>
            <w:r w:rsidRPr="004E0DC2">
              <w:rPr>
                <w:rFonts w:ascii="Helvetica" w:hAnsi="Helvetica" w:cs="Helvetica"/>
                <w:color w:val="000000"/>
                <w:sz w:val="20"/>
                <w:szCs w:val="20"/>
                <w:lang w:val="it-IT"/>
              </w:rPr>
              <w:t>schizotypal</w:t>
            </w:r>
            <w:proofErr w:type="spellEnd"/>
            <w:r w:rsidRPr="004E0DC2">
              <w:rPr>
                <w:rFonts w:ascii="Helvetica" w:hAnsi="Helvetica" w:cs="Helvetica"/>
                <w:color w:val="000000"/>
                <w:sz w:val="20"/>
                <w:szCs w:val="20"/>
                <w:lang w:val="it-IT"/>
              </w:rPr>
              <w:t xml:space="preserve"> and </w:t>
            </w:r>
            <w:proofErr w:type="spellStart"/>
            <w:r w:rsidRPr="004E0DC2">
              <w:rPr>
                <w:rFonts w:ascii="Helvetica" w:hAnsi="Helvetica" w:cs="Helvetica"/>
                <w:color w:val="000000"/>
                <w:sz w:val="20"/>
                <w:szCs w:val="20"/>
                <w:lang w:val="it-IT"/>
              </w:rPr>
              <w:t>delusional</w:t>
            </w:r>
            <w:proofErr w:type="spellEnd"/>
            <w:r w:rsidRPr="004E0DC2">
              <w:rPr>
                <w:rFonts w:ascii="Helvetica" w:hAnsi="Helvetica" w:cs="Helvetica"/>
                <w:color w:val="000000"/>
                <w:sz w:val="20"/>
                <w:szCs w:val="20"/>
                <w:lang w:val="it-IT"/>
              </w:rPr>
              <w:t xml:space="preserve"> disorders</w:t>
            </w:r>
          </w:p>
        </w:tc>
      </w:tr>
      <w:tr w:rsidR="004E0DC2" w:rsidRPr="004E0DC2" w14:paraId="18A4A644" w14:textId="77777777" w:rsidTr="00141CD4">
        <w:trPr>
          <w:trHeight w:val="300"/>
        </w:trPr>
        <w:tc>
          <w:tcPr>
            <w:tcW w:w="1980" w:type="dxa"/>
            <w:vMerge/>
            <w:shd w:val="clear" w:color="auto" w:fill="auto"/>
            <w:noWrap/>
            <w:vAlign w:val="center"/>
          </w:tcPr>
          <w:p w14:paraId="4491F0A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val="it-IT" w:eastAsia="en-GB"/>
              </w:rPr>
            </w:pPr>
          </w:p>
        </w:tc>
        <w:tc>
          <w:tcPr>
            <w:tcW w:w="2693" w:type="dxa"/>
            <w:vMerge/>
            <w:vAlign w:val="center"/>
          </w:tcPr>
          <w:p w14:paraId="2DC91546"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1641EE8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F30-F39</w:t>
            </w:r>
          </w:p>
        </w:tc>
        <w:tc>
          <w:tcPr>
            <w:tcW w:w="8080" w:type="dxa"/>
            <w:shd w:val="clear" w:color="auto" w:fill="auto"/>
            <w:noWrap/>
            <w:vAlign w:val="bottom"/>
          </w:tcPr>
          <w:p w14:paraId="7A68918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Mood disorders</w:t>
            </w:r>
          </w:p>
        </w:tc>
      </w:tr>
      <w:tr w:rsidR="004E0DC2" w:rsidRPr="004E0DC2" w14:paraId="7DAEB136" w14:textId="77777777" w:rsidTr="00141CD4">
        <w:trPr>
          <w:trHeight w:val="300"/>
        </w:trPr>
        <w:tc>
          <w:tcPr>
            <w:tcW w:w="1980" w:type="dxa"/>
            <w:vMerge/>
            <w:shd w:val="clear" w:color="auto" w:fill="auto"/>
            <w:noWrap/>
            <w:vAlign w:val="center"/>
          </w:tcPr>
          <w:p w14:paraId="7F8B42A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C8943EF"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58FFE91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F40-F49</w:t>
            </w:r>
          </w:p>
        </w:tc>
        <w:tc>
          <w:tcPr>
            <w:tcW w:w="8080" w:type="dxa"/>
            <w:shd w:val="clear" w:color="auto" w:fill="auto"/>
            <w:noWrap/>
            <w:vAlign w:val="bottom"/>
          </w:tcPr>
          <w:p w14:paraId="6C9DD2D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Neurotic, stress-related and somatoform disorders</w:t>
            </w:r>
          </w:p>
        </w:tc>
      </w:tr>
      <w:tr w:rsidR="004E0DC2" w:rsidRPr="004E0DC2" w14:paraId="144B5F26" w14:textId="77777777" w:rsidTr="00141CD4">
        <w:trPr>
          <w:trHeight w:val="300"/>
        </w:trPr>
        <w:tc>
          <w:tcPr>
            <w:tcW w:w="1980" w:type="dxa"/>
            <w:vMerge/>
            <w:shd w:val="clear" w:color="auto" w:fill="auto"/>
            <w:noWrap/>
            <w:vAlign w:val="center"/>
          </w:tcPr>
          <w:p w14:paraId="31D1517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62FFF67"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3A65E7D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F50-F59</w:t>
            </w:r>
          </w:p>
        </w:tc>
        <w:tc>
          <w:tcPr>
            <w:tcW w:w="8080" w:type="dxa"/>
            <w:shd w:val="clear" w:color="auto" w:fill="auto"/>
            <w:noWrap/>
            <w:vAlign w:val="bottom"/>
          </w:tcPr>
          <w:p w14:paraId="727BD94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Behavioural syndromes associated with physiological disturbances and physical factors</w:t>
            </w:r>
          </w:p>
        </w:tc>
      </w:tr>
      <w:tr w:rsidR="004E0DC2" w:rsidRPr="004E0DC2" w14:paraId="0BD9C119" w14:textId="77777777" w:rsidTr="00141CD4">
        <w:trPr>
          <w:trHeight w:val="300"/>
        </w:trPr>
        <w:tc>
          <w:tcPr>
            <w:tcW w:w="1980" w:type="dxa"/>
            <w:vMerge/>
            <w:shd w:val="clear" w:color="auto" w:fill="auto"/>
            <w:noWrap/>
            <w:vAlign w:val="center"/>
          </w:tcPr>
          <w:p w14:paraId="2A8DED1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1CCDB8E"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4B0F8E6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F60-F69</w:t>
            </w:r>
          </w:p>
        </w:tc>
        <w:tc>
          <w:tcPr>
            <w:tcW w:w="8080" w:type="dxa"/>
            <w:shd w:val="clear" w:color="auto" w:fill="auto"/>
            <w:noWrap/>
            <w:vAlign w:val="bottom"/>
          </w:tcPr>
          <w:p w14:paraId="2ED711F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Disorders of adult personality and behaviour</w:t>
            </w:r>
          </w:p>
        </w:tc>
      </w:tr>
      <w:tr w:rsidR="004E0DC2" w:rsidRPr="004E0DC2" w14:paraId="675E9E42" w14:textId="77777777" w:rsidTr="00141CD4">
        <w:trPr>
          <w:trHeight w:val="300"/>
        </w:trPr>
        <w:tc>
          <w:tcPr>
            <w:tcW w:w="1980" w:type="dxa"/>
            <w:vMerge/>
            <w:shd w:val="clear" w:color="auto" w:fill="auto"/>
            <w:noWrap/>
            <w:vAlign w:val="center"/>
          </w:tcPr>
          <w:p w14:paraId="3BD199A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3014129"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122DAE6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F90-F98</w:t>
            </w:r>
          </w:p>
        </w:tc>
        <w:tc>
          <w:tcPr>
            <w:tcW w:w="8080" w:type="dxa"/>
            <w:shd w:val="clear" w:color="auto" w:fill="auto"/>
            <w:noWrap/>
            <w:vAlign w:val="bottom"/>
          </w:tcPr>
          <w:p w14:paraId="7D880CC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Behavioural and emotional disorders with onset usually occurring in childhood and adolescence</w:t>
            </w:r>
          </w:p>
        </w:tc>
      </w:tr>
      <w:tr w:rsidR="004E0DC2" w:rsidRPr="004E0DC2" w14:paraId="743DD86A" w14:textId="77777777" w:rsidTr="00141CD4">
        <w:trPr>
          <w:trHeight w:val="300"/>
        </w:trPr>
        <w:tc>
          <w:tcPr>
            <w:tcW w:w="1980" w:type="dxa"/>
            <w:vMerge/>
            <w:shd w:val="clear" w:color="auto" w:fill="auto"/>
            <w:noWrap/>
            <w:vAlign w:val="center"/>
          </w:tcPr>
          <w:p w14:paraId="33EA28E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93051CE" w14:textId="77777777" w:rsidR="004E0DC2" w:rsidRPr="004E0DC2" w:rsidRDefault="004E0DC2" w:rsidP="00141CD4">
            <w:pPr>
              <w:spacing w:after="0" w:line="240" w:lineRule="auto"/>
              <w:jc w:val="center"/>
              <w:rPr>
                <w:rFonts w:ascii="Helvetica" w:hAnsi="Helvetica" w:cs="Helvetica"/>
                <w:color w:val="000000"/>
                <w:sz w:val="20"/>
                <w:szCs w:val="20"/>
              </w:rPr>
            </w:pPr>
          </w:p>
        </w:tc>
        <w:tc>
          <w:tcPr>
            <w:tcW w:w="1276" w:type="dxa"/>
            <w:shd w:val="clear" w:color="auto" w:fill="auto"/>
            <w:noWrap/>
            <w:vAlign w:val="bottom"/>
          </w:tcPr>
          <w:p w14:paraId="0DBF198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F99</w:t>
            </w:r>
          </w:p>
        </w:tc>
        <w:tc>
          <w:tcPr>
            <w:tcW w:w="8080" w:type="dxa"/>
            <w:shd w:val="clear" w:color="auto" w:fill="auto"/>
            <w:noWrap/>
            <w:vAlign w:val="bottom"/>
          </w:tcPr>
          <w:p w14:paraId="7743847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color w:val="000000"/>
                <w:sz w:val="20"/>
                <w:szCs w:val="20"/>
              </w:rPr>
              <w:t>Unspecified mental disorder</w:t>
            </w:r>
          </w:p>
        </w:tc>
      </w:tr>
      <w:tr w:rsidR="004E0DC2" w:rsidRPr="004E0DC2" w14:paraId="4B6E1D40" w14:textId="77777777" w:rsidTr="00141CD4">
        <w:trPr>
          <w:trHeight w:val="300"/>
        </w:trPr>
        <w:tc>
          <w:tcPr>
            <w:tcW w:w="1980" w:type="dxa"/>
            <w:vMerge/>
            <w:shd w:val="clear" w:color="auto" w:fill="auto"/>
            <w:noWrap/>
            <w:vAlign w:val="center"/>
            <w:hideMark/>
          </w:tcPr>
          <w:p w14:paraId="03A45F3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53E5421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Obsessive-compulsive / Dissociative / Eating disorders</w:t>
            </w:r>
          </w:p>
          <w:p w14:paraId="1D25D51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4F6C673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F42</w:t>
            </w:r>
          </w:p>
        </w:tc>
        <w:tc>
          <w:tcPr>
            <w:tcW w:w="8080" w:type="dxa"/>
            <w:shd w:val="clear" w:color="auto" w:fill="auto"/>
            <w:noWrap/>
            <w:vAlign w:val="bottom"/>
            <w:hideMark/>
          </w:tcPr>
          <w:p w14:paraId="0CC061A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Obsessive-compulsive disorder</w:t>
            </w:r>
          </w:p>
        </w:tc>
      </w:tr>
      <w:tr w:rsidR="004E0DC2" w:rsidRPr="004E0DC2" w14:paraId="271BEA68" w14:textId="77777777" w:rsidTr="00141CD4">
        <w:trPr>
          <w:trHeight w:val="300"/>
        </w:trPr>
        <w:tc>
          <w:tcPr>
            <w:tcW w:w="1980" w:type="dxa"/>
            <w:vMerge/>
            <w:shd w:val="clear" w:color="auto" w:fill="auto"/>
            <w:noWrap/>
            <w:vAlign w:val="center"/>
            <w:hideMark/>
          </w:tcPr>
          <w:p w14:paraId="5A65103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22B0FE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790CE9A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F44</w:t>
            </w:r>
          </w:p>
        </w:tc>
        <w:tc>
          <w:tcPr>
            <w:tcW w:w="8080" w:type="dxa"/>
            <w:shd w:val="clear" w:color="auto" w:fill="auto"/>
            <w:noWrap/>
            <w:vAlign w:val="bottom"/>
            <w:hideMark/>
          </w:tcPr>
          <w:p w14:paraId="7F6D81D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Dissociative [conversation] disorders</w:t>
            </w:r>
          </w:p>
        </w:tc>
      </w:tr>
      <w:tr w:rsidR="004E0DC2" w:rsidRPr="004E0DC2" w14:paraId="3303A836" w14:textId="77777777" w:rsidTr="00141CD4">
        <w:trPr>
          <w:trHeight w:val="300"/>
        </w:trPr>
        <w:tc>
          <w:tcPr>
            <w:tcW w:w="1980" w:type="dxa"/>
            <w:vMerge/>
            <w:shd w:val="clear" w:color="auto" w:fill="auto"/>
            <w:noWrap/>
            <w:vAlign w:val="center"/>
            <w:hideMark/>
          </w:tcPr>
          <w:p w14:paraId="74FC59A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007DBD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1888C8D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F45</w:t>
            </w:r>
          </w:p>
        </w:tc>
        <w:tc>
          <w:tcPr>
            <w:tcW w:w="8080" w:type="dxa"/>
            <w:shd w:val="clear" w:color="auto" w:fill="auto"/>
            <w:noWrap/>
            <w:vAlign w:val="bottom"/>
            <w:hideMark/>
          </w:tcPr>
          <w:p w14:paraId="528E2A9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Somatoform disorders</w:t>
            </w:r>
          </w:p>
        </w:tc>
      </w:tr>
      <w:tr w:rsidR="004E0DC2" w:rsidRPr="004E0DC2" w14:paraId="744CF906" w14:textId="77777777" w:rsidTr="00141CD4">
        <w:trPr>
          <w:trHeight w:val="300"/>
        </w:trPr>
        <w:tc>
          <w:tcPr>
            <w:tcW w:w="1980" w:type="dxa"/>
            <w:vMerge/>
            <w:shd w:val="clear" w:color="auto" w:fill="auto"/>
            <w:noWrap/>
            <w:vAlign w:val="center"/>
            <w:hideMark/>
          </w:tcPr>
          <w:p w14:paraId="2E58E78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3B7CE1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5D69EED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F50</w:t>
            </w:r>
          </w:p>
        </w:tc>
        <w:tc>
          <w:tcPr>
            <w:tcW w:w="8080" w:type="dxa"/>
            <w:shd w:val="clear" w:color="auto" w:fill="auto"/>
            <w:noWrap/>
            <w:vAlign w:val="bottom"/>
            <w:hideMark/>
          </w:tcPr>
          <w:p w14:paraId="43FDA26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Eating disorders</w:t>
            </w:r>
          </w:p>
        </w:tc>
      </w:tr>
      <w:tr w:rsidR="004E0DC2" w:rsidRPr="004E0DC2" w14:paraId="098D0564" w14:textId="77777777" w:rsidTr="00141CD4">
        <w:trPr>
          <w:trHeight w:val="300"/>
        </w:trPr>
        <w:tc>
          <w:tcPr>
            <w:tcW w:w="1980" w:type="dxa"/>
            <w:vMerge/>
            <w:shd w:val="clear" w:color="auto" w:fill="auto"/>
            <w:noWrap/>
            <w:vAlign w:val="center"/>
            <w:hideMark/>
          </w:tcPr>
          <w:p w14:paraId="47FA5BA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6A9C0FD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Sleep disorders</w:t>
            </w:r>
          </w:p>
        </w:tc>
        <w:tc>
          <w:tcPr>
            <w:tcW w:w="1276" w:type="dxa"/>
            <w:shd w:val="clear" w:color="auto" w:fill="auto"/>
            <w:noWrap/>
            <w:vAlign w:val="bottom"/>
            <w:hideMark/>
          </w:tcPr>
          <w:p w14:paraId="00182E4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F51</w:t>
            </w:r>
          </w:p>
        </w:tc>
        <w:tc>
          <w:tcPr>
            <w:tcW w:w="8080" w:type="dxa"/>
            <w:shd w:val="clear" w:color="auto" w:fill="auto"/>
            <w:noWrap/>
            <w:vAlign w:val="bottom"/>
            <w:hideMark/>
          </w:tcPr>
          <w:p w14:paraId="3AB33F3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Nonorganic sleep disorders</w:t>
            </w:r>
          </w:p>
        </w:tc>
      </w:tr>
      <w:tr w:rsidR="004E0DC2" w:rsidRPr="004E0DC2" w14:paraId="23ECD0C2" w14:textId="77777777" w:rsidTr="00141CD4">
        <w:trPr>
          <w:trHeight w:val="300"/>
        </w:trPr>
        <w:tc>
          <w:tcPr>
            <w:tcW w:w="1980" w:type="dxa"/>
            <w:vMerge/>
            <w:shd w:val="clear" w:color="auto" w:fill="auto"/>
            <w:noWrap/>
            <w:vAlign w:val="center"/>
            <w:hideMark/>
          </w:tcPr>
          <w:p w14:paraId="0214775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663400C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hideMark/>
          </w:tcPr>
          <w:p w14:paraId="740FA66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G47</w:t>
            </w:r>
          </w:p>
        </w:tc>
        <w:tc>
          <w:tcPr>
            <w:tcW w:w="8080" w:type="dxa"/>
            <w:shd w:val="clear" w:color="auto" w:fill="auto"/>
            <w:noWrap/>
            <w:vAlign w:val="bottom"/>
            <w:hideMark/>
          </w:tcPr>
          <w:p w14:paraId="176F4D1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Disorders of initiating and maintaining sleep [insomnias]</w:t>
            </w:r>
          </w:p>
        </w:tc>
      </w:tr>
      <w:tr w:rsidR="004E0DC2" w:rsidRPr="004E0DC2" w14:paraId="1C0F97B0" w14:textId="77777777" w:rsidTr="00141CD4">
        <w:trPr>
          <w:trHeight w:val="300"/>
        </w:trPr>
        <w:tc>
          <w:tcPr>
            <w:tcW w:w="1980" w:type="dxa"/>
            <w:vMerge/>
            <w:shd w:val="clear" w:color="auto" w:fill="auto"/>
            <w:noWrap/>
            <w:vAlign w:val="center"/>
          </w:tcPr>
          <w:p w14:paraId="4F1169C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6A15010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Drug / Alcohol abuse</w:t>
            </w:r>
          </w:p>
        </w:tc>
        <w:tc>
          <w:tcPr>
            <w:tcW w:w="1276" w:type="dxa"/>
            <w:shd w:val="clear" w:color="auto" w:fill="auto"/>
            <w:noWrap/>
            <w:vAlign w:val="bottom"/>
          </w:tcPr>
          <w:p w14:paraId="42D5CA7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F10-F19</w:t>
            </w:r>
          </w:p>
        </w:tc>
        <w:tc>
          <w:tcPr>
            <w:tcW w:w="8080" w:type="dxa"/>
            <w:shd w:val="clear" w:color="auto" w:fill="auto"/>
            <w:noWrap/>
            <w:vAlign w:val="bottom"/>
          </w:tcPr>
          <w:p w14:paraId="1EC58F1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Mental and behavioural disorders due to psychoactive substance use</w:t>
            </w:r>
          </w:p>
        </w:tc>
      </w:tr>
      <w:tr w:rsidR="004E0DC2" w:rsidRPr="004E0DC2" w14:paraId="2FA3B6BF" w14:textId="77777777" w:rsidTr="00141CD4">
        <w:trPr>
          <w:trHeight w:val="300"/>
        </w:trPr>
        <w:tc>
          <w:tcPr>
            <w:tcW w:w="1980" w:type="dxa"/>
            <w:vMerge/>
            <w:shd w:val="clear" w:color="auto" w:fill="auto"/>
            <w:noWrap/>
            <w:vAlign w:val="center"/>
          </w:tcPr>
          <w:p w14:paraId="1D3AFA1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A99960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tcPr>
          <w:p w14:paraId="711C870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F55</w:t>
            </w:r>
          </w:p>
        </w:tc>
        <w:tc>
          <w:tcPr>
            <w:tcW w:w="8080" w:type="dxa"/>
            <w:shd w:val="clear" w:color="auto" w:fill="auto"/>
            <w:noWrap/>
            <w:vAlign w:val="bottom"/>
          </w:tcPr>
          <w:p w14:paraId="6E75936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Abuse of non-dependence-producing substances</w:t>
            </w:r>
          </w:p>
        </w:tc>
      </w:tr>
      <w:tr w:rsidR="004E0DC2" w:rsidRPr="004E0DC2" w14:paraId="3D8E2307" w14:textId="77777777" w:rsidTr="00141CD4">
        <w:trPr>
          <w:trHeight w:val="300"/>
        </w:trPr>
        <w:tc>
          <w:tcPr>
            <w:tcW w:w="1980" w:type="dxa"/>
            <w:vMerge/>
            <w:shd w:val="clear" w:color="auto" w:fill="auto"/>
            <w:noWrap/>
            <w:vAlign w:val="center"/>
          </w:tcPr>
          <w:p w14:paraId="36A69461"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F9722A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tcPr>
          <w:p w14:paraId="5419639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R780</w:t>
            </w:r>
          </w:p>
        </w:tc>
        <w:tc>
          <w:tcPr>
            <w:tcW w:w="8080" w:type="dxa"/>
            <w:shd w:val="clear" w:color="auto" w:fill="auto"/>
            <w:noWrap/>
            <w:vAlign w:val="bottom"/>
          </w:tcPr>
          <w:p w14:paraId="6D0D980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Finding of alcohol in blood</w:t>
            </w:r>
          </w:p>
        </w:tc>
      </w:tr>
      <w:tr w:rsidR="004E0DC2" w:rsidRPr="004E0DC2" w14:paraId="503F1973" w14:textId="77777777" w:rsidTr="00141CD4">
        <w:trPr>
          <w:trHeight w:val="300"/>
        </w:trPr>
        <w:tc>
          <w:tcPr>
            <w:tcW w:w="1980" w:type="dxa"/>
            <w:vMerge/>
            <w:shd w:val="clear" w:color="auto" w:fill="auto"/>
            <w:noWrap/>
            <w:vAlign w:val="center"/>
          </w:tcPr>
          <w:p w14:paraId="10E29F5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610746E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tcPr>
          <w:p w14:paraId="6F3839F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R781-R785</w:t>
            </w:r>
          </w:p>
        </w:tc>
        <w:tc>
          <w:tcPr>
            <w:tcW w:w="8080" w:type="dxa"/>
            <w:shd w:val="clear" w:color="auto" w:fill="auto"/>
            <w:noWrap/>
            <w:vAlign w:val="bottom"/>
          </w:tcPr>
          <w:p w14:paraId="5B1503C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Findings of drugs and other substances, not normally found in blood</w:t>
            </w:r>
          </w:p>
        </w:tc>
      </w:tr>
      <w:tr w:rsidR="004E0DC2" w:rsidRPr="004E0DC2" w14:paraId="4E0CA7B3" w14:textId="77777777" w:rsidTr="00141CD4">
        <w:trPr>
          <w:trHeight w:val="300"/>
        </w:trPr>
        <w:tc>
          <w:tcPr>
            <w:tcW w:w="1980" w:type="dxa"/>
            <w:vMerge/>
            <w:shd w:val="clear" w:color="auto" w:fill="auto"/>
            <w:noWrap/>
            <w:vAlign w:val="center"/>
          </w:tcPr>
          <w:p w14:paraId="1FC02C0B"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A665E9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1276" w:type="dxa"/>
            <w:shd w:val="clear" w:color="auto" w:fill="auto"/>
            <w:noWrap/>
            <w:vAlign w:val="bottom"/>
          </w:tcPr>
          <w:p w14:paraId="344884D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T51</w:t>
            </w:r>
          </w:p>
        </w:tc>
        <w:tc>
          <w:tcPr>
            <w:tcW w:w="8080" w:type="dxa"/>
            <w:shd w:val="clear" w:color="auto" w:fill="auto"/>
            <w:noWrap/>
            <w:vAlign w:val="bottom"/>
          </w:tcPr>
          <w:p w14:paraId="5D1D748A"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Toxic effect of alcohol</w:t>
            </w:r>
          </w:p>
        </w:tc>
      </w:tr>
      <w:tr w:rsidR="004E0DC2" w:rsidRPr="004E0DC2" w14:paraId="6ADB2101" w14:textId="77777777" w:rsidTr="00141CD4">
        <w:trPr>
          <w:trHeight w:val="300"/>
        </w:trPr>
        <w:tc>
          <w:tcPr>
            <w:tcW w:w="1980" w:type="dxa"/>
            <w:vMerge/>
            <w:shd w:val="clear" w:color="auto" w:fill="auto"/>
            <w:noWrap/>
            <w:vAlign w:val="center"/>
          </w:tcPr>
          <w:p w14:paraId="568A688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6D7D49D"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710443E7"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Y15 </w:t>
            </w:r>
            <w:r w:rsidRPr="004E0DC2">
              <w:rPr>
                <w:rFonts w:ascii="Helvetica" w:eastAsia="Times New Roman" w:hAnsi="Helvetica" w:cs="Helvetica"/>
                <w:color w:val="000000" w:themeColor="text1"/>
                <w:sz w:val="20"/>
                <w:szCs w:val="20"/>
                <w:vertAlign w:val="superscript"/>
                <w:lang w:eastAsia="en-GB"/>
              </w:rPr>
              <w:t>2</w:t>
            </w:r>
          </w:p>
        </w:tc>
        <w:tc>
          <w:tcPr>
            <w:tcW w:w="8080" w:type="dxa"/>
            <w:shd w:val="clear" w:color="auto" w:fill="auto"/>
            <w:noWrap/>
            <w:vAlign w:val="bottom"/>
          </w:tcPr>
          <w:p w14:paraId="4BADEFF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Poisoning by drugs, medicaments and biological substances</w:t>
            </w:r>
          </w:p>
        </w:tc>
      </w:tr>
      <w:tr w:rsidR="004E0DC2" w:rsidRPr="004E0DC2" w14:paraId="4D27EDB9" w14:textId="77777777" w:rsidTr="00141CD4">
        <w:trPr>
          <w:trHeight w:val="300"/>
        </w:trPr>
        <w:tc>
          <w:tcPr>
            <w:tcW w:w="1980" w:type="dxa"/>
            <w:vMerge/>
            <w:shd w:val="clear" w:color="auto" w:fill="auto"/>
            <w:noWrap/>
            <w:vAlign w:val="center"/>
          </w:tcPr>
          <w:p w14:paraId="738E1A7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2D9B7326"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3F9D39C5"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Y90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0DBE008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Evidence of alcohol involvement determined by blood alcohol level</w:t>
            </w:r>
          </w:p>
        </w:tc>
      </w:tr>
      <w:tr w:rsidR="004E0DC2" w:rsidRPr="004E0DC2" w14:paraId="05849D8D" w14:textId="77777777" w:rsidTr="00141CD4">
        <w:trPr>
          <w:trHeight w:val="300"/>
        </w:trPr>
        <w:tc>
          <w:tcPr>
            <w:tcW w:w="1980" w:type="dxa"/>
            <w:vMerge/>
            <w:shd w:val="clear" w:color="auto" w:fill="auto"/>
            <w:noWrap/>
            <w:vAlign w:val="center"/>
          </w:tcPr>
          <w:p w14:paraId="0FD7BD8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628DDBE6"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7739DED1"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Y91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0225F71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Evidence of alcohol involvement determined by level of intoxication</w:t>
            </w:r>
          </w:p>
        </w:tc>
      </w:tr>
      <w:tr w:rsidR="004E0DC2" w:rsidRPr="004E0DC2" w14:paraId="784C10B9" w14:textId="77777777" w:rsidTr="00141CD4">
        <w:trPr>
          <w:trHeight w:val="300"/>
        </w:trPr>
        <w:tc>
          <w:tcPr>
            <w:tcW w:w="1980" w:type="dxa"/>
            <w:vMerge/>
            <w:shd w:val="clear" w:color="auto" w:fill="auto"/>
            <w:noWrap/>
            <w:vAlign w:val="center"/>
          </w:tcPr>
          <w:p w14:paraId="4B9CD130"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5A11FA4A"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7EBBCDF5"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Z040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05D9317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Blood-alcohol and blood-drug test</w:t>
            </w:r>
          </w:p>
        </w:tc>
      </w:tr>
      <w:tr w:rsidR="004E0DC2" w:rsidRPr="004E0DC2" w14:paraId="2FB63074" w14:textId="77777777" w:rsidTr="00141CD4">
        <w:trPr>
          <w:trHeight w:val="300"/>
        </w:trPr>
        <w:tc>
          <w:tcPr>
            <w:tcW w:w="1980" w:type="dxa"/>
            <w:vMerge/>
            <w:shd w:val="clear" w:color="auto" w:fill="auto"/>
            <w:noWrap/>
            <w:vAlign w:val="center"/>
          </w:tcPr>
          <w:p w14:paraId="192A8FA2"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10D4E83C"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2DE09FB"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Z502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2B31C74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Alcohol rehabilitation</w:t>
            </w:r>
          </w:p>
        </w:tc>
      </w:tr>
      <w:tr w:rsidR="004E0DC2" w:rsidRPr="004E0DC2" w14:paraId="3E46AFC8" w14:textId="77777777" w:rsidTr="00141CD4">
        <w:trPr>
          <w:trHeight w:val="300"/>
        </w:trPr>
        <w:tc>
          <w:tcPr>
            <w:tcW w:w="1980" w:type="dxa"/>
            <w:vMerge/>
            <w:shd w:val="clear" w:color="auto" w:fill="auto"/>
            <w:noWrap/>
            <w:vAlign w:val="center"/>
          </w:tcPr>
          <w:p w14:paraId="7B6DA72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8B39622"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C936B18"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Z503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1E80624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Drug rehabilitation</w:t>
            </w:r>
          </w:p>
        </w:tc>
      </w:tr>
      <w:tr w:rsidR="004E0DC2" w:rsidRPr="004E0DC2" w14:paraId="73035165" w14:textId="77777777" w:rsidTr="00141CD4">
        <w:trPr>
          <w:trHeight w:val="300"/>
        </w:trPr>
        <w:tc>
          <w:tcPr>
            <w:tcW w:w="1980" w:type="dxa"/>
            <w:vMerge/>
            <w:shd w:val="clear" w:color="auto" w:fill="auto"/>
            <w:noWrap/>
            <w:vAlign w:val="center"/>
          </w:tcPr>
          <w:p w14:paraId="38D266C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ABD689B"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4F6308BB"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Z714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2552C2A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Alcohol abuse counselling and surveillance</w:t>
            </w:r>
          </w:p>
        </w:tc>
      </w:tr>
      <w:tr w:rsidR="004E0DC2" w:rsidRPr="004E0DC2" w14:paraId="76E0B047" w14:textId="77777777" w:rsidTr="00141CD4">
        <w:trPr>
          <w:trHeight w:val="300"/>
        </w:trPr>
        <w:tc>
          <w:tcPr>
            <w:tcW w:w="1980" w:type="dxa"/>
            <w:vMerge/>
            <w:shd w:val="clear" w:color="auto" w:fill="auto"/>
            <w:noWrap/>
            <w:vAlign w:val="center"/>
          </w:tcPr>
          <w:p w14:paraId="615674C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4CCA84C1"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1053BC21"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Z715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7764F38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Drug abuse counselling and surveillance</w:t>
            </w:r>
          </w:p>
        </w:tc>
      </w:tr>
      <w:tr w:rsidR="004E0DC2" w:rsidRPr="004E0DC2" w14:paraId="268B0FE0" w14:textId="77777777" w:rsidTr="00141CD4">
        <w:trPr>
          <w:trHeight w:val="300"/>
        </w:trPr>
        <w:tc>
          <w:tcPr>
            <w:tcW w:w="1980" w:type="dxa"/>
            <w:vMerge/>
            <w:shd w:val="clear" w:color="auto" w:fill="auto"/>
            <w:noWrap/>
            <w:vAlign w:val="center"/>
          </w:tcPr>
          <w:p w14:paraId="24D79366"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7D3E706A"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F6B93D5"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Z721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3D13400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Alcohol use</w:t>
            </w:r>
          </w:p>
        </w:tc>
      </w:tr>
      <w:tr w:rsidR="004E0DC2" w:rsidRPr="004E0DC2" w14:paraId="3D20E270" w14:textId="77777777" w:rsidTr="00141CD4">
        <w:trPr>
          <w:trHeight w:val="300"/>
        </w:trPr>
        <w:tc>
          <w:tcPr>
            <w:tcW w:w="1980" w:type="dxa"/>
            <w:vMerge w:val="restart"/>
            <w:shd w:val="clear" w:color="auto" w:fill="auto"/>
            <w:noWrap/>
            <w:vAlign w:val="center"/>
          </w:tcPr>
          <w:p w14:paraId="3FECCFF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r w:rsidRPr="004E0DC2">
              <w:rPr>
                <w:rFonts w:ascii="Helvetica" w:eastAsia="Times New Roman" w:hAnsi="Helvetica" w:cs="Helvetica"/>
                <w:bCs/>
                <w:color w:val="000000"/>
                <w:sz w:val="20"/>
                <w:szCs w:val="20"/>
                <w:lang w:eastAsia="en-GB"/>
              </w:rPr>
              <w:t>Mental health &amp; behavioural presentations (cont.)</w:t>
            </w:r>
          </w:p>
        </w:tc>
        <w:tc>
          <w:tcPr>
            <w:tcW w:w="2693" w:type="dxa"/>
            <w:vMerge w:val="restart"/>
            <w:vAlign w:val="center"/>
          </w:tcPr>
          <w:p w14:paraId="7AF38E39"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sz w:val="20"/>
                <w:szCs w:val="20"/>
                <w:lang w:eastAsia="en-GB"/>
              </w:rPr>
              <w:t>Drug / Alcohol abuse (cont.)</w:t>
            </w:r>
          </w:p>
        </w:tc>
        <w:tc>
          <w:tcPr>
            <w:tcW w:w="1276" w:type="dxa"/>
            <w:shd w:val="clear" w:color="auto" w:fill="auto"/>
            <w:noWrap/>
            <w:vAlign w:val="bottom"/>
          </w:tcPr>
          <w:p w14:paraId="6CA409D4"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Z722 </w:t>
            </w:r>
            <w:r w:rsidRPr="004E0DC2">
              <w:rPr>
                <w:rFonts w:ascii="Helvetica" w:eastAsia="Times New Roman" w:hAnsi="Helvetica" w:cs="Helvetica"/>
                <w:color w:val="000000" w:themeColor="text1"/>
                <w:sz w:val="20"/>
                <w:szCs w:val="20"/>
                <w:vertAlign w:val="superscript"/>
                <w:lang w:eastAsia="en-GB"/>
              </w:rPr>
              <w:t>2, 3</w:t>
            </w:r>
          </w:p>
        </w:tc>
        <w:tc>
          <w:tcPr>
            <w:tcW w:w="8080" w:type="dxa"/>
            <w:shd w:val="clear" w:color="auto" w:fill="auto"/>
            <w:noWrap/>
            <w:vAlign w:val="bottom"/>
          </w:tcPr>
          <w:p w14:paraId="6C1A043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Drug use</w:t>
            </w:r>
          </w:p>
        </w:tc>
      </w:tr>
      <w:tr w:rsidR="004E0DC2" w:rsidRPr="004E0DC2" w14:paraId="2A4E95A3" w14:textId="77777777" w:rsidTr="00141CD4">
        <w:trPr>
          <w:trHeight w:val="300"/>
        </w:trPr>
        <w:tc>
          <w:tcPr>
            <w:tcW w:w="1980" w:type="dxa"/>
            <w:vMerge/>
            <w:shd w:val="clear" w:color="auto" w:fill="auto"/>
            <w:noWrap/>
            <w:vAlign w:val="center"/>
          </w:tcPr>
          <w:p w14:paraId="319BB38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ign w:val="center"/>
          </w:tcPr>
          <w:p w14:paraId="3D43683C"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E029AFD"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Z915 </w:t>
            </w:r>
            <w:r w:rsidRPr="004E0DC2">
              <w:rPr>
                <w:rFonts w:ascii="Helvetica" w:eastAsia="Times New Roman" w:hAnsi="Helvetica" w:cs="Helvetica"/>
                <w:color w:val="000000" w:themeColor="text1"/>
                <w:sz w:val="20"/>
                <w:szCs w:val="20"/>
                <w:vertAlign w:val="superscript"/>
                <w:lang w:eastAsia="en-GB"/>
              </w:rPr>
              <w:t>2, 4</w:t>
            </w:r>
          </w:p>
        </w:tc>
        <w:tc>
          <w:tcPr>
            <w:tcW w:w="8080" w:type="dxa"/>
            <w:shd w:val="clear" w:color="auto" w:fill="auto"/>
            <w:noWrap/>
            <w:vAlign w:val="bottom"/>
          </w:tcPr>
          <w:p w14:paraId="2500C9E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hAnsi="Helvetica" w:cs="Helvetica"/>
                <w:iCs/>
                <w:sz w:val="20"/>
                <w:szCs w:val="20"/>
              </w:rPr>
              <w:t>Personal history of self-harm</w:t>
            </w:r>
          </w:p>
        </w:tc>
      </w:tr>
      <w:tr w:rsidR="004E0DC2" w:rsidRPr="004E0DC2" w14:paraId="1E1EB18C" w14:textId="77777777" w:rsidTr="00141CD4">
        <w:trPr>
          <w:trHeight w:val="300"/>
        </w:trPr>
        <w:tc>
          <w:tcPr>
            <w:tcW w:w="1980" w:type="dxa"/>
            <w:vMerge/>
            <w:shd w:val="clear" w:color="auto" w:fill="auto"/>
            <w:noWrap/>
            <w:vAlign w:val="center"/>
          </w:tcPr>
          <w:p w14:paraId="23CF453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val="restart"/>
            <w:vAlign w:val="center"/>
          </w:tcPr>
          <w:p w14:paraId="619F0EE5"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sz w:val="20"/>
                <w:szCs w:val="20"/>
                <w:lang w:eastAsia="en-GB"/>
              </w:rPr>
              <w:t>Self-harm / Poisoning / Cutting</w:t>
            </w:r>
          </w:p>
        </w:tc>
        <w:tc>
          <w:tcPr>
            <w:tcW w:w="1276" w:type="dxa"/>
            <w:shd w:val="clear" w:color="auto" w:fill="auto"/>
            <w:noWrap/>
            <w:vAlign w:val="bottom"/>
          </w:tcPr>
          <w:p w14:paraId="2E0B3EB6"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T36-50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0071859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Poisoning by drugs, medicaments and biological substances</w:t>
            </w:r>
          </w:p>
        </w:tc>
      </w:tr>
      <w:tr w:rsidR="004E0DC2" w:rsidRPr="004E0DC2" w14:paraId="094B9182" w14:textId="77777777" w:rsidTr="00141CD4">
        <w:trPr>
          <w:trHeight w:val="300"/>
        </w:trPr>
        <w:tc>
          <w:tcPr>
            <w:tcW w:w="1980" w:type="dxa"/>
            <w:vMerge/>
            <w:shd w:val="clear" w:color="auto" w:fill="auto"/>
            <w:noWrap/>
            <w:vAlign w:val="bottom"/>
          </w:tcPr>
          <w:p w14:paraId="1A8E0A7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5634954A"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3A502B76"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Y10-14 </w:t>
            </w:r>
            <w:r w:rsidRPr="004E0DC2">
              <w:rPr>
                <w:rFonts w:ascii="Helvetica" w:eastAsia="Times New Roman" w:hAnsi="Helvetica" w:cs="Helvetica"/>
                <w:color w:val="000000" w:themeColor="text1"/>
                <w:sz w:val="20"/>
                <w:szCs w:val="20"/>
                <w:vertAlign w:val="superscript"/>
                <w:lang w:eastAsia="en-GB"/>
              </w:rPr>
              <w:t>2</w:t>
            </w:r>
          </w:p>
        </w:tc>
        <w:tc>
          <w:tcPr>
            <w:tcW w:w="8080" w:type="dxa"/>
            <w:shd w:val="clear" w:color="auto" w:fill="auto"/>
            <w:noWrap/>
            <w:vAlign w:val="bottom"/>
          </w:tcPr>
          <w:p w14:paraId="30A01B7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sz w:val="20"/>
                <w:szCs w:val="20"/>
                <w:lang w:eastAsia="en-GB"/>
              </w:rPr>
              <w:t>Poisoning [drugs], undetermined intent</w:t>
            </w:r>
          </w:p>
        </w:tc>
      </w:tr>
      <w:tr w:rsidR="004E0DC2" w:rsidRPr="004E0DC2" w14:paraId="0A8C9FC0" w14:textId="77777777" w:rsidTr="00141CD4">
        <w:trPr>
          <w:trHeight w:val="300"/>
        </w:trPr>
        <w:tc>
          <w:tcPr>
            <w:tcW w:w="1980" w:type="dxa"/>
            <w:vMerge/>
            <w:shd w:val="clear" w:color="auto" w:fill="auto"/>
            <w:noWrap/>
            <w:vAlign w:val="bottom"/>
          </w:tcPr>
          <w:p w14:paraId="3319EECF" w14:textId="77777777" w:rsidR="004E0DC2" w:rsidRPr="004E0DC2" w:rsidRDefault="004E0DC2" w:rsidP="00141CD4">
            <w:pPr>
              <w:spacing w:after="0" w:line="240" w:lineRule="auto"/>
              <w:jc w:val="center"/>
              <w:rPr>
                <w:rFonts w:ascii="Helvetica" w:eastAsia="Times New Roman" w:hAnsi="Helvetica" w:cs="Helvetica"/>
                <w:sz w:val="20"/>
                <w:szCs w:val="20"/>
                <w:lang w:eastAsia="en-GB"/>
              </w:rPr>
            </w:pPr>
          </w:p>
        </w:tc>
        <w:tc>
          <w:tcPr>
            <w:tcW w:w="2693" w:type="dxa"/>
            <w:vMerge/>
          </w:tcPr>
          <w:p w14:paraId="04EB5917"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3C56B52" w14:textId="77777777" w:rsidR="004E0DC2" w:rsidRPr="004E0DC2" w:rsidRDefault="004E0DC2" w:rsidP="00141CD4">
            <w:pPr>
              <w:spacing w:after="0" w:line="240" w:lineRule="auto"/>
              <w:rPr>
                <w:rFonts w:ascii="Helvetica" w:eastAsia="Times New Roman" w:hAnsi="Helvetica" w:cs="Helvetica"/>
                <w:color w:val="000000" w:themeColor="text1"/>
                <w:sz w:val="20"/>
                <w:szCs w:val="20"/>
                <w:vertAlign w:val="superscript"/>
                <w:lang w:eastAsia="en-GB"/>
              </w:rPr>
            </w:pPr>
            <w:r w:rsidRPr="004E0DC2">
              <w:rPr>
                <w:rFonts w:ascii="Helvetica" w:eastAsia="Times New Roman" w:hAnsi="Helvetica" w:cs="Helvetica"/>
                <w:color w:val="000000" w:themeColor="text1"/>
                <w:sz w:val="20"/>
                <w:szCs w:val="20"/>
                <w:lang w:eastAsia="en-GB"/>
              </w:rPr>
              <w:t xml:space="preserve">Y16-19 </w:t>
            </w:r>
            <w:r w:rsidRPr="004E0DC2">
              <w:rPr>
                <w:rFonts w:ascii="Helvetica" w:eastAsia="Times New Roman" w:hAnsi="Helvetica" w:cs="Helvetica"/>
                <w:color w:val="000000" w:themeColor="text1"/>
                <w:sz w:val="20"/>
                <w:szCs w:val="20"/>
                <w:vertAlign w:val="superscript"/>
                <w:lang w:eastAsia="en-GB"/>
              </w:rPr>
              <w:t>2</w:t>
            </w:r>
          </w:p>
        </w:tc>
        <w:tc>
          <w:tcPr>
            <w:tcW w:w="8080" w:type="dxa"/>
            <w:shd w:val="clear" w:color="auto" w:fill="auto"/>
            <w:noWrap/>
            <w:vAlign w:val="bottom"/>
          </w:tcPr>
          <w:p w14:paraId="57B309D2"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eastAsia="Times New Roman" w:hAnsi="Helvetica" w:cs="Helvetica"/>
                <w:color w:val="000000"/>
                <w:sz w:val="20"/>
                <w:szCs w:val="20"/>
                <w:lang w:eastAsia="en-GB"/>
              </w:rPr>
              <w:t>Poisoning [chemicals], undetermined intent</w:t>
            </w:r>
          </w:p>
        </w:tc>
      </w:tr>
      <w:tr w:rsidR="004E0DC2" w:rsidRPr="004E0DC2" w14:paraId="7FDE28F1" w14:textId="77777777" w:rsidTr="00141CD4">
        <w:trPr>
          <w:trHeight w:val="300"/>
        </w:trPr>
        <w:tc>
          <w:tcPr>
            <w:tcW w:w="1980" w:type="dxa"/>
            <w:vMerge/>
            <w:shd w:val="clear" w:color="auto" w:fill="auto"/>
            <w:noWrap/>
            <w:vAlign w:val="bottom"/>
          </w:tcPr>
          <w:p w14:paraId="4FD92FC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5A0B2435"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7878FE8F"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S00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54CAB71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scalp</w:t>
            </w:r>
          </w:p>
        </w:tc>
      </w:tr>
      <w:tr w:rsidR="004E0DC2" w:rsidRPr="004E0DC2" w14:paraId="29CFBC4C" w14:textId="77777777" w:rsidTr="00141CD4">
        <w:trPr>
          <w:trHeight w:val="300"/>
        </w:trPr>
        <w:tc>
          <w:tcPr>
            <w:tcW w:w="1980" w:type="dxa"/>
            <w:vMerge/>
            <w:shd w:val="clear" w:color="auto" w:fill="auto"/>
            <w:noWrap/>
            <w:vAlign w:val="bottom"/>
          </w:tcPr>
          <w:p w14:paraId="08D5ABF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08334434"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31CC4314"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S10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043614F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neck</w:t>
            </w:r>
          </w:p>
        </w:tc>
      </w:tr>
      <w:tr w:rsidR="004E0DC2" w:rsidRPr="004E0DC2" w14:paraId="12E2FE79" w14:textId="77777777" w:rsidTr="00141CD4">
        <w:trPr>
          <w:trHeight w:val="300"/>
        </w:trPr>
        <w:tc>
          <w:tcPr>
            <w:tcW w:w="1980" w:type="dxa"/>
            <w:vMerge/>
            <w:shd w:val="clear" w:color="auto" w:fill="auto"/>
            <w:noWrap/>
            <w:vAlign w:val="bottom"/>
          </w:tcPr>
          <w:p w14:paraId="217784A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0128DABB"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175BE62B"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S20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3B99B5D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thorax</w:t>
            </w:r>
          </w:p>
        </w:tc>
      </w:tr>
      <w:tr w:rsidR="004E0DC2" w:rsidRPr="004E0DC2" w14:paraId="0DF8253A" w14:textId="77777777" w:rsidTr="00141CD4">
        <w:trPr>
          <w:trHeight w:val="300"/>
        </w:trPr>
        <w:tc>
          <w:tcPr>
            <w:tcW w:w="1980" w:type="dxa"/>
            <w:vMerge/>
            <w:shd w:val="clear" w:color="auto" w:fill="auto"/>
            <w:noWrap/>
            <w:vAlign w:val="bottom"/>
          </w:tcPr>
          <w:p w14:paraId="29492AA5"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76F5C8BD"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4E2301D5"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S30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300A15E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lower back and pelvis</w:t>
            </w:r>
          </w:p>
        </w:tc>
      </w:tr>
      <w:tr w:rsidR="004E0DC2" w:rsidRPr="004E0DC2" w14:paraId="266AC663" w14:textId="77777777" w:rsidTr="00141CD4">
        <w:trPr>
          <w:trHeight w:val="300"/>
        </w:trPr>
        <w:tc>
          <w:tcPr>
            <w:tcW w:w="1980" w:type="dxa"/>
            <w:vMerge/>
            <w:shd w:val="clear" w:color="auto" w:fill="auto"/>
            <w:noWrap/>
            <w:vAlign w:val="bottom"/>
          </w:tcPr>
          <w:p w14:paraId="03B8ECC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68604570"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5054CDE7"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S40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606BE63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shoulder and upper arm</w:t>
            </w:r>
          </w:p>
        </w:tc>
      </w:tr>
      <w:tr w:rsidR="004E0DC2" w:rsidRPr="004E0DC2" w14:paraId="2C57556A" w14:textId="77777777" w:rsidTr="00141CD4">
        <w:trPr>
          <w:trHeight w:val="300"/>
        </w:trPr>
        <w:tc>
          <w:tcPr>
            <w:tcW w:w="1980" w:type="dxa"/>
            <w:vMerge/>
            <w:shd w:val="clear" w:color="auto" w:fill="auto"/>
            <w:noWrap/>
            <w:vAlign w:val="bottom"/>
          </w:tcPr>
          <w:p w14:paraId="69497C9C"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433E52CD"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48FB4C0D"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S50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6BA176C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forearm</w:t>
            </w:r>
          </w:p>
        </w:tc>
      </w:tr>
      <w:tr w:rsidR="004E0DC2" w:rsidRPr="004E0DC2" w14:paraId="3FC4BB87" w14:textId="77777777" w:rsidTr="00141CD4">
        <w:trPr>
          <w:trHeight w:val="300"/>
        </w:trPr>
        <w:tc>
          <w:tcPr>
            <w:tcW w:w="1980" w:type="dxa"/>
            <w:vMerge/>
            <w:shd w:val="clear" w:color="auto" w:fill="auto"/>
            <w:noWrap/>
            <w:vAlign w:val="bottom"/>
          </w:tcPr>
          <w:p w14:paraId="2D748D2A"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6B584CF0"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358C745F"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S60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68592A9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wrist and hand</w:t>
            </w:r>
          </w:p>
        </w:tc>
      </w:tr>
      <w:tr w:rsidR="004E0DC2" w:rsidRPr="004E0DC2" w14:paraId="4A3C0E61" w14:textId="77777777" w:rsidTr="00141CD4">
        <w:trPr>
          <w:trHeight w:val="300"/>
        </w:trPr>
        <w:tc>
          <w:tcPr>
            <w:tcW w:w="1980" w:type="dxa"/>
            <w:vMerge/>
            <w:shd w:val="clear" w:color="auto" w:fill="auto"/>
            <w:noWrap/>
            <w:vAlign w:val="bottom"/>
          </w:tcPr>
          <w:p w14:paraId="795AF27F"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3115E4C7"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2FF67CD6"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S70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1E1FEFB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hip and thigh</w:t>
            </w:r>
          </w:p>
        </w:tc>
      </w:tr>
      <w:tr w:rsidR="004E0DC2" w:rsidRPr="004E0DC2" w14:paraId="6547DF78" w14:textId="77777777" w:rsidTr="00141CD4">
        <w:trPr>
          <w:trHeight w:val="300"/>
        </w:trPr>
        <w:tc>
          <w:tcPr>
            <w:tcW w:w="1980" w:type="dxa"/>
            <w:vMerge/>
            <w:shd w:val="clear" w:color="auto" w:fill="auto"/>
            <w:noWrap/>
            <w:vAlign w:val="bottom"/>
          </w:tcPr>
          <w:p w14:paraId="7D008357"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17BB9439"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12320CAD"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S80 </w:t>
            </w:r>
            <w:r w:rsidRPr="004E0DC2">
              <w:rPr>
                <w:rFonts w:ascii="Helvetica" w:eastAsia="Times New Roman" w:hAnsi="Helvetica" w:cs="Helvetica"/>
                <w:color w:val="000000" w:themeColor="text1"/>
                <w:sz w:val="20"/>
                <w:szCs w:val="20"/>
                <w:vertAlign w:val="superscript"/>
                <w:lang w:eastAsia="en-GB"/>
              </w:rPr>
              <w:t>3</w:t>
            </w:r>
          </w:p>
        </w:tc>
        <w:tc>
          <w:tcPr>
            <w:tcW w:w="8080" w:type="dxa"/>
            <w:shd w:val="clear" w:color="auto" w:fill="auto"/>
            <w:noWrap/>
            <w:vAlign w:val="bottom"/>
          </w:tcPr>
          <w:p w14:paraId="251D04A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Superficial injury of lower leg</w:t>
            </w:r>
          </w:p>
        </w:tc>
      </w:tr>
      <w:tr w:rsidR="004E0DC2" w:rsidRPr="004E0DC2" w14:paraId="71CF2D4F" w14:textId="77777777" w:rsidTr="00141CD4">
        <w:trPr>
          <w:trHeight w:val="300"/>
        </w:trPr>
        <w:tc>
          <w:tcPr>
            <w:tcW w:w="1980" w:type="dxa"/>
            <w:vMerge/>
            <w:shd w:val="clear" w:color="auto" w:fill="auto"/>
            <w:noWrap/>
            <w:vAlign w:val="bottom"/>
          </w:tcPr>
          <w:p w14:paraId="1154DAE9"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7F5EC7BA"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bottom"/>
          </w:tcPr>
          <w:p w14:paraId="7221156A"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S90 </w:t>
            </w:r>
            <w:r w:rsidRPr="004E0DC2">
              <w:rPr>
                <w:rFonts w:ascii="Helvetica" w:eastAsia="Times New Roman" w:hAnsi="Helvetica" w:cs="Helvetica"/>
                <w:color w:val="000000" w:themeColor="text1"/>
                <w:sz w:val="20"/>
                <w:szCs w:val="20"/>
                <w:vertAlign w:val="superscript"/>
                <w:lang w:eastAsia="en-GB"/>
              </w:rPr>
              <w:t>3</w:t>
            </w:r>
            <w:r w:rsidRPr="004E0DC2">
              <w:rPr>
                <w:rFonts w:ascii="Helvetica" w:eastAsia="Times New Roman" w:hAnsi="Helvetica" w:cs="Helvetica"/>
                <w:color w:val="000000" w:themeColor="text1"/>
                <w:sz w:val="20"/>
                <w:szCs w:val="20"/>
                <w:lang w:eastAsia="en-GB"/>
              </w:rPr>
              <w:t xml:space="preserve"> </w:t>
            </w:r>
          </w:p>
        </w:tc>
        <w:tc>
          <w:tcPr>
            <w:tcW w:w="8080" w:type="dxa"/>
            <w:shd w:val="clear" w:color="auto" w:fill="auto"/>
            <w:noWrap/>
            <w:vAlign w:val="bottom"/>
          </w:tcPr>
          <w:p w14:paraId="7A3F849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sz w:val="20"/>
                <w:szCs w:val="20"/>
                <w:lang w:eastAsia="en-GB"/>
              </w:rPr>
              <w:t>Superficial injury of ankle and foot</w:t>
            </w:r>
          </w:p>
        </w:tc>
      </w:tr>
      <w:tr w:rsidR="004E0DC2" w:rsidRPr="004E0DC2" w14:paraId="43E5315A" w14:textId="77777777" w:rsidTr="00141CD4">
        <w:trPr>
          <w:trHeight w:val="300"/>
        </w:trPr>
        <w:tc>
          <w:tcPr>
            <w:tcW w:w="1980" w:type="dxa"/>
            <w:vMerge/>
            <w:shd w:val="clear" w:color="auto" w:fill="auto"/>
            <w:noWrap/>
            <w:vAlign w:val="bottom"/>
          </w:tcPr>
          <w:p w14:paraId="340A2B6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05300A6E" w14:textId="77777777" w:rsidR="004E0DC2" w:rsidRPr="004E0DC2" w:rsidRDefault="004E0DC2" w:rsidP="00141CD4">
            <w:pPr>
              <w:spacing w:after="0" w:line="240" w:lineRule="auto"/>
              <w:jc w:val="center"/>
              <w:rPr>
                <w:rFonts w:ascii="Helvetica" w:eastAsia="Times New Roman" w:hAnsi="Helvetica" w:cs="Helvetica"/>
                <w:sz w:val="20"/>
                <w:szCs w:val="20"/>
                <w:lang w:eastAsia="en-GB"/>
              </w:rPr>
            </w:pPr>
          </w:p>
        </w:tc>
        <w:tc>
          <w:tcPr>
            <w:tcW w:w="1276" w:type="dxa"/>
            <w:shd w:val="clear" w:color="auto" w:fill="auto"/>
            <w:noWrap/>
            <w:vAlign w:val="center"/>
          </w:tcPr>
          <w:p w14:paraId="1F0CC2AE"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sz w:val="20"/>
                <w:szCs w:val="20"/>
                <w:lang w:eastAsia="en-GB"/>
              </w:rPr>
              <w:t xml:space="preserve">X60-63 </w:t>
            </w:r>
            <w:r w:rsidRPr="004E0DC2">
              <w:rPr>
                <w:rFonts w:ascii="Helvetica" w:eastAsia="Times New Roman" w:hAnsi="Helvetica" w:cs="Helvetica"/>
                <w:color w:val="000000" w:themeColor="text1"/>
                <w:sz w:val="20"/>
                <w:szCs w:val="20"/>
                <w:vertAlign w:val="superscript"/>
                <w:lang w:eastAsia="en-GB"/>
              </w:rPr>
              <w:t>2</w:t>
            </w:r>
          </w:p>
        </w:tc>
        <w:tc>
          <w:tcPr>
            <w:tcW w:w="8080" w:type="dxa"/>
            <w:shd w:val="clear" w:color="auto" w:fill="auto"/>
            <w:noWrap/>
            <w:vAlign w:val="center"/>
          </w:tcPr>
          <w:p w14:paraId="479540D6"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eastAsia="Times New Roman" w:hAnsi="Helvetica" w:cs="Helvetica"/>
                <w:sz w:val="20"/>
                <w:szCs w:val="20"/>
                <w:lang w:eastAsia="en-GB"/>
              </w:rPr>
              <w:t>Intentional self-poisoning (drugs)</w:t>
            </w:r>
          </w:p>
        </w:tc>
      </w:tr>
      <w:tr w:rsidR="004E0DC2" w:rsidRPr="004E0DC2" w14:paraId="3F91B99D" w14:textId="77777777" w:rsidTr="00141CD4">
        <w:trPr>
          <w:trHeight w:val="300"/>
        </w:trPr>
        <w:tc>
          <w:tcPr>
            <w:tcW w:w="1980" w:type="dxa"/>
            <w:vMerge/>
            <w:shd w:val="clear" w:color="auto" w:fill="auto"/>
            <w:noWrap/>
            <w:vAlign w:val="bottom"/>
          </w:tcPr>
          <w:p w14:paraId="4AA31AD8"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6E499F71" w14:textId="77777777" w:rsidR="004E0DC2" w:rsidRPr="004E0DC2" w:rsidRDefault="004E0DC2" w:rsidP="00141CD4">
            <w:pPr>
              <w:spacing w:after="0" w:line="240" w:lineRule="auto"/>
              <w:jc w:val="center"/>
              <w:rPr>
                <w:rFonts w:ascii="Helvetica" w:eastAsia="Times New Roman" w:hAnsi="Helvetica" w:cs="Helvetica"/>
                <w:sz w:val="20"/>
                <w:szCs w:val="20"/>
                <w:lang w:eastAsia="en-GB"/>
              </w:rPr>
            </w:pPr>
          </w:p>
        </w:tc>
        <w:tc>
          <w:tcPr>
            <w:tcW w:w="1276" w:type="dxa"/>
            <w:shd w:val="clear" w:color="auto" w:fill="auto"/>
            <w:noWrap/>
            <w:vAlign w:val="center"/>
          </w:tcPr>
          <w:p w14:paraId="19769D20"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sz w:val="20"/>
                <w:szCs w:val="20"/>
                <w:lang w:eastAsia="en-GB"/>
              </w:rPr>
              <w:t xml:space="preserve">X64-X69 </w:t>
            </w:r>
            <w:r w:rsidRPr="004E0DC2">
              <w:rPr>
                <w:rFonts w:ascii="Helvetica" w:eastAsia="Times New Roman" w:hAnsi="Helvetica" w:cs="Helvetica"/>
                <w:color w:val="000000" w:themeColor="text1"/>
                <w:sz w:val="20"/>
                <w:szCs w:val="20"/>
                <w:vertAlign w:val="superscript"/>
                <w:lang w:eastAsia="en-GB"/>
              </w:rPr>
              <w:t>2</w:t>
            </w:r>
          </w:p>
        </w:tc>
        <w:tc>
          <w:tcPr>
            <w:tcW w:w="8080" w:type="dxa"/>
            <w:shd w:val="clear" w:color="auto" w:fill="auto"/>
            <w:noWrap/>
            <w:vAlign w:val="center"/>
          </w:tcPr>
          <w:p w14:paraId="76769DD4"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eastAsia="Times New Roman" w:hAnsi="Helvetica" w:cs="Helvetica"/>
                <w:sz w:val="20"/>
                <w:szCs w:val="20"/>
                <w:lang w:eastAsia="en-GB"/>
              </w:rPr>
              <w:t>Intentional self-harm (self-poisoning)</w:t>
            </w:r>
          </w:p>
        </w:tc>
      </w:tr>
      <w:tr w:rsidR="004E0DC2" w:rsidRPr="004E0DC2" w14:paraId="66FF1F93" w14:textId="77777777" w:rsidTr="00141CD4">
        <w:trPr>
          <w:trHeight w:val="300"/>
        </w:trPr>
        <w:tc>
          <w:tcPr>
            <w:tcW w:w="1980" w:type="dxa"/>
            <w:vMerge/>
            <w:shd w:val="clear" w:color="auto" w:fill="auto"/>
            <w:noWrap/>
            <w:vAlign w:val="bottom"/>
          </w:tcPr>
          <w:p w14:paraId="548A8F94"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62B30EE9" w14:textId="77777777" w:rsidR="004E0DC2" w:rsidRPr="004E0DC2" w:rsidRDefault="004E0DC2" w:rsidP="00141CD4">
            <w:pPr>
              <w:spacing w:after="0" w:line="240" w:lineRule="auto"/>
              <w:jc w:val="center"/>
              <w:rPr>
                <w:rFonts w:ascii="Helvetica" w:eastAsia="Times New Roman" w:hAnsi="Helvetica" w:cs="Helvetica"/>
                <w:sz w:val="20"/>
                <w:szCs w:val="20"/>
                <w:lang w:eastAsia="en-GB"/>
              </w:rPr>
            </w:pPr>
          </w:p>
        </w:tc>
        <w:tc>
          <w:tcPr>
            <w:tcW w:w="1276" w:type="dxa"/>
            <w:shd w:val="clear" w:color="auto" w:fill="auto"/>
            <w:noWrap/>
            <w:vAlign w:val="center"/>
          </w:tcPr>
          <w:p w14:paraId="0A4FDAF0"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sz w:val="20"/>
                <w:szCs w:val="20"/>
                <w:lang w:eastAsia="en-GB"/>
              </w:rPr>
              <w:t>X70-X84 2</w:t>
            </w:r>
          </w:p>
        </w:tc>
        <w:tc>
          <w:tcPr>
            <w:tcW w:w="8080" w:type="dxa"/>
            <w:shd w:val="clear" w:color="auto" w:fill="auto"/>
            <w:noWrap/>
            <w:vAlign w:val="center"/>
          </w:tcPr>
          <w:p w14:paraId="348ED7F2"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eastAsia="Times New Roman" w:hAnsi="Helvetica" w:cs="Helvetica"/>
                <w:sz w:val="20"/>
                <w:szCs w:val="20"/>
                <w:lang w:eastAsia="en-GB"/>
              </w:rPr>
              <w:t>Intentional self-harm (hanging, drowning, firearm, explosive material, fire, steam, sharp/blunt object, jumping, crashing motor vehicle, other)</w:t>
            </w:r>
          </w:p>
        </w:tc>
      </w:tr>
      <w:tr w:rsidR="004E0DC2" w:rsidRPr="004E0DC2" w14:paraId="3347821F" w14:textId="77777777" w:rsidTr="00141CD4">
        <w:trPr>
          <w:trHeight w:val="300"/>
        </w:trPr>
        <w:tc>
          <w:tcPr>
            <w:tcW w:w="1980" w:type="dxa"/>
            <w:vMerge/>
            <w:shd w:val="clear" w:color="auto" w:fill="auto"/>
            <w:noWrap/>
            <w:vAlign w:val="bottom"/>
          </w:tcPr>
          <w:p w14:paraId="646B413D"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01B29E26" w14:textId="77777777" w:rsidR="004E0DC2" w:rsidRPr="004E0DC2" w:rsidRDefault="004E0DC2" w:rsidP="00141CD4">
            <w:pPr>
              <w:spacing w:after="0" w:line="240" w:lineRule="auto"/>
              <w:jc w:val="center"/>
              <w:rPr>
                <w:rFonts w:ascii="Helvetica" w:eastAsia="Times New Roman" w:hAnsi="Helvetica" w:cs="Helvetica"/>
                <w:sz w:val="20"/>
                <w:szCs w:val="20"/>
                <w:lang w:eastAsia="en-GB"/>
              </w:rPr>
            </w:pPr>
          </w:p>
        </w:tc>
        <w:tc>
          <w:tcPr>
            <w:tcW w:w="1276" w:type="dxa"/>
            <w:shd w:val="clear" w:color="auto" w:fill="auto"/>
            <w:noWrap/>
            <w:vAlign w:val="center"/>
          </w:tcPr>
          <w:p w14:paraId="3C69DB3E"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sz w:val="20"/>
                <w:szCs w:val="20"/>
                <w:lang w:eastAsia="en-GB"/>
              </w:rPr>
              <w:t xml:space="preserve">Z642 </w:t>
            </w:r>
            <w:r w:rsidRPr="004E0DC2">
              <w:rPr>
                <w:rFonts w:ascii="Helvetica" w:eastAsia="Times New Roman" w:hAnsi="Helvetica" w:cs="Helvetica"/>
                <w:sz w:val="20"/>
                <w:szCs w:val="20"/>
                <w:vertAlign w:val="superscript"/>
                <w:lang w:eastAsia="en-GB"/>
              </w:rPr>
              <w:t>2</w:t>
            </w:r>
          </w:p>
        </w:tc>
        <w:tc>
          <w:tcPr>
            <w:tcW w:w="8080" w:type="dxa"/>
            <w:shd w:val="clear" w:color="auto" w:fill="auto"/>
            <w:noWrap/>
            <w:vAlign w:val="center"/>
          </w:tcPr>
          <w:p w14:paraId="440C9F49"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eastAsia="Times New Roman" w:hAnsi="Helvetica" w:cs="Helvetica"/>
                <w:sz w:val="20"/>
                <w:szCs w:val="20"/>
                <w:lang w:eastAsia="en-GB"/>
              </w:rPr>
              <w:t>Intentional self-poisoning by and exposure to other and unspecified drugs, medicaments and biological substances</w:t>
            </w:r>
          </w:p>
        </w:tc>
      </w:tr>
      <w:tr w:rsidR="004E0DC2" w:rsidRPr="004E0DC2" w14:paraId="67062F35" w14:textId="77777777" w:rsidTr="00141CD4">
        <w:trPr>
          <w:trHeight w:val="300"/>
        </w:trPr>
        <w:tc>
          <w:tcPr>
            <w:tcW w:w="1980" w:type="dxa"/>
            <w:vMerge/>
            <w:shd w:val="clear" w:color="auto" w:fill="auto"/>
            <w:noWrap/>
            <w:vAlign w:val="bottom"/>
          </w:tcPr>
          <w:p w14:paraId="5957A77E" w14:textId="77777777" w:rsidR="004E0DC2" w:rsidRPr="004E0DC2" w:rsidRDefault="004E0DC2" w:rsidP="00141CD4">
            <w:pPr>
              <w:spacing w:after="0" w:line="240" w:lineRule="auto"/>
              <w:jc w:val="center"/>
              <w:rPr>
                <w:rFonts w:ascii="Helvetica" w:eastAsia="Times New Roman" w:hAnsi="Helvetica" w:cs="Helvetica"/>
                <w:color w:val="000000"/>
                <w:sz w:val="20"/>
                <w:szCs w:val="20"/>
                <w:lang w:eastAsia="en-GB"/>
              </w:rPr>
            </w:pPr>
          </w:p>
        </w:tc>
        <w:tc>
          <w:tcPr>
            <w:tcW w:w="2693" w:type="dxa"/>
            <w:vMerge/>
          </w:tcPr>
          <w:p w14:paraId="12C16A83" w14:textId="77777777" w:rsidR="004E0DC2" w:rsidRPr="004E0DC2" w:rsidRDefault="004E0DC2" w:rsidP="00141CD4">
            <w:pPr>
              <w:spacing w:after="0" w:line="240" w:lineRule="auto"/>
              <w:jc w:val="center"/>
              <w:rPr>
                <w:rFonts w:ascii="Helvetica" w:eastAsia="Times New Roman" w:hAnsi="Helvetica" w:cs="Helvetica"/>
                <w:color w:val="000000" w:themeColor="text1"/>
                <w:sz w:val="20"/>
                <w:szCs w:val="20"/>
                <w:lang w:eastAsia="en-GB"/>
              </w:rPr>
            </w:pPr>
          </w:p>
        </w:tc>
        <w:tc>
          <w:tcPr>
            <w:tcW w:w="1276" w:type="dxa"/>
            <w:shd w:val="clear" w:color="auto" w:fill="auto"/>
            <w:noWrap/>
            <w:vAlign w:val="center"/>
          </w:tcPr>
          <w:p w14:paraId="211FDFFC" w14:textId="77777777" w:rsidR="004E0DC2" w:rsidRPr="004E0DC2" w:rsidRDefault="004E0DC2" w:rsidP="00141CD4">
            <w:pPr>
              <w:spacing w:after="0" w:line="240" w:lineRule="auto"/>
              <w:rPr>
                <w:rFonts w:ascii="Helvetica" w:eastAsia="Times New Roman" w:hAnsi="Helvetica" w:cs="Helvetica"/>
                <w:color w:val="000000" w:themeColor="text1"/>
                <w:sz w:val="20"/>
                <w:szCs w:val="20"/>
                <w:lang w:eastAsia="en-GB"/>
              </w:rPr>
            </w:pPr>
            <w:r w:rsidRPr="004E0DC2">
              <w:rPr>
                <w:rFonts w:ascii="Helvetica" w:eastAsia="Times New Roman" w:hAnsi="Helvetica" w:cs="Helvetica"/>
                <w:color w:val="000000" w:themeColor="text1"/>
                <w:sz w:val="20"/>
                <w:szCs w:val="20"/>
                <w:lang w:eastAsia="en-GB"/>
              </w:rPr>
              <w:t xml:space="preserve">Z915 </w:t>
            </w:r>
            <w:r w:rsidRPr="004E0DC2">
              <w:rPr>
                <w:rFonts w:ascii="Helvetica" w:eastAsia="Times New Roman" w:hAnsi="Helvetica" w:cs="Helvetica"/>
                <w:color w:val="000000" w:themeColor="text1"/>
                <w:sz w:val="20"/>
                <w:szCs w:val="20"/>
                <w:vertAlign w:val="superscript"/>
                <w:lang w:eastAsia="en-GB"/>
              </w:rPr>
              <w:t>2, 4</w:t>
            </w:r>
          </w:p>
        </w:tc>
        <w:tc>
          <w:tcPr>
            <w:tcW w:w="8080" w:type="dxa"/>
            <w:shd w:val="clear" w:color="auto" w:fill="auto"/>
            <w:noWrap/>
            <w:vAlign w:val="center"/>
          </w:tcPr>
          <w:p w14:paraId="5EE08975" w14:textId="77777777" w:rsidR="004E0DC2" w:rsidRPr="004E0DC2" w:rsidRDefault="004E0DC2" w:rsidP="00141CD4">
            <w:pPr>
              <w:spacing w:after="0" w:line="240" w:lineRule="auto"/>
              <w:rPr>
                <w:rFonts w:ascii="Helvetica" w:eastAsia="Times New Roman" w:hAnsi="Helvetica" w:cs="Helvetica"/>
                <w:sz w:val="20"/>
                <w:szCs w:val="20"/>
                <w:lang w:eastAsia="en-GB"/>
              </w:rPr>
            </w:pPr>
            <w:r w:rsidRPr="004E0DC2">
              <w:rPr>
                <w:rFonts w:ascii="Helvetica" w:hAnsi="Helvetica" w:cs="Helvetica"/>
                <w:iCs/>
                <w:sz w:val="20"/>
                <w:szCs w:val="20"/>
              </w:rPr>
              <w:t>Personal history of self-harm</w:t>
            </w:r>
          </w:p>
        </w:tc>
      </w:tr>
    </w:tbl>
    <w:p w14:paraId="734DFF0F" w14:textId="77777777" w:rsidR="004E0DC2" w:rsidRPr="004E0DC2" w:rsidRDefault="004E0DC2" w:rsidP="004E0DC2">
      <w:pPr>
        <w:rPr>
          <w:rFonts w:ascii="Helvetica" w:hAnsi="Helvetica" w:cs="Helvetica"/>
          <w:sz w:val="20"/>
          <w:szCs w:val="20"/>
        </w:rPr>
      </w:pPr>
    </w:p>
    <w:p w14:paraId="123ED77E" w14:textId="21A56572" w:rsidR="004E0DC2" w:rsidRPr="004E0DC2" w:rsidRDefault="004E0DC2" w:rsidP="004E0DC2">
      <w:pPr>
        <w:rPr>
          <w:rFonts w:ascii="Helvetica" w:hAnsi="Helvetica" w:cs="Helvetica"/>
          <w:sz w:val="20"/>
          <w:szCs w:val="20"/>
        </w:rPr>
        <w:sectPr w:rsidR="004E0DC2" w:rsidRPr="004E0DC2" w:rsidSect="004E0DC2">
          <w:pgSz w:w="16838" w:h="11906" w:orient="landscape"/>
          <w:pgMar w:top="1440" w:right="1440" w:bottom="1440" w:left="1440" w:header="708" w:footer="708" w:gutter="0"/>
          <w:cols w:space="708"/>
          <w:docGrid w:linePitch="360"/>
        </w:sectPr>
      </w:pPr>
      <w:r w:rsidRPr="004E0DC2">
        <w:rPr>
          <w:rFonts w:ascii="Helvetica" w:hAnsi="Helvetica" w:cs="Helvetica"/>
          <w:sz w:val="20"/>
          <w:szCs w:val="20"/>
        </w:rPr>
        <w:t xml:space="preserve">ICD-10 = International Classification of Diseases and Related Health Problems version 10. Supplementary </w:t>
      </w:r>
      <w:r w:rsidR="005E6B69">
        <w:rPr>
          <w:rFonts w:ascii="Helvetica" w:hAnsi="Helvetica" w:cs="Helvetica"/>
          <w:sz w:val="20"/>
          <w:szCs w:val="20"/>
        </w:rPr>
        <w:t>Table 1</w:t>
      </w:r>
      <w:r w:rsidRPr="004E0DC2">
        <w:rPr>
          <w:rFonts w:ascii="Helvetica" w:hAnsi="Helvetica" w:cs="Helvetica"/>
          <w:sz w:val="20"/>
          <w:szCs w:val="20"/>
        </w:rPr>
        <w:t xml:space="preserve"> outlines the ICD-10 code list that was developed as part of this study to identify a stress-related presentation in Hospital Episode Statistics Admitted Patient Care (HES APC) data based on information recorded in the diagnosis fields. In HES APC up to 20 diagnosis fields can be recorded per admission using ICD-10 codes. An admission was </w:t>
      </w:r>
      <w:r w:rsidRPr="004E0DC2">
        <w:rPr>
          <w:rFonts w:ascii="Helvetica" w:hAnsi="Helvetica" w:cs="Helvetica"/>
          <w:sz w:val="20"/>
          <w:szCs w:val="20"/>
        </w:rPr>
        <w:lastRenderedPageBreak/>
        <w:t xml:space="preserve">categorised as a stress-related presentation if an ICD-10 code listed in Supplementary </w:t>
      </w:r>
      <w:r w:rsidR="005E6B69">
        <w:rPr>
          <w:rFonts w:ascii="Helvetica" w:hAnsi="Helvetica" w:cs="Helvetica"/>
          <w:sz w:val="20"/>
          <w:szCs w:val="20"/>
        </w:rPr>
        <w:t>Table 1</w:t>
      </w:r>
      <w:r w:rsidRPr="004E0DC2">
        <w:rPr>
          <w:rFonts w:ascii="Helvetica" w:hAnsi="Helvetica" w:cs="Helvetica"/>
          <w:sz w:val="20"/>
          <w:szCs w:val="20"/>
        </w:rPr>
        <w:t xml:space="preserve"> was recorded in the primary diagnostic position, or in any diagnostic position for some mental health and behavioural presentations, as indicated.</w:t>
      </w:r>
      <w:r w:rsidRPr="004E0DC2">
        <w:rPr>
          <w:rFonts w:ascii="Helvetica" w:hAnsi="Helvetica" w:cs="Helvetica"/>
          <w:sz w:val="20"/>
          <w:szCs w:val="20"/>
          <w:vertAlign w:val="superscript"/>
        </w:rPr>
        <w:t xml:space="preserve">1 </w:t>
      </w:r>
      <w:r w:rsidRPr="004E0DC2">
        <w:rPr>
          <w:rFonts w:ascii="Helvetica" w:hAnsi="Helvetica" w:cs="Helvetica"/>
          <w:sz w:val="20"/>
          <w:szCs w:val="20"/>
        </w:rPr>
        <w:t xml:space="preserve">Admissions with a primary diagnostic code of R10 (Abdominal and pelvic pain) were not categorised as a stress-related presentation if a medical or surgical cause was indicated by an operation or subsidiary diagnostic code for the same admission (as detailed in Supplementary </w:t>
      </w:r>
      <w:r w:rsidR="005E6B69">
        <w:rPr>
          <w:rFonts w:ascii="Helvetica" w:hAnsi="Helvetica" w:cs="Helvetica"/>
          <w:sz w:val="20"/>
          <w:szCs w:val="20"/>
        </w:rPr>
        <w:t>Table 2</w:t>
      </w:r>
      <w:r w:rsidRPr="004E0DC2">
        <w:rPr>
          <w:rFonts w:ascii="Helvetica" w:hAnsi="Helvetica" w:cs="Helvetica"/>
          <w:sz w:val="20"/>
          <w:szCs w:val="20"/>
        </w:rPr>
        <w:t>).</w:t>
      </w:r>
      <w:r w:rsidRPr="004E0DC2">
        <w:rPr>
          <w:rFonts w:ascii="Helvetica" w:hAnsi="Helvetica" w:cs="Helvetica"/>
          <w:sz w:val="20"/>
          <w:szCs w:val="20"/>
          <w:vertAlign w:val="superscript"/>
        </w:rPr>
        <w:t xml:space="preserve">2 </w:t>
      </w:r>
      <w:r w:rsidRPr="004E0DC2">
        <w:rPr>
          <w:rFonts w:ascii="Helvetica" w:hAnsi="Helvetica" w:cs="Helvetica"/>
          <w:sz w:val="20"/>
          <w:szCs w:val="20"/>
        </w:rPr>
        <w:t>An admission was categorised as a stress-related presentation if this ICD-10 code was recorded in any diagnostic coding position.</w:t>
      </w:r>
      <w:r w:rsidRPr="004E0DC2">
        <w:rPr>
          <w:rFonts w:ascii="Helvetica" w:hAnsi="Helvetica" w:cs="Helvetica"/>
          <w:sz w:val="20"/>
          <w:szCs w:val="20"/>
          <w:vertAlign w:val="superscript"/>
        </w:rPr>
        <w:t>3</w:t>
      </w:r>
      <w:r w:rsidRPr="004E0DC2">
        <w:rPr>
          <w:rFonts w:ascii="Helvetica" w:hAnsi="Helvetica" w:cs="Helvetica"/>
          <w:sz w:val="20"/>
          <w:szCs w:val="20"/>
        </w:rPr>
        <w:t xml:space="preserve"> An admission was categorised as a stress-related presentation if this ICD-10 code was recorded in the primary diagnostic coding position </w:t>
      </w:r>
      <w:r w:rsidRPr="004E0DC2">
        <w:rPr>
          <w:rFonts w:ascii="Helvetica" w:hAnsi="Helvetica" w:cs="Helvetica"/>
          <w:sz w:val="20"/>
          <w:szCs w:val="20"/>
          <w:u w:val="single"/>
        </w:rPr>
        <w:t>and</w:t>
      </w:r>
      <w:r w:rsidRPr="004E0DC2">
        <w:rPr>
          <w:rFonts w:ascii="Helvetica" w:hAnsi="Helvetica" w:cs="Helvetica"/>
          <w:sz w:val="20"/>
          <w:szCs w:val="20"/>
        </w:rPr>
        <w:t xml:space="preserve"> one of the following self-harm codes were also recorded in another diagnostic position</w:t>
      </w:r>
      <w:bookmarkStart w:id="1" w:name="_Hlk70067322"/>
      <w:r w:rsidRPr="004E0DC2">
        <w:rPr>
          <w:rFonts w:ascii="Helvetica" w:hAnsi="Helvetica" w:cs="Helvetica"/>
          <w:sz w:val="20"/>
          <w:szCs w:val="20"/>
        </w:rPr>
        <w:t>: X60-63 (Intentional self-poisoning (drugs)), X64-X69 (Intentional self-harm (self-poisoning)), X70-X84 (Intentional self-harm (hanging, drowning, firearm, explosive material, fire, steam, sharp/blunt object, jumping, crashing motor vehicle, other)), Z642 (Intentional self-poisoning by and exposure to other and unspecified drugs, medicaments and biological substances) or Z915 (personal history of self-harm</w:t>
      </w:r>
      <w:bookmarkEnd w:id="1"/>
      <w:r w:rsidRPr="004E0DC2">
        <w:rPr>
          <w:rFonts w:ascii="Helvetica" w:hAnsi="Helvetica" w:cs="Helvetica"/>
          <w:sz w:val="20"/>
          <w:szCs w:val="20"/>
        </w:rPr>
        <w:t>).</w:t>
      </w:r>
      <w:r w:rsidRPr="004E0DC2">
        <w:rPr>
          <w:rFonts w:ascii="Helvetica" w:hAnsi="Helvetica" w:cs="Helvetica"/>
          <w:sz w:val="20"/>
          <w:szCs w:val="20"/>
          <w:vertAlign w:val="superscript"/>
        </w:rPr>
        <w:t>4</w:t>
      </w:r>
      <w:r w:rsidRPr="004E0DC2">
        <w:rPr>
          <w:rFonts w:ascii="Helvetica" w:hAnsi="Helvetica" w:cs="Helvetica"/>
          <w:sz w:val="20"/>
          <w:szCs w:val="20"/>
        </w:rPr>
        <w:t xml:space="preserve"> For admissions that included Z915 (personal history of self-harm), where the diagnostic codes reflected more than one category (e.g., drug/alcohol abuse </w:t>
      </w:r>
      <w:r w:rsidRPr="004E0DC2">
        <w:rPr>
          <w:rFonts w:ascii="Helvetica" w:hAnsi="Helvetica" w:cs="Helvetica"/>
          <w:sz w:val="20"/>
          <w:szCs w:val="20"/>
          <w:u w:val="single"/>
        </w:rPr>
        <w:t>and</w:t>
      </w:r>
      <w:r w:rsidRPr="004E0DC2">
        <w:rPr>
          <w:rFonts w:ascii="Helvetica" w:hAnsi="Helvetica" w:cs="Helvetica"/>
          <w:sz w:val="20"/>
          <w:szCs w:val="20"/>
        </w:rPr>
        <w:t xml:space="preserve"> self-harm presentations), the presentation was classified as Self-harm/ Poisoning / Cutting only, such that the groups were mutually exclusive.</w:t>
      </w:r>
    </w:p>
    <w:p w14:paraId="452CEB07" w14:textId="0A414593" w:rsidR="004E0DC2" w:rsidRPr="004E0DC2" w:rsidRDefault="004E0DC2" w:rsidP="004E0DC2">
      <w:pPr>
        <w:spacing w:after="0"/>
        <w:rPr>
          <w:rFonts w:ascii="Helvetica" w:hAnsi="Helvetica" w:cs="Helvetica"/>
          <w:b/>
          <w:bCs/>
          <w:sz w:val="20"/>
          <w:szCs w:val="20"/>
        </w:rPr>
      </w:pPr>
      <w:r w:rsidRPr="004E0DC2">
        <w:rPr>
          <w:rFonts w:ascii="Helvetica" w:hAnsi="Helvetica" w:cs="Helvetica"/>
          <w:b/>
          <w:bCs/>
          <w:sz w:val="20"/>
          <w:szCs w:val="20"/>
        </w:rPr>
        <w:lastRenderedPageBreak/>
        <w:t xml:space="preserve">Supplementary </w:t>
      </w:r>
      <w:r>
        <w:rPr>
          <w:rFonts w:ascii="Helvetica" w:hAnsi="Helvetica" w:cs="Helvetica"/>
          <w:b/>
          <w:bCs/>
          <w:sz w:val="20"/>
          <w:szCs w:val="20"/>
        </w:rPr>
        <w:t xml:space="preserve">Table 2) </w:t>
      </w:r>
      <w:r w:rsidRPr="004E0DC2">
        <w:rPr>
          <w:rFonts w:ascii="Helvetica" w:hAnsi="Helvetica" w:cs="Helvetica"/>
          <w:bCs/>
          <w:sz w:val="20"/>
          <w:szCs w:val="20"/>
        </w:rPr>
        <w:t>Diagnostic and operation codes indicating a medical or surgical cause for presentations of abdominal pain</w:t>
      </w:r>
    </w:p>
    <w:p w14:paraId="6741466E" w14:textId="77777777" w:rsidR="004E0DC2" w:rsidRPr="004E0DC2" w:rsidRDefault="004E0DC2" w:rsidP="004E0DC2">
      <w:pPr>
        <w:spacing w:after="0"/>
        <w:rPr>
          <w:rFonts w:ascii="Helvetica" w:hAnsi="Helvetica" w:cs="Helvetica"/>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115"/>
        <w:gridCol w:w="6576"/>
      </w:tblGrid>
      <w:tr w:rsidR="004E0DC2" w:rsidRPr="004E0DC2" w14:paraId="199428E0" w14:textId="77777777" w:rsidTr="00141CD4">
        <w:trPr>
          <w:trHeight w:val="300"/>
        </w:trPr>
        <w:tc>
          <w:tcPr>
            <w:tcW w:w="1143" w:type="dxa"/>
          </w:tcPr>
          <w:p w14:paraId="4E37D076" w14:textId="77777777" w:rsidR="004E0DC2" w:rsidRPr="004E0DC2" w:rsidRDefault="004E0DC2" w:rsidP="00141CD4">
            <w:pPr>
              <w:spacing w:after="0" w:line="240" w:lineRule="auto"/>
              <w:rPr>
                <w:rFonts w:ascii="Helvetica" w:eastAsia="Times New Roman" w:hAnsi="Helvetica" w:cs="Helvetica"/>
                <w:b/>
                <w:bCs/>
                <w:color w:val="000000"/>
                <w:sz w:val="20"/>
                <w:szCs w:val="20"/>
                <w:lang w:eastAsia="en-GB"/>
              </w:rPr>
            </w:pPr>
          </w:p>
        </w:tc>
        <w:tc>
          <w:tcPr>
            <w:tcW w:w="1115" w:type="dxa"/>
            <w:shd w:val="clear" w:color="auto" w:fill="auto"/>
            <w:noWrap/>
            <w:vAlign w:val="bottom"/>
            <w:hideMark/>
          </w:tcPr>
          <w:p w14:paraId="4E452B4A" w14:textId="77777777" w:rsidR="004E0DC2" w:rsidRPr="004E0DC2" w:rsidRDefault="004E0DC2" w:rsidP="00141CD4">
            <w:pPr>
              <w:spacing w:after="0" w:line="240" w:lineRule="auto"/>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Code</w:t>
            </w:r>
          </w:p>
        </w:tc>
        <w:tc>
          <w:tcPr>
            <w:tcW w:w="0" w:type="auto"/>
            <w:shd w:val="clear" w:color="auto" w:fill="auto"/>
            <w:noWrap/>
            <w:vAlign w:val="bottom"/>
            <w:hideMark/>
          </w:tcPr>
          <w:p w14:paraId="4E9A895A" w14:textId="77777777" w:rsidR="004E0DC2" w:rsidRPr="004E0DC2" w:rsidRDefault="004E0DC2" w:rsidP="00141CD4">
            <w:pPr>
              <w:spacing w:after="0" w:line="240" w:lineRule="auto"/>
              <w:rPr>
                <w:rFonts w:ascii="Helvetica" w:eastAsia="Times New Roman" w:hAnsi="Helvetica" w:cs="Helvetica"/>
                <w:b/>
                <w:bCs/>
                <w:color w:val="000000"/>
                <w:sz w:val="20"/>
                <w:szCs w:val="20"/>
                <w:lang w:eastAsia="en-GB"/>
              </w:rPr>
            </w:pPr>
            <w:r w:rsidRPr="004E0DC2">
              <w:rPr>
                <w:rFonts w:ascii="Helvetica" w:eastAsia="Times New Roman" w:hAnsi="Helvetica" w:cs="Helvetica"/>
                <w:b/>
                <w:bCs/>
                <w:color w:val="000000"/>
                <w:sz w:val="20"/>
                <w:szCs w:val="20"/>
                <w:lang w:eastAsia="en-GB"/>
              </w:rPr>
              <w:t>Description</w:t>
            </w:r>
          </w:p>
        </w:tc>
      </w:tr>
      <w:tr w:rsidR="004E0DC2" w:rsidRPr="004E0DC2" w14:paraId="42C8A83A" w14:textId="77777777" w:rsidTr="00141CD4">
        <w:trPr>
          <w:trHeight w:val="300"/>
        </w:trPr>
        <w:tc>
          <w:tcPr>
            <w:tcW w:w="1143" w:type="dxa"/>
            <w:vMerge w:val="restart"/>
          </w:tcPr>
          <w:p w14:paraId="63F0D16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Diagnosis</w:t>
            </w:r>
          </w:p>
        </w:tc>
        <w:tc>
          <w:tcPr>
            <w:tcW w:w="1115" w:type="dxa"/>
            <w:shd w:val="clear" w:color="auto" w:fill="auto"/>
            <w:noWrap/>
            <w:vAlign w:val="bottom"/>
            <w:hideMark/>
          </w:tcPr>
          <w:p w14:paraId="289EF0F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N832</w:t>
            </w:r>
          </w:p>
        </w:tc>
        <w:tc>
          <w:tcPr>
            <w:tcW w:w="0" w:type="auto"/>
            <w:shd w:val="clear" w:color="auto" w:fill="auto"/>
            <w:noWrap/>
            <w:vAlign w:val="bottom"/>
            <w:hideMark/>
          </w:tcPr>
          <w:p w14:paraId="748F915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and unspecified ovarian cysts</w:t>
            </w:r>
          </w:p>
        </w:tc>
      </w:tr>
      <w:tr w:rsidR="004E0DC2" w:rsidRPr="004E0DC2" w14:paraId="18F0C5CE" w14:textId="77777777" w:rsidTr="00141CD4">
        <w:trPr>
          <w:trHeight w:val="300"/>
        </w:trPr>
        <w:tc>
          <w:tcPr>
            <w:tcW w:w="1143" w:type="dxa"/>
            <w:vMerge/>
          </w:tcPr>
          <w:p w14:paraId="26EA944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104683FE"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A099</w:t>
            </w:r>
          </w:p>
        </w:tc>
        <w:tc>
          <w:tcPr>
            <w:tcW w:w="0" w:type="auto"/>
            <w:shd w:val="clear" w:color="auto" w:fill="auto"/>
            <w:noWrap/>
            <w:vAlign w:val="bottom"/>
            <w:hideMark/>
          </w:tcPr>
          <w:p w14:paraId="7C425CD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Gastroenteritis and colitis of unspecified origin</w:t>
            </w:r>
          </w:p>
        </w:tc>
      </w:tr>
      <w:tr w:rsidR="004E0DC2" w:rsidRPr="004E0DC2" w14:paraId="01B6EA8B" w14:textId="77777777" w:rsidTr="00141CD4">
        <w:trPr>
          <w:trHeight w:val="300"/>
        </w:trPr>
        <w:tc>
          <w:tcPr>
            <w:tcW w:w="1143" w:type="dxa"/>
            <w:vMerge/>
          </w:tcPr>
          <w:p w14:paraId="67E122B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42FD86C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K529</w:t>
            </w:r>
          </w:p>
        </w:tc>
        <w:tc>
          <w:tcPr>
            <w:tcW w:w="0" w:type="auto"/>
            <w:shd w:val="clear" w:color="auto" w:fill="auto"/>
            <w:noWrap/>
            <w:vAlign w:val="bottom"/>
            <w:hideMark/>
          </w:tcPr>
          <w:p w14:paraId="1328079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Noninfective gastroenteritis and colitis, unspecified</w:t>
            </w:r>
          </w:p>
        </w:tc>
      </w:tr>
      <w:tr w:rsidR="004E0DC2" w:rsidRPr="004E0DC2" w14:paraId="7C42D3E1" w14:textId="77777777" w:rsidTr="00141CD4">
        <w:trPr>
          <w:trHeight w:val="300"/>
        </w:trPr>
        <w:tc>
          <w:tcPr>
            <w:tcW w:w="1143" w:type="dxa"/>
            <w:vMerge/>
          </w:tcPr>
          <w:p w14:paraId="6150980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6BE64ED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E282</w:t>
            </w:r>
          </w:p>
        </w:tc>
        <w:tc>
          <w:tcPr>
            <w:tcW w:w="0" w:type="auto"/>
            <w:shd w:val="clear" w:color="auto" w:fill="auto"/>
            <w:noWrap/>
            <w:vAlign w:val="bottom"/>
            <w:hideMark/>
          </w:tcPr>
          <w:p w14:paraId="7D6A90D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Polycystic ovarian syndrome</w:t>
            </w:r>
          </w:p>
        </w:tc>
      </w:tr>
      <w:tr w:rsidR="004E0DC2" w:rsidRPr="004E0DC2" w14:paraId="715749BE" w14:textId="77777777" w:rsidTr="00141CD4">
        <w:trPr>
          <w:trHeight w:val="300"/>
        </w:trPr>
        <w:tc>
          <w:tcPr>
            <w:tcW w:w="1143" w:type="dxa"/>
            <w:vMerge/>
          </w:tcPr>
          <w:p w14:paraId="2AC747DD"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3A1CBD2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N390</w:t>
            </w:r>
          </w:p>
        </w:tc>
        <w:tc>
          <w:tcPr>
            <w:tcW w:w="0" w:type="auto"/>
            <w:shd w:val="clear" w:color="auto" w:fill="auto"/>
            <w:noWrap/>
            <w:vAlign w:val="bottom"/>
            <w:hideMark/>
          </w:tcPr>
          <w:p w14:paraId="7B907EA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Urinary tract infection, site not specified</w:t>
            </w:r>
          </w:p>
        </w:tc>
      </w:tr>
      <w:tr w:rsidR="004E0DC2" w:rsidRPr="004E0DC2" w14:paraId="11E2C41C" w14:textId="77777777" w:rsidTr="00141CD4">
        <w:trPr>
          <w:trHeight w:val="300"/>
        </w:trPr>
        <w:tc>
          <w:tcPr>
            <w:tcW w:w="1143" w:type="dxa"/>
            <w:vMerge/>
          </w:tcPr>
          <w:p w14:paraId="3CB4FB14"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06110E4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K589</w:t>
            </w:r>
          </w:p>
        </w:tc>
        <w:tc>
          <w:tcPr>
            <w:tcW w:w="0" w:type="auto"/>
            <w:shd w:val="clear" w:color="auto" w:fill="auto"/>
            <w:noWrap/>
            <w:vAlign w:val="bottom"/>
            <w:hideMark/>
          </w:tcPr>
          <w:p w14:paraId="575C7AE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Irritable bowel syndrome without diarrhoea</w:t>
            </w:r>
          </w:p>
        </w:tc>
      </w:tr>
      <w:tr w:rsidR="004E0DC2" w:rsidRPr="004E0DC2" w14:paraId="40BF4F8C" w14:textId="77777777" w:rsidTr="00141CD4">
        <w:trPr>
          <w:trHeight w:val="300"/>
        </w:trPr>
        <w:tc>
          <w:tcPr>
            <w:tcW w:w="1143" w:type="dxa"/>
            <w:vMerge w:val="restart"/>
          </w:tcPr>
          <w:p w14:paraId="438A2CC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Operation</w:t>
            </w:r>
          </w:p>
        </w:tc>
        <w:tc>
          <w:tcPr>
            <w:tcW w:w="1115" w:type="dxa"/>
            <w:shd w:val="clear" w:color="auto" w:fill="auto"/>
            <w:noWrap/>
            <w:vAlign w:val="bottom"/>
            <w:hideMark/>
          </w:tcPr>
          <w:p w14:paraId="26E3C60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Y752</w:t>
            </w:r>
          </w:p>
        </w:tc>
        <w:tc>
          <w:tcPr>
            <w:tcW w:w="0" w:type="auto"/>
            <w:shd w:val="clear" w:color="auto" w:fill="auto"/>
            <w:noWrap/>
            <w:vAlign w:val="bottom"/>
            <w:hideMark/>
          </w:tcPr>
          <w:p w14:paraId="0B2FB85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Laparoscopic approach to the abdominal cavity not elsewhere classified</w:t>
            </w:r>
          </w:p>
        </w:tc>
      </w:tr>
      <w:tr w:rsidR="004E0DC2" w:rsidRPr="004E0DC2" w14:paraId="2FCBC16B" w14:textId="77777777" w:rsidTr="00141CD4">
        <w:trPr>
          <w:trHeight w:val="300"/>
        </w:trPr>
        <w:tc>
          <w:tcPr>
            <w:tcW w:w="1143" w:type="dxa"/>
            <w:vMerge/>
          </w:tcPr>
          <w:p w14:paraId="065B905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01BC40D5"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H013</w:t>
            </w:r>
          </w:p>
        </w:tc>
        <w:tc>
          <w:tcPr>
            <w:tcW w:w="0" w:type="auto"/>
            <w:shd w:val="clear" w:color="auto" w:fill="auto"/>
            <w:noWrap/>
            <w:vAlign w:val="bottom"/>
            <w:hideMark/>
          </w:tcPr>
          <w:p w14:paraId="2E0FD0D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Emergency excision of normal appendix</w:t>
            </w:r>
          </w:p>
        </w:tc>
      </w:tr>
      <w:tr w:rsidR="004E0DC2" w:rsidRPr="004E0DC2" w14:paraId="4F61687F" w14:textId="77777777" w:rsidTr="00141CD4">
        <w:trPr>
          <w:trHeight w:val="300"/>
        </w:trPr>
        <w:tc>
          <w:tcPr>
            <w:tcW w:w="1143" w:type="dxa"/>
            <w:vMerge/>
          </w:tcPr>
          <w:p w14:paraId="36C7F34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2FCC904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H029</w:t>
            </w:r>
          </w:p>
        </w:tc>
        <w:tc>
          <w:tcPr>
            <w:tcW w:w="0" w:type="auto"/>
            <w:shd w:val="clear" w:color="auto" w:fill="auto"/>
            <w:noWrap/>
            <w:vAlign w:val="bottom"/>
            <w:hideMark/>
          </w:tcPr>
          <w:p w14:paraId="55C706E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Unspecified excision of appendix</w:t>
            </w:r>
          </w:p>
        </w:tc>
      </w:tr>
      <w:tr w:rsidR="004E0DC2" w:rsidRPr="004E0DC2" w14:paraId="65173019" w14:textId="77777777" w:rsidTr="00141CD4">
        <w:trPr>
          <w:trHeight w:val="300"/>
        </w:trPr>
        <w:tc>
          <w:tcPr>
            <w:tcW w:w="1143" w:type="dxa"/>
            <w:vMerge/>
          </w:tcPr>
          <w:p w14:paraId="66F2A50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05B1F60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H012</w:t>
            </w:r>
          </w:p>
        </w:tc>
        <w:tc>
          <w:tcPr>
            <w:tcW w:w="0" w:type="auto"/>
            <w:shd w:val="clear" w:color="auto" w:fill="auto"/>
            <w:noWrap/>
            <w:vAlign w:val="bottom"/>
            <w:hideMark/>
          </w:tcPr>
          <w:p w14:paraId="1738476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Emergency excision of normal appendix not elsewhere classified</w:t>
            </w:r>
          </w:p>
        </w:tc>
      </w:tr>
      <w:tr w:rsidR="004E0DC2" w:rsidRPr="004E0DC2" w14:paraId="5B41AFFD" w14:textId="77777777" w:rsidTr="00141CD4">
        <w:trPr>
          <w:trHeight w:val="300"/>
        </w:trPr>
        <w:tc>
          <w:tcPr>
            <w:tcW w:w="1143" w:type="dxa"/>
            <w:vMerge/>
          </w:tcPr>
          <w:p w14:paraId="459D237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3865A9A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H019</w:t>
            </w:r>
          </w:p>
        </w:tc>
        <w:tc>
          <w:tcPr>
            <w:tcW w:w="0" w:type="auto"/>
            <w:shd w:val="clear" w:color="auto" w:fill="auto"/>
            <w:noWrap/>
            <w:vAlign w:val="bottom"/>
            <w:hideMark/>
          </w:tcPr>
          <w:p w14:paraId="2F29377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Unspecified emergency excision of appendix</w:t>
            </w:r>
          </w:p>
        </w:tc>
      </w:tr>
      <w:tr w:rsidR="004E0DC2" w:rsidRPr="004E0DC2" w14:paraId="133FF28D" w14:textId="77777777" w:rsidTr="00141CD4">
        <w:trPr>
          <w:trHeight w:val="300"/>
        </w:trPr>
        <w:tc>
          <w:tcPr>
            <w:tcW w:w="1143" w:type="dxa"/>
            <w:vMerge/>
          </w:tcPr>
          <w:p w14:paraId="02095C0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3C1B0C5F"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H021</w:t>
            </w:r>
          </w:p>
        </w:tc>
        <w:tc>
          <w:tcPr>
            <w:tcW w:w="0" w:type="auto"/>
            <w:shd w:val="clear" w:color="auto" w:fill="auto"/>
            <w:noWrap/>
            <w:vAlign w:val="bottom"/>
            <w:hideMark/>
          </w:tcPr>
          <w:p w14:paraId="74B65DF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Interval appendectomy</w:t>
            </w:r>
          </w:p>
        </w:tc>
      </w:tr>
      <w:tr w:rsidR="004E0DC2" w:rsidRPr="004E0DC2" w14:paraId="02F16A43" w14:textId="77777777" w:rsidTr="00141CD4">
        <w:trPr>
          <w:trHeight w:val="300"/>
        </w:trPr>
        <w:tc>
          <w:tcPr>
            <w:tcW w:w="1143" w:type="dxa"/>
            <w:vMerge/>
          </w:tcPr>
          <w:p w14:paraId="1748BDA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5CA06C82"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H023</w:t>
            </w:r>
          </w:p>
        </w:tc>
        <w:tc>
          <w:tcPr>
            <w:tcW w:w="0" w:type="auto"/>
            <w:shd w:val="clear" w:color="auto" w:fill="auto"/>
            <w:noWrap/>
            <w:vAlign w:val="bottom"/>
            <w:hideMark/>
          </w:tcPr>
          <w:p w14:paraId="116FA3F3"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Prophylactic appendectomy NEC</w:t>
            </w:r>
          </w:p>
        </w:tc>
      </w:tr>
      <w:tr w:rsidR="004E0DC2" w:rsidRPr="004E0DC2" w14:paraId="22D7E49C" w14:textId="77777777" w:rsidTr="00141CD4">
        <w:trPr>
          <w:trHeight w:val="300"/>
        </w:trPr>
        <w:tc>
          <w:tcPr>
            <w:tcW w:w="1143" w:type="dxa"/>
            <w:vMerge/>
          </w:tcPr>
          <w:p w14:paraId="02863CA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72D24C07"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H024</w:t>
            </w:r>
          </w:p>
        </w:tc>
        <w:tc>
          <w:tcPr>
            <w:tcW w:w="0" w:type="auto"/>
            <w:shd w:val="clear" w:color="auto" w:fill="auto"/>
            <w:noWrap/>
            <w:vAlign w:val="bottom"/>
            <w:hideMark/>
          </w:tcPr>
          <w:p w14:paraId="08BBAC91"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Incidental appendectomy</w:t>
            </w:r>
          </w:p>
        </w:tc>
      </w:tr>
      <w:tr w:rsidR="004E0DC2" w:rsidRPr="004E0DC2" w14:paraId="07B1E83C" w14:textId="77777777" w:rsidTr="00141CD4">
        <w:trPr>
          <w:trHeight w:val="300"/>
        </w:trPr>
        <w:tc>
          <w:tcPr>
            <w:tcW w:w="1143" w:type="dxa"/>
            <w:vMerge/>
          </w:tcPr>
          <w:p w14:paraId="4F69F569"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2EF89496"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H028</w:t>
            </w:r>
          </w:p>
        </w:tc>
        <w:tc>
          <w:tcPr>
            <w:tcW w:w="0" w:type="auto"/>
            <w:shd w:val="clear" w:color="auto" w:fill="auto"/>
            <w:noWrap/>
            <w:vAlign w:val="bottom"/>
            <w:hideMark/>
          </w:tcPr>
          <w:p w14:paraId="1169175C"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Other specified excision of appendix</w:t>
            </w:r>
          </w:p>
        </w:tc>
      </w:tr>
      <w:tr w:rsidR="004E0DC2" w:rsidRPr="004E0DC2" w14:paraId="1B1A81EA" w14:textId="77777777" w:rsidTr="00141CD4">
        <w:trPr>
          <w:trHeight w:val="300"/>
        </w:trPr>
        <w:tc>
          <w:tcPr>
            <w:tcW w:w="1143" w:type="dxa"/>
            <w:vMerge/>
          </w:tcPr>
          <w:p w14:paraId="4F270808"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p>
        </w:tc>
        <w:tc>
          <w:tcPr>
            <w:tcW w:w="1115" w:type="dxa"/>
            <w:shd w:val="clear" w:color="auto" w:fill="auto"/>
            <w:noWrap/>
            <w:vAlign w:val="bottom"/>
            <w:hideMark/>
          </w:tcPr>
          <w:p w14:paraId="276C0AA0"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H011</w:t>
            </w:r>
          </w:p>
        </w:tc>
        <w:tc>
          <w:tcPr>
            <w:tcW w:w="0" w:type="auto"/>
            <w:shd w:val="clear" w:color="auto" w:fill="auto"/>
            <w:noWrap/>
            <w:vAlign w:val="bottom"/>
            <w:hideMark/>
          </w:tcPr>
          <w:p w14:paraId="76E06F4B" w14:textId="77777777" w:rsidR="004E0DC2" w:rsidRPr="004E0DC2" w:rsidRDefault="004E0DC2" w:rsidP="00141CD4">
            <w:pPr>
              <w:spacing w:after="0" w:line="240" w:lineRule="auto"/>
              <w:rPr>
                <w:rFonts w:ascii="Helvetica" w:eastAsia="Times New Roman" w:hAnsi="Helvetica" w:cs="Helvetica"/>
                <w:color w:val="000000"/>
                <w:sz w:val="20"/>
                <w:szCs w:val="20"/>
                <w:lang w:eastAsia="en-GB"/>
              </w:rPr>
            </w:pPr>
            <w:r w:rsidRPr="004E0DC2">
              <w:rPr>
                <w:rFonts w:ascii="Helvetica" w:eastAsia="Times New Roman" w:hAnsi="Helvetica" w:cs="Helvetica"/>
                <w:color w:val="000000"/>
                <w:sz w:val="20"/>
                <w:szCs w:val="20"/>
                <w:lang w:eastAsia="en-GB"/>
              </w:rPr>
              <w:t>Emergency excision of abnormal appendix and drainage HFQ</w:t>
            </w:r>
          </w:p>
        </w:tc>
      </w:tr>
    </w:tbl>
    <w:p w14:paraId="62F6B69D" w14:textId="77777777" w:rsidR="004E0DC2" w:rsidRPr="004E0DC2" w:rsidRDefault="004E0DC2" w:rsidP="004E0DC2">
      <w:pPr>
        <w:rPr>
          <w:rFonts w:ascii="Helvetica" w:hAnsi="Helvetica" w:cs="Helvetica"/>
          <w:b/>
          <w:bCs/>
          <w:sz w:val="20"/>
          <w:szCs w:val="20"/>
        </w:rPr>
      </w:pPr>
    </w:p>
    <w:p w14:paraId="2DC87F40" w14:textId="77777777" w:rsidR="004E0DC2" w:rsidRPr="004E0DC2" w:rsidRDefault="004E0DC2" w:rsidP="004E0DC2">
      <w:pPr>
        <w:rPr>
          <w:rFonts w:ascii="Helvetica" w:hAnsi="Helvetica" w:cs="Helvetica"/>
          <w:sz w:val="20"/>
          <w:szCs w:val="20"/>
        </w:rPr>
      </w:pPr>
      <w:r w:rsidRPr="004E0DC2">
        <w:rPr>
          <w:rFonts w:ascii="Helvetica" w:hAnsi="Helvetica" w:cs="Helvetica"/>
          <w:sz w:val="20"/>
          <w:szCs w:val="20"/>
        </w:rPr>
        <w:t xml:space="preserve">In Hospital Episode Statistics Admitted Patient Care data, up to 20 diagnosis fields and 24 operation fields can be recorded per admission using standardised coding systems (International Classification of Diseases and Related Health Problems version 10 (ICD-10) codes for diagnoses and Office of Population Censuses and Surveys version 4 (OPCS-4) for operations). Admissions with a primary diagnostic code of R10 (Abdominal and pelvic pain) were </w:t>
      </w:r>
      <w:r w:rsidRPr="004E0DC2">
        <w:rPr>
          <w:rFonts w:ascii="Helvetica" w:hAnsi="Helvetica" w:cs="Helvetica"/>
          <w:sz w:val="20"/>
          <w:szCs w:val="20"/>
          <w:u w:val="single"/>
        </w:rPr>
        <w:t>not</w:t>
      </w:r>
      <w:r w:rsidRPr="004E0DC2">
        <w:rPr>
          <w:rFonts w:ascii="Helvetica" w:hAnsi="Helvetica" w:cs="Helvetica"/>
          <w:sz w:val="20"/>
          <w:szCs w:val="20"/>
        </w:rPr>
        <w:t xml:space="preserve"> categorised as a stress-related presentation if a medical or surgical cause was indicated by a subsidiary diagnostic code or any operation code listed in Supplementary Material 4 recorded for the same admission. </w:t>
      </w:r>
    </w:p>
    <w:p w14:paraId="7FC68866" w14:textId="77777777" w:rsidR="004E0DC2" w:rsidRPr="004E0DC2" w:rsidRDefault="004E0DC2" w:rsidP="004E0DC2">
      <w:pPr>
        <w:rPr>
          <w:rFonts w:ascii="Helvetica" w:hAnsi="Helvetica" w:cs="Helvetica"/>
          <w:sz w:val="20"/>
          <w:szCs w:val="20"/>
        </w:rPr>
      </w:pPr>
    </w:p>
    <w:p w14:paraId="47EEC776" w14:textId="77777777" w:rsidR="004E0DC2" w:rsidRPr="004E0DC2" w:rsidRDefault="004E0DC2">
      <w:pPr>
        <w:rPr>
          <w:rFonts w:ascii="Helvetica" w:hAnsi="Helvetica" w:cs="Helvetica"/>
          <w:sz w:val="20"/>
          <w:szCs w:val="20"/>
        </w:rPr>
      </w:pPr>
    </w:p>
    <w:p w14:paraId="2373FFB5" w14:textId="77777777" w:rsidR="00924244" w:rsidRPr="004E0DC2" w:rsidRDefault="00924244">
      <w:pPr>
        <w:rPr>
          <w:rFonts w:ascii="Helvetica" w:hAnsi="Helvetica" w:cs="Helvetica"/>
          <w:sz w:val="20"/>
          <w:szCs w:val="20"/>
        </w:rPr>
      </w:pPr>
    </w:p>
    <w:sectPr w:rsidR="00924244" w:rsidRPr="004E0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A84"/>
    <w:multiLevelType w:val="multilevel"/>
    <w:tmpl w:val="C408E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71E51"/>
    <w:multiLevelType w:val="multilevel"/>
    <w:tmpl w:val="6492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2B07E9"/>
    <w:multiLevelType w:val="multilevel"/>
    <w:tmpl w:val="372AB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E1105A"/>
    <w:multiLevelType w:val="multilevel"/>
    <w:tmpl w:val="1604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B29FB"/>
    <w:multiLevelType w:val="multilevel"/>
    <w:tmpl w:val="69E4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339DC"/>
    <w:multiLevelType w:val="multilevel"/>
    <w:tmpl w:val="E60E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554042">
    <w:abstractNumId w:val="4"/>
  </w:num>
  <w:num w:numId="2" w16cid:durableId="674771947">
    <w:abstractNumId w:val="1"/>
  </w:num>
  <w:num w:numId="3" w16cid:durableId="1548837427">
    <w:abstractNumId w:val="3"/>
  </w:num>
  <w:num w:numId="4" w16cid:durableId="1018578959">
    <w:abstractNumId w:val="0"/>
  </w:num>
  <w:num w:numId="5" w16cid:durableId="1347751781">
    <w:abstractNumId w:val="0"/>
  </w:num>
  <w:num w:numId="6" w16cid:durableId="891309333">
    <w:abstractNumId w:val="2"/>
  </w:num>
  <w:num w:numId="7" w16cid:durableId="524634229">
    <w:abstractNumId w:val="2"/>
  </w:num>
  <w:num w:numId="8" w16cid:durableId="208418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3A"/>
    <w:rsid w:val="000019C4"/>
    <w:rsid w:val="000379A6"/>
    <w:rsid w:val="00042956"/>
    <w:rsid w:val="000430A2"/>
    <w:rsid w:val="00053365"/>
    <w:rsid w:val="00071D07"/>
    <w:rsid w:val="00072A18"/>
    <w:rsid w:val="000750A2"/>
    <w:rsid w:val="000872A2"/>
    <w:rsid w:val="00093D9A"/>
    <w:rsid w:val="00095C6A"/>
    <w:rsid w:val="000A0186"/>
    <w:rsid w:val="000A3D95"/>
    <w:rsid w:val="000B4915"/>
    <w:rsid w:val="000C3D51"/>
    <w:rsid w:val="001111C0"/>
    <w:rsid w:val="0012523F"/>
    <w:rsid w:val="00133767"/>
    <w:rsid w:val="00140248"/>
    <w:rsid w:val="00154034"/>
    <w:rsid w:val="00161B35"/>
    <w:rsid w:val="001651E9"/>
    <w:rsid w:val="00166438"/>
    <w:rsid w:val="00180E49"/>
    <w:rsid w:val="00181852"/>
    <w:rsid w:val="00186A3B"/>
    <w:rsid w:val="0019180E"/>
    <w:rsid w:val="00194716"/>
    <w:rsid w:val="00194874"/>
    <w:rsid w:val="001C39A7"/>
    <w:rsid w:val="001D3FAD"/>
    <w:rsid w:val="001E5830"/>
    <w:rsid w:val="001E7BE0"/>
    <w:rsid w:val="00203A83"/>
    <w:rsid w:val="00210BF0"/>
    <w:rsid w:val="00214578"/>
    <w:rsid w:val="0022592A"/>
    <w:rsid w:val="00283E0D"/>
    <w:rsid w:val="002B7073"/>
    <w:rsid w:val="003045E2"/>
    <w:rsid w:val="0031087F"/>
    <w:rsid w:val="00327BD9"/>
    <w:rsid w:val="003334C6"/>
    <w:rsid w:val="003449AA"/>
    <w:rsid w:val="00344C8C"/>
    <w:rsid w:val="00353838"/>
    <w:rsid w:val="00357C8C"/>
    <w:rsid w:val="00365C7B"/>
    <w:rsid w:val="00376F9E"/>
    <w:rsid w:val="003819DF"/>
    <w:rsid w:val="003846F4"/>
    <w:rsid w:val="00385CC0"/>
    <w:rsid w:val="00397D32"/>
    <w:rsid w:val="003B6F12"/>
    <w:rsid w:val="003C7395"/>
    <w:rsid w:val="003F5988"/>
    <w:rsid w:val="00410510"/>
    <w:rsid w:val="00410B93"/>
    <w:rsid w:val="00420EEF"/>
    <w:rsid w:val="00430E7E"/>
    <w:rsid w:val="004544A5"/>
    <w:rsid w:val="00454C73"/>
    <w:rsid w:val="00465511"/>
    <w:rsid w:val="0046696D"/>
    <w:rsid w:val="004710C0"/>
    <w:rsid w:val="0047180A"/>
    <w:rsid w:val="00473812"/>
    <w:rsid w:val="00473C25"/>
    <w:rsid w:val="00483149"/>
    <w:rsid w:val="00483B3C"/>
    <w:rsid w:val="004845EE"/>
    <w:rsid w:val="004A2BF4"/>
    <w:rsid w:val="004B6405"/>
    <w:rsid w:val="004B6A0D"/>
    <w:rsid w:val="004D47CD"/>
    <w:rsid w:val="004E0DC2"/>
    <w:rsid w:val="004F50E2"/>
    <w:rsid w:val="005147E5"/>
    <w:rsid w:val="00517CFE"/>
    <w:rsid w:val="0052307E"/>
    <w:rsid w:val="00542A69"/>
    <w:rsid w:val="00556DBF"/>
    <w:rsid w:val="00557417"/>
    <w:rsid w:val="00567853"/>
    <w:rsid w:val="00583F26"/>
    <w:rsid w:val="00591A19"/>
    <w:rsid w:val="005960EA"/>
    <w:rsid w:val="005A4581"/>
    <w:rsid w:val="005A72E5"/>
    <w:rsid w:val="005B1641"/>
    <w:rsid w:val="005D5994"/>
    <w:rsid w:val="005D6C5B"/>
    <w:rsid w:val="005D74F4"/>
    <w:rsid w:val="005E6B69"/>
    <w:rsid w:val="005F1223"/>
    <w:rsid w:val="005F4050"/>
    <w:rsid w:val="00600BFF"/>
    <w:rsid w:val="00612D22"/>
    <w:rsid w:val="00626190"/>
    <w:rsid w:val="00636351"/>
    <w:rsid w:val="00640594"/>
    <w:rsid w:val="00644A45"/>
    <w:rsid w:val="006516C1"/>
    <w:rsid w:val="0065663A"/>
    <w:rsid w:val="00661835"/>
    <w:rsid w:val="00663EC4"/>
    <w:rsid w:val="00670D49"/>
    <w:rsid w:val="006B1A2E"/>
    <w:rsid w:val="006C60D0"/>
    <w:rsid w:val="006D2FAA"/>
    <w:rsid w:val="006E1929"/>
    <w:rsid w:val="006F25B6"/>
    <w:rsid w:val="00761D91"/>
    <w:rsid w:val="007911C9"/>
    <w:rsid w:val="007927D9"/>
    <w:rsid w:val="0079407D"/>
    <w:rsid w:val="0079734D"/>
    <w:rsid w:val="007A5AC7"/>
    <w:rsid w:val="007B3E97"/>
    <w:rsid w:val="007C548D"/>
    <w:rsid w:val="007D44BA"/>
    <w:rsid w:val="007E5A2E"/>
    <w:rsid w:val="008064A3"/>
    <w:rsid w:val="00810AC5"/>
    <w:rsid w:val="00811B96"/>
    <w:rsid w:val="00813642"/>
    <w:rsid w:val="00816573"/>
    <w:rsid w:val="00823FA3"/>
    <w:rsid w:val="00861F86"/>
    <w:rsid w:val="00894955"/>
    <w:rsid w:val="008B1338"/>
    <w:rsid w:val="008D0B1B"/>
    <w:rsid w:val="008D1D93"/>
    <w:rsid w:val="008F04B4"/>
    <w:rsid w:val="009112C9"/>
    <w:rsid w:val="00924244"/>
    <w:rsid w:val="00926E8F"/>
    <w:rsid w:val="009355F1"/>
    <w:rsid w:val="009408D6"/>
    <w:rsid w:val="00941D2B"/>
    <w:rsid w:val="009551E1"/>
    <w:rsid w:val="00974203"/>
    <w:rsid w:val="009D4341"/>
    <w:rsid w:val="009E0D47"/>
    <w:rsid w:val="00A0565C"/>
    <w:rsid w:val="00A07423"/>
    <w:rsid w:val="00A1225E"/>
    <w:rsid w:val="00A152E4"/>
    <w:rsid w:val="00A15C49"/>
    <w:rsid w:val="00A217DA"/>
    <w:rsid w:val="00A31DAD"/>
    <w:rsid w:val="00A336CD"/>
    <w:rsid w:val="00A60D5E"/>
    <w:rsid w:val="00A75E49"/>
    <w:rsid w:val="00A80FE1"/>
    <w:rsid w:val="00A94764"/>
    <w:rsid w:val="00AA5119"/>
    <w:rsid w:val="00AA7266"/>
    <w:rsid w:val="00AB5E63"/>
    <w:rsid w:val="00AC1658"/>
    <w:rsid w:val="00AC462D"/>
    <w:rsid w:val="00AF690E"/>
    <w:rsid w:val="00AF7C70"/>
    <w:rsid w:val="00B14B2C"/>
    <w:rsid w:val="00B308E8"/>
    <w:rsid w:val="00B46B3E"/>
    <w:rsid w:val="00B4762F"/>
    <w:rsid w:val="00B5130F"/>
    <w:rsid w:val="00B5355F"/>
    <w:rsid w:val="00B56D3F"/>
    <w:rsid w:val="00B643D5"/>
    <w:rsid w:val="00B74242"/>
    <w:rsid w:val="00B8610C"/>
    <w:rsid w:val="00B962F8"/>
    <w:rsid w:val="00BA4A55"/>
    <w:rsid w:val="00BB1BF5"/>
    <w:rsid w:val="00BB1CFC"/>
    <w:rsid w:val="00BC0EF1"/>
    <w:rsid w:val="00BC167B"/>
    <w:rsid w:val="00BF5181"/>
    <w:rsid w:val="00C06792"/>
    <w:rsid w:val="00C17010"/>
    <w:rsid w:val="00C36783"/>
    <w:rsid w:val="00C421A9"/>
    <w:rsid w:val="00C569FB"/>
    <w:rsid w:val="00C60598"/>
    <w:rsid w:val="00C76FE6"/>
    <w:rsid w:val="00C77233"/>
    <w:rsid w:val="00C85448"/>
    <w:rsid w:val="00C870B8"/>
    <w:rsid w:val="00CB38FB"/>
    <w:rsid w:val="00CB527D"/>
    <w:rsid w:val="00CB55C0"/>
    <w:rsid w:val="00CB5902"/>
    <w:rsid w:val="00CD13D2"/>
    <w:rsid w:val="00CD1D1D"/>
    <w:rsid w:val="00CD5A13"/>
    <w:rsid w:val="00D0031F"/>
    <w:rsid w:val="00D12F6C"/>
    <w:rsid w:val="00D54DE8"/>
    <w:rsid w:val="00D66215"/>
    <w:rsid w:val="00D720F8"/>
    <w:rsid w:val="00D9780F"/>
    <w:rsid w:val="00DC7B34"/>
    <w:rsid w:val="00DE01F0"/>
    <w:rsid w:val="00DE1638"/>
    <w:rsid w:val="00DE2416"/>
    <w:rsid w:val="00DE57C3"/>
    <w:rsid w:val="00E04920"/>
    <w:rsid w:val="00E17E05"/>
    <w:rsid w:val="00E202D4"/>
    <w:rsid w:val="00E250B4"/>
    <w:rsid w:val="00E353F5"/>
    <w:rsid w:val="00E355DF"/>
    <w:rsid w:val="00E83434"/>
    <w:rsid w:val="00E87CA4"/>
    <w:rsid w:val="00E87CF3"/>
    <w:rsid w:val="00EA2560"/>
    <w:rsid w:val="00EE3712"/>
    <w:rsid w:val="00F01F44"/>
    <w:rsid w:val="00F03DBE"/>
    <w:rsid w:val="00F20071"/>
    <w:rsid w:val="00F23F94"/>
    <w:rsid w:val="00F31571"/>
    <w:rsid w:val="00F758B4"/>
    <w:rsid w:val="00F826B4"/>
    <w:rsid w:val="00F868B8"/>
    <w:rsid w:val="00F8694E"/>
    <w:rsid w:val="00FA33B6"/>
    <w:rsid w:val="00FC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04AC"/>
  <w15:chartTrackingRefBased/>
  <w15:docId w15:val="{88779935-FE32-44C9-9D75-3AADEFF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6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63A"/>
    <w:rPr>
      <w:b/>
      <w:bCs/>
    </w:rPr>
  </w:style>
  <w:style w:type="character" w:styleId="Hyperlink">
    <w:name w:val="Hyperlink"/>
    <w:basedOn w:val="DefaultParagraphFont"/>
    <w:uiPriority w:val="99"/>
    <w:unhideWhenUsed/>
    <w:rsid w:val="0065663A"/>
    <w:rPr>
      <w:color w:val="0000FF"/>
      <w:u w:val="single"/>
    </w:rPr>
  </w:style>
  <w:style w:type="character" w:styleId="Emphasis">
    <w:name w:val="Emphasis"/>
    <w:basedOn w:val="DefaultParagraphFont"/>
    <w:uiPriority w:val="20"/>
    <w:qFormat/>
    <w:rsid w:val="0065663A"/>
    <w:rPr>
      <w:i/>
      <w:iCs/>
    </w:rPr>
  </w:style>
  <w:style w:type="character" w:styleId="CommentReference">
    <w:name w:val="annotation reference"/>
    <w:basedOn w:val="DefaultParagraphFont"/>
    <w:uiPriority w:val="99"/>
    <w:semiHidden/>
    <w:unhideWhenUsed/>
    <w:rsid w:val="006F25B6"/>
    <w:rPr>
      <w:sz w:val="16"/>
      <w:szCs w:val="16"/>
    </w:rPr>
  </w:style>
  <w:style w:type="paragraph" w:styleId="CommentText">
    <w:name w:val="annotation text"/>
    <w:basedOn w:val="Normal"/>
    <w:link w:val="CommentTextChar"/>
    <w:uiPriority w:val="99"/>
    <w:semiHidden/>
    <w:unhideWhenUsed/>
    <w:rsid w:val="006F25B6"/>
    <w:pPr>
      <w:spacing w:line="240" w:lineRule="auto"/>
    </w:pPr>
    <w:rPr>
      <w:sz w:val="20"/>
      <w:szCs w:val="20"/>
    </w:rPr>
  </w:style>
  <w:style w:type="character" w:customStyle="1" w:styleId="CommentTextChar">
    <w:name w:val="Comment Text Char"/>
    <w:basedOn w:val="DefaultParagraphFont"/>
    <w:link w:val="CommentText"/>
    <w:uiPriority w:val="99"/>
    <w:semiHidden/>
    <w:rsid w:val="006F25B6"/>
    <w:rPr>
      <w:sz w:val="20"/>
      <w:szCs w:val="20"/>
    </w:rPr>
  </w:style>
  <w:style w:type="paragraph" w:styleId="CommentSubject">
    <w:name w:val="annotation subject"/>
    <w:basedOn w:val="CommentText"/>
    <w:next w:val="CommentText"/>
    <w:link w:val="CommentSubjectChar"/>
    <w:uiPriority w:val="99"/>
    <w:semiHidden/>
    <w:unhideWhenUsed/>
    <w:rsid w:val="006F25B6"/>
    <w:rPr>
      <w:b/>
      <w:bCs/>
    </w:rPr>
  </w:style>
  <w:style w:type="character" w:customStyle="1" w:styleId="CommentSubjectChar">
    <w:name w:val="Comment Subject Char"/>
    <w:basedOn w:val="CommentTextChar"/>
    <w:link w:val="CommentSubject"/>
    <w:uiPriority w:val="99"/>
    <w:semiHidden/>
    <w:rsid w:val="006F25B6"/>
    <w:rPr>
      <w:b/>
      <w:bCs/>
      <w:sz w:val="20"/>
      <w:szCs w:val="20"/>
    </w:rPr>
  </w:style>
  <w:style w:type="character" w:styleId="UnresolvedMention">
    <w:name w:val="Unresolved Mention"/>
    <w:basedOn w:val="DefaultParagraphFont"/>
    <w:uiPriority w:val="99"/>
    <w:semiHidden/>
    <w:unhideWhenUsed/>
    <w:rsid w:val="00626190"/>
    <w:rPr>
      <w:color w:val="605E5C"/>
      <w:shd w:val="clear" w:color="auto" w:fill="E1DFDD"/>
    </w:rPr>
  </w:style>
  <w:style w:type="character" w:styleId="FollowedHyperlink">
    <w:name w:val="FollowedHyperlink"/>
    <w:basedOn w:val="DefaultParagraphFont"/>
    <w:uiPriority w:val="99"/>
    <w:semiHidden/>
    <w:unhideWhenUsed/>
    <w:rsid w:val="00626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302">
      <w:bodyDiv w:val="1"/>
      <w:marLeft w:val="0"/>
      <w:marRight w:val="0"/>
      <w:marTop w:val="0"/>
      <w:marBottom w:val="0"/>
      <w:divBdr>
        <w:top w:val="none" w:sz="0" w:space="0" w:color="auto"/>
        <w:left w:val="none" w:sz="0" w:space="0" w:color="auto"/>
        <w:bottom w:val="none" w:sz="0" w:space="0" w:color="auto"/>
        <w:right w:val="none" w:sz="0" w:space="0" w:color="auto"/>
      </w:divBdr>
      <w:divsChild>
        <w:div w:id="1924561895">
          <w:marLeft w:val="0"/>
          <w:marRight w:val="0"/>
          <w:marTop w:val="0"/>
          <w:marBottom w:val="0"/>
          <w:divBdr>
            <w:top w:val="none" w:sz="0" w:space="0" w:color="auto"/>
            <w:left w:val="none" w:sz="0" w:space="0" w:color="auto"/>
            <w:bottom w:val="none" w:sz="0" w:space="0" w:color="auto"/>
            <w:right w:val="none" w:sz="0" w:space="0" w:color="auto"/>
          </w:divBdr>
        </w:div>
      </w:divsChild>
    </w:div>
    <w:div w:id="238097318">
      <w:bodyDiv w:val="1"/>
      <w:marLeft w:val="0"/>
      <w:marRight w:val="0"/>
      <w:marTop w:val="0"/>
      <w:marBottom w:val="0"/>
      <w:divBdr>
        <w:top w:val="none" w:sz="0" w:space="0" w:color="auto"/>
        <w:left w:val="none" w:sz="0" w:space="0" w:color="auto"/>
        <w:bottom w:val="none" w:sz="0" w:space="0" w:color="auto"/>
        <w:right w:val="none" w:sz="0" w:space="0" w:color="auto"/>
      </w:divBdr>
    </w:div>
    <w:div w:id="404300417">
      <w:bodyDiv w:val="1"/>
      <w:marLeft w:val="0"/>
      <w:marRight w:val="0"/>
      <w:marTop w:val="0"/>
      <w:marBottom w:val="0"/>
      <w:divBdr>
        <w:top w:val="none" w:sz="0" w:space="0" w:color="auto"/>
        <w:left w:val="none" w:sz="0" w:space="0" w:color="auto"/>
        <w:bottom w:val="none" w:sz="0" w:space="0" w:color="auto"/>
        <w:right w:val="none" w:sz="0" w:space="0" w:color="auto"/>
      </w:divBdr>
    </w:div>
    <w:div w:id="480081415">
      <w:bodyDiv w:val="1"/>
      <w:marLeft w:val="0"/>
      <w:marRight w:val="0"/>
      <w:marTop w:val="0"/>
      <w:marBottom w:val="0"/>
      <w:divBdr>
        <w:top w:val="none" w:sz="0" w:space="0" w:color="auto"/>
        <w:left w:val="none" w:sz="0" w:space="0" w:color="auto"/>
        <w:bottom w:val="none" w:sz="0" w:space="0" w:color="auto"/>
        <w:right w:val="none" w:sz="0" w:space="0" w:color="auto"/>
      </w:divBdr>
    </w:div>
    <w:div w:id="551422821">
      <w:bodyDiv w:val="1"/>
      <w:marLeft w:val="0"/>
      <w:marRight w:val="0"/>
      <w:marTop w:val="0"/>
      <w:marBottom w:val="0"/>
      <w:divBdr>
        <w:top w:val="none" w:sz="0" w:space="0" w:color="auto"/>
        <w:left w:val="none" w:sz="0" w:space="0" w:color="auto"/>
        <w:bottom w:val="none" w:sz="0" w:space="0" w:color="auto"/>
        <w:right w:val="none" w:sz="0" w:space="0" w:color="auto"/>
      </w:divBdr>
    </w:div>
    <w:div w:id="600261150">
      <w:bodyDiv w:val="1"/>
      <w:marLeft w:val="0"/>
      <w:marRight w:val="0"/>
      <w:marTop w:val="0"/>
      <w:marBottom w:val="0"/>
      <w:divBdr>
        <w:top w:val="none" w:sz="0" w:space="0" w:color="auto"/>
        <w:left w:val="none" w:sz="0" w:space="0" w:color="auto"/>
        <w:bottom w:val="none" w:sz="0" w:space="0" w:color="auto"/>
        <w:right w:val="none" w:sz="0" w:space="0" w:color="auto"/>
      </w:divBdr>
    </w:div>
    <w:div w:id="1603341211">
      <w:bodyDiv w:val="1"/>
      <w:marLeft w:val="0"/>
      <w:marRight w:val="0"/>
      <w:marTop w:val="0"/>
      <w:marBottom w:val="0"/>
      <w:divBdr>
        <w:top w:val="none" w:sz="0" w:space="0" w:color="auto"/>
        <w:left w:val="none" w:sz="0" w:space="0" w:color="auto"/>
        <w:bottom w:val="none" w:sz="0" w:space="0" w:color="auto"/>
        <w:right w:val="none" w:sz="0" w:space="0" w:color="auto"/>
      </w:divBdr>
    </w:div>
    <w:div w:id="1759864941">
      <w:bodyDiv w:val="1"/>
      <w:marLeft w:val="0"/>
      <w:marRight w:val="0"/>
      <w:marTop w:val="0"/>
      <w:marBottom w:val="0"/>
      <w:divBdr>
        <w:top w:val="none" w:sz="0" w:space="0" w:color="auto"/>
        <w:left w:val="none" w:sz="0" w:space="0" w:color="auto"/>
        <w:bottom w:val="none" w:sz="0" w:space="0" w:color="auto"/>
        <w:right w:val="none" w:sz="0" w:space="0" w:color="auto"/>
      </w:divBdr>
    </w:div>
    <w:div w:id="2047482964">
      <w:bodyDiv w:val="1"/>
      <w:marLeft w:val="0"/>
      <w:marRight w:val="0"/>
      <w:marTop w:val="0"/>
      <w:marBottom w:val="0"/>
      <w:divBdr>
        <w:top w:val="none" w:sz="0" w:space="0" w:color="auto"/>
        <w:left w:val="none" w:sz="0" w:space="0" w:color="auto"/>
        <w:bottom w:val="none" w:sz="0" w:space="0" w:color="auto"/>
        <w:right w:val="none" w:sz="0" w:space="0" w:color="auto"/>
      </w:divBdr>
    </w:div>
    <w:div w:id="21472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Blackburn, Ruth</cp:lastModifiedBy>
  <cp:revision>2</cp:revision>
  <dcterms:created xsi:type="dcterms:W3CDTF">2022-04-30T16:16:00Z</dcterms:created>
  <dcterms:modified xsi:type="dcterms:W3CDTF">2022-04-30T16:16:00Z</dcterms:modified>
</cp:coreProperties>
</file>