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915963</wp:posOffset>
                </wp:positionV>
                <wp:extent cx="6120040" cy="657661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40" cy="65766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17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328"/>
                              <w:gridCol w:w="628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erbal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luency (VF)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, total phonemic score: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 Number of correct words in the Phonemic condition.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3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VF, total semantic score: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4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Number of correct words in the Semantic condition.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5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rail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aking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ask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, time in part A: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6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Logarithm of time needed to complete part 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7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CPT-IP, Hit reaction time: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8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Logarithm of reaction time in Hit responses.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9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Digit Symbol Substitution Test - total score: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0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 Number of correct responses.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1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uditory Digit Span Forward: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2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Correct responses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3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CPT-IP, random accuracy: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4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Sensitivity index (d-prime) considering Random/Distraction errors.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5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Auditory Digit Span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ackward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6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Correct responses in the Backward condition.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7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TMT switch: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8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Logarithm of difference between time needed to complete parts B and A.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19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CPT-IP, commission accuracy: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0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Sensitivity index (d-prime) considering Commission errors.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1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elf-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rdered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ointing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est (SOPT)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, perseverations: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2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Sum of Perseverations in the whole test.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8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3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ey Auditory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erbal Learning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est (RAVLT)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correct Immediate whole: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4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 Number of List-A words remembered in the Immediate memory trials (from the 1st to the 5th trial).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5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RAVLT, correct Immediate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1st trial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6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Number of List-A words remembered in the 1st Immediate memory trial (corresponding to the 1st trial).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7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RAVLT, delayed: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8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 xml:space="preserve">Number of List-A words remembered in the Delayed memory trial (corresponding to the 8th trial).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29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ey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de-DE"/>
                                    </w:rPr>
                                    <w:t xml:space="preserve">Osterrieth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 xml:space="preserve">Figure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it-IT"/>
                                    </w:rPr>
                                    <w:t>opy (ROCF)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, immediate memory: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30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Proportion of score in the Immediate memory trial on CF.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type="dxa" w:w="332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31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ROCF, delayed memory:</w:t>
                                  </w:r>
                                </w:p>
                              </w:tc>
                              <w:tc>
                                <w:tcPr>
                                  <w:tcW w:type="dxa" w:w="628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o"/>
                                    <w:numPr>
                                      <w:ilvl w:val="0"/>
                                      <w:numId w:val="32"/>
                                    </w:numPr>
                                    <w:spacing w:before="160" w:after="160" w:line="264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rtl w:val="0"/>
                                      <w:lang w:val="en-US"/>
                                    </w:rPr>
                                    <w:t>Proportion of score in the Delayed memory trial on CF.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72.1pt;width:481.9pt;height:517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17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328"/>
                        <w:gridCol w:w="628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erbal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luency (VF)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, total phonemic score: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Number of correct words in the Phonemic condition.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3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VF, total semantic score: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4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Number of correct words in the Semantic condition.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5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rail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aking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ask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, time in part A: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6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Logarithm of time needed to complete part 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7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CPT-IP, Hit reaction time: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8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Logarithm of reaction time in Hit responses.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9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Digit Symbol Substitution Test - total score: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0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Number of correct responses.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1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uditory Digit Span Forward: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2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Correct responses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3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CPT-IP, random accuracy: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4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Sensitivity index (d-prime) considering Random/Distraction errors.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5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Auditory Digit Span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ackward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6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Correct responses in the Backward condition.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7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TMT switch: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8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Logarithm of difference between time needed to complete parts B and A.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19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CPT-IP, commission accuracy: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0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Sensitivity index (d-prime) considering Commission errors.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1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elf-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rdered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ointing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est (SOPT)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, perseverations: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2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Sum of Perseverations in the whole test.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8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3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ey Auditory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erbal Learning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est (RAVLT)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correct Immediate whole: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4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 Number of List-A words remembered in the Immediate memory trials (from the 1st to the 5th trial).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5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RAVLT, correct Immediate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1st trial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6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Number of List-A words remembered in the 1st Immediate memory trial (corresponding to the 1st trial).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7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RAVLT, delayed: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8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Number of List-A words remembered in the Delayed memory trial (corresponding to the 8th trial).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39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29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ey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 xml:space="preserve">Osterrieth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Figure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opy (ROCF)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, immediate memory: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30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Proportion of score in the Immediate memory trial on CF.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10" w:hRule="atLeast"/>
                        </w:trPr>
                        <w:tc>
                          <w:tcPr>
                            <w:tcW w:type="dxa" w:w="332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31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ROCF, delayed memory:</w:t>
                            </w:r>
                          </w:p>
                        </w:tc>
                        <w:tc>
                          <w:tcPr>
                            <w:tcW w:type="dxa" w:w="628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o"/>
                              <w:numPr>
                                <w:ilvl w:val="0"/>
                                <w:numId w:val="32"/>
                              </w:numPr>
                              <w:spacing w:before="160" w:after="160" w:line="264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Proportion of score in the Delayed memory trial on CF.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Arial Narrow" w:hAnsi="Arial Narrow"/>
        <w:rtl w:val="0"/>
        <w:lang w:val="it-IT"/>
      </w:rPr>
      <w:t xml:space="preserve">Supplementary Table 1 - List of measures entered in the CFA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