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2"/>
        <w:tblpPr w:leftFromText="141" w:rightFromText="141" w:horzAnchor="margin" w:tblpXSpec="center" w:tblpY="1170"/>
        <w:tblW w:w="0" w:type="auto"/>
        <w:tblLook w:val="04A0" w:firstRow="1" w:lastRow="0" w:firstColumn="1" w:lastColumn="0" w:noHBand="0" w:noVBand="1"/>
      </w:tblPr>
      <w:tblGrid>
        <w:gridCol w:w="2031"/>
        <w:gridCol w:w="2031"/>
        <w:gridCol w:w="2031"/>
        <w:gridCol w:w="2031"/>
        <w:gridCol w:w="2032"/>
        <w:gridCol w:w="2032"/>
      </w:tblGrid>
      <w:tr w:rsidR="00B22A2D" w:rsidRPr="003A206C" w:rsidTr="00EB0054"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031" w:type="dxa"/>
            <w:tcBorders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A206C">
              <w:rPr>
                <w:rFonts w:ascii="Times New Roman" w:hAnsi="Times New Roman" w:cs="Times New Roman"/>
                <w:b/>
                <w:noProof/>
              </w:rPr>
              <w:t>ITS1</w:t>
            </w:r>
          </w:p>
        </w:tc>
        <w:tc>
          <w:tcPr>
            <w:tcW w:w="2031" w:type="dxa"/>
            <w:tcBorders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A206C">
              <w:rPr>
                <w:rFonts w:ascii="Times New Roman" w:hAnsi="Times New Roman" w:cs="Times New Roman"/>
                <w:b/>
                <w:noProof/>
              </w:rPr>
              <w:t>ITS2</w:t>
            </w:r>
          </w:p>
        </w:tc>
        <w:tc>
          <w:tcPr>
            <w:tcW w:w="2031" w:type="dxa"/>
            <w:tcBorders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A206C">
              <w:rPr>
                <w:rFonts w:ascii="Times New Roman" w:hAnsi="Times New Roman" w:cs="Times New Roman"/>
                <w:b/>
                <w:noProof/>
              </w:rPr>
              <w:t>18S</w:t>
            </w:r>
          </w:p>
        </w:tc>
        <w:tc>
          <w:tcPr>
            <w:tcW w:w="2032" w:type="dxa"/>
            <w:tcBorders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A206C">
              <w:rPr>
                <w:rFonts w:ascii="Times New Roman" w:hAnsi="Times New Roman" w:cs="Times New Roman"/>
                <w:b/>
                <w:i/>
                <w:noProof/>
              </w:rPr>
              <w:t>Cytb</w:t>
            </w:r>
          </w:p>
        </w:tc>
        <w:tc>
          <w:tcPr>
            <w:tcW w:w="2032" w:type="dxa"/>
            <w:tcBorders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  <w:r w:rsidRPr="003A206C">
              <w:rPr>
                <w:rFonts w:ascii="Times New Roman" w:hAnsi="Times New Roman" w:cs="Times New Roman"/>
                <w:b/>
                <w:i/>
                <w:noProof/>
              </w:rPr>
              <w:t>cox1</w:t>
            </w:r>
          </w:p>
        </w:tc>
      </w:tr>
      <w:tr w:rsidR="00B22A2D" w:rsidRPr="003A206C" w:rsidTr="00EB0054">
        <w:tc>
          <w:tcPr>
            <w:tcW w:w="12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A206C">
              <w:rPr>
                <w:rFonts w:ascii="Times New Roman" w:hAnsi="Times New Roman" w:cs="Times New Roman"/>
                <w:b/>
                <w:noProof/>
              </w:rPr>
              <w:t>PCR Mix</w:t>
            </w:r>
          </w:p>
        </w:tc>
      </w:tr>
      <w:tr w:rsidR="00B22A2D" w:rsidRPr="003A206C" w:rsidTr="00EB0054">
        <w:tc>
          <w:tcPr>
            <w:tcW w:w="2031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PCR Buffer (5X)</w:t>
            </w:r>
          </w:p>
        </w:tc>
        <w:tc>
          <w:tcPr>
            <w:tcW w:w="2031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10 µl</w:t>
            </w:r>
          </w:p>
        </w:tc>
        <w:tc>
          <w:tcPr>
            <w:tcW w:w="2031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10 µl</w:t>
            </w:r>
          </w:p>
        </w:tc>
        <w:tc>
          <w:tcPr>
            <w:tcW w:w="2031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  <w:tc>
          <w:tcPr>
            <w:tcW w:w="2032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10 µl</w:t>
            </w:r>
          </w:p>
        </w:tc>
        <w:tc>
          <w:tcPr>
            <w:tcW w:w="2032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10 µl</w:t>
            </w:r>
          </w:p>
        </w:tc>
      </w:tr>
      <w:tr w:rsidR="00B22A2D" w:rsidRPr="003A206C" w:rsidTr="00EB0054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dNTPs (10mM)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2 µl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1 µl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1 µl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1 µl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1 µl</w:t>
            </w:r>
          </w:p>
        </w:tc>
      </w:tr>
      <w:tr w:rsidR="00B22A2D" w:rsidRPr="003A206C" w:rsidTr="00EB0054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iCs/>
                <w:noProof/>
              </w:rPr>
              <w:t>MgCl</w:t>
            </w:r>
            <w:r w:rsidRPr="003A206C">
              <w:rPr>
                <w:rFonts w:ascii="Times New Roman" w:hAnsi="Times New Roman" w:cs="Times New Roman"/>
                <w:iCs/>
                <w:noProof/>
                <w:vertAlign w:val="subscript"/>
              </w:rPr>
              <w:t>2</w:t>
            </w:r>
            <w:r w:rsidRPr="003A206C">
              <w:rPr>
                <w:rFonts w:ascii="Times New Roman" w:hAnsi="Times New Roman" w:cs="Times New Roman"/>
                <w:iCs/>
                <w:noProof/>
              </w:rPr>
              <w:t xml:space="preserve"> (25 mM)                            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6 µl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6 µl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4 µl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4 µl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4 µl</w:t>
            </w:r>
          </w:p>
        </w:tc>
      </w:tr>
      <w:tr w:rsidR="00B22A2D" w:rsidRPr="003A206C" w:rsidTr="00EB0054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iCs/>
                <w:noProof/>
              </w:rPr>
              <w:t xml:space="preserve">Forward Primer (10 </w:t>
            </w:r>
            <w:r w:rsidRPr="003A206C">
              <w:rPr>
                <w:rFonts w:ascii="Times New Roman" w:hAnsi="Times New Roman" w:cs="Times New Roman"/>
                <w:iCs/>
                <w:noProof/>
              </w:rPr>
              <w:sym w:font="Symbol" w:char="F06D"/>
            </w:r>
            <w:r w:rsidRPr="003A206C">
              <w:rPr>
                <w:rFonts w:ascii="Times New Roman" w:hAnsi="Times New Roman" w:cs="Times New Roman"/>
                <w:iCs/>
                <w:noProof/>
              </w:rPr>
              <w:t xml:space="preserve">M)              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</w:tr>
      <w:tr w:rsidR="00B22A2D" w:rsidRPr="003A206C" w:rsidTr="00EB0054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iCs/>
                <w:noProof/>
              </w:rPr>
              <w:t xml:space="preserve">Reverse Primer (10 </w:t>
            </w:r>
            <w:r w:rsidRPr="003A206C">
              <w:rPr>
                <w:rFonts w:ascii="Times New Roman" w:hAnsi="Times New Roman" w:cs="Times New Roman"/>
                <w:iCs/>
                <w:noProof/>
              </w:rPr>
              <w:sym w:font="Symbol" w:char="F06D"/>
            </w:r>
            <w:r w:rsidRPr="003A206C">
              <w:rPr>
                <w:rFonts w:ascii="Times New Roman" w:hAnsi="Times New Roman" w:cs="Times New Roman"/>
                <w:iCs/>
                <w:noProof/>
              </w:rPr>
              <w:t xml:space="preserve">M)              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</w:tr>
      <w:tr w:rsidR="00B22A2D" w:rsidRPr="003A206C" w:rsidTr="00EB0054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iCs/>
                <w:noProof/>
              </w:rPr>
              <w:t xml:space="preserve"> Template DNA                                    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 µl</w:t>
            </w:r>
          </w:p>
        </w:tc>
      </w:tr>
      <w:tr w:rsidR="00B22A2D" w:rsidRPr="003A206C" w:rsidTr="00EB0054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i/>
                <w:iCs/>
                <w:noProof/>
              </w:rPr>
              <w:t xml:space="preserve">goTaq </w:t>
            </w:r>
            <w:r w:rsidRPr="003A206C">
              <w:rPr>
                <w:rFonts w:ascii="Times New Roman" w:hAnsi="Times New Roman" w:cs="Times New Roman"/>
                <w:iCs/>
                <w:noProof/>
              </w:rPr>
              <w:t>DNA polymerase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 xml:space="preserve"> 0,5 µl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0,5 µl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0,5 µl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0,5 µl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0,5 µl</w:t>
            </w:r>
          </w:p>
        </w:tc>
      </w:tr>
      <w:tr w:rsidR="00B22A2D" w:rsidRPr="003A206C" w:rsidTr="00EB0054">
        <w:tc>
          <w:tcPr>
            <w:tcW w:w="2031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iCs/>
                <w:noProof/>
              </w:rPr>
            </w:pPr>
            <w:r w:rsidRPr="003A206C">
              <w:rPr>
                <w:rFonts w:ascii="Times New Roman" w:hAnsi="Times New Roman" w:cs="Times New Roman"/>
                <w:iCs/>
                <w:noProof/>
              </w:rPr>
              <w:t>Autoclaved distilled water to</w:t>
            </w:r>
          </w:p>
        </w:tc>
        <w:tc>
          <w:tcPr>
            <w:tcW w:w="2031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100 µl</w:t>
            </w:r>
          </w:p>
        </w:tc>
        <w:tc>
          <w:tcPr>
            <w:tcW w:w="2031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50 µl</w:t>
            </w:r>
          </w:p>
        </w:tc>
        <w:tc>
          <w:tcPr>
            <w:tcW w:w="2031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50 µl</w:t>
            </w:r>
          </w:p>
        </w:tc>
        <w:tc>
          <w:tcPr>
            <w:tcW w:w="2032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50 µl</w:t>
            </w:r>
          </w:p>
        </w:tc>
        <w:tc>
          <w:tcPr>
            <w:tcW w:w="2032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50 µl</w:t>
            </w:r>
          </w:p>
        </w:tc>
      </w:tr>
      <w:tr w:rsidR="00B22A2D" w:rsidRPr="003A206C" w:rsidTr="00EB0054">
        <w:tc>
          <w:tcPr>
            <w:tcW w:w="1218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A206C">
              <w:rPr>
                <w:rFonts w:ascii="Times New Roman" w:hAnsi="Times New Roman" w:cs="Times New Roman"/>
                <w:b/>
                <w:noProof/>
              </w:rPr>
              <w:t>PCR Primers</w:t>
            </w:r>
          </w:p>
        </w:tc>
      </w:tr>
      <w:tr w:rsidR="00B22A2D" w:rsidRPr="003A206C" w:rsidTr="00EB0054">
        <w:tc>
          <w:tcPr>
            <w:tcW w:w="2031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iCs/>
                <w:noProof/>
              </w:rPr>
            </w:pPr>
            <w:r w:rsidRPr="003A206C">
              <w:rPr>
                <w:rFonts w:ascii="Times New Roman" w:hAnsi="Times New Roman" w:cs="Times New Roman"/>
                <w:iCs/>
                <w:noProof/>
              </w:rPr>
              <w:t>Forward Primer</w:t>
            </w:r>
          </w:p>
        </w:tc>
        <w:tc>
          <w:tcPr>
            <w:tcW w:w="2031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 xml:space="preserve">NC5 (Gasser </w:t>
            </w:r>
            <w:r w:rsidRPr="00841E71">
              <w:rPr>
                <w:rFonts w:ascii="Times New Roman" w:hAnsi="Times New Roman" w:cs="Times New Roman"/>
                <w:noProof/>
              </w:rPr>
              <w:t>et al</w:t>
            </w:r>
            <w:r w:rsidRPr="003A206C">
              <w:rPr>
                <w:rFonts w:ascii="Times New Roman" w:hAnsi="Times New Roman" w:cs="Times New Roman"/>
                <w:noProof/>
              </w:rPr>
              <w:t>., 1996)</w:t>
            </w:r>
          </w:p>
        </w:tc>
        <w:tc>
          <w:tcPr>
            <w:tcW w:w="2031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 xml:space="preserve">senITS2 (Vobis </w:t>
            </w:r>
            <w:r w:rsidRPr="00841E71">
              <w:rPr>
                <w:rFonts w:ascii="Times New Roman" w:hAnsi="Times New Roman" w:cs="Times New Roman"/>
                <w:noProof/>
              </w:rPr>
              <w:t>et al</w:t>
            </w:r>
            <w:r w:rsidRPr="003A206C">
              <w:rPr>
                <w:rFonts w:ascii="Times New Roman" w:hAnsi="Times New Roman" w:cs="Times New Roman"/>
                <w:noProof/>
              </w:rPr>
              <w:t>., 2004)</w:t>
            </w:r>
          </w:p>
        </w:tc>
        <w:tc>
          <w:tcPr>
            <w:tcW w:w="2031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 xml:space="preserve">18SF (Kaewmongkol </w:t>
            </w:r>
            <w:r w:rsidRPr="00841E71">
              <w:rPr>
                <w:rFonts w:ascii="Times New Roman" w:hAnsi="Times New Roman" w:cs="Times New Roman"/>
                <w:noProof/>
              </w:rPr>
              <w:t>et al</w:t>
            </w:r>
            <w:r w:rsidRPr="003A206C">
              <w:rPr>
                <w:rFonts w:ascii="Times New Roman" w:hAnsi="Times New Roman" w:cs="Times New Roman"/>
                <w:noProof/>
              </w:rPr>
              <w:t>., 2011)</w:t>
            </w:r>
          </w:p>
        </w:tc>
        <w:tc>
          <w:tcPr>
            <w:tcW w:w="2032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CytbF (Dittmar &amp;Whiting, 2003)</w:t>
            </w:r>
          </w:p>
        </w:tc>
        <w:tc>
          <w:tcPr>
            <w:tcW w:w="2032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 xml:space="preserve">LCO1490 (Folmer </w:t>
            </w:r>
            <w:r w:rsidRPr="00841E71">
              <w:rPr>
                <w:rFonts w:ascii="Times New Roman" w:hAnsi="Times New Roman" w:cs="Times New Roman"/>
                <w:noProof/>
              </w:rPr>
              <w:t>et al</w:t>
            </w:r>
            <w:r w:rsidRPr="003A206C">
              <w:rPr>
                <w:rFonts w:ascii="Times New Roman" w:hAnsi="Times New Roman" w:cs="Times New Roman"/>
                <w:noProof/>
              </w:rPr>
              <w:t>., 1994)</w:t>
            </w:r>
          </w:p>
        </w:tc>
      </w:tr>
      <w:tr w:rsidR="00B22A2D" w:rsidRPr="003A206C" w:rsidTr="00EB0054">
        <w:tc>
          <w:tcPr>
            <w:tcW w:w="2031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3A206C">
              <w:rPr>
                <w:rFonts w:ascii="Times New Roman" w:hAnsi="Times New Roman" w:cs="Times New Roman"/>
                <w:iCs/>
                <w:noProof/>
              </w:rPr>
              <w:t>Reverse Primer</w:t>
            </w:r>
          </w:p>
        </w:tc>
        <w:tc>
          <w:tcPr>
            <w:tcW w:w="2031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 xml:space="preserve">ITS1rev (Marrugal </w:t>
            </w:r>
            <w:r w:rsidRPr="00841E71">
              <w:rPr>
                <w:rFonts w:ascii="Times New Roman" w:hAnsi="Times New Roman" w:cs="Times New Roman"/>
                <w:noProof/>
              </w:rPr>
              <w:t>et al</w:t>
            </w:r>
            <w:r w:rsidRPr="003A206C">
              <w:rPr>
                <w:rFonts w:ascii="Times New Roman" w:hAnsi="Times New Roman" w:cs="Times New Roman"/>
                <w:noProof/>
              </w:rPr>
              <w:t>.., 2013)</w:t>
            </w:r>
          </w:p>
        </w:tc>
        <w:tc>
          <w:tcPr>
            <w:tcW w:w="2031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 xml:space="preserve">ITS2R (Luchetti </w:t>
            </w:r>
            <w:r w:rsidRPr="00841E71">
              <w:rPr>
                <w:rFonts w:ascii="Times New Roman" w:hAnsi="Times New Roman" w:cs="Times New Roman"/>
                <w:noProof/>
              </w:rPr>
              <w:t>et al</w:t>
            </w:r>
            <w:r w:rsidRPr="003A206C">
              <w:rPr>
                <w:rFonts w:ascii="Times New Roman" w:hAnsi="Times New Roman" w:cs="Times New Roman"/>
                <w:noProof/>
              </w:rPr>
              <w:t xml:space="preserve">., 2007)  </w:t>
            </w:r>
          </w:p>
        </w:tc>
        <w:tc>
          <w:tcPr>
            <w:tcW w:w="2031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 xml:space="preserve">18SR (Kaewmongkol </w:t>
            </w:r>
            <w:r w:rsidRPr="00841E71">
              <w:rPr>
                <w:rFonts w:ascii="Times New Roman" w:hAnsi="Times New Roman" w:cs="Times New Roman"/>
                <w:noProof/>
              </w:rPr>
              <w:t>et al</w:t>
            </w:r>
            <w:r w:rsidRPr="003A206C">
              <w:rPr>
                <w:rFonts w:ascii="Times New Roman" w:hAnsi="Times New Roman" w:cs="Times New Roman"/>
                <w:noProof/>
              </w:rPr>
              <w:t>., 2011)</w:t>
            </w:r>
          </w:p>
        </w:tc>
        <w:tc>
          <w:tcPr>
            <w:tcW w:w="2032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A5F (Dittmar &amp;Whiting, 2003)</w:t>
            </w:r>
          </w:p>
        </w:tc>
        <w:tc>
          <w:tcPr>
            <w:tcW w:w="2032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 xml:space="preserve">HCO2198 (Folmer </w:t>
            </w:r>
            <w:r w:rsidRPr="00841E71">
              <w:rPr>
                <w:rFonts w:ascii="Times New Roman" w:hAnsi="Times New Roman" w:cs="Times New Roman"/>
                <w:noProof/>
              </w:rPr>
              <w:t>et al</w:t>
            </w:r>
            <w:r w:rsidRPr="003A206C">
              <w:rPr>
                <w:rFonts w:ascii="Times New Roman" w:hAnsi="Times New Roman" w:cs="Times New Roman"/>
                <w:noProof/>
              </w:rPr>
              <w:t xml:space="preserve">., </w:t>
            </w:r>
            <w:r>
              <w:rPr>
                <w:rFonts w:ascii="Times New Roman" w:hAnsi="Times New Roman" w:cs="Times New Roman"/>
                <w:noProof/>
              </w:rPr>
              <w:t>1994</w:t>
            </w:r>
            <w:r w:rsidRPr="003A206C">
              <w:rPr>
                <w:rFonts w:ascii="Times New Roman" w:hAnsi="Times New Roman" w:cs="Times New Roman"/>
                <w:noProof/>
              </w:rPr>
              <w:t>)</w:t>
            </w:r>
          </w:p>
        </w:tc>
      </w:tr>
      <w:tr w:rsidR="00B22A2D" w:rsidRPr="003A206C" w:rsidTr="00EB0054">
        <w:tc>
          <w:tcPr>
            <w:tcW w:w="1218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A206C">
              <w:rPr>
                <w:rFonts w:ascii="Times New Roman" w:hAnsi="Times New Roman" w:cs="Times New Roman"/>
                <w:b/>
                <w:noProof/>
              </w:rPr>
              <w:t>PCR Conditions</w:t>
            </w:r>
          </w:p>
        </w:tc>
      </w:tr>
      <w:tr w:rsidR="00B22A2D" w:rsidRPr="003A206C" w:rsidTr="00EB0054">
        <w:tc>
          <w:tcPr>
            <w:tcW w:w="2031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iCs/>
                <w:noProof/>
              </w:rPr>
            </w:pPr>
            <w:r w:rsidRPr="003A206C">
              <w:rPr>
                <w:rFonts w:ascii="Times New Roman" w:hAnsi="Times New Roman" w:cs="Times New Roman"/>
                <w:iCs/>
                <w:noProof/>
                <w:lang w:val="es-ES_tradnl"/>
              </w:rPr>
              <w:t xml:space="preserve"> Initial Denaturing</w:t>
            </w:r>
          </w:p>
        </w:tc>
        <w:tc>
          <w:tcPr>
            <w:tcW w:w="2031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94 ºC for 5´</w:t>
            </w:r>
          </w:p>
        </w:tc>
        <w:tc>
          <w:tcPr>
            <w:tcW w:w="2031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94 ºC for 5´</w:t>
            </w:r>
          </w:p>
        </w:tc>
        <w:tc>
          <w:tcPr>
            <w:tcW w:w="2031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96 ºC for 2´</w:t>
            </w:r>
          </w:p>
        </w:tc>
        <w:tc>
          <w:tcPr>
            <w:tcW w:w="2032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95 ºC for 12´</w:t>
            </w:r>
          </w:p>
        </w:tc>
        <w:tc>
          <w:tcPr>
            <w:tcW w:w="2032" w:type="dxa"/>
            <w:tcBorders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96 ºC for 2´</w:t>
            </w:r>
          </w:p>
        </w:tc>
      </w:tr>
      <w:tr w:rsidR="00B22A2D" w:rsidRPr="003A206C" w:rsidTr="00EB0054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iCs/>
                <w:noProof/>
              </w:rPr>
            </w:pPr>
            <w:r w:rsidRPr="003A206C">
              <w:rPr>
                <w:rFonts w:ascii="Times New Roman" w:hAnsi="Times New Roman" w:cs="Times New Roman"/>
                <w:iCs/>
                <w:noProof/>
              </w:rPr>
              <w:t>Number of cycles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 xml:space="preserve">35 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 xml:space="preserve">35 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 xml:space="preserve">45 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40</w:t>
            </w:r>
          </w:p>
        </w:tc>
      </w:tr>
      <w:tr w:rsidR="00B22A2D" w:rsidRPr="003A206C" w:rsidTr="00EB0054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iCs/>
                <w:noProof/>
              </w:rPr>
            </w:pPr>
            <w:r w:rsidRPr="003A206C">
              <w:rPr>
                <w:rFonts w:ascii="Times New Roman" w:hAnsi="Times New Roman" w:cs="Times New Roman"/>
                <w:iCs/>
                <w:noProof/>
              </w:rPr>
              <w:t>Denaturing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94 ºC for 30´´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94 ºC for 60´´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94 ºC for 50´´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95 ºC for 30´´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94 ºC for 30´´</w:t>
            </w:r>
          </w:p>
        </w:tc>
      </w:tr>
      <w:tr w:rsidR="00B22A2D" w:rsidRPr="003A206C" w:rsidTr="00EB0054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iCs/>
                <w:noProof/>
              </w:rPr>
            </w:pPr>
            <w:r w:rsidRPr="003A206C">
              <w:rPr>
                <w:rFonts w:ascii="Times New Roman" w:hAnsi="Times New Roman" w:cs="Times New Roman"/>
                <w:iCs/>
                <w:noProof/>
              </w:rPr>
              <w:t>Annealing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58 ºC for 30´´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55 ºC for 60´´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58 ºC for 60´´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40 ºC for 30´´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50 ºC for 30´´</w:t>
            </w:r>
          </w:p>
        </w:tc>
      </w:tr>
      <w:tr w:rsidR="00B22A2D" w:rsidRPr="003A206C" w:rsidTr="00EB0054"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iCs/>
                <w:noProof/>
              </w:rPr>
            </w:pPr>
            <w:r w:rsidRPr="003A206C">
              <w:rPr>
                <w:rFonts w:ascii="Times New Roman" w:hAnsi="Times New Roman" w:cs="Times New Roman"/>
                <w:iCs/>
                <w:noProof/>
                <w:lang w:val="es-ES_tradnl"/>
              </w:rPr>
              <w:t>Primer extension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72 ºC for 90´´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72 ºC for 60´´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72 ºC for 90´´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68 ºC for 2´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72 ºC for 60´´</w:t>
            </w:r>
          </w:p>
        </w:tc>
      </w:tr>
      <w:tr w:rsidR="00B22A2D" w:rsidRPr="003A206C" w:rsidTr="00EB0054">
        <w:tc>
          <w:tcPr>
            <w:tcW w:w="2031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iCs/>
                <w:noProof/>
              </w:rPr>
            </w:pPr>
            <w:r w:rsidRPr="003A206C">
              <w:rPr>
                <w:rFonts w:ascii="Times New Roman" w:hAnsi="Times New Roman" w:cs="Times New Roman"/>
                <w:iCs/>
                <w:noProof/>
              </w:rPr>
              <w:t>Final extension</w:t>
            </w:r>
          </w:p>
        </w:tc>
        <w:tc>
          <w:tcPr>
            <w:tcW w:w="2031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72 ºC for 5´</w:t>
            </w:r>
          </w:p>
        </w:tc>
        <w:tc>
          <w:tcPr>
            <w:tcW w:w="2031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72 ºC for 10´</w:t>
            </w:r>
          </w:p>
        </w:tc>
        <w:tc>
          <w:tcPr>
            <w:tcW w:w="2031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72 ºC for10´</w:t>
            </w:r>
          </w:p>
        </w:tc>
        <w:tc>
          <w:tcPr>
            <w:tcW w:w="2032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68 ºC for 7´</w:t>
            </w:r>
          </w:p>
        </w:tc>
        <w:tc>
          <w:tcPr>
            <w:tcW w:w="2032" w:type="dxa"/>
            <w:tcBorders>
              <w:top w:val="nil"/>
              <w:left w:val="nil"/>
              <w:right w:val="nil"/>
            </w:tcBorders>
            <w:vAlign w:val="center"/>
          </w:tcPr>
          <w:p w:rsidR="00B22A2D" w:rsidRPr="003A206C" w:rsidRDefault="00B22A2D" w:rsidP="00EB005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A206C">
              <w:rPr>
                <w:rFonts w:ascii="Times New Roman" w:hAnsi="Times New Roman" w:cs="Times New Roman"/>
                <w:noProof/>
              </w:rPr>
              <w:t>72 ºC for 7´</w:t>
            </w:r>
          </w:p>
        </w:tc>
      </w:tr>
    </w:tbl>
    <w:p w:rsidR="006936D4" w:rsidRDefault="00EB0054">
      <w:r w:rsidRPr="00EB0054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E4686" wp14:editId="59545181">
                <wp:simplePos x="0" y="0"/>
                <wp:positionH relativeFrom="column">
                  <wp:posOffset>561340</wp:posOffset>
                </wp:positionH>
                <wp:positionV relativeFrom="paragraph">
                  <wp:posOffset>2540</wp:posOffset>
                </wp:positionV>
                <wp:extent cx="7943850" cy="33337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054" w:rsidRPr="005848D1" w:rsidRDefault="00EB0054" w:rsidP="00EB00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206C">
                              <w:rPr>
                                <w:rFonts w:ascii="Times New Roman" w:hAnsi="Times New Roman" w:cs="Times New Roman"/>
                              </w:rPr>
                              <w:t>Table 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5848D1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PCR mix, primers and conditions used for each molecular marker sequenced in this study.</w:t>
                            </w:r>
                          </w:p>
                          <w:p w:rsidR="00EB0054" w:rsidRDefault="00EB0054" w:rsidP="00EB00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E46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.2pt;margin-top:.2pt;width:62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" filled="f" stroked="f">
                <v:textbox>
                  <w:txbxContent>
                    <w:p w:rsidR="00EB0054" w:rsidRPr="005848D1" w:rsidRDefault="00EB0054" w:rsidP="00EB005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A206C">
                        <w:rPr>
                          <w:rFonts w:ascii="Times New Roman" w:hAnsi="Times New Roman" w:cs="Times New Roman"/>
                        </w:rPr>
                        <w:t>Table S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5848D1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PCR mix, primers and conditions used for each molecular marker sequenced in this study.</w:t>
                      </w:r>
                    </w:p>
                    <w:p w:rsidR="00EB0054" w:rsidRDefault="00EB0054" w:rsidP="00EB0054"/>
                  </w:txbxContent>
                </v:textbox>
              </v:shape>
            </w:pict>
          </mc:Fallback>
        </mc:AlternateContent>
      </w:r>
    </w:p>
    <w:p w:rsidR="006936D4" w:rsidRDefault="006936D4"/>
    <w:p w:rsidR="006936D4" w:rsidRDefault="006936D4">
      <w:bookmarkStart w:id="0" w:name="_GoBack"/>
      <w:bookmarkEnd w:id="0"/>
    </w:p>
    <w:p w:rsidR="006936D4" w:rsidRDefault="006936D4"/>
    <w:p w:rsidR="006936D4" w:rsidRDefault="006936D4"/>
    <w:p w:rsidR="006936D4" w:rsidRDefault="006936D4"/>
    <w:p w:rsidR="006936D4" w:rsidRDefault="006936D4"/>
    <w:p w:rsidR="006936D4" w:rsidRDefault="006936D4"/>
    <w:p w:rsidR="006936D4" w:rsidRDefault="006936D4"/>
    <w:p w:rsidR="006936D4" w:rsidRDefault="006936D4"/>
    <w:p w:rsidR="006936D4" w:rsidRDefault="006936D4"/>
    <w:p w:rsidR="006936D4" w:rsidRDefault="006936D4"/>
    <w:p w:rsidR="006936D4" w:rsidRDefault="006936D4"/>
    <w:p w:rsidR="006936D4" w:rsidRDefault="006936D4"/>
    <w:p w:rsidR="006936D4" w:rsidRDefault="006936D4"/>
    <w:p w:rsidR="006936D4" w:rsidRDefault="006936D4"/>
    <w:p w:rsidR="006936D4" w:rsidRDefault="006936D4"/>
    <w:p w:rsidR="006936D4" w:rsidRPr="00FD39CF" w:rsidRDefault="006936D4" w:rsidP="006936D4">
      <w:pPr>
        <w:autoSpaceDE w:val="0"/>
        <w:autoSpaceDN w:val="0"/>
        <w:adjustRightInd w:val="0"/>
        <w:spacing w:after="0" w:line="240" w:lineRule="auto"/>
        <w:rPr>
          <w:rFonts w:cs="AdvTT4dbafa8d"/>
        </w:rPr>
      </w:pPr>
      <w:proofErr w:type="spellStart"/>
      <w:r w:rsidRPr="0025546A">
        <w:rPr>
          <w:rFonts w:cs="AdvTT9f665322"/>
          <w:b/>
        </w:rPr>
        <w:t>Folmer</w:t>
      </w:r>
      <w:proofErr w:type="spellEnd"/>
      <w:r w:rsidRPr="0025546A">
        <w:rPr>
          <w:rFonts w:cs="AdvTT9f665322"/>
          <w:b/>
        </w:rPr>
        <w:t xml:space="preserve">, O., Black, M., </w:t>
      </w:r>
      <w:proofErr w:type="spellStart"/>
      <w:proofErr w:type="gramStart"/>
      <w:r w:rsidRPr="0025546A">
        <w:rPr>
          <w:rFonts w:cs="AdvTT9f665322"/>
          <w:b/>
        </w:rPr>
        <w:t>Hoeh,W</w:t>
      </w:r>
      <w:proofErr w:type="spellEnd"/>
      <w:r w:rsidRPr="0025546A">
        <w:rPr>
          <w:rFonts w:cs="AdvTT9f665322"/>
          <w:b/>
        </w:rPr>
        <w:t>.</w:t>
      </w:r>
      <w:proofErr w:type="gramEnd"/>
      <w:r w:rsidRPr="0025546A">
        <w:rPr>
          <w:rFonts w:cs="AdvTT9f665322"/>
          <w:b/>
        </w:rPr>
        <w:t xml:space="preserve">, Lutz, R.&amp; </w:t>
      </w:r>
      <w:proofErr w:type="spellStart"/>
      <w:r w:rsidRPr="0025546A">
        <w:rPr>
          <w:rFonts w:cs="AdvTT9f665322"/>
          <w:b/>
        </w:rPr>
        <w:t>Vrijenhoek</w:t>
      </w:r>
      <w:proofErr w:type="spellEnd"/>
      <w:r w:rsidRPr="0025546A">
        <w:rPr>
          <w:rFonts w:cs="AdvTT9f665322"/>
          <w:b/>
        </w:rPr>
        <w:t>, R.</w:t>
      </w:r>
      <w:r w:rsidRPr="00FD39CF">
        <w:rPr>
          <w:rFonts w:cs="AdvTT9f665322"/>
        </w:rPr>
        <w:t xml:space="preserve"> </w:t>
      </w:r>
      <w:r w:rsidRPr="00FD39CF">
        <w:rPr>
          <w:rFonts w:cs="AdvTT4dbafa8d"/>
        </w:rPr>
        <w:t xml:space="preserve">(1994) DNA primers for amplification of mitochondrial cytochrome c oxidase subunit I from diverse metazoan invertebrates. </w:t>
      </w:r>
      <w:r w:rsidRPr="00FD39CF">
        <w:rPr>
          <w:rFonts w:cs="AdvTT05d4dae9.I"/>
        </w:rPr>
        <w:t xml:space="preserve">Molecular </w:t>
      </w:r>
      <w:r w:rsidRPr="00FD39CF">
        <w:rPr>
          <w:rFonts w:cs="AdvTT05d4dae9.I"/>
          <w:i/>
        </w:rPr>
        <w:t>Marine Biology and Biotechnology</w:t>
      </w:r>
      <w:r w:rsidRPr="00FD39CF">
        <w:rPr>
          <w:rFonts w:cs="AdvTT05d4dae9.I"/>
        </w:rPr>
        <w:t xml:space="preserve"> </w:t>
      </w:r>
      <w:r w:rsidRPr="00FD39CF">
        <w:rPr>
          <w:rFonts w:cs="AdvTT9f665322"/>
          <w:b/>
        </w:rPr>
        <w:t>3</w:t>
      </w:r>
      <w:r w:rsidRPr="00FD39CF">
        <w:rPr>
          <w:rFonts w:cs="AdvTT4dbafa8d"/>
        </w:rPr>
        <w:t>, 294</w:t>
      </w:r>
      <w:r w:rsidRPr="00FD39CF">
        <w:rPr>
          <w:rFonts w:cs="AdvTT4dbafa8d+20"/>
        </w:rPr>
        <w:t>–</w:t>
      </w:r>
      <w:r w:rsidRPr="00FD39CF">
        <w:rPr>
          <w:rFonts w:cs="AdvTT4dbafa8d"/>
        </w:rPr>
        <w:t>299.</w:t>
      </w:r>
    </w:p>
    <w:p w:rsidR="006936D4" w:rsidRPr="00FD39CF" w:rsidRDefault="006936D4" w:rsidP="006936D4">
      <w:pPr>
        <w:autoSpaceDE w:val="0"/>
        <w:autoSpaceDN w:val="0"/>
        <w:adjustRightInd w:val="0"/>
        <w:spacing w:after="0" w:line="240" w:lineRule="auto"/>
        <w:rPr>
          <w:rFonts w:cs="AdvTT4dbafa8d"/>
        </w:rPr>
      </w:pPr>
    </w:p>
    <w:p w:rsidR="006936D4" w:rsidRPr="00FD39CF" w:rsidRDefault="006936D4" w:rsidP="006936D4">
      <w:pPr>
        <w:autoSpaceDE w:val="0"/>
        <w:autoSpaceDN w:val="0"/>
        <w:adjustRightInd w:val="0"/>
        <w:spacing w:after="0" w:line="240" w:lineRule="auto"/>
      </w:pPr>
      <w:r w:rsidRPr="0025546A">
        <w:rPr>
          <w:rFonts w:cs="AdvTT9f665322"/>
          <w:b/>
        </w:rPr>
        <w:t>Gasser, R.B., Nansen, P. &amp; Guldberg, P.</w:t>
      </w:r>
      <w:r w:rsidRPr="00FD39CF">
        <w:rPr>
          <w:rFonts w:cs="AdvTT9f665322"/>
        </w:rPr>
        <w:t xml:space="preserve"> </w:t>
      </w:r>
      <w:r w:rsidRPr="00FD39CF">
        <w:rPr>
          <w:rFonts w:cs="AdvTT4dbafa8d"/>
        </w:rPr>
        <w:t xml:space="preserve">(1996) Fingerprinting sequence variation in ribosomal DNA of parasites by DGGE. </w:t>
      </w:r>
      <w:r w:rsidRPr="00FD39CF">
        <w:rPr>
          <w:rFonts w:cs="AdvTT05d4dae9.I"/>
          <w:i/>
        </w:rPr>
        <w:t>Molecular and Cellular Probes</w:t>
      </w:r>
      <w:r w:rsidRPr="00FD39CF">
        <w:rPr>
          <w:rFonts w:cs="AdvTT05d4dae9.I"/>
        </w:rPr>
        <w:t xml:space="preserve"> </w:t>
      </w:r>
      <w:r w:rsidRPr="00FD39CF">
        <w:rPr>
          <w:rFonts w:cs="AdvTT9f665322"/>
          <w:b/>
        </w:rPr>
        <w:t>10</w:t>
      </w:r>
      <w:r w:rsidRPr="00FD39CF">
        <w:rPr>
          <w:rFonts w:cs="AdvTT4dbafa8d"/>
        </w:rPr>
        <w:t>, 99</w:t>
      </w:r>
      <w:r w:rsidRPr="00FD39CF">
        <w:rPr>
          <w:rFonts w:cs="AdvTT4dbafa8d+20"/>
        </w:rPr>
        <w:t>–</w:t>
      </w:r>
      <w:r w:rsidRPr="00FD39CF">
        <w:rPr>
          <w:rFonts w:cs="AdvTT4dbafa8d"/>
        </w:rPr>
        <w:t>105.</w:t>
      </w:r>
    </w:p>
    <w:p w:rsidR="006936D4" w:rsidRDefault="006936D4" w:rsidP="006936D4"/>
    <w:p w:rsidR="006936D4" w:rsidRDefault="006936D4"/>
    <w:sectPr w:rsidR="006936D4" w:rsidSect="001510F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TT4dbafa8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9f66532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05d4dae9.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4dbafa8d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3D"/>
    <w:rsid w:val="00146C1E"/>
    <w:rsid w:val="001510F8"/>
    <w:rsid w:val="001E183D"/>
    <w:rsid w:val="002F7A88"/>
    <w:rsid w:val="003C0CF7"/>
    <w:rsid w:val="005C6003"/>
    <w:rsid w:val="006936D4"/>
    <w:rsid w:val="00737B17"/>
    <w:rsid w:val="007E57D8"/>
    <w:rsid w:val="00A3128D"/>
    <w:rsid w:val="00B22A2D"/>
    <w:rsid w:val="00B413E8"/>
    <w:rsid w:val="00CC48AE"/>
    <w:rsid w:val="00D65DBE"/>
    <w:rsid w:val="00DC1C79"/>
    <w:rsid w:val="00E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3E85"/>
  <w15:docId w15:val="{D5D44ED9-B41E-497B-9FBF-B7A85B6A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2A2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"/>
    <w:uiPriority w:val="59"/>
    <w:rsid w:val="00B2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zuritas carrascos</dc:creator>
  <cp:lastModifiedBy>SARAVANAN S</cp:lastModifiedBy>
  <cp:revision>3</cp:revision>
  <dcterms:created xsi:type="dcterms:W3CDTF">2017-07-25T10:11:00Z</dcterms:created>
  <dcterms:modified xsi:type="dcterms:W3CDTF">2017-12-18T11:13:00Z</dcterms:modified>
</cp:coreProperties>
</file>