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229"/>
        <w:tblW w:w="9214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4252"/>
        <w:gridCol w:w="2127"/>
      </w:tblGrid>
      <w:tr w:rsidR="00830B70" w:rsidRPr="00B51688" w:rsidTr="009A50D4">
        <w:tc>
          <w:tcPr>
            <w:tcW w:w="1843" w:type="dxa"/>
            <w:tcBorders>
              <w:left w:val="nil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bookmarkStart w:id="0" w:name="_GoBack"/>
            <w:bookmarkEnd w:id="0"/>
            <w:r w:rsidRPr="00B5168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Primer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5168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Direction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5168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Primer sequence (5’ to 3’)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5168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Reference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</w:t>
            </w:r>
          </w:p>
        </w:tc>
      </w:tr>
      <w:tr w:rsidR="00830B70" w:rsidRPr="00A3551F" w:rsidTr="009A50D4"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5168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N2-J-1006_Modified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5168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Forward</w:t>
            </w: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261A8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-----</w:t>
            </w:r>
            <w:r w:rsidRPr="00B51688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GG</w:t>
            </w:r>
            <w:r w:rsidRPr="00261A8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GT</w:t>
            </w:r>
            <w:r w:rsidRPr="00B51688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TACC</w:t>
            </w:r>
            <w:r w:rsidRPr="00261A8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C</w:t>
            </w:r>
            <w:r w:rsidRPr="00B51688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CC</w:t>
            </w:r>
            <w:r w:rsidRPr="00261A8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C</w:t>
            </w:r>
            <w:r w:rsidRPr="00B51688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TT</w:t>
            </w:r>
            <w:r w:rsidRPr="00261A8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CC</w:t>
            </w:r>
            <w:r w:rsidRPr="00B51688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T</w:t>
            </w:r>
            <w:r w:rsidRPr="00261A8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G</w:t>
            </w:r>
            <w:r w:rsidRPr="00B51688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GG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Modified from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GB"/>
              </w:rPr>
              <w:t>Simon, Frati et al. (1994)</w:t>
            </w:r>
          </w:p>
        </w:tc>
      </w:tr>
      <w:tr w:rsidR="00830B70" w:rsidRPr="00A3551F" w:rsidTr="009A50D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5168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LCO1490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5168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Forward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51688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ggtcaacaaatcataaagatattgg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ADDIN EN.CITE &lt;EndNote&gt;&lt;Cite AuthorYear="1"&gt;&lt;Author&gt;Vrijenhoek&lt;/Author&gt;&lt;Year&gt;1994&lt;/Year&gt;&lt;RecNum&gt;2&lt;/RecNum&gt;&lt;DisplayText&gt;Vrijenhoek (1994)&lt;/DisplayText&gt;&lt;record&gt;&lt;rec-number&gt;2&lt;/rec-number&gt;&lt;foreign-keys&gt;&lt;key app="EN" db-id="9wadxztplxspebeeax9xe0z2w5dv922fsdpv" timestamp="1567156343"&gt;2&lt;/key&gt;&lt;/foreign-keys&gt;&lt;ref-type name="Journal Article"&gt;17&lt;/ref-type&gt;&lt;contributors&gt;&lt;authors&gt;&lt;author&gt;Vrijenhoek, R&lt;/author&gt;&lt;/authors&gt;&lt;/contributors&gt;&lt;titles&gt;&lt;title&gt;DNA primers for amplification of mitochondrial cytochrome c oxidase subunit I from diverse metazoan invertebrates&lt;/title&gt;&lt;secondary-title&gt;Molecular Marine Biology and Biotechnology&lt;/secondary-title&gt;&lt;/titles&gt;&lt;periodical&gt;&lt;full-title&gt;Molecular Marine Biology and Biotechnology&lt;/full-title&gt;&lt;/periodical&gt;&lt;pages&gt;294-299&lt;/pages&gt;&lt;volume&gt;3&lt;/volume&gt;&lt;number&gt;5&lt;/number&gt;&lt;dates&gt;&lt;year&gt;1994&lt;/year&gt;&lt;/dates&gt;&lt;urls&gt;&lt;/urls&gt;&lt;/record&gt;&lt;/Cite&gt;&lt;/EndNote&gt;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GB"/>
              </w:rPr>
              <w:t>Vrijenhoek (1994)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830B70" w:rsidRPr="00A3551F" w:rsidTr="009A50D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5168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HCO2198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5168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Reverse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51688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taaacttcagggtgaccaaaaaatca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ADDIN EN.CITE &lt;EndNote&gt;&lt;Cite AuthorYear="1"&gt;&lt;Author&gt;Vrijenhoek&lt;/Author&gt;&lt;Year&gt;1994&lt;/Year&gt;&lt;RecNum&gt;2&lt;/RecNum&gt;&lt;DisplayText&gt;Vrijenhoek (1994)&lt;/DisplayText&gt;&lt;record&gt;&lt;rec-number&gt;2&lt;/rec-number&gt;&lt;foreign-keys&gt;&lt;key app="EN" db-id="9wadxztplxspebeeax9xe0z2w5dv922fsdpv" timestamp="1567156343"&gt;2&lt;/key&gt;&lt;/foreign-keys&gt;&lt;ref-type name="Journal Article"&gt;17&lt;/ref-type&gt;&lt;contributors&gt;&lt;authors&gt;&lt;author&gt;Vrijenhoek, R&lt;/author&gt;&lt;/authors&gt;&lt;/contributors&gt;&lt;titles&gt;&lt;title&gt;DNA primers for amplification of mitochondrial cytochrome c oxidase subunit I from diverse metazoan invertebrates&lt;/title&gt;&lt;secondary-title&gt;Molecular Marine Biology and Biotechnology&lt;/secondary-title&gt;&lt;/titles&gt;&lt;periodical&gt;&lt;full-title&gt;Molecular Marine Biology and Biotechnology&lt;/full-title&gt;&lt;/periodical&gt;&lt;pages&gt;294-299&lt;/pages&gt;&lt;volume&gt;3&lt;/volume&gt;&lt;number&gt;5&lt;/number&gt;&lt;dates&gt;&lt;year&gt;1994&lt;/year&gt;&lt;/dates&gt;&lt;urls&gt;&lt;/urls&gt;&lt;/record&gt;&lt;/Cite&gt;&lt;/EndNote&gt;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GB"/>
              </w:rPr>
              <w:t>Vrijenhoek (1994)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830B70" w:rsidRPr="00B51688" w:rsidTr="009A50D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5168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C1-J-2195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5168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Forward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51688">
              <w:rPr>
                <w:rFonts w:ascii="Times New Roman" w:hAnsi="Times New Roman" w:cs="Times New Roman"/>
                <w:sz w:val="18"/>
                <w:szCs w:val="18"/>
                <w:lang w:val="fr-CH"/>
              </w:rPr>
              <w:t>TTGATTTTTTGGTCATCCAGAAGT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fr-CH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ADDIN EN.CITE &lt;EndNote&gt;&lt;Cite AuthorYear="1"&gt;&lt;Author&gt;Simon&lt;/Author&gt;&lt;Year&gt;1994&lt;/Year&gt;&lt;RecNum&gt;3&lt;/RecNum&gt;&lt;DisplayText&gt;Simon, Frati et al. (1994)&lt;/DisplayText&gt;&lt;record&gt;&lt;rec-number&gt;3&lt;/rec-number&gt;&lt;foreign-keys&gt;&lt;key app="EN" db-id="9wadxztplxspebeeax9xe0z2w5dv922fsdpv" timestamp="1567156466"&gt;3&lt;/key&gt;&lt;/foreign-keys&gt;&lt;ref-type name="Journal Article"&gt;17&lt;/ref-type&gt;&lt;contributors&gt;&lt;authors&gt;&lt;author&gt;Simon, Chris&lt;/author&gt;&lt;author&gt;Frati, Francesco&lt;/author&gt;&lt;author&gt;Beckenbach, Andrew&lt;/author&gt;&lt;author&gt;Crespi, Bernie&lt;/author&gt;&lt;author&gt;Liu, Hong&lt;/author&gt;&lt;author&gt;Flook, Paul&lt;/author&gt;&lt;/authors&gt;&lt;/contributors&gt;&lt;titles&gt;&lt;title&gt;Evolution, weighting, and phylogenetic utility of mitochondrial gene sequences and a compilation of conserved polymerase chain reaction primers&lt;/title&gt;&lt;secondary-title&gt;Annals of the Entomological Society of America&lt;/secondary-title&gt;&lt;/titles&gt;&lt;periodical&gt;&lt;full-title&gt;Annals of the entomological Society of America&lt;/full-title&gt;&lt;/periodical&gt;&lt;pages&gt;651-701&lt;/pages&gt;&lt;volume&gt;87&lt;/volume&gt;&lt;number&gt;6&lt;/number&gt;&lt;dates&gt;&lt;year&gt;1994&lt;/year&gt;&lt;/dates&gt;&lt;isbn&gt;1938-2901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GB"/>
              </w:rPr>
              <w:t>Simon, Frati et al. (1994)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830B70" w:rsidRPr="00413620" w:rsidTr="009A50D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GB"/>
              </w:rPr>
            </w:pPr>
            <w:r w:rsidRPr="00894FF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MF1_Modified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5168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Forward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B51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CH"/>
              </w:rPr>
              <w:t>GC</w:t>
            </w:r>
            <w:r w:rsidRPr="00261A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r-CH"/>
              </w:rPr>
              <w:t>A</w:t>
            </w:r>
            <w:r w:rsidRPr="00B51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CH"/>
              </w:rPr>
              <w:t>TT</w:t>
            </w:r>
            <w:r w:rsidRPr="00261A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r-CH"/>
              </w:rPr>
              <w:t>T</w:t>
            </w:r>
            <w:r w:rsidRPr="00B51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CH"/>
              </w:rPr>
              <w:t>CC</w:t>
            </w:r>
            <w:r w:rsidRPr="00261A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r-CH"/>
              </w:rPr>
              <w:t>T</w:t>
            </w:r>
            <w:r w:rsidRPr="00B51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CH"/>
              </w:rPr>
              <w:t>CGAATAAA</w:t>
            </w:r>
            <w:r w:rsidRPr="00261A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r-CH"/>
              </w:rPr>
              <w:t>C</w:t>
            </w:r>
            <w:r w:rsidRPr="00B51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CH"/>
              </w:rPr>
              <w:t>AA</w:t>
            </w:r>
            <w:r w:rsidRPr="00261A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r-CH"/>
              </w:rPr>
              <w:t>C</w:t>
            </w:r>
            <w:r w:rsidRPr="00B51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CH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30B70" w:rsidRPr="00A3551F" w:rsidRDefault="00830B70" w:rsidP="00830B7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lang w:val="en-GB"/>
              </w:rPr>
              <w:t xml:space="preserve">Modified from </w:t>
            </w:r>
            <w:r>
              <w:rPr>
                <w:rFonts w:ascii="Times New Roman" w:hAnsi="Times New Roman" w:cs="Times New Roman"/>
                <w:noProof/>
                <w:sz w:val="18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sz w:val="18"/>
                <w:lang w:val="en-GB"/>
              </w:rPr>
              <w:instrText xml:space="preserve"> ADDIN EN.CITE &lt;EndNote&gt;&lt;Cite AuthorYear="1"&gt;&lt;Author&gt;Hajibabaei&lt;/Author&gt;&lt;Year&gt;2006&lt;/Year&gt;&lt;RecNum&gt;96&lt;/RecNum&gt;&lt;DisplayText&gt;Hajibabaei, Janzen et al. (2006)&lt;/DisplayText&gt;&lt;record&gt;&lt;rec-number&gt;96&lt;/rec-number&gt;&lt;foreign-keys&gt;&lt;key app="EN" db-id="9wadxztplxspebeeax9xe0z2w5dv922fsdpv" timestamp="1589445914"&gt;96&lt;/key&gt;&lt;/foreign-keys&gt;&lt;ref-type name="Journal Article"&gt;17&lt;/ref-type&gt;&lt;contributors&gt;&lt;authors&gt;&lt;author&gt;Hajibabaei, Mehrdad&lt;/author&gt;&lt;author&gt;Janzen, Daniel H&lt;/author&gt;&lt;author&gt;Burns, John M&lt;/author&gt;&lt;author&gt;Hallwachs, Winnie&lt;/author&gt;&lt;author&gt;Hebert, Paul DN&lt;/author&gt;&lt;/authors&gt;&lt;/contributors&gt;&lt;titles&gt;&lt;title&gt;DNA barcodes distinguish species of tropical Lepidoptera&lt;/title&gt;&lt;secondary-title&gt;Proceedings of the National Academy of Sciences of the United States of America&lt;/secondary-title&gt;&lt;/titles&gt;&lt;periodical&gt;&lt;full-title&gt;Proceedings of the National Academy of Sciences of the United States of America&lt;/full-title&gt;&lt;/periodical&gt;&lt;pages&gt;968-971&lt;/pages&gt;&lt;volume&gt;103&lt;/volume&gt;&lt;number&gt;4&lt;/number&gt;&lt;dates&gt;&lt;year&gt;2006&lt;/year&gt;&lt;/dates&gt;&lt;isbn&gt;0027-8424&lt;/isbn&gt;&lt;urls&gt;&lt;/urls&gt;&lt;/record&gt;&lt;/Cite&gt;&lt;/EndNote&gt;</w:instrText>
            </w:r>
            <w:r>
              <w:rPr>
                <w:rFonts w:ascii="Times New Roman" w:hAnsi="Times New Roman" w:cs="Times New Roman"/>
                <w:noProof/>
                <w:sz w:val="18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lang w:val="en-GB"/>
              </w:rPr>
              <w:t>Hajibabaei, Janzen et al. (2006)</w:t>
            </w:r>
            <w:r>
              <w:rPr>
                <w:rFonts w:ascii="Times New Roman" w:hAnsi="Times New Roman" w:cs="Times New Roman"/>
                <w:noProof/>
                <w:sz w:val="18"/>
                <w:lang w:val="en-GB"/>
              </w:rPr>
              <w:fldChar w:fldCharType="end"/>
            </w:r>
          </w:p>
        </w:tc>
      </w:tr>
      <w:tr w:rsidR="00830B70" w:rsidRPr="00A3551F" w:rsidTr="009A50D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5168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C1-J-2441_Modified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5168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Forward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A355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CC</w:t>
            </w:r>
            <w:r w:rsidRPr="00261A8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</w:t>
            </w:r>
            <w:r w:rsidRPr="00A355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</w:t>
            </w:r>
            <w:r w:rsidRPr="00261A8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</w:t>
            </w:r>
            <w:r w:rsidRPr="00A355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GG</w:t>
            </w:r>
            <w:r w:rsidRPr="00261A8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  <w:r w:rsidRPr="00A355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ATTAAAATTTTTAG</w:t>
            </w:r>
            <w:r w:rsidRPr="00261A8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  <w:r w:rsidRPr="00A355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TGA</w:t>
            </w:r>
            <w:r w:rsidRPr="009A50D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  <w:r w:rsidRPr="00A355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TAGC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30B70" w:rsidRPr="00A3551F" w:rsidRDefault="00830B70" w:rsidP="00830B7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Modified from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ADDIN EN.CITE &lt;EndNote&gt;&lt;Cite AuthorYear="1"&gt;&lt;Author&gt;Simon&lt;/Author&gt;&lt;Year&gt;1994&lt;/Year&gt;&lt;RecNum&gt;3&lt;/RecNum&gt;&lt;DisplayText&gt;Simon, Frati et al. (1994)&lt;/DisplayText&gt;&lt;record&gt;&lt;rec-number&gt;3&lt;/rec-number&gt;&lt;foreign-keys&gt;&lt;key app="EN" db-id="9wadxztplxspebeeax9xe0z2w5dv922fsdpv" timestamp="1567156466"&gt;3&lt;/key&gt;&lt;/foreign-keys&gt;&lt;ref-type name="Journal Article"&gt;17&lt;/ref-type&gt;&lt;contributors&gt;&lt;authors&gt;&lt;author&gt;Simon, Chris&lt;/author&gt;&lt;author&gt;Frati, Francesco&lt;/author&gt;&lt;author&gt;Beckenbach, Andrew&lt;/author&gt;&lt;author&gt;Crespi, Bernie&lt;/author&gt;&lt;author&gt;Liu, Hong&lt;/author&gt;&lt;author&gt;Flook, Paul&lt;/author&gt;&lt;/authors&gt;&lt;/contributors&gt;&lt;titles&gt;&lt;title&gt;Evolution, weighting, and phylogenetic utility of mitochondrial gene sequences and a compilation of conserved polymerase chain reaction primers&lt;/title&gt;&lt;secondary-title&gt;Annals of the Entomological Society of America&lt;/secondary-title&gt;&lt;/titles&gt;&lt;periodical&gt;&lt;full-title&gt;Annals of the entomological Society of America&lt;/full-title&gt;&lt;/periodical&gt;&lt;pages&gt;651-701&lt;/pages&gt;&lt;volume&gt;87&lt;/volume&gt;&lt;number&gt;6&lt;/number&gt;&lt;dates&gt;&lt;year&gt;1994&lt;/year&gt;&lt;/dates&gt;&lt;isbn&gt;1938-2901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GB"/>
              </w:rPr>
              <w:t>Simon, Frati et al. (1994)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830B70" w:rsidRPr="00A3551F" w:rsidTr="009A50D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5168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C1-J-2659_Modified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5168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Reverse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A355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9A50D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</w:t>
            </w:r>
            <w:r w:rsidRPr="00A355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</w:t>
            </w:r>
            <w:r w:rsidRPr="009A50D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r w:rsidRPr="00A355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TCC</w:t>
            </w:r>
            <w:r w:rsidRPr="009A50D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</w:t>
            </w:r>
            <w:r w:rsidRPr="00A355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GTGAATA</w:t>
            </w:r>
            <w:r w:rsidRPr="009A50D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r w:rsidRPr="00A355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TGG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30B70" w:rsidRPr="00A3551F" w:rsidRDefault="00830B70" w:rsidP="00830B7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Modified from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ADDIN EN.CITE &lt;EndNote&gt;&lt;Cite AuthorYear="1"&gt;&lt;Author&gt;Simon&lt;/Author&gt;&lt;Year&gt;1994&lt;/Year&gt;&lt;RecNum&gt;3&lt;/RecNum&gt;&lt;DisplayText&gt;Simon, Frati et al. (1994)&lt;/DisplayText&gt;&lt;record&gt;&lt;rec-number&gt;3&lt;/rec-number&gt;&lt;foreign-keys&gt;&lt;key app="EN" db-id="9wadxztplxspebeeax9xe0z2w5dv922fsdpv" timestamp="1567156466"&gt;3&lt;/key&gt;&lt;/foreign-keys&gt;&lt;ref-type name="Journal Article"&gt;17&lt;/ref-type&gt;&lt;contributors&gt;&lt;authors&gt;&lt;author&gt;Simon, Chris&lt;/author&gt;&lt;author&gt;Frati, Francesco&lt;/author&gt;&lt;author&gt;Beckenbach, Andrew&lt;/author&gt;&lt;author&gt;Crespi, Bernie&lt;/author&gt;&lt;author&gt;Liu, Hong&lt;/author&gt;&lt;author&gt;Flook, Paul&lt;/author&gt;&lt;/authors&gt;&lt;/contributors&gt;&lt;titles&gt;&lt;title&gt;Evolution, weighting, and phylogenetic utility of mitochondrial gene sequences and a compilation of conserved polymerase chain reaction primers&lt;/title&gt;&lt;secondary-title&gt;Annals of the Entomological Society of America&lt;/secondary-title&gt;&lt;/titles&gt;&lt;periodical&gt;&lt;full-title&gt;Annals of the entomological Society of America&lt;/full-title&gt;&lt;/periodical&gt;&lt;pages&gt;651-701&lt;/pages&gt;&lt;volume&gt;87&lt;/volume&gt;&lt;number&gt;6&lt;/number&gt;&lt;dates&gt;&lt;year&gt;1994&lt;/year&gt;&lt;/dates&gt;&lt;isbn&gt;1938-2901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GB"/>
              </w:rPr>
              <w:t>Simon, Frati et al. (1994)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830B70" w:rsidRPr="00A3551F" w:rsidTr="009A50D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5168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TL2-N-3014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5168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Reverse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A355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TCCAATGCACTAATCTGCCATATTA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30B70" w:rsidRPr="00A3551F" w:rsidRDefault="00830B70" w:rsidP="00830B7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ADDIN EN.CITE &lt;EndNote&gt;&lt;Cite AuthorYear="1"&gt;&lt;Author&gt;Simon&lt;/Author&gt;&lt;Year&gt;1994&lt;/Year&gt;&lt;RecNum&gt;3&lt;/RecNum&gt;&lt;DisplayText&gt;Simon, Frati et al. (1994)&lt;/DisplayText&gt;&lt;record&gt;&lt;rec-number&gt;3&lt;/rec-number&gt;&lt;foreign-keys&gt;&lt;key app="EN" db-id="9wadxztplxspebeeax9xe0z2w5dv922fsdpv" timestamp="1567156466"&gt;3&lt;/key&gt;&lt;/foreign-keys&gt;&lt;ref-type name="Journal Article"&gt;17&lt;/ref-type&gt;&lt;contributors&gt;&lt;authors&gt;&lt;author&gt;Simon, Chris&lt;/author&gt;&lt;author&gt;Frati, Francesco&lt;/author&gt;&lt;author&gt;Beckenbach, Andrew&lt;/author&gt;&lt;author&gt;Crespi, Bernie&lt;/author&gt;&lt;author&gt;Liu, Hong&lt;/author&gt;&lt;author&gt;Flook, Paul&lt;/author&gt;&lt;/authors&gt;&lt;/contributors&gt;&lt;titles&gt;&lt;title&gt;Evolution, weighting, and phylogenetic utility of mitochondrial gene sequences and a compilation of conserved polymerase chain reaction primers&lt;/title&gt;&lt;secondary-title&gt;Annals of the Entomological Society of America&lt;/secondary-title&gt;&lt;/titles&gt;&lt;periodical&gt;&lt;full-title&gt;Annals of the entomological Society of America&lt;/full-title&gt;&lt;/periodical&gt;&lt;pages&gt;651-701&lt;/pages&gt;&lt;volume&gt;87&lt;/volume&gt;&lt;number&gt;6&lt;/number&gt;&lt;dates&gt;&lt;year&gt;1994&lt;/year&gt;&lt;/dates&gt;&lt;isbn&gt;1938-2901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GB"/>
              </w:rPr>
              <w:t>Simon, Frati et al. (1994)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830B70" w:rsidRPr="00B51688" w:rsidTr="009A50D4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5168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C1-J-2797_Modified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5168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Forward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A355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CC</w:t>
            </w:r>
            <w:r w:rsidRPr="009A50D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</w:t>
            </w:r>
            <w:r w:rsidRPr="00A355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</w:t>
            </w:r>
            <w:r w:rsidRPr="009A50D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  <w:r w:rsidRPr="00A355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CG</w:t>
            </w:r>
            <w:r w:rsidRPr="009A50D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</w:t>
            </w:r>
            <w:r w:rsidRPr="00A355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</w:t>
            </w:r>
            <w:r w:rsidRPr="009A50D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  <w:r w:rsidRPr="00A355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TCAGATTACC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B70" w:rsidRPr="00B51688" w:rsidRDefault="00830B70" w:rsidP="00830B70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Modified from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ADDIN EN.CITE &lt;EndNote&gt;&lt;Cite AuthorYear="1"&gt;&lt;Author&gt;Simon&lt;/Author&gt;&lt;Year&gt;1994&lt;/Year&gt;&lt;RecNum&gt;3&lt;/RecNum&gt;&lt;DisplayText&gt;Simon, Frati et al. (1994)&lt;/DisplayText&gt;&lt;record&gt;&lt;rec-number&gt;3&lt;/rec-number&gt;&lt;foreign-keys&gt;&lt;key app="EN" db-id="9wadxztplxspebeeax9xe0z2w5dv922fsdpv" timestamp="1567156466"&gt;3&lt;/key&gt;&lt;/foreign-keys&gt;&lt;ref-type name="Journal Article"&gt;17&lt;/ref-type&gt;&lt;contributors&gt;&lt;authors&gt;&lt;author&gt;Simon, Chris&lt;/author&gt;&lt;author&gt;Frati, Francesco&lt;/author&gt;&lt;author&gt;Beckenbach, Andrew&lt;/author&gt;&lt;author&gt;Crespi, Bernie&lt;/author&gt;&lt;author&gt;Liu, Hong&lt;/author&gt;&lt;author&gt;Flook, Paul&lt;/author&gt;&lt;/authors&gt;&lt;/contributors&gt;&lt;titles&gt;&lt;title&gt;Evolution, weighting, and phylogenetic utility of mitochondrial gene sequences and a compilation of conserved polymerase chain reaction primers&lt;/title&gt;&lt;secondary-title&gt;Annals of the Entomological Society of America&lt;/secondary-title&gt;&lt;/titles&gt;&lt;periodical&gt;&lt;full-title&gt;Annals of the entomological Society of America&lt;/full-title&gt;&lt;/periodical&gt;&lt;pages&gt;651-701&lt;/pages&gt;&lt;volume&gt;87&lt;/volume&gt;&lt;number&gt;6&lt;/number&gt;&lt;dates&gt;&lt;year&gt;1994&lt;/year&gt;&lt;/dates&gt;&lt;isbn&gt;1938-2901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GB"/>
              </w:rPr>
              <w:t>Simon, Frati et al. (1994)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830B70" w:rsidRDefault="00830B70" w:rsidP="00830B70">
      <w:pPr>
        <w:pStyle w:val="Caption"/>
        <w:spacing w:after="0" w:line="48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>Supplementary Table 1</w:t>
      </w:r>
    </w:p>
    <w:p w:rsidR="00830B70" w:rsidRDefault="00830B70" w:rsidP="00830B70">
      <w:pPr>
        <w:spacing w:line="480" w:lineRule="auto"/>
        <w:rPr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Conserved and modified CO1 primers used for sequencing. Modifications of the original primer sequences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are highlighted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 bold.</w:t>
      </w:r>
    </w:p>
    <w:p w:rsidR="009E4164" w:rsidRDefault="009E4164" w:rsidP="00830B70">
      <w:pPr>
        <w:spacing w:line="480" w:lineRule="auto"/>
        <w:rPr>
          <w:rFonts w:ascii="Times New Roman" w:hAnsi="Times New Roman" w:cs="Times New Roman"/>
          <w:b/>
          <w:noProof/>
          <w:sz w:val="24"/>
          <w:lang w:val="en-US"/>
        </w:rPr>
      </w:pPr>
    </w:p>
    <w:p w:rsidR="00830B70" w:rsidRDefault="009E4164" w:rsidP="00830B70">
      <w:pPr>
        <w:spacing w:line="480" w:lineRule="auto"/>
        <w:rPr>
          <w:lang w:val="en-GB"/>
        </w:rPr>
      </w:pPr>
      <w:r w:rsidRPr="00830B70">
        <w:rPr>
          <w:rFonts w:ascii="Times New Roman" w:hAnsi="Times New Roman" w:cs="Times New Roman"/>
          <w:b/>
          <w:noProof/>
          <w:sz w:val="24"/>
          <w:lang w:val="en-US"/>
        </w:rPr>
        <w:t>References</w:t>
      </w:r>
    </w:p>
    <w:p w:rsidR="007B4323" w:rsidRPr="007B4323" w:rsidRDefault="007B4323" w:rsidP="009E4164">
      <w:pPr>
        <w:pStyle w:val="EndNoteBibliography"/>
        <w:framePr w:hSpace="0" w:wrap="auto" w:vAnchor="margin" w:hAnchor="text" w:xAlign="left" w:yAlign="inline"/>
        <w:spacing w:line="480" w:lineRule="auto"/>
        <w:rPr>
          <w:rFonts w:ascii="Times New Roman" w:hAnsi="Times New Roman" w:cs="Times New Roman"/>
          <w:sz w:val="24"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7B4323">
        <w:rPr>
          <w:rFonts w:ascii="Times New Roman" w:hAnsi="Times New Roman" w:cs="Times New Roman"/>
          <w:b/>
          <w:sz w:val="24"/>
        </w:rPr>
        <w:t>Hajibabaei, M., Janzen, D. H., Burns, J. M., Hallwachs, W. &amp; Hebert, P. D.</w:t>
      </w:r>
      <w:r w:rsidRPr="007B4323">
        <w:rPr>
          <w:rFonts w:ascii="Times New Roman" w:hAnsi="Times New Roman" w:cs="Times New Roman"/>
          <w:sz w:val="24"/>
        </w:rPr>
        <w:t xml:space="preserve"> (2006) DNA barcodes distinguish species of tropical Lepidoptera. Proceedings of the National Academy of Sciences of the United States of America </w:t>
      </w:r>
      <w:r w:rsidRPr="007B4323">
        <w:rPr>
          <w:rFonts w:ascii="Times New Roman" w:hAnsi="Times New Roman" w:cs="Times New Roman"/>
          <w:b/>
          <w:sz w:val="24"/>
        </w:rPr>
        <w:t>103</w:t>
      </w:r>
      <w:r w:rsidRPr="007B4323">
        <w:rPr>
          <w:rFonts w:ascii="Times New Roman" w:hAnsi="Times New Roman" w:cs="Times New Roman"/>
          <w:sz w:val="24"/>
        </w:rPr>
        <w:t>(4): 968-971.</w:t>
      </w:r>
    </w:p>
    <w:p w:rsidR="007B4323" w:rsidRPr="007B4323" w:rsidRDefault="007B4323" w:rsidP="009E4164">
      <w:pPr>
        <w:pStyle w:val="EndNoteBibliography"/>
        <w:framePr w:hSpace="0" w:wrap="auto" w:vAnchor="margin" w:hAnchor="text" w:xAlign="left" w:yAlign="inline"/>
        <w:spacing w:line="480" w:lineRule="auto"/>
        <w:rPr>
          <w:rFonts w:ascii="Times New Roman" w:hAnsi="Times New Roman" w:cs="Times New Roman"/>
          <w:sz w:val="24"/>
        </w:rPr>
      </w:pPr>
      <w:r w:rsidRPr="007B4323">
        <w:rPr>
          <w:rFonts w:ascii="Times New Roman" w:hAnsi="Times New Roman" w:cs="Times New Roman"/>
          <w:b/>
          <w:sz w:val="24"/>
        </w:rPr>
        <w:t>Simon, C., Frati, F., Beckenbach, A., Crespi, B., Liu, H. &amp; Flook, P.</w:t>
      </w:r>
      <w:r w:rsidRPr="007B4323">
        <w:rPr>
          <w:rFonts w:ascii="Times New Roman" w:hAnsi="Times New Roman" w:cs="Times New Roman"/>
          <w:sz w:val="24"/>
        </w:rPr>
        <w:t xml:space="preserve"> (1994) Evolution, weighting, and phylogenetic utility of mitochondrial gene sequences and a compilation of conserved polymerase chain reaction primers. Annals of the Entomological Society of America </w:t>
      </w:r>
      <w:r w:rsidRPr="007B4323">
        <w:rPr>
          <w:rFonts w:ascii="Times New Roman" w:hAnsi="Times New Roman" w:cs="Times New Roman"/>
          <w:b/>
          <w:sz w:val="24"/>
        </w:rPr>
        <w:t>87</w:t>
      </w:r>
      <w:r w:rsidRPr="007B4323">
        <w:rPr>
          <w:rFonts w:ascii="Times New Roman" w:hAnsi="Times New Roman" w:cs="Times New Roman"/>
          <w:sz w:val="24"/>
        </w:rPr>
        <w:t>(6): 651-701.</w:t>
      </w:r>
    </w:p>
    <w:p w:rsidR="007B4323" w:rsidRPr="007B4323" w:rsidRDefault="007B4323" w:rsidP="009E4164">
      <w:pPr>
        <w:pStyle w:val="EndNoteBibliography"/>
        <w:framePr w:hSpace="0" w:wrap="auto" w:vAnchor="margin" w:hAnchor="text" w:xAlign="left" w:yAlign="inline"/>
        <w:spacing w:line="480" w:lineRule="auto"/>
        <w:rPr>
          <w:rFonts w:ascii="Times New Roman" w:hAnsi="Times New Roman" w:cs="Times New Roman"/>
          <w:sz w:val="24"/>
        </w:rPr>
      </w:pPr>
      <w:r w:rsidRPr="007B4323">
        <w:rPr>
          <w:rFonts w:ascii="Times New Roman" w:hAnsi="Times New Roman" w:cs="Times New Roman"/>
          <w:b/>
          <w:sz w:val="24"/>
        </w:rPr>
        <w:lastRenderedPageBreak/>
        <w:t>Vrijenhoek, R.</w:t>
      </w:r>
      <w:r w:rsidRPr="007B4323">
        <w:rPr>
          <w:rFonts w:ascii="Times New Roman" w:hAnsi="Times New Roman" w:cs="Times New Roman"/>
          <w:sz w:val="24"/>
        </w:rPr>
        <w:t xml:space="preserve"> (1994) DNA primers for amplification of mitochondrial cytochrome c oxidase subunit I from diverse metazoan invertebrates. Molecular Marine Biology and Biotechnology </w:t>
      </w:r>
      <w:r w:rsidRPr="007B4323">
        <w:rPr>
          <w:rFonts w:ascii="Times New Roman" w:hAnsi="Times New Roman" w:cs="Times New Roman"/>
          <w:b/>
          <w:sz w:val="24"/>
        </w:rPr>
        <w:t>3</w:t>
      </w:r>
      <w:r w:rsidRPr="007B4323">
        <w:rPr>
          <w:rFonts w:ascii="Times New Roman" w:hAnsi="Times New Roman" w:cs="Times New Roman"/>
          <w:sz w:val="24"/>
        </w:rPr>
        <w:t>(5): 294-299.</w:t>
      </w:r>
    </w:p>
    <w:p w:rsidR="00830B70" w:rsidRPr="00830B70" w:rsidRDefault="007B4323" w:rsidP="009E4164">
      <w:pPr>
        <w:spacing w:line="480" w:lineRule="auto"/>
        <w:rPr>
          <w:lang w:val="en-GB"/>
        </w:rPr>
      </w:pPr>
      <w:r>
        <w:fldChar w:fldCharType="end"/>
      </w:r>
    </w:p>
    <w:p w:rsidR="00830B70" w:rsidRDefault="00830B70" w:rsidP="00830B7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30B70" w:rsidRDefault="00830B70" w:rsidP="00830B7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30B70" w:rsidRDefault="00830B70" w:rsidP="00830B7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30B70" w:rsidRDefault="00830B70" w:rsidP="00830B7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30B70" w:rsidRDefault="00830B70" w:rsidP="00830B7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30B70" w:rsidRDefault="00830B70" w:rsidP="00830B7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30B70" w:rsidRDefault="00830B70" w:rsidP="00830B7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30B70" w:rsidRDefault="00830B70" w:rsidP="00830B7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30B70" w:rsidRDefault="00830B70" w:rsidP="00830B7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30B70" w:rsidRDefault="00830B70" w:rsidP="00830B70">
      <w:pPr>
        <w:spacing w:line="480" w:lineRule="auto"/>
        <w:rPr>
          <w:lang w:val="en-GB"/>
        </w:rPr>
      </w:pPr>
    </w:p>
    <w:p w:rsidR="00830B70" w:rsidRDefault="00830B70" w:rsidP="00830B70">
      <w:pPr>
        <w:spacing w:line="480" w:lineRule="auto"/>
        <w:rPr>
          <w:lang w:val="en-GB"/>
        </w:rPr>
      </w:pPr>
    </w:p>
    <w:p w:rsidR="00830B70" w:rsidRDefault="00830B70" w:rsidP="00830B70">
      <w:pPr>
        <w:spacing w:line="480" w:lineRule="auto"/>
        <w:rPr>
          <w:lang w:val="en-GB"/>
        </w:rPr>
      </w:pPr>
    </w:p>
    <w:p w:rsidR="00830B70" w:rsidRDefault="00830B70" w:rsidP="00830B70">
      <w:pPr>
        <w:spacing w:line="480" w:lineRule="auto"/>
        <w:rPr>
          <w:lang w:val="en-GB"/>
        </w:rPr>
      </w:pPr>
    </w:p>
    <w:p w:rsidR="00830B70" w:rsidRPr="009144F0" w:rsidRDefault="00830B70" w:rsidP="00830B70">
      <w:pPr>
        <w:spacing w:line="480" w:lineRule="auto"/>
        <w:rPr>
          <w:lang w:val="en-GB"/>
        </w:rPr>
      </w:pPr>
    </w:p>
    <w:p w:rsidR="00830B70" w:rsidRDefault="00830B70" w:rsidP="00830B70">
      <w:pPr>
        <w:spacing w:line="480" w:lineRule="auto"/>
      </w:pPr>
    </w:p>
    <w:p w:rsidR="00830B70" w:rsidRDefault="00830B70" w:rsidP="00830B70">
      <w:pPr>
        <w:spacing w:line="480" w:lineRule="auto"/>
      </w:pPr>
    </w:p>
    <w:p w:rsidR="00CB4059" w:rsidRPr="0028748B" w:rsidRDefault="00CB4059" w:rsidP="00830B70">
      <w:pPr>
        <w:spacing w:line="480" w:lineRule="auto"/>
      </w:pPr>
    </w:p>
    <w:sectPr w:rsidR="00CB4059" w:rsidRPr="0028748B" w:rsidSect="0028748B"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_bold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wadxztplxspebeeax9xe0z2w5dv922fsdpv&quot;&gt;My EndNote Library&lt;record-ids&gt;&lt;item&gt;2&lt;/item&gt;&lt;item&gt;3&lt;/item&gt;&lt;item&gt;96&lt;/item&gt;&lt;/record-ids&gt;&lt;/item&gt;&lt;/Libraries&gt;"/>
  </w:docVars>
  <w:rsids>
    <w:rsidRoot w:val="00830B70"/>
    <w:rsid w:val="002724F1"/>
    <w:rsid w:val="0028748B"/>
    <w:rsid w:val="002A3BF4"/>
    <w:rsid w:val="006D0004"/>
    <w:rsid w:val="00735B18"/>
    <w:rsid w:val="007B4323"/>
    <w:rsid w:val="00830B70"/>
    <w:rsid w:val="009E4164"/>
    <w:rsid w:val="00CB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1346DF-E6B1-495B-9D75-E8F31C47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B70"/>
    <w:pPr>
      <w:spacing w:after="0" w:line="260" w:lineRule="atLeast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2">
    <w:name w:val="EndNote Bibliography 2"/>
    <w:basedOn w:val="Normal"/>
    <w:autoRedefine/>
    <w:qFormat/>
    <w:rsid w:val="00830B70"/>
    <w:pPr>
      <w:spacing w:before="120" w:after="120" w:line="240" w:lineRule="auto"/>
      <w:jc w:val="both"/>
    </w:pPr>
    <w:rPr>
      <w:rFonts w:ascii="Times New Roman" w:hAnsi="Times New Roman"/>
      <w:noProof/>
      <w:sz w:val="24"/>
      <w:lang w:val="en-US"/>
    </w:rPr>
  </w:style>
  <w:style w:type="table" w:styleId="TableGrid">
    <w:name w:val="Table Grid"/>
    <w:basedOn w:val="TableNormal"/>
    <w:uiPriority w:val="39"/>
    <w:rsid w:val="00830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B7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B7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30B7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B70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B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B70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830B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830B70"/>
    <w:pPr>
      <w:framePr w:hSpace="180" w:wrap="around" w:vAnchor="page" w:hAnchor="margin" w:xAlign="center" w:y="3229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30B70"/>
    <w:rPr>
      <w:rFonts w:ascii="Arial" w:hAnsi="Arial" w:cs="Arial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30B70"/>
    <w:pPr>
      <w:framePr w:hSpace="180" w:wrap="around" w:vAnchor="page" w:hAnchor="margin" w:xAlign="center" w:y="3229"/>
      <w:spacing w:line="240" w:lineRule="atLeast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30B70"/>
    <w:rPr>
      <w:rFonts w:ascii="Arial" w:hAnsi="Arial" w:cs="Arial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Pedrazzini Chiara Luisa AGROSCOPE</dc:creator>
  <cp:keywords/>
  <dc:description/>
  <cp:lastModifiedBy>Pedrazzini Chiara Luisa AGROSCOPE</cp:lastModifiedBy>
  <cp:revision>2</cp:revision>
  <dcterms:created xsi:type="dcterms:W3CDTF">2020-05-25T13:18:00Z</dcterms:created>
  <dcterms:modified xsi:type="dcterms:W3CDTF">2020-05-26T12:42:00Z</dcterms:modified>
</cp:coreProperties>
</file>