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85C17" w14:textId="5706801B" w:rsidR="00D24F14" w:rsidRPr="00D24F14" w:rsidRDefault="00D24F14" w:rsidP="00D24F14">
      <w:pPr>
        <w:rPr>
          <w:rFonts w:cstheme="minorHAnsi"/>
          <w:b/>
        </w:rPr>
      </w:pPr>
      <w:r>
        <w:rPr>
          <w:rFonts w:cstheme="minorHAnsi"/>
          <w:b/>
        </w:rPr>
        <w:t xml:space="preserve">Supplementary Text 1. </w:t>
      </w:r>
      <w:r w:rsidRPr="00D24F14">
        <w:rPr>
          <w:rFonts w:cstheme="minorHAnsi"/>
        </w:rPr>
        <w:t>Further details of generalised linear models fitted, including dispersion tests and adjusted R</w:t>
      </w:r>
      <w:r w:rsidRPr="00D24F14">
        <w:rPr>
          <w:rFonts w:cstheme="minorHAnsi"/>
          <w:vertAlign w:val="superscript"/>
        </w:rPr>
        <w:t>2</w:t>
      </w:r>
      <w:r w:rsidRPr="00D24F14">
        <w:rPr>
          <w:rFonts w:cstheme="minorHAnsi"/>
        </w:rPr>
        <w:t xml:space="preserve"> used</w:t>
      </w:r>
      <w:r>
        <w:rPr>
          <w:rFonts w:cstheme="minorHAnsi"/>
          <w:b/>
        </w:rPr>
        <w:t xml:space="preserve"> </w:t>
      </w:r>
      <w:bookmarkStart w:id="0" w:name="_GoBack"/>
      <w:bookmarkEnd w:id="0"/>
    </w:p>
    <w:p w14:paraId="0047526E" w14:textId="77777777" w:rsidR="00D24F14" w:rsidRDefault="00D24F14" w:rsidP="00D24F14">
      <w:pPr>
        <w:rPr>
          <w:rFonts w:cstheme="minorHAnsi"/>
        </w:rPr>
      </w:pPr>
    </w:p>
    <w:p w14:paraId="629A2ED9" w14:textId="55DC80EE" w:rsidR="00D24F14" w:rsidRPr="0011577E" w:rsidRDefault="00D24F14" w:rsidP="00D24F14">
      <w:pPr>
        <w:rPr>
          <w:rFonts w:cstheme="minorHAnsi"/>
        </w:rPr>
      </w:pPr>
      <w:r w:rsidRPr="00840F6F">
        <w:rPr>
          <w:rFonts w:cstheme="minorHAnsi"/>
        </w:rPr>
        <w:t xml:space="preserve">For all binomial/quasibinomial models, a ‘weights’ term was included </w:t>
      </w:r>
      <w:r w:rsidRPr="00840F6F">
        <w:rPr>
          <w:rFonts w:cstheme="minorHAnsi"/>
        </w:rPr>
        <w:fldChar w:fldCharType="begin" w:fldLock="1"/>
      </w:r>
      <w:r>
        <w:rPr>
          <w:rFonts w:cstheme="minorHAnsi"/>
        </w:rPr>
        <w:instrText>ADDIN CSL_CITATION {"citationItems":[{"id":"ITEM-1","itemData":{"author":[{"dropping-particle":"","family":"Gelman","given":"Andrew","non-dropping-particle":"","parse-names":false,"suffix":""},{"dropping-particle":"","family":"Hill","given":"Jennifer","non-dropping-particle":"","parse-names":false,"suffix":""}],"id":"ITEM-1","issued":{"date-parts":[["2007"]]},"publisher":"Cambridge University Press","title":"Data analysis using regression and multilevel/hierarchical models","type":"book"},"uris":["http://www.mendeley.com/documents/?uuid=a34176b9-5e60-4151-ba0f-b5cab744c7c8"]}],"mendeley":{"formattedCitation":"(Gelman and Hill, 2007)","plainTextFormattedCitation":"(Gelman and Hill, 2007)","previouslyFormattedCitation":"(Gelman and Hill, 2007)"},"properties":{"noteIndex":0},"schema":"https://github.com/citation-style-language/schema/raw/master/csl-citation.json"}</w:instrText>
      </w:r>
      <w:r w:rsidRPr="00840F6F">
        <w:rPr>
          <w:rFonts w:cstheme="minorHAnsi"/>
        </w:rPr>
        <w:fldChar w:fldCharType="separate"/>
      </w:r>
      <w:r w:rsidRPr="00840F6F">
        <w:rPr>
          <w:rFonts w:cstheme="minorHAnsi"/>
          <w:noProof/>
        </w:rPr>
        <w:t>(Gelman and Hill, 2007)</w:t>
      </w:r>
      <w:r w:rsidRPr="00840F6F">
        <w:rPr>
          <w:rFonts w:cstheme="minorHAnsi"/>
        </w:rPr>
        <w:fldChar w:fldCharType="end"/>
      </w:r>
      <w:r w:rsidRPr="00840F6F">
        <w:rPr>
          <w:rFonts w:cstheme="minorHAnsi"/>
        </w:rPr>
        <w:t>. For the leaf herbivory analyses, this corresponded to the total number of leaves surveyed at each distance point. For the dummy caterpillar analysis, this was the number of caterpillars recovered at each distance point.</w:t>
      </w:r>
      <w:r>
        <w:rPr>
          <w:rFonts w:cstheme="minorHAnsi"/>
        </w:rPr>
        <w:t xml:space="preserve"> For the UM2 data (dummy caterpillars and pitfall traps), </w:t>
      </w:r>
      <w:r w:rsidRPr="00721BB7">
        <w:rPr>
          <w:rFonts w:cstheme="minorHAnsi"/>
        </w:rPr>
        <w:t>Plot ID (‘</w:t>
      </w:r>
      <w:r>
        <w:rPr>
          <w:rFonts w:cstheme="minorHAnsi"/>
        </w:rPr>
        <w:t>Plot1</w:t>
      </w:r>
      <w:r w:rsidRPr="00721BB7">
        <w:rPr>
          <w:rFonts w:cstheme="minorHAnsi"/>
        </w:rPr>
        <w:t>’ or ‘</w:t>
      </w:r>
      <w:r>
        <w:rPr>
          <w:rFonts w:cstheme="minorHAnsi"/>
        </w:rPr>
        <w:t>Plot2</w:t>
      </w:r>
      <w:r w:rsidRPr="00721BB7">
        <w:rPr>
          <w:rFonts w:cstheme="minorHAnsi"/>
        </w:rPr>
        <w:t xml:space="preserve">’) was included as a fixed factor in the analysis to control for between-plot differences. </w:t>
      </w:r>
      <w:r>
        <w:rPr>
          <w:rFonts w:cstheme="minorHAnsi"/>
        </w:rPr>
        <w:t>Poisson generalised linear models use a log link function, and binomial models a logit link function. Model outputs were back-transformed accordingly for inclusion in the main text.</w:t>
      </w:r>
    </w:p>
    <w:p w14:paraId="5004138C" w14:textId="77777777" w:rsidR="00D24F14" w:rsidRDefault="00D24F14" w:rsidP="00D24F14">
      <w:pPr>
        <w:rPr>
          <w:rFonts w:cstheme="minorHAnsi"/>
          <w:i/>
        </w:rPr>
      </w:pPr>
    </w:p>
    <w:p w14:paraId="476EBE19" w14:textId="3F5052BE" w:rsidR="00D24F14" w:rsidRPr="00840F6F" w:rsidRDefault="00D24F14" w:rsidP="00D24F14">
      <w:pPr>
        <w:rPr>
          <w:rFonts w:cstheme="minorHAnsi"/>
        </w:rPr>
      </w:pPr>
      <w:r w:rsidRPr="00840F6F">
        <w:rPr>
          <w:rFonts w:cstheme="minorHAnsi"/>
        </w:rPr>
        <w:t xml:space="preserve">Models with </w:t>
      </w:r>
      <w:proofErr w:type="spellStart"/>
      <w:r w:rsidRPr="00840F6F">
        <w:rPr>
          <w:rFonts w:cstheme="minorHAnsi"/>
        </w:rPr>
        <w:t>poisson</w:t>
      </w:r>
      <w:proofErr w:type="spellEnd"/>
      <w:r w:rsidRPr="00840F6F">
        <w:rPr>
          <w:rFonts w:cstheme="minorHAnsi"/>
        </w:rPr>
        <w:t xml:space="preserve"> or binomial families fitted were tested for </w:t>
      </w:r>
      <w:proofErr w:type="spellStart"/>
      <w:r w:rsidRPr="00840F6F">
        <w:rPr>
          <w:rFonts w:cstheme="minorHAnsi"/>
        </w:rPr>
        <w:t>overdispersion</w:t>
      </w:r>
      <w:proofErr w:type="spellEnd"/>
      <w:r w:rsidRPr="00840F6F">
        <w:rPr>
          <w:rFonts w:cstheme="minorHAnsi"/>
        </w:rPr>
        <w:t xml:space="preserve">. For binomial models, a function that tests for </w:t>
      </w:r>
      <w:proofErr w:type="spellStart"/>
      <w:r w:rsidRPr="00840F6F">
        <w:rPr>
          <w:rFonts w:cstheme="minorHAnsi"/>
        </w:rPr>
        <w:t>overdispersion</w:t>
      </w:r>
      <w:proofErr w:type="spellEnd"/>
      <w:r w:rsidRPr="00840F6F">
        <w:rPr>
          <w:rFonts w:cstheme="minorHAnsi"/>
        </w:rPr>
        <w:t xml:space="preserve"> from </w:t>
      </w:r>
      <w:r w:rsidRPr="00840F6F">
        <w:rPr>
          <w:rFonts w:cstheme="minorHAnsi"/>
        </w:rPr>
        <w:fldChar w:fldCharType="begin" w:fldLock="1"/>
      </w:r>
      <w:r w:rsidRPr="00840F6F">
        <w:rPr>
          <w:rFonts w:cstheme="minorHAnsi"/>
        </w:rPr>
        <w:instrText>ADDIN CSL_CITATION {"citationItems":[{"id":"ITEM-1","itemData":{"URL":"https://bbolker.github.io/mixedmodels-misc/glmmFAQ.html#testing-for-overdispersioncomputing-overdispersion-factor","accessed":{"date-parts":[["2019","3","13"]]},"author":[{"dropping-particle":"","family":"Bolker","given":"Ben","non-dropping-particle":"","parse-names":false,"suffix":""}],"id":"ITEM-1","issued":{"date-parts":[["2019"]]},"title":"GLMM FAQ","type":"webpage"},"uris":["http://www.mendeley.com/documents/?uuid=c2d47f8c-655d-4884-afe8-1b3d1b253d60"]}],"mendeley":{"formattedCitation":"(Bolker, 2019)","manualFormatting":"Bolker (2019)","plainTextFormattedCitation":"(Bolker, 2019)","previouslyFormattedCitation":"(Bolker, 2019)"},"properties":{"noteIndex":0},"schema":"https://github.com/citation-style-language/schema/raw/master/csl-citation.json"}</w:instrText>
      </w:r>
      <w:r w:rsidRPr="00840F6F">
        <w:rPr>
          <w:rFonts w:cstheme="minorHAnsi"/>
        </w:rPr>
        <w:fldChar w:fldCharType="separate"/>
      </w:r>
      <w:r w:rsidRPr="00840F6F">
        <w:rPr>
          <w:rFonts w:cstheme="minorHAnsi"/>
          <w:noProof/>
        </w:rPr>
        <w:t>Bolker (2019)</w:t>
      </w:r>
      <w:r w:rsidRPr="00840F6F">
        <w:rPr>
          <w:rFonts w:cstheme="minorHAnsi"/>
        </w:rPr>
        <w:fldChar w:fldCharType="end"/>
      </w:r>
      <w:r w:rsidRPr="00840F6F">
        <w:rPr>
          <w:rFonts w:cstheme="minorHAnsi"/>
        </w:rPr>
        <w:t xml:space="preserve"> was used. For </w:t>
      </w:r>
      <w:proofErr w:type="spellStart"/>
      <w:r w:rsidRPr="00840F6F">
        <w:rPr>
          <w:rFonts w:cstheme="minorHAnsi"/>
        </w:rPr>
        <w:t>poisson</w:t>
      </w:r>
      <w:proofErr w:type="spellEnd"/>
      <w:r w:rsidRPr="00840F6F">
        <w:rPr>
          <w:rFonts w:cstheme="minorHAnsi"/>
        </w:rPr>
        <w:t xml:space="preserve"> models, the </w:t>
      </w:r>
      <w:proofErr w:type="spellStart"/>
      <w:proofErr w:type="gramStart"/>
      <w:r w:rsidRPr="00840F6F">
        <w:rPr>
          <w:rFonts w:cstheme="minorHAnsi"/>
        </w:rPr>
        <w:t>dispersiontest</w:t>
      </w:r>
      <w:proofErr w:type="spellEnd"/>
      <w:r w:rsidRPr="00840F6F">
        <w:rPr>
          <w:rFonts w:cstheme="minorHAnsi"/>
        </w:rPr>
        <w:t>(</w:t>
      </w:r>
      <w:proofErr w:type="gramEnd"/>
      <w:r w:rsidRPr="00840F6F">
        <w:rPr>
          <w:rFonts w:cstheme="minorHAnsi"/>
        </w:rPr>
        <w:t>) function from the package AER</w:t>
      </w:r>
      <w:r>
        <w:rPr>
          <w:rFonts w:cstheme="minorHAnsi"/>
        </w:rPr>
        <w:t xml:space="preserve"> in R</w:t>
      </w:r>
      <w:r w:rsidRPr="00840F6F">
        <w:rPr>
          <w:rFonts w:cstheme="minorHAnsi"/>
        </w:rPr>
        <w:t xml:space="preserve"> was used. Quasibinomial/</w:t>
      </w:r>
      <w:proofErr w:type="spellStart"/>
      <w:r w:rsidRPr="00840F6F">
        <w:rPr>
          <w:rFonts w:cstheme="minorHAnsi"/>
        </w:rPr>
        <w:t>quasipoisson</w:t>
      </w:r>
      <w:proofErr w:type="spellEnd"/>
      <w:r w:rsidRPr="00840F6F">
        <w:rPr>
          <w:rFonts w:cstheme="minorHAnsi"/>
        </w:rPr>
        <w:t xml:space="preserve"> models (as appropriate) were fitted to </w:t>
      </w:r>
      <w:proofErr w:type="spellStart"/>
      <w:r w:rsidRPr="00840F6F">
        <w:rPr>
          <w:rFonts w:cstheme="minorHAnsi"/>
        </w:rPr>
        <w:t>overdispersed</w:t>
      </w:r>
      <w:proofErr w:type="spellEnd"/>
      <w:r w:rsidRPr="00840F6F">
        <w:rPr>
          <w:rFonts w:cstheme="minorHAnsi"/>
        </w:rPr>
        <w:t xml:space="preserve"> data. Dispersion parameters of all GLMs fitted are reported in </w:t>
      </w:r>
      <w:r>
        <w:rPr>
          <w:rFonts w:cstheme="minorHAnsi"/>
        </w:rPr>
        <w:t xml:space="preserve">Supplementary </w:t>
      </w:r>
      <w:r w:rsidRPr="00840F6F">
        <w:rPr>
          <w:rFonts w:cstheme="minorHAnsi"/>
        </w:rPr>
        <w:t>Table 1; where the dispersion parameter differs from 1, this is the dispersion parameter that the quasibinomial/</w:t>
      </w:r>
      <w:proofErr w:type="spellStart"/>
      <w:r w:rsidRPr="00840F6F">
        <w:rPr>
          <w:rFonts w:cstheme="minorHAnsi"/>
        </w:rPr>
        <w:t>quasipoisson</w:t>
      </w:r>
      <w:proofErr w:type="spellEnd"/>
      <w:r w:rsidRPr="00840F6F">
        <w:rPr>
          <w:rFonts w:cstheme="minorHAnsi"/>
        </w:rPr>
        <w:t xml:space="preserve"> GLM fitted.</w:t>
      </w:r>
    </w:p>
    <w:p w14:paraId="7E7F8F8F" w14:textId="77777777" w:rsidR="00D24F14" w:rsidRPr="00840F6F" w:rsidRDefault="00D24F14" w:rsidP="00D24F14">
      <w:pPr>
        <w:rPr>
          <w:rFonts w:cstheme="minorHAnsi"/>
        </w:rPr>
      </w:pPr>
    </w:p>
    <w:p w14:paraId="7EB34FEA" w14:textId="77777777" w:rsidR="00D24F14" w:rsidRPr="00840F6F" w:rsidRDefault="00D24F14" w:rsidP="00D24F14">
      <w:pPr>
        <w:rPr>
          <w:rFonts w:cstheme="minorHAnsi"/>
        </w:rPr>
      </w:pPr>
      <w:r w:rsidRPr="00840F6F">
        <w:rPr>
          <w:rFonts w:cstheme="minorHAnsi"/>
        </w:rPr>
        <w:t>Model fit was formally assessed using R-squared (R</w:t>
      </w:r>
      <w:r w:rsidRPr="00840F6F">
        <w:rPr>
          <w:rFonts w:cstheme="minorHAnsi"/>
          <w:vertAlign w:val="superscript"/>
        </w:rPr>
        <w:t>2</w:t>
      </w:r>
      <w:r w:rsidRPr="00840F6F">
        <w:rPr>
          <w:rFonts w:cstheme="minorHAnsi"/>
        </w:rPr>
        <w:t xml:space="preserve">) values. Because the majority of models fitted were </w:t>
      </w:r>
      <w:proofErr w:type="spellStart"/>
      <w:r w:rsidRPr="00840F6F">
        <w:rPr>
          <w:rFonts w:cstheme="minorHAnsi"/>
        </w:rPr>
        <w:t>poisson</w:t>
      </w:r>
      <w:proofErr w:type="spellEnd"/>
      <w:r w:rsidRPr="00840F6F">
        <w:rPr>
          <w:rFonts w:cstheme="minorHAnsi"/>
        </w:rPr>
        <w:t xml:space="preserve"> or binomial GLMs, a pseudo-R</w:t>
      </w:r>
      <w:r w:rsidRPr="00840F6F">
        <w:rPr>
          <w:rFonts w:cstheme="minorHAnsi"/>
          <w:vertAlign w:val="superscript"/>
        </w:rPr>
        <w:t>2</w:t>
      </w:r>
      <w:r w:rsidRPr="00840F6F">
        <w:rPr>
          <w:rFonts w:cstheme="minorHAnsi"/>
        </w:rPr>
        <w:t xml:space="preserve"> value (commonly referred to as McFadden’s R</w:t>
      </w:r>
      <w:r w:rsidRPr="00840F6F">
        <w:rPr>
          <w:rFonts w:cstheme="minorHAnsi"/>
          <w:vertAlign w:val="superscript"/>
        </w:rPr>
        <w:t>2</w:t>
      </w:r>
      <w:r w:rsidRPr="00840F6F">
        <w:rPr>
          <w:rFonts w:cstheme="minorHAnsi"/>
        </w:rPr>
        <w:t>, but also R</w:t>
      </w:r>
      <w:r w:rsidRPr="00840F6F">
        <w:rPr>
          <w:rFonts w:cstheme="minorHAnsi"/>
          <w:vertAlign w:val="superscript"/>
        </w:rPr>
        <w:t>2</w:t>
      </w:r>
      <w:r w:rsidRPr="00840F6F">
        <w:rPr>
          <w:rFonts w:cstheme="minorHAnsi"/>
          <w:vertAlign w:val="subscript"/>
        </w:rPr>
        <w:t>D</w:t>
      </w:r>
      <w:r w:rsidRPr="00840F6F">
        <w:rPr>
          <w:rFonts w:cstheme="minorHAnsi"/>
        </w:rPr>
        <w:t xml:space="preserve"> </w:t>
      </w:r>
      <w:r w:rsidRPr="00840F6F">
        <w:rPr>
          <w:rFonts w:cstheme="minorHAnsi"/>
        </w:rPr>
        <w:fldChar w:fldCharType="begin" w:fldLock="1"/>
      </w:r>
      <w:r w:rsidRPr="00840F6F">
        <w:rPr>
          <w:rFonts w:cstheme="minorHAnsi"/>
        </w:rPr>
        <w:instrText>ADDIN CSL_CITATION {"citationItems":[{"id":"ITEM-1","itemData":{"DOI":"10.1016/S0167-9473(03)00062-8","author":[{"dropping-particle":"","family":"Heinzl","given":"Harald","non-dropping-particle":"","parse-names":false,"suffix":""},{"dropping-particle":"","family":"Mittlböck","given":"Martina","non-dropping-particle":"","parse-names":false,"suffix":""}],"container-title":"Computational Statistics &amp; Data Analysis","id":"ITEM-1","issued":{"date-parts":[["2003"]]},"page":"253-271","title":"Pseudo R -squared measures for Poisson regression models with over- or underdispersion","type":"article-journal","volume":"44"},"uris":["http://www.mendeley.com/documents/?uuid=3506eb62-0426-4e51-a9f8-a7759ec270c7"]}],"mendeley":{"formattedCitation":"(Heinzl and Mittlböck, 2003)","plainTextFormattedCitation":"(Heinzl and Mittlböck, 2003)","previouslyFormattedCitation":"(Heinzl and Mittlböck, 2003)"},"properties":{"noteIndex":0},"schema":"https://github.com/citation-style-language/schema/raw/master/csl-citation.json"}</w:instrText>
      </w:r>
      <w:r w:rsidRPr="00840F6F">
        <w:rPr>
          <w:rFonts w:cstheme="minorHAnsi"/>
        </w:rPr>
        <w:fldChar w:fldCharType="separate"/>
      </w:r>
      <w:r w:rsidRPr="00840F6F">
        <w:rPr>
          <w:rFonts w:cstheme="minorHAnsi"/>
          <w:noProof/>
        </w:rPr>
        <w:t>(Heinzl and Mittlböck, 2003)</w:t>
      </w:r>
      <w:r w:rsidRPr="00840F6F">
        <w:rPr>
          <w:rFonts w:cstheme="minorHAnsi"/>
        </w:rPr>
        <w:fldChar w:fldCharType="end"/>
      </w:r>
      <w:r w:rsidRPr="00840F6F">
        <w:rPr>
          <w:rFonts w:cstheme="minorHAnsi"/>
        </w:rPr>
        <w:t xml:space="preserve"> or </w:t>
      </w:r>
      <w:r w:rsidRPr="00840F6F">
        <w:rPr>
          <w:rFonts w:cstheme="minorHAnsi"/>
        </w:rPr>
        <w:sym w:font="Symbol" w:char="F072"/>
      </w:r>
      <w:r w:rsidRPr="00840F6F">
        <w:rPr>
          <w:rFonts w:cstheme="minorHAnsi"/>
          <w:vertAlign w:val="superscript"/>
        </w:rPr>
        <w:t>2</w:t>
      </w:r>
      <w:r w:rsidRPr="00840F6F">
        <w:rPr>
          <w:rFonts w:cstheme="minorHAnsi"/>
        </w:rPr>
        <w:t xml:space="preserve"> </w:t>
      </w:r>
      <w:r w:rsidRPr="00840F6F">
        <w:rPr>
          <w:rFonts w:cstheme="minorHAnsi"/>
        </w:rPr>
        <w:fldChar w:fldCharType="begin" w:fldLock="1"/>
      </w:r>
      <w:r w:rsidRPr="00840F6F">
        <w:rPr>
          <w:rFonts w:cstheme="minorHAnsi"/>
        </w:rPr>
        <w:instrText>ADDIN CSL_CITATION {"citationItems":[{"id":"ITEM-1","itemData":{"author":[{"dropping-particle":"","family":"Louviere","given":"Jordan J.","non-dropping-particle":"","parse-names":false,"suffix":""},{"dropping-particle":"","family":"Hensher","given":"David A.","non-dropping-particle":"","parse-names":false,"suffix":""},{"dropping-particle":"","family":"Swait","given":"Joffre D.","non-dropping-particle":"","parse-names":false,"suffix":""},{"dropping-particle":"","family":"Adamowicz","given":"Wiktor","non-dropping-particle":"","parse-names":false,"suffix":""}],"id":"ITEM-1","issued":{"date-parts":[["2000"]]},"number-of-pages":"54-55","publisher":"Cambridge University Press","title":"Stated Choice Methods: Analysis and Applications","type":"book"},"uris":["http://www.mendeley.com/documents/?uuid=a923b098-c28b-4b84-828d-8088a4908677"]}],"mendeley":{"formattedCitation":"(Louviere &lt;i&gt;et al.&lt;/i&gt;, 2000)","plainTextFormattedCitation":"(Louviere et al., 2000)","previouslyFormattedCitation":"(Louviere &lt;i&gt;et al.&lt;/i&gt;, 2000)"},"properties":{"noteIndex":0},"schema":"https://github.com/citation-style-language/schema/raw/master/csl-citation.json"}</w:instrText>
      </w:r>
      <w:r w:rsidRPr="00840F6F">
        <w:rPr>
          <w:rFonts w:cstheme="minorHAnsi"/>
        </w:rPr>
        <w:fldChar w:fldCharType="separate"/>
      </w:r>
      <w:r w:rsidRPr="00840F6F">
        <w:rPr>
          <w:rFonts w:cstheme="minorHAnsi"/>
          <w:noProof/>
        </w:rPr>
        <w:t xml:space="preserve">(Louviere </w:t>
      </w:r>
      <w:r w:rsidRPr="00840F6F">
        <w:rPr>
          <w:rFonts w:cstheme="minorHAnsi"/>
          <w:i/>
          <w:noProof/>
        </w:rPr>
        <w:t>et al.</w:t>
      </w:r>
      <w:r w:rsidRPr="00840F6F">
        <w:rPr>
          <w:rFonts w:cstheme="minorHAnsi"/>
          <w:noProof/>
        </w:rPr>
        <w:t>, 2000)</w:t>
      </w:r>
      <w:r w:rsidRPr="00840F6F">
        <w:rPr>
          <w:rFonts w:cstheme="minorHAnsi"/>
        </w:rPr>
        <w:fldChar w:fldCharType="end"/>
      </w:r>
      <w:r w:rsidRPr="00840F6F">
        <w:rPr>
          <w:rFonts w:cstheme="minorHAnsi"/>
        </w:rPr>
        <w:t>) was chosen:</w:t>
      </w:r>
    </w:p>
    <w:p w14:paraId="400DC4A9" w14:textId="77777777" w:rsidR="00D24F14" w:rsidRPr="00840F6F" w:rsidRDefault="00D24F14" w:rsidP="00D24F14">
      <w:pPr>
        <w:rPr>
          <w:rFonts w:cstheme="minorHAnsi"/>
        </w:rPr>
      </w:pPr>
      <w:r w:rsidRPr="00840F6F">
        <w:rPr>
          <w:rFonts w:cstheme="minorHAnsi"/>
        </w:rPr>
        <w:t xml:space="preserve"> </w:t>
      </w:r>
    </w:p>
    <w:p w14:paraId="6B3E5C96" w14:textId="77777777" w:rsidR="00D24F14" w:rsidRPr="00840F6F" w:rsidRDefault="00D24F14" w:rsidP="00D24F14">
      <w:pPr>
        <w:jc w:val="center"/>
        <w:rPr>
          <w:rFonts w:cstheme="minorHAnsi"/>
        </w:rPr>
      </w:pPr>
      <w:r w:rsidRPr="00840F6F">
        <w:rPr>
          <w:rFonts w:cstheme="minorHAnsi"/>
        </w:rPr>
        <w:t>R</w:t>
      </w:r>
      <w:r w:rsidRPr="00840F6F">
        <w:rPr>
          <w:rFonts w:cstheme="minorHAnsi"/>
          <w:vertAlign w:val="superscript"/>
        </w:rPr>
        <w:t>2</w:t>
      </w:r>
      <w:r w:rsidRPr="00840F6F">
        <w:rPr>
          <w:rFonts w:cstheme="minorHAnsi"/>
          <w:vertAlign w:val="subscript"/>
        </w:rPr>
        <w:t>D</w:t>
      </w:r>
      <w:r w:rsidRPr="00840F6F">
        <w:rPr>
          <w:rFonts w:cstheme="minorHAnsi"/>
        </w:rPr>
        <w:t xml:space="preserve"> = 1 - (residual deviance / null deviance)</w:t>
      </w:r>
    </w:p>
    <w:p w14:paraId="5272D47C" w14:textId="77777777" w:rsidR="00D24F14" w:rsidRPr="00840F6F" w:rsidRDefault="00D24F14" w:rsidP="00D24F14">
      <w:pPr>
        <w:jc w:val="center"/>
        <w:rPr>
          <w:rFonts w:cstheme="minorHAnsi"/>
        </w:rPr>
      </w:pPr>
    </w:p>
    <w:p w14:paraId="1A4E8BC4" w14:textId="77777777" w:rsidR="00D24F14" w:rsidRPr="00840F6F" w:rsidRDefault="00D24F14" w:rsidP="00D24F14">
      <w:pPr>
        <w:rPr>
          <w:rFonts w:cstheme="minorHAnsi"/>
          <w:color w:val="000000" w:themeColor="text1"/>
        </w:rPr>
      </w:pPr>
      <w:r w:rsidRPr="00840F6F">
        <w:rPr>
          <w:rFonts w:cstheme="minorHAnsi"/>
        </w:rPr>
        <w:t xml:space="preserve">as recommended by </w:t>
      </w:r>
      <w:r w:rsidRPr="00840F6F">
        <w:rPr>
          <w:rFonts w:cstheme="minorHAnsi"/>
        </w:rPr>
        <w:fldChar w:fldCharType="begin" w:fldLock="1"/>
      </w:r>
      <w:r w:rsidRPr="00840F6F">
        <w:rPr>
          <w:rFonts w:cstheme="minorHAnsi"/>
        </w:rPr>
        <w:instrText>ADDIN CSL_CITATION {"citationItems":[{"id":"ITEM-1","itemData":{"author":[{"dropping-particle":"","family":"Cameron","given":"A .Colin","non-dropping-particle":"","parse-names":false,"suffix":""},{"dropping-particle":"","family":"Windmeijer","given":"Frank A. G.","non-dropping-particle":"","parse-names":false,"suffix":""}],"container-title":"Journal of Business &amp; Economic Statistics","id":"ITEM-1","issue":"2","issued":{"date-parts":[["1996"]]},"page":"209-220","title":"R-Squared Measures for Count Data Regression Models With Applications to Health-Care Utilization","type":"article-journal","volume":"14"},"uris":["http://www.mendeley.com/documents/?uuid=88de67b8-728b-4194-ac51-e110ec568cc8"]}],"mendeley":{"formattedCitation":"(Cameron and Windmeijer, 1996)","manualFormatting":"Cameron and Windmeijer (1996)","plainTextFormattedCitation":"(Cameron and Windmeijer, 1996)","previouslyFormattedCitation":"(Cameron and Windmeijer, 1996)"},"properties":{"noteIndex":0},"schema":"https://github.com/citation-style-language/schema/raw/master/csl-citation.json"}</w:instrText>
      </w:r>
      <w:r w:rsidRPr="00840F6F">
        <w:rPr>
          <w:rFonts w:cstheme="minorHAnsi"/>
        </w:rPr>
        <w:fldChar w:fldCharType="separate"/>
      </w:r>
      <w:r w:rsidRPr="00840F6F">
        <w:rPr>
          <w:rFonts w:cstheme="minorHAnsi"/>
          <w:noProof/>
        </w:rPr>
        <w:t>Cameron and Windmeijer (1996)</w:t>
      </w:r>
      <w:r w:rsidRPr="00840F6F">
        <w:rPr>
          <w:rFonts w:cstheme="minorHAnsi"/>
        </w:rPr>
        <w:fldChar w:fldCharType="end"/>
      </w:r>
      <w:r w:rsidRPr="00840F6F">
        <w:rPr>
          <w:rFonts w:cstheme="minorHAnsi"/>
        </w:rPr>
        <w:t xml:space="preserve">. The values for residual deviance and null deviance are available from the </w:t>
      </w:r>
      <w:proofErr w:type="gramStart"/>
      <w:r w:rsidRPr="00840F6F">
        <w:rPr>
          <w:rFonts w:cstheme="minorHAnsi"/>
        </w:rPr>
        <w:t>summary(</w:t>
      </w:r>
      <w:proofErr w:type="gramEnd"/>
      <w:r w:rsidRPr="00840F6F">
        <w:rPr>
          <w:rFonts w:cstheme="minorHAnsi"/>
        </w:rPr>
        <w:t xml:space="preserve">) output of the model in R (for the log-likelihood notation, see </w:t>
      </w:r>
      <w:r w:rsidRPr="00840F6F">
        <w:rPr>
          <w:rFonts w:cstheme="minorHAnsi"/>
          <w:noProof/>
        </w:rPr>
        <w:t>Heinzl and Mittlböck (2003</w:t>
      </w:r>
      <w:r w:rsidRPr="00840F6F">
        <w:rPr>
          <w:rFonts w:cstheme="minorHAnsi"/>
          <w:color w:val="000000" w:themeColor="text1"/>
        </w:rPr>
        <w:t>)).</w:t>
      </w:r>
      <w:r>
        <w:rPr>
          <w:rFonts w:cstheme="minorHAnsi"/>
          <w:color w:val="000000" w:themeColor="text1"/>
        </w:rPr>
        <w:t xml:space="preserve"> </w:t>
      </w:r>
      <w:r w:rsidRPr="00840F6F">
        <w:rPr>
          <w:rFonts w:cstheme="minorHAnsi"/>
          <w:color w:val="000000" w:themeColor="text1"/>
        </w:rPr>
        <w:t>An adjusted pseudo-R</w:t>
      </w:r>
      <w:r w:rsidRPr="00840F6F">
        <w:rPr>
          <w:rFonts w:cstheme="minorHAnsi"/>
          <w:color w:val="000000" w:themeColor="text1"/>
          <w:vertAlign w:val="superscript"/>
        </w:rPr>
        <w:t>2</w:t>
      </w:r>
      <w:r w:rsidRPr="00840F6F">
        <w:rPr>
          <w:rFonts w:cstheme="minorHAnsi"/>
          <w:color w:val="000000" w:themeColor="text1"/>
        </w:rPr>
        <w:t xml:space="preserve"> is also presented, which penalises the model fit metric for the number of parameters included in the model, as proposed by </w:t>
      </w:r>
      <w:r w:rsidRPr="00840F6F">
        <w:rPr>
          <w:rFonts w:cstheme="minorHAnsi"/>
          <w:color w:val="000000" w:themeColor="text1"/>
        </w:rPr>
        <w:fldChar w:fldCharType="begin" w:fldLock="1"/>
      </w:r>
      <w:r w:rsidRPr="00840F6F">
        <w:rPr>
          <w:rFonts w:cstheme="minorHAnsi"/>
          <w:color w:val="000000" w:themeColor="text1"/>
        </w:rPr>
        <w:instrText>ADDIN CSL_CITATION {"citationItems":[{"id":"ITEM-1","itemData":{"author":[{"dropping-particle":"","family":"Mittlböck","given":"M","non-dropping-particle":"","parse-names":false,"suffix":""},{"dropping-particle":"","family":"Waldhör","given":"T","non-dropping-particle":"","parse-names":false,"suffix":""}],"container-title":"Computational Statistics &amp; Data Analysis","id":"ITEM-1","issued":{"date-parts":[["2000"]]},"page":"461-472","title":"Adjustments for R 2 -measures for Poisson regression models","type":"article-journal","volume":"34"},"uris":["http://www.mendeley.com/documents/?uuid=a5f3c4c7-4129-4e6f-9ffc-c325a687ae4f"]}],"mendeley":{"formattedCitation":"(Mittlböck and Waldhör, 2000)","manualFormatting":"Mittlböck and Waldhör (2000)","plainTextFormattedCitation":"(Mittlböck and Waldhör, 2000)","previouslyFormattedCitation":"(Mittlböck and Waldhör, 2000)"},"properties":{"noteIndex":0},"schema":"https://github.com/citation-style-language/schema/raw/master/csl-citation.json"}</w:instrText>
      </w:r>
      <w:r w:rsidRPr="00840F6F">
        <w:rPr>
          <w:rFonts w:cstheme="minorHAnsi"/>
          <w:color w:val="000000" w:themeColor="text1"/>
        </w:rPr>
        <w:fldChar w:fldCharType="separate"/>
      </w:r>
      <w:r w:rsidRPr="00840F6F">
        <w:rPr>
          <w:rFonts w:cstheme="minorHAnsi"/>
          <w:noProof/>
          <w:color w:val="000000" w:themeColor="text1"/>
        </w:rPr>
        <w:t>Mittlböck and Waldhör (2000)</w:t>
      </w:r>
      <w:r w:rsidRPr="00840F6F">
        <w:rPr>
          <w:rFonts w:cstheme="minorHAnsi"/>
          <w:color w:val="000000" w:themeColor="text1"/>
        </w:rPr>
        <w:fldChar w:fldCharType="end"/>
      </w:r>
      <w:r w:rsidRPr="00840F6F">
        <w:rPr>
          <w:rFonts w:cstheme="minorHAnsi"/>
          <w:color w:val="000000" w:themeColor="text1"/>
        </w:rPr>
        <w:t>:</w:t>
      </w:r>
    </w:p>
    <w:p w14:paraId="52549533" w14:textId="77777777" w:rsidR="00D24F14" w:rsidRPr="00840F6F" w:rsidRDefault="00D24F14" w:rsidP="00D24F14">
      <w:pPr>
        <w:rPr>
          <w:rFonts w:cstheme="minorHAnsi"/>
          <w:color w:val="000000" w:themeColor="text1"/>
        </w:rPr>
      </w:pPr>
    </w:p>
    <w:p w14:paraId="11ECABCF" w14:textId="77777777" w:rsidR="00D24F14" w:rsidRPr="00840F6F" w:rsidRDefault="00D24F14" w:rsidP="00D24F14">
      <w:pPr>
        <w:jc w:val="center"/>
        <w:rPr>
          <w:rFonts w:cstheme="minorHAnsi"/>
        </w:rPr>
      </w:pPr>
      <w:r w:rsidRPr="00840F6F">
        <w:rPr>
          <w:rFonts w:cstheme="minorHAnsi"/>
        </w:rPr>
        <w:t>R</w:t>
      </w:r>
      <w:r w:rsidRPr="00840F6F">
        <w:rPr>
          <w:rFonts w:cstheme="minorHAnsi"/>
          <w:vertAlign w:val="superscript"/>
        </w:rPr>
        <w:t>2</w:t>
      </w:r>
      <w:r w:rsidRPr="00840F6F">
        <w:rPr>
          <w:rFonts w:cstheme="minorHAnsi"/>
          <w:vertAlign w:val="subscript"/>
        </w:rPr>
        <w:t xml:space="preserve">D, </w:t>
      </w:r>
      <w:r w:rsidRPr="00840F6F">
        <w:rPr>
          <w:rFonts w:cstheme="minorHAnsi"/>
          <w:vertAlign w:val="subscript"/>
        </w:rPr>
        <w:sym w:font="Symbol" w:char="F067"/>
      </w:r>
      <w:r w:rsidRPr="00840F6F">
        <w:rPr>
          <w:rFonts w:cstheme="minorHAnsi"/>
        </w:rPr>
        <w:t xml:space="preserve"> = 1 - ((residual deviance + k) / null deviance)</w:t>
      </w:r>
    </w:p>
    <w:p w14:paraId="3F87D55A" w14:textId="77777777" w:rsidR="00D24F14" w:rsidRPr="00840F6F" w:rsidRDefault="00D24F14" w:rsidP="00D24F14">
      <w:pPr>
        <w:jc w:val="center"/>
        <w:rPr>
          <w:rFonts w:cstheme="minorHAnsi"/>
        </w:rPr>
      </w:pPr>
    </w:p>
    <w:p w14:paraId="5910BD87" w14:textId="77777777" w:rsidR="00D24F14" w:rsidRPr="00840F6F" w:rsidRDefault="00D24F14" w:rsidP="00D24F14">
      <w:pPr>
        <w:rPr>
          <w:rFonts w:cstheme="minorHAnsi"/>
        </w:rPr>
      </w:pPr>
      <w:r w:rsidRPr="00840F6F">
        <w:rPr>
          <w:rFonts w:cstheme="minorHAnsi"/>
        </w:rPr>
        <w:t xml:space="preserve">where k = the number of parameters (explanatory variables) fitted in the model. For </w:t>
      </w:r>
      <w:proofErr w:type="spellStart"/>
      <w:r w:rsidRPr="00840F6F">
        <w:rPr>
          <w:rFonts w:cstheme="minorHAnsi"/>
        </w:rPr>
        <w:t>overdispersed</w:t>
      </w:r>
      <w:proofErr w:type="spellEnd"/>
      <w:r w:rsidRPr="00840F6F">
        <w:rPr>
          <w:rFonts w:cstheme="minorHAnsi"/>
        </w:rPr>
        <w:t xml:space="preserve"> data, a further adjustment was made to penalise for the use of a quasibinomial or </w:t>
      </w:r>
      <w:proofErr w:type="spellStart"/>
      <w:r w:rsidRPr="00840F6F">
        <w:rPr>
          <w:rFonts w:cstheme="minorHAnsi"/>
        </w:rPr>
        <w:t>quasipoisson</w:t>
      </w:r>
      <w:proofErr w:type="spellEnd"/>
      <w:r w:rsidRPr="00840F6F">
        <w:rPr>
          <w:rFonts w:cstheme="minorHAnsi"/>
        </w:rPr>
        <w:t xml:space="preserve"> family, as suggested by </w:t>
      </w:r>
      <w:r w:rsidRPr="00840F6F">
        <w:rPr>
          <w:rFonts w:cstheme="minorHAnsi"/>
          <w:noProof/>
        </w:rPr>
        <w:t>Heinzl and Mittlböck (2003</w:t>
      </w:r>
      <w:r w:rsidRPr="00840F6F">
        <w:rPr>
          <w:rFonts w:cstheme="minorHAnsi"/>
          <w:color w:val="000000" w:themeColor="text1"/>
        </w:rPr>
        <w:t>)</w:t>
      </w:r>
      <w:r w:rsidRPr="00840F6F">
        <w:rPr>
          <w:rFonts w:cstheme="minorHAnsi"/>
        </w:rPr>
        <w:t>:</w:t>
      </w:r>
    </w:p>
    <w:p w14:paraId="7243CA18" w14:textId="77777777" w:rsidR="00D24F14" w:rsidRPr="00840F6F" w:rsidRDefault="00D24F14" w:rsidP="00D24F14">
      <w:pPr>
        <w:rPr>
          <w:rFonts w:cstheme="minorHAnsi"/>
        </w:rPr>
      </w:pPr>
    </w:p>
    <w:p w14:paraId="2DACE3B2" w14:textId="77777777" w:rsidR="00D24F14" w:rsidRDefault="00D24F14" w:rsidP="00D24F14">
      <w:pPr>
        <w:jc w:val="center"/>
        <w:rPr>
          <w:rFonts w:cstheme="minorHAnsi"/>
        </w:rPr>
      </w:pPr>
      <w:r w:rsidRPr="00840F6F">
        <w:rPr>
          <w:rFonts w:cstheme="minorHAnsi"/>
        </w:rPr>
        <w:t>R</w:t>
      </w:r>
      <w:r w:rsidRPr="00840F6F">
        <w:rPr>
          <w:rFonts w:cstheme="minorHAnsi"/>
          <w:vertAlign w:val="superscript"/>
        </w:rPr>
        <w:t>2</w:t>
      </w:r>
      <w:r w:rsidRPr="00840F6F">
        <w:rPr>
          <w:rFonts w:cstheme="minorHAnsi"/>
          <w:vertAlign w:val="subscript"/>
        </w:rPr>
        <w:t>D, D</w:t>
      </w:r>
      <w:r w:rsidRPr="00840F6F">
        <w:rPr>
          <w:rFonts w:cstheme="minorHAnsi"/>
          <w:vertAlign w:val="subscript"/>
        </w:rPr>
        <w:sym w:font="Symbol" w:char="F067"/>
      </w:r>
      <w:r w:rsidRPr="00840F6F">
        <w:rPr>
          <w:rFonts w:cstheme="minorHAnsi"/>
        </w:rPr>
        <w:t xml:space="preserve">  = 1 - ((residual deviance + k + </w:t>
      </w:r>
      <w:r w:rsidRPr="00840F6F">
        <w:rPr>
          <w:rFonts w:cstheme="minorHAnsi"/>
        </w:rPr>
        <w:sym w:font="Symbol" w:char="F066"/>
      </w:r>
      <w:r w:rsidRPr="00840F6F">
        <w:rPr>
          <w:rFonts w:cstheme="minorHAnsi"/>
        </w:rPr>
        <w:t>) / null deviance)</w:t>
      </w:r>
    </w:p>
    <w:p w14:paraId="5CA7E992" w14:textId="38EFC73E" w:rsidR="00D24F14" w:rsidRDefault="00D24F14" w:rsidP="00D24F14">
      <w:pPr>
        <w:rPr>
          <w:rFonts w:cstheme="minorHAnsi"/>
          <w:sz w:val="20"/>
          <w:szCs w:val="20"/>
        </w:rPr>
      </w:pPr>
      <w:r w:rsidRPr="00840F6F">
        <w:rPr>
          <w:rFonts w:cstheme="minorHAnsi"/>
        </w:rPr>
        <w:t xml:space="preserve">where </w:t>
      </w:r>
      <w:r w:rsidRPr="00840F6F">
        <w:rPr>
          <w:rFonts w:cstheme="minorHAnsi"/>
        </w:rPr>
        <w:sym w:font="Symbol" w:char="F066"/>
      </w:r>
      <w:r w:rsidRPr="00840F6F">
        <w:rPr>
          <w:rFonts w:cstheme="minorHAnsi"/>
        </w:rPr>
        <w:t xml:space="preserve"> = dispersion parameter (given in the </w:t>
      </w:r>
      <w:proofErr w:type="gramStart"/>
      <w:r w:rsidRPr="00840F6F">
        <w:rPr>
          <w:rFonts w:cstheme="minorHAnsi"/>
        </w:rPr>
        <w:t>summary(</w:t>
      </w:r>
      <w:proofErr w:type="gramEnd"/>
      <w:r w:rsidRPr="00840F6F">
        <w:rPr>
          <w:rFonts w:cstheme="minorHAnsi"/>
        </w:rPr>
        <w:t>) output of the quasi-fitted model in R). R</w:t>
      </w:r>
      <w:r w:rsidRPr="00840F6F">
        <w:rPr>
          <w:rFonts w:cstheme="minorHAnsi"/>
          <w:vertAlign w:val="superscript"/>
        </w:rPr>
        <w:t>2</w:t>
      </w:r>
      <w:r w:rsidRPr="00840F6F">
        <w:rPr>
          <w:rFonts w:cstheme="minorHAnsi"/>
          <w:vertAlign w:val="subscript"/>
        </w:rPr>
        <w:t>D</w:t>
      </w:r>
      <w:r w:rsidRPr="00840F6F">
        <w:rPr>
          <w:rFonts w:cstheme="minorHAnsi"/>
        </w:rPr>
        <w:t xml:space="preserve"> values in the range of 0.2 to 0.4 are interpreted as indicating a very good model fit (Louviere </w:t>
      </w:r>
      <w:r w:rsidRPr="00840F6F">
        <w:rPr>
          <w:rFonts w:cstheme="minorHAnsi"/>
          <w:i/>
        </w:rPr>
        <w:t>et al</w:t>
      </w:r>
      <w:r w:rsidRPr="00840F6F">
        <w:rPr>
          <w:rFonts w:cstheme="minorHAnsi"/>
        </w:rPr>
        <w:t xml:space="preserve">., 2000). Simulations by </w:t>
      </w:r>
      <w:r w:rsidRPr="00840F6F">
        <w:rPr>
          <w:rFonts w:cstheme="minorHAnsi"/>
        </w:rPr>
        <w:fldChar w:fldCharType="begin" w:fldLock="1"/>
      </w:r>
      <w:r w:rsidRPr="00840F6F">
        <w:rPr>
          <w:rFonts w:cstheme="minorHAnsi"/>
        </w:rPr>
        <w:instrText>ADDIN CSL_CITATION {"citationItems":[{"id":"ITEM-1","itemData":{"author":[{"dropping-particle":"","family":"Domencich","given":"Tom","non-dropping-particle":"","parse-names":false,"suffix":""},{"dropping-particle":"","family":"McFadden","given":"Daniel L.","non-dropping-particle":"","parse-names":false,"suffix":""}],"id":"ITEM-1","issued":{"date-parts":[["1975"]]},"publisher":"North-Holland Publishing Co.","title":"Urban Travel Demand: A Behavioral Analysis","type":"book"},"uris":["http://www.mendeley.com/documents/?uuid=7de6f559-95a1-4f3e-956a-798870cf4b05"]}],"mendeley":{"formattedCitation":"(Domencich and McFadden, 1975)","manualFormatting":"Domencich and McFadden (1975)","plainTextFormattedCitation":"(Domencich and McFadden, 1975)","previouslyFormattedCitation":"(Domencich and McFadden, 1975)"},"properties":{"noteIndex":0},"schema":"https://github.com/citation-style-language/schema/raw/master/csl-citation.json"}</w:instrText>
      </w:r>
      <w:r w:rsidRPr="00840F6F">
        <w:rPr>
          <w:rFonts w:cstheme="minorHAnsi"/>
        </w:rPr>
        <w:fldChar w:fldCharType="separate"/>
      </w:r>
      <w:r w:rsidRPr="00840F6F">
        <w:rPr>
          <w:rFonts w:cstheme="minorHAnsi"/>
          <w:noProof/>
        </w:rPr>
        <w:t>Domencich and McFadden (1975)</w:t>
      </w:r>
      <w:r w:rsidRPr="00840F6F">
        <w:rPr>
          <w:rFonts w:cstheme="minorHAnsi"/>
        </w:rPr>
        <w:fldChar w:fldCharType="end"/>
      </w:r>
      <w:r w:rsidRPr="00840F6F">
        <w:rPr>
          <w:rFonts w:cstheme="minorHAnsi"/>
        </w:rPr>
        <w:t xml:space="preserve"> find this to be equivalent to conventional R</w:t>
      </w:r>
      <w:r w:rsidRPr="00840F6F">
        <w:rPr>
          <w:rFonts w:cstheme="minorHAnsi"/>
          <w:vertAlign w:val="superscript"/>
        </w:rPr>
        <w:t>2</w:t>
      </w:r>
      <w:r w:rsidRPr="00840F6F">
        <w:rPr>
          <w:rFonts w:cstheme="minorHAnsi"/>
        </w:rPr>
        <w:t xml:space="preserve"> values of 0.7 to 0.9</w:t>
      </w:r>
      <w:r>
        <w:rPr>
          <w:rFonts w:cstheme="minorHAnsi"/>
        </w:rPr>
        <w:t xml:space="preserve">. </w:t>
      </w:r>
      <w:r w:rsidRPr="00840F6F">
        <w:rPr>
          <w:rFonts w:cstheme="minorHAnsi"/>
        </w:rPr>
        <w:t>For Gaussian-family GLMs (i.e. general linear models), conventional R</w:t>
      </w:r>
      <w:r w:rsidRPr="00840F6F">
        <w:rPr>
          <w:rFonts w:cstheme="minorHAnsi"/>
          <w:vertAlign w:val="superscript"/>
        </w:rPr>
        <w:t xml:space="preserve">2 </w:t>
      </w:r>
      <w:r w:rsidRPr="00840F6F">
        <w:rPr>
          <w:rFonts w:cstheme="minorHAnsi"/>
        </w:rPr>
        <w:t>and adjusted R</w:t>
      </w:r>
      <w:r w:rsidRPr="00840F6F">
        <w:rPr>
          <w:rFonts w:cstheme="minorHAnsi"/>
          <w:vertAlign w:val="superscript"/>
        </w:rPr>
        <w:t>2</w:t>
      </w:r>
      <w:r w:rsidRPr="00840F6F">
        <w:rPr>
          <w:rFonts w:cstheme="minorHAnsi"/>
        </w:rPr>
        <w:t xml:space="preserve"> values are reported instead</w:t>
      </w:r>
      <w:r w:rsidRPr="00396BDB">
        <w:rPr>
          <w:rFonts w:cstheme="minorHAnsi"/>
          <w:sz w:val="20"/>
          <w:szCs w:val="20"/>
        </w:rPr>
        <w:t>.</w:t>
      </w:r>
    </w:p>
    <w:p w14:paraId="61BB7654" w14:textId="6FB7686D" w:rsidR="00976C2B" w:rsidRDefault="00976C2B" w:rsidP="00D24F14">
      <w:pPr>
        <w:rPr>
          <w:rFonts w:cstheme="minorHAnsi"/>
        </w:rPr>
      </w:pPr>
    </w:p>
    <w:p w14:paraId="78CEE1C5" w14:textId="36804CDA" w:rsidR="000E70D2" w:rsidRDefault="00976C2B">
      <w:r>
        <w:lastRenderedPageBreak/>
        <w:t xml:space="preserve">For the leaf herbivory measurements in UM1, </w:t>
      </w:r>
      <w:r w:rsidRPr="00976C2B">
        <w:t>we repeatedly monitored the same plants at each distance point</w:t>
      </w:r>
      <w:r>
        <w:t xml:space="preserve"> over successive days, so</w:t>
      </w:r>
      <w:r w:rsidRPr="00976C2B">
        <w:t xml:space="preserve"> ‘Unique plant ID’ could be included as a random effect in the analysi</w:t>
      </w:r>
      <w:r>
        <w:t>s to control for this non-independence of leaf scores</w:t>
      </w:r>
      <w:r w:rsidRPr="00976C2B">
        <w:t xml:space="preserve">. We </w:t>
      </w:r>
      <w:r w:rsidR="00544442">
        <w:t xml:space="preserve">therefore attempted to </w:t>
      </w:r>
      <w:r w:rsidRPr="00976C2B">
        <w:t>r</w:t>
      </w:r>
      <w:r w:rsidR="00544442">
        <w:t>u</w:t>
      </w:r>
      <w:r w:rsidRPr="00976C2B">
        <w:t xml:space="preserve">n </w:t>
      </w:r>
      <w:r>
        <w:t>a sensitivity</w:t>
      </w:r>
      <w:r w:rsidRPr="00976C2B">
        <w:t xml:space="preserve"> analysis with </w:t>
      </w:r>
      <w:proofErr w:type="spellStart"/>
      <w:r w:rsidRPr="00976C2B">
        <w:t>Unique_plant_ID</w:t>
      </w:r>
      <w:proofErr w:type="spellEnd"/>
      <w:r w:rsidRPr="00976C2B">
        <w:t xml:space="preserve"> or Distance included as a random effect</w:t>
      </w:r>
      <w:r>
        <w:t xml:space="preserve"> </w:t>
      </w:r>
      <w:r w:rsidR="00544442">
        <w:t>which</w:t>
      </w:r>
      <w:r w:rsidRPr="00976C2B">
        <w:t xml:space="preserve"> </w:t>
      </w:r>
      <w:r>
        <w:t>did</w:t>
      </w:r>
      <w:r w:rsidRPr="00976C2B">
        <w:t xml:space="preserve"> not change the direction or significance of the </w:t>
      </w:r>
      <w:proofErr w:type="spellStart"/>
      <w:proofErr w:type="gramStart"/>
      <w:r w:rsidRPr="00976C2B">
        <w:t>Distance:</w:t>
      </w:r>
      <w:r>
        <w:t>Day</w:t>
      </w:r>
      <w:proofErr w:type="spellEnd"/>
      <w:proofErr w:type="gramEnd"/>
      <w:r w:rsidRPr="00976C2B">
        <w:t xml:space="preserve"> interaction. </w:t>
      </w:r>
      <w:r w:rsidR="00544442">
        <w:t>However</w:t>
      </w:r>
      <w:r w:rsidRPr="00976C2B">
        <w:t xml:space="preserve">, we </w:t>
      </w:r>
      <w:r w:rsidR="00544442">
        <w:t xml:space="preserve">retained the original model without Unique plant ID </w:t>
      </w:r>
      <w:r>
        <w:t xml:space="preserve">due to </w:t>
      </w:r>
      <w:r w:rsidR="00544442">
        <w:t>concerns</w:t>
      </w:r>
      <w:r>
        <w:t xml:space="preserve"> of overfitting with the mixed effects model</w:t>
      </w:r>
      <w:r w:rsidR="00544442">
        <w:t xml:space="preserve"> that included it</w:t>
      </w:r>
      <w:r>
        <w:t>.</w:t>
      </w:r>
    </w:p>
    <w:p w14:paraId="4D2AAE1E" w14:textId="77777777" w:rsidR="00D24F14" w:rsidRDefault="00D24F14"/>
    <w:p w14:paraId="5B3B4523" w14:textId="77777777" w:rsidR="00D24F14" w:rsidRPr="00F907D8" w:rsidRDefault="00D24F14" w:rsidP="00D24F14">
      <w:pPr>
        <w:rPr>
          <w:b/>
          <w:bCs/>
        </w:rPr>
      </w:pPr>
      <w:r w:rsidRPr="00F907D8">
        <w:rPr>
          <w:b/>
          <w:bCs/>
        </w:rPr>
        <w:t>References</w:t>
      </w:r>
    </w:p>
    <w:p w14:paraId="0BD834DF" w14:textId="77777777" w:rsidR="00D24F14" w:rsidRPr="00F907D8" w:rsidRDefault="00D24F14" w:rsidP="00D24F14">
      <w:pPr>
        <w:widowControl w:val="0"/>
        <w:autoSpaceDE w:val="0"/>
        <w:autoSpaceDN w:val="0"/>
        <w:adjustRightInd w:val="0"/>
        <w:rPr>
          <w:rFonts w:ascii="Calibri" w:hAnsi="Calibri" w:cs="Calibri"/>
          <w:noProof/>
        </w:rPr>
      </w:pPr>
      <w:r>
        <w:fldChar w:fldCharType="begin" w:fldLock="1"/>
      </w:r>
      <w:r>
        <w:instrText xml:space="preserve">ADDIN Mendeley Bibliography CSL_BIBLIOGRAPHY </w:instrText>
      </w:r>
      <w:r>
        <w:fldChar w:fldCharType="separate"/>
      </w:r>
      <w:r w:rsidRPr="00F907D8">
        <w:rPr>
          <w:rFonts w:ascii="Calibri" w:hAnsi="Calibri" w:cs="Calibri"/>
          <w:noProof/>
        </w:rPr>
        <w:t xml:space="preserve">Bolker, B. (2019) </w:t>
      </w:r>
      <w:r w:rsidRPr="00F907D8">
        <w:rPr>
          <w:rFonts w:ascii="Calibri" w:hAnsi="Calibri" w:cs="Calibri"/>
          <w:i/>
          <w:iCs/>
          <w:noProof/>
        </w:rPr>
        <w:t>GLMM FAQ</w:t>
      </w:r>
      <w:r w:rsidRPr="00F907D8">
        <w:rPr>
          <w:rFonts w:ascii="Calibri" w:hAnsi="Calibri" w:cs="Calibri"/>
          <w:noProof/>
        </w:rPr>
        <w:t>. Available at: https://bbolker.github.io/mixedmodels-misc/glmmFAQ.html#testing-for-overdispersioncomputing-overdispersion-factor (Accessed: 13 March 2019).</w:t>
      </w:r>
    </w:p>
    <w:p w14:paraId="00710ABC" w14:textId="77777777" w:rsidR="00D24F14" w:rsidRDefault="00D24F14" w:rsidP="00D24F14">
      <w:pPr>
        <w:widowControl w:val="0"/>
        <w:autoSpaceDE w:val="0"/>
        <w:autoSpaceDN w:val="0"/>
        <w:adjustRightInd w:val="0"/>
        <w:rPr>
          <w:rFonts w:ascii="Calibri" w:hAnsi="Calibri" w:cs="Calibri"/>
          <w:noProof/>
        </w:rPr>
      </w:pPr>
    </w:p>
    <w:p w14:paraId="0BB578DC" w14:textId="77777777" w:rsidR="00D24F14" w:rsidRPr="00F907D8" w:rsidRDefault="00D24F14" w:rsidP="00D24F14">
      <w:pPr>
        <w:widowControl w:val="0"/>
        <w:autoSpaceDE w:val="0"/>
        <w:autoSpaceDN w:val="0"/>
        <w:adjustRightInd w:val="0"/>
        <w:rPr>
          <w:rFonts w:ascii="Calibri" w:hAnsi="Calibri" w:cs="Calibri"/>
          <w:noProof/>
        </w:rPr>
      </w:pPr>
      <w:r w:rsidRPr="00F907D8">
        <w:rPr>
          <w:rFonts w:ascii="Calibri" w:hAnsi="Calibri" w:cs="Calibri"/>
          <w:noProof/>
        </w:rPr>
        <w:t xml:space="preserve">Cameron, A. . C. and Windmeijer, F. A. G. (1996) ‘R-Squared Measures for Count Data Regression Models With Applications to Health-Care Utilization’, </w:t>
      </w:r>
      <w:r w:rsidRPr="00F907D8">
        <w:rPr>
          <w:rFonts w:ascii="Calibri" w:hAnsi="Calibri" w:cs="Calibri"/>
          <w:i/>
          <w:iCs/>
          <w:noProof/>
        </w:rPr>
        <w:t>Journal of Business &amp; Economic Statistics</w:t>
      </w:r>
      <w:r w:rsidRPr="00F907D8">
        <w:rPr>
          <w:rFonts w:ascii="Calibri" w:hAnsi="Calibri" w:cs="Calibri"/>
          <w:noProof/>
        </w:rPr>
        <w:t>, 14(2), pp. 209–220.</w:t>
      </w:r>
    </w:p>
    <w:p w14:paraId="4BEA49FE" w14:textId="77777777" w:rsidR="00D24F14" w:rsidRDefault="00D24F14" w:rsidP="00D24F14">
      <w:pPr>
        <w:widowControl w:val="0"/>
        <w:autoSpaceDE w:val="0"/>
        <w:autoSpaceDN w:val="0"/>
        <w:adjustRightInd w:val="0"/>
        <w:rPr>
          <w:rFonts w:ascii="Calibri" w:hAnsi="Calibri" w:cs="Calibri"/>
          <w:noProof/>
        </w:rPr>
      </w:pPr>
    </w:p>
    <w:p w14:paraId="762571D8" w14:textId="77777777" w:rsidR="00D24F14" w:rsidRPr="00F907D8" w:rsidRDefault="00D24F14" w:rsidP="00D24F14">
      <w:pPr>
        <w:widowControl w:val="0"/>
        <w:autoSpaceDE w:val="0"/>
        <w:autoSpaceDN w:val="0"/>
        <w:adjustRightInd w:val="0"/>
        <w:rPr>
          <w:rFonts w:ascii="Calibri" w:hAnsi="Calibri" w:cs="Calibri"/>
          <w:noProof/>
        </w:rPr>
      </w:pPr>
      <w:r w:rsidRPr="00F907D8">
        <w:rPr>
          <w:rFonts w:ascii="Calibri" w:hAnsi="Calibri" w:cs="Calibri"/>
          <w:noProof/>
        </w:rPr>
        <w:t xml:space="preserve">Domencich, T. and McFadden, D. L. (1975) </w:t>
      </w:r>
      <w:r w:rsidRPr="00F907D8">
        <w:rPr>
          <w:rFonts w:ascii="Calibri" w:hAnsi="Calibri" w:cs="Calibri"/>
          <w:i/>
          <w:iCs/>
          <w:noProof/>
        </w:rPr>
        <w:t>Urban Travel Demand: A Behavioral Analysis</w:t>
      </w:r>
      <w:r w:rsidRPr="00F907D8">
        <w:rPr>
          <w:rFonts w:ascii="Calibri" w:hAnsi="Calibri" w:cs="Calibri"/>
          <w:noProof/>
        </w:rPr>
        <w:t>. North-Holland Publishing Co.</w:t>
      </w:r>
    </w:p>
    <w:p w14:paraId="158D6874" w14:textId="77777777" w:rsidR="00D24F14" w:rsidRDefault="00D24F14" w:rsidP="00D24F14">
      <w:pPr>
        <w:widowControl w:val="0"/>
        <w:autoSpaceDE w:val="0"/>
        <w:autoSpaceDN w:val="0"/>
        <w:adjustRightInd w:val="0"/>
        <w:rPr>
          <w:rFonts w:ascii="Calibri" w:hAnsi="Calibri" w:cs="Calibri"/>
          <w:noProof/>
        </w:rPr>
      </w:pPr>
    </w:p>
    <w:p w14:paraId="6CECDCB7" w14:textId="77777777" w:rsidR="00D24F14" w:rsidRPr="00F907D8" w:rsidRDefault="00D24F14" w:rsidP="00D24F14">
      <w:pPr>
        <w:widowControl w:val="0"/>
        <w:autoSpaceDE w:val="0"/>
        <w:autoSpaceDN w:val="0"/>
        <w:adjustRightInd w:val="0"/>
        <w:rPr>
          <w:rFonts w:ascii="Calibri" w:hAnsi="Calibri" w:cs="Calibri"/>
          <w:noProof/>
        </w:rPr>
      </w:pPr>
      <w:r w:rsidRPr="00F907D8">
        <w:rPr>
          <w:rFonts w:ascii="Calibri" w:hAnsi="Calibri" w:cs="Calibri"/>
          <w:noProof/>
        </w:rPr>
        <w:t xml:space="preserve">Gelman, A. and Hill, J. (2007) </w:t>
      </w:r>
      <w:r w:rsidRPr="00F907D8">
        <w:rPr>
          <w:rFonts w:ascii="Calibri" w:hAnsi="Calibri" w:cs="Calibri"/>
          <w:i/>
          <w:iCs/>
          <w:noProof/>
        </w:rPr>
        <w:t>Data analysis using regression and multilevel/hierarchical models</w:t>
      </w:r>
      <w:r w:rsidRPr="00F907D8">
        <w:rPr>
          <w:rFonts w:ascii="Calibri" w:hAnsi="Calibri" w:cs="Calibri"/>
          <w:noProof/>
        </w:rPr>
        <w:t>. Cambridge University Press.</w:t>
      </w:r>
    </w:p>
    <w:p w14:paraId="55DC499F" w14:textId="77777777" w:rsidR="00D24F14" w:rsidRDefault="00D24F14" w:rsidP="00D24F14">
      <w:pPr>
        <w:widowControl w:val="0"/>
        <w:autoSpaceDE w:val="0"/>
        <w:autoSpaceDN w:val="0"/>
        <w:adjustRightInd w:val="0"/>
        <w:rPr>
          <w:rFonts w:ascii="Calibri" w:hAnsi="Calibri" w:cs="Calibri"/>
          <w:noProof/>
        </w:rPr>
      </w:pPr>
    </w:p>
    <w:p w14:paraId="7F013D63" w14:textId="77777777" w:rsidR="00D24F14" w:rsidRPr="00F907D8" w:rsidRDefault="00D24F14" w:rsidP="00D24F14">
      <w:pPr>
        <w:widowControl w:val="0"/>
        <w:autoSpaceDE w:val="0"/>
        <w:autoSpaceDN w:val="0"/>
        <w:adjustRightInd w:val="0"/>
        <w:rPr>
          <w:rFonts w:ascii="Calibri" w:hAnsi="Calibri" w:cs="Calibri"/>
          <w:noProof/>
        </w:rPr>
      </w:pPr>
      <w:r w:rsidRPr="00F907D8">
        <w:rPr>
          <w:rFonts w:ascii="Calibri" w:hAnsi="Calibri" w:cs="Calibri"/>
          <w:noProof/>
        </w:rPr>
        <w:t xml:space="preserve">Heinzl, H. and Mittlböck, M. (2003) ‘Pseudo R -squared measures for Poisson regression models with over- or underdispersion’, </w:t>
      </w:r>
      <w:r w:rsidRPr="00F907D8">
        <w:rPr>
          <w:rFonts w:ascii="Calibri" w:hAnsi="Calibri" w:cs="Calibri"/>
          <w:i/>
          <w:iCs/>
          <w:noProof/>
        </w:rPr>
        <w:t>Computational Statistics &amp; Data Analysis</w:t>
      </w:r>
      <w:r w:rsidRPr="00F907D8">
        <w:rPr>
          <w:rFonts w:ascii="Calibri" w:hAnsi="Calibri" w:cs="Calibri"/>
          <w:noProof/>
        </w:rPr>
        <w:t>, 44, pp. 253–271. doi: 10.1016/S0167-9473(03)00062-8.</w:t>
      </w:r>
    </w:p>
    <w:p w14:paraId="6D9CFCFE" w14:textId="77777777" w:rsidR="00D24F14" w:rsidRDefault="00D24F14" w:rsidP="00D24F14">
      <w:pPr>
        <w:widowControl w:val="0"/>
        <w:autoSpaceDE w:val="0"/>
        <w:autoSpaceDN w:val="0"/>
        <w:adjustRightInd w:val="0"/>
        <w:rPr>
          <w:rFonts w:ascii="Calibri" w:hAnsi="Calibri" w:cs="Calibri"/>
          <w:noProof/>
        </w:rPr>
      </w:pPr>
    </w:p>
    <w:p w14:paraId="3AA28A32" w14:textId="77777777" w:rsidR="00D24F14" w:rsidRPr="00F907D8" w:rsidRDefault="00D24F14" w:rsidP="00D24F14">
      <w:pPr>
        <w:widowControl w:val="0"/>
        <w:autoSpaceDE w:val="0"/>
        <w:autoSpaceDN w:val="0"/>
        <w:adjustRightInd w:val="0"/>
        <w:rPr>
          <w:rFonts w:ascii="Calibri" w:hAnsi="Calibri" w:cs="Calibri"/>
          <w:noProof/>
        </w:rPr>
      </w:pPr>
      <w:r w:rsidRPr="00F907D8">
        <w:rPr>
          <w:rFonts w:ascii="Calibri" w:hAnsi="Calibri" w:cs="Calibri"/>
          <w:noProof/>
        </w:rPr>
        <w:t xml:space="preserve">Louviere, J. J. </w:t>
      </w:r>
      <w:r w:rsidRPr="00F907D8">
        <w:rPr>
          <w:rFonts w:ascii="Calibri" w:hAnsi="Calibri" w:cs="Calibri"/>
          <w:i/>
          <w:iCs/>
          <w:noProof/>
        </w:rPr>
        <w:t>et al.</w:t>
      </w:r>
      <w:r w:rsidRPr="00F907D8">
        <w:rPr>
          <w:rFonts w:ascii="Calibri" w:hAnsi="Calibri" w:cs="Calibri"/>
          <w:noProof/>
        </w:rPr>
        <w:t xml:space="preserve"> (2000) </w:t>
      </w:r>
      <w:r w:rsidRPr="00F907D8">
        <w:rPr>
          <w:rFonts w:ascii="Calibri" w:hAnsi="Calibri" w:cs="Calibri"/>
          <w:i/>
          <w:iCs/>
          <w:noProof/>
        </w:rPr>
        <w:t>Stated Choice Methods: Analysis and Applications</w:t>
      </w:r>
      <w:r w:rsidRPr="00F907D8">
        <w:rPr>
          <w:rFonts w:ascii="Calibri" w:hAnsi="Calibri" w:cs="Calibri"/>
          <w:noProof/>
        </w:rPr>
        <w:t>. Cambridge University Press.</w:t>
      </w:r>
    </w:p>
    <w:p w14:paraId="089C65A0" w14:textId="77777777" w:rsidR="00D24F14" w:rsidRDefault="00D24F14" w:rsidP="00D24F14">
      <w:pPr>
        <w:widowControl w:val="0"/>
        <w:autoSpaceDE w:val="0"/>
        <w:autoSpaceDN w:val="0"/>
        <w:adjustRightInd w:val="0"/>
        <w:rPr>
          <w:rFonts w:ascii="Calibri" w:hAnsi="Calibri" w:cs="Calibri"/>
          <w:noProof/>
        </w:rPr>
      </w:pPr>
    </w:p>
    <w:p w14:paraId="72F36D35" w14:textId="77777777" w:rsidR="00D24F14" w:rsidRPr="00F907D8" w:rsidRDefault="00D24F14" w:rsidP="00D24F14">
      <w:pPr>
        <w:widowControl w:val="0"/>
        <w:autoSpaceDE w:val="0"/>
        <w:autoSpaceDN w:val="0"/>
        <w:adjustRightInd w:val="0"/>
        <w:rPr>
          <w:rFonts w:ascii="Calibri" w:hAnsi="Calibri" w:cs="Calibri"/>
          <w:noProof/>
        </w:rPr>
      </w:pPr>
      <w:r w:rsidRPr="00F907D8">
        <w:rPr>
          <w:rFonts w:ascii="Calibri" w:hAnsi="Calibri" w:cs="Calibri"/>
          <w:noProof/>
        </w:rPr>
        <w:t xml:space="preserve">Mittlböck, M. and Waldhör, T. (2000) ‘Adjustments for R 2 -measures for Poisson regression models’, </w:t>
      </w:r>
      <w:r w:rsidRPr="00F907D8">
        <w:rPr>
          <w:rFonts w:ascii="Calibri" w:hAnsi="Calibri" w:cs="Calibri"/>
          <w:i/>
          <w:iCs/>
          <w:noProof/>
        </w:rPr>
        <w:t>Computational Statistics &amp; Data Analysis</w:t>
      </w:r>
      <w:r w:rsidRPr="00F907D8">
        <w:rPr>
          <w:rFonts w:ascii="Calibri" w:hAnsi="Calibri" w:cs="Calibri"/>
          <w:noProof/>
        </w:rPr>
        <w:t>, 34, pp. 461–472.</w:t>
      </w:r>
    </w:p>
    <w:p w14:paraId="2771FE73" w14:textId="7FB19265" w:rsidR="00D24F14" w:rsidRDefault="00D24F14" w:rsidP="00D24F14">
      <w:r>
        <w:fldChar w:fldCharType="end"/>
      </w:r>
    </w:p>
    <w:sectPr w:rsidR="00D24F14" w:rsidSect="004D68C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ABB"/>
    <w:rsid w:val="00002EC6"/>
    <w:rsid w:val="000429E4"/>
    <w:rsid w:val="000514C1"/>
    <w:rsid w:val="00055765"/>
    <w:rsid w:val="000B023D"/>
    <w:rsid w:val="000E70D2"/>
    <w:rsid w:val="000F0CFD"/>
    <w:rsid w:val="001C1D92"/>
    <w:rsid w:val="001E52CC"/>
    <w:rsid w:val="00245440"/>
    <w:rsid w:val="002B32C8"/>
    <w:rsid w:val="002B64EF"/>
    <w:rsid w:val="003C6D5D"/>
    <w:rsid w:val="00403870"/>
    <w:rsid w:val="00407857"/>
    <w:rsid w:val="0041626A"/>
    <w:rsid w:val="00420C0F"/>
    <w:rsid w:val="00431945"/>
    <w:rsid w:val="004903A3"/>
    <w:rsid w:val="00493B12"/>
    <w:rsid w:val="004D3302"/>
    <w:rsid w:val="004D68CF"/>
    <w:rsid w:val="0051599D"/>
    <w:rsid w:val="00544442"/>
    <w:rsid w:val="005F3CED"/>
    <w:rsid w:val="006676D5"/>
    <w:rsid w:val="006C4159"/>
    <w:rsid w:val="006C57D8"/>
    <w:rsid w:val="007328A9"/>
    <w:rsid w:val="007447C5"/>
    <w:rsid w:val="00773A72"/>
    <w:rsid w:val="007A797D"/>
    <w:rsid w:val="0083584D"/>
    <w:rsid w:val="00962AD4"/>
    <w:rsid w:val="0097578A"/>
    <w:rsid w:val="00976C2B"/>
    <w:rsid w:val="009C278B"/>
    <w:rsid w:val="00A62ABB"/>
    <w:rsid w:val="00AB3CBD"/>
    <w:rsid w:val="00B20D48"/>
    <w:rsid w:val="00BD2AF2"/>
    <w:rsid w:val="00BD6A02"/>
    <w:rsid w:val="00C37344"/>
    <w:rsid w:val="00C51206"/>
    <w:rsid w:val="00CD3C8B"/>
    <w:rsid w:val="00D24F14"/>
    <w:rsid w:val="00E0721A"/>
    <w:rsid w:val="00E0790A"/>
    <w:rsid w:val="00E3648F"/>
    <w:rsid w:val="00EA1D38"/>
    <w:rsid w:val="00F066FE"/>
    <w:rsid w:val="00F63AD5"/>
    <w:rsid w:val="00F722DE"/>
    <w:rsid w:val="00F7653D"/>
    <w:rsid w:val="00FA1C18"/>
    <w:rsid w:val="00FE7271"/>
    <w:rsid w:val="00FF6D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BD594B2"/>
  <w15:chartTrackingRefBased/>
  <w15:docId w15:val="{28D5C363-E2DD-2C47-AFED-8B934514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4F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1721</Words>
  <Characters>9810</Characters>
  <Application>Microsoft Office Word</Application>
  <DocSecurity>0</DocSecurity>
  <Lines>81</Lines>
  <Paragraphs>23</Paragraphs>
  <ScaleCrop>false</ScaleCrop>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Jordon</dc:creator>
  <cp:keywords/>
  <dc:description/>
  <cp:lastModifiedBy>Matt Jordon</cp:lastModifiedBy>
  <cp:revision>3</cp:revision>
  <dcterms:created xsi:type="dcterms:W3CDTF">2021-08-05T09:18:00Z</dcterms:created>
  <dcterms:modified xsi:type="dcterms:W3CDTF">2021-08-05T09:18:00Z</dcterms:modified>
</cp:coreProperties>
</file>