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66DDA4" w14:textId="47D67A76" w:rsidR="00F27D92" w:rsidRPr="00E819E8" w:rsidRDefault="0044390F" w:rsidP="00E819E8">
      <w:pPr>
        <w:pStyle w:val="Title"/>
        <w:spacing w:line="240" w:lineRule="auto"/>
        <w:ind w:firstLine="0"/>
        <w:rPr>
          <w:rFonts w:cs="Times New Roman (Headings CS)"/>
          <w:b/>
          <w:spacing w:val="0"/>
        </w:rPr>
      </w:pPr>
      <w:r w:rsidRPr="00E819E8">
        <w:rPr>
          <w:rFonts w:cs="Times New Roman (Headings CS)"/>
          <w:i/>
          <w:spacing w:val="0"/>
        </w:rPr>
        <w:t>Varroa destructor</w:t>
      </w:r>
      <w:r w:rsidRPr="00E819E8">
        <w:rPr>
          <w:rFonts w:cs="Times New Roman (Headings CS)"/>
          <w:spacing w:val="0"/>
        </w:rPr>
        <w:t xml:space="preserve"> (</w:t>
      </w:r>
      <w:proofErr w:type="spellStart"/>
      <w:r w:rsidRPr="00E819E8">
        <w:rPr>
          <w:rFonts w:cs="Times New Roman (Headings CS)"/>
          <w:spacing w:val="0"/>
        </w:rPr>
        <w:t>Mesostigmata</w:t>
      </w:r>
      <w:proofErr w:type="spellEnd"/>
      <w:r w:rsidRPr="00E819E8">
        <w:rPr>
          <w:rFonts w:cs="Times New Roman (Headings CS)"/>
          <w:spacing w:val="0"/>
        </w:rPr>
        <w:t xml:space="preserve">: </w:t>
      </w:r>
      <w:proofErr w:type="spellStart"/>
      <w:r w:rsidRPr="00E819E8">
        <w:rPr>
          <w:rFonts w:cs="Times New Roman (Headings CS)"/>
          <w:spacing w:val="0"/>
        </w:rPr>
        <w:t>Varroidae</w:t>
      </w:r>
      <w:proofErr w:type="spellEnd"/>
      <w:r w:rsidRPr="00E819E8">
        <w:rPr>
          <w:rFonts w:cs="Times New Roman (Headings CS)"/>
          <w:spacing w:val="0"/>
        </w:rPr>
        <w:t xml:space="preserve">) electrophysiological activity towards common yarrow (Asteraceae) essential oil and its components: </w:t>
      </w:r>
      <w:r w:rsidR="00E819E8">
        <w:rPr>
          <w:rFonts w:cs="Times New Roman (Headings CS)"/>
          <w:spacing w:val="0"/>
        </w:rPr>
        <w:br/>
      </w:r>
      <w:r w:rsidRPr="00E819E8">
        <w:rPr>
          <w:rFonts w:cs="Times New Roman (Headings CS)"/>
          <w:b/>
          <w:spacing w:val="0"/>
        </w:rPr>
        <w:t xml:space="preserve">supplementary material </w:t>
      </w:r>
    </w:p>
    <w:p w14:paraId="1A12370C" w14:textId="77777777" w:rsidR="00E819E8" w:rsidRPr="00E819E8" w:rsidRDefault="00E819E8" w:rsidP="00E819E8"/>
    <w:p w14:paraId="627BE09C" w14:textId="02315876" w:rsidR="00E819E8" w:rsidRPr="00ED54E2" w:rsidRDefault="00E819E8" w:rsidP="00E819E8">
      <w:pPr>
        <w:ind w:firstLine="0"/>
        <w:outlineLvl w:val="0"/>
      </w:pPr>
      <w:bookmarkStart w:id="0" w:name="_Toc529199271"/>
      <w:r w:rsidRPr="00ED54E2">
        <w:t>Michael Light</w:t>
      </w:r>
      <w:r w:rsidRPr="00ED54E2">
        <w:rPr>
          <w:vertAlign w:val="superscript"/>
        </w:rPr>
        <w:t>1,4,*</w:t>
      </w:r>
      <w:r w:rsidRPr="00ED54E2">
        <w:t>, Nicoletta Faraone</w:t>
      </w:r>
      <w:r w:rsidR="00D17DA3">
        <w:rPr>
          <w:vertAlign w:val="superscript"/>
        </w:rPr>
        <w:t>2</w:t>
      </w:r>
      <w:r w:rsidRPr="00ED54E2">
        <w:t>, Dave Shutler</w:t>
      </w:r>
      <w:r w:rsidRPr="00ED54E2">
        <w:rPr>
          <w:vertAlign w:val="superscript"/>
        </w:rPr>
        <w:t>1</w:t>
      </w:r>
      <w:r w:rsidRPr="00ED54E2">
        <w:t>, G. Christopher Cutler</w:t>
      </w:r>
      <w:r w:rsidRPr="00ED54E2">
        <w:rPr>
          <w:vertAlign w:val="superscript"/>
        </w:rPr>
        <w:t>3</w:t>
      </w:r>
      <w:r w:rsidRPr="00ED54E2">
        <w:t>, N. Kirk Hillier</w:t>
      </w:r>
      <w:bookmarkEnd w:id="0"/>
      <w:r w:rsidRPr="00ED54E2">
        <w:rPr>
          <w:vertAlign w:val="superscript"/>
        </w:rPr>
        <w:t>1</w:t>
      </w:r>
    </w:p>
    <w:p w14:paraId="4564AEBE" w14:textId="77777777" w:rsidR="00E819E8" w:rsidRPr="00ED54E2" w:rsidRDefault="00E819E8" w:rsidP="00E819E8">
      <w:pPr>
        <w:tabs>
          <w:tab w:val="decimal" w:pos="284"/>
        </w:tabs>
        <w:ind w:firstLine="0"/>
        <w:rPr>
          <w:vertAlign w:val="superscript"/>
        </w:rPr>
      </w:pPr>
      <w:bookmarkStart w:id="1" w:name="_Toc529199272"/>
    </w:p>
    <w:p w14:paraId="42908258" w14:textId="16A28072" w:rsidR="00E819E8" w:rsidRPr="00ED54E2" w:rsidRDefault="00E819E8" w:rsidP="00E819E8">
      <w:pPr>
        <w:tabs>
          <w:tab w:val="decimal" w:pos="284"/>
        </w:tabs>
        <w:ind w:firstLine="0"/>
      </w:pPr>
      <w:r w:rsidRPr="00ED54E2">
        <w:rPr>
          <w:vertAlign w:val="superscript"/>
        </w:rPr>
        <w:t>1</w:t>
      </w:r>
      <w:r w:rsidRPr="00ED54E2">
        <w:t>Department of Biology, Acadia University, Wolfville, Nova Scotia, B4P 2R6, Canada</w:t>
      </w:r>
      <w:bookmarkStart w:id="2" w:name="_Toc529199273"/>
      <w:bookmarkEnd w:id="1"/>
      <w:r w:rsidR="00D17DA3">
        <w:t xml:space="preserve">, </w:t>
      </w:r>
      <w:r w:rsidR="00D17DA3" w:rsidRPr="00ED54E2">
        <w:rPr>
          <w:vertAlign w:val="superscript"/>
        </w:rPr>
        <w:t>2</w:t>
      </w:r>
      <w:r w:rsidR="00D17DA3" w:rsidRPr="00ED54E2">
        <w:t>Department of Chemistry, Acadia University, Wolfville, Nova Scotia, B4P 2R6, Canada</w:t>
      </w:r>
      <w:r w:rsidR="00D17DA3">
        <w:t>,</w:t>
      </w:r>
      <w:r>
        <w:t xml:space="preserve"> and </w:t>
      </w:r>
      <w:r w:rsidRPr="00ED54E2">
        <w:rPr>
          <w:vertAlign w:val="superscript"/>
        </w:rPr>
        <w:t>3</w:t>
      </w:r>
      <w:r w:rsidRPr="00ED54E2">
        <w:t>Department of Plant, Food, and Environmental Sciences, Dalhousie University, PO Box 550, Truro, Nova Scotia, B2N 5E3</w:t>
      </w:r>
      <w:r>
        <w:t xml:space="preserve">, </w:t>
      </w:r>
      <w:r w:rsidRPr="00ED54E2">
        <w:t>Canada</w:t>
      </w:r>
      <w:bookmarkEnd w:id="2"/>
      <w:r>
        <w:t>.</w:t>
      </w:r>
    </w:p>
    <w:p w14:paraId="3CE54335" w14:textId="77777777" w:rsidR="00E819E8" w:rsidRPr="00ED54E2" w:rsidRDefault="00E819E8" w:rsidP="00E819E8">
      <w:pPr>
        <w:tabs>
          <w:tab w:val="decimal" w:pos="284"/>
        </w:tabs>
        <w:ind w:firstLine="0"/>
      </w:pPr>
      <w:r w:rsidRPr="00ED54E2">
        <w:rPr>
          <w:vertAlign w:val="superscript"/>
        </w:rPr>
        <w:t>4</w:t>
      </w:r>
      <w:r w:rsidRPr="00ED54E2">
        <w:t>Current address:</w:t>
      </w:r>
      <w:r>
        <w:t xml:space="preserve"> </w:t>
      </w:r>
      <w:r w:rsidRPr="00ED54E2">
        <w:t>Department of Forestry, University of Toronto</w:t>
      </w:r>
      <w:r>
        <w:t>,</w:t>
      </w:r>
      <w:r w:rsidRPr="00ED54E2">
        <w:t xml:space="preserve"> Daniels Faculty of Architecture and Design, Toronto, Ontario, M5S 3B3</w:t>
      </w:r>
      <w:r>
        <w:t xml:space="preserve">, </w:t>
      </w:r>
      <w:r w:rsidRPr="00ED54E2">
        <w:t xml:space="preserve">Canada </w:t>
      </w:r>
    </w:p>
    <w:p w14:paraId="42502EE8" w14:textId="77777777" w:rsidR="00E819E8" w:rsidRPr="00ED54E2" w:rsidRDefault="00E819E8" w:rsidP="00E819E8">
      <w:pPr>
        <w:ind w:firstLine="0"/>
      </w:pPr>
    </w:p>
    <w:p w14:paraId="19244E47" w14:textId="77777777" w:rsidR="00E819E8" w:rsidRPr="00ED54E2" w:rsidRDefault="00E819E8" w:rsidP="00E819E8">
      <w:pPr>
        <w:ind w:firstLine="0"/>
      </w:pPr>
      <w:r w:rsidRPr="00ED54E2">
        <w:t xml:space="preserve">*Corresponding author. </w:t>
      </w:r>
    </w:p>
    <w:p w14:paraId="20DBC506" w14:textId="77777777" w:rsidR="00E819E8" w:rsidRPr="00ED54E2" w:rsidRDefault="00E819E8" w:rsidP="00E819E8">
      <w:pPr>
        <w:ind w:firstLine="0"/>
      </w:pPr>
      <w:r w:rsidRPr="00ED54E2">
        <w:t>Email:</w:t>
      </w:r>
      <w:r>
        <w:t xml:space="preserve"> </w:t>
      </w:r>
      <w:r w:rsidRPr="00ED54E2">
        <w:t>michael.light@mail.utoronto.ca</w:t>
      </w:r>
    </w:p>
    <w:p w14:paraId="17563D57" w14:textId="77777777" w:rsidR="00E819E8" w:rsidRPr="00E819E8" w:rsidRDefault="00E819E8" w:rsidP="00E819E8"/>
    <w:p w14:paraId="6B51A688" w14:textId="3B8272DF" w:rsidR="00F27D92" w:rsidRPr="0072564A" w:rsidRDefault="00F27D92" w:rsidP="00F27D92">
      <w:pPr>
        <w:widowControl w:val="0"/>
        <w:autoSpaceDE w:val="0"/>
        <w:autoSpaceDN w:val="0"/>
        <w:adjustRightInd w:val="0"/>
        <w:rPr>
          <w:b/>
          <w:sz w:val="26"/>
          <w:szCs w:val="26"/>
        </w:rPr>
      </w:pPr>
    </w:p>
    <w:p w14:paraId="167DB4B3" w14:textId="7B332DC7" w:rsidR="00392E87" w:rsidRPr="0072564A" w:rsidRDefault="00392E87" w:rsidP="0044390F">
      <w:pPr>
        <w:pStyle w:val="Heading1"/>
        <w:numPr>
          <w:ilvl w:val="0"/>
          <w:numId w:val="0"/>
        </w:numPr>
      </w:pPr>
      <w:r w:rsidRPr="0072564A">
        <w:t>Choice behavioral assay</w:t>
      </w:r>
    </w:p>
    <w:p w14:paraId="3FA373BE" w14:textId="325CC509" w:rsidR="00392E87" w:rsidRPr="0072564A" w:rsidRDefault="00392E87" w:rsidP="0044390F">
      <w:pPr>
        <w:pStyle w:val="Heading2"/>
      </w:pPr>
      <w:r w:rsidRPr="0044390F">
        <w:t>Method</w:t>
      </w:r>
    </w:p>
    <w:p w14:paraId="7C9C0AF3" w14:textId="1BF85C50" w:rsidR="00392E87" w:rsidRPr="0072564A" w:rsidRDefault="00392E87" w:rsidP="0044390F">
      <w:r w:rsidRPr="0072564A">
        <w:t>Choice assays were conducted in an environmentally controlled chamber (</w:t>
      </w:r>
      <w:proofErr w:type="spellStart"/>
      <w:r w:rsidRPr="0072564A">
        <w:t>Biotronette</w:t>
      </w:r>
      <w:proofErr w:type="spellEnd"/>
      <w:r w:rsidRPr="0072564A">
        <w:t xml:space="preserve"> Mark III, Carolina Biological Supply Company, Burlington, North Carolina, U</w:t>
      </w:r>
      <w:r w:rsidR="0044390F">
        <w:t xml:space="preserve">nited </w:t>
      </w:r>
      <w:r w:rsidRPr="0072564A">
        <w:t>S</w:t>
      </w:r>
      <w:r w:rsidR="0044390F">
        <w:t xml:space="preserve">tates of </w:t>
      </w:r>
      <w:r w:rsidRPr="0072564A">
        <w:t>A</w:t>
      </w:r>
      <w:r w:rsidR="0044390F">
        <w:t>merica</w:t>
      </w:r>
      <w:r w:rsidRPr="0072564A">
        <w:t xml:space="preserve">) using infrared heat lamps (30 </w:t>
      </w:r>
      <w:r w:rsidRPr="0072564A">
        <w:sym w:font="Symbol" w:char="F0B1"/>
      </w:r>
      <w:r w:rsidRPr="0072564A">
        <w:t xml:space="preserve"> 2 °C and R.H. 60–70%) and active air ventilation (</w:t>
      </w:r>
      <w:proofErr w:type="spellStart"/>
      <w:r w:rsidRPr="0072564A">
        <w:t>Thermo</w:t>
      </w:r>
      <w:proofErr w:type="spellEnd"/>
      <w:r w:rsidRPr="0072564A">
        <w:t xml:space="preserve"> Fisher Scientific</w:t>
      </w:r>
      <w:r w:rsidR="00B86F6B">
        <w:t>,</w:t>
      </w:r>
      <w:r w:rsidRPr="0072564A">
        <w:t xml:space="preserve"> </w:t>
      </w:r>
      <w:r w:rsidR="00B86F6B">
        <w:t xml:space="preserve">Cincinnati, </w:t>
      </w:r>
      <w:r w:rsidRPr="0072564A">
        <w:t xml:space="preserve">Ohio, </w:t>
      </w:r>
      <w:r w:rsidR="0044390F" w:rsidRPr="0072564A">
        <w:t>U</w:t>
      </w:r>
      <w:r w:rsidR="0044390F">
        <w:t xml:space="preserve">nited </w:t>
      </w:r>
      <w:r w:rsidR="0044390F" w:rsidRPr="0072564A">
        <w:t>S</w:t>
      </w:r>
      <w:r w:rsidR="0044390F">
        <w:t xml:space="preserve">tates of </w:t>
      </w:r>
      <w:r w:rsidR="0044390F" w:rsidRPr="0072564A">
        <w:t>A</w:t>
      </w:r>
      <w:r w:rsidR="0044390F">
        <w:t>merica</w:t>
      </w:r>
      <w:r w:rsidRPr="0072564A">
        <w:t xml:space="preserve">) in a dark room between </w:t>
      </w:r>
      <w:r w:rsidRPr="0072564A">
        <w:lastRenderedPageBreak/>
        <w:t>18</w:t>
      </w:r>
      <w:r w:rsidR="0044390F">
        <w:t>:</w:t>
      </w:r>
      <w:r w:rsidRPr="0072564A">
        <w:t>00 and 21</w:t>
      </w:r>
      <w:r w:rsidR="0044390F">
        <w:t>K</w:t>
      </w:r>
      <w:r w:rsidRPr="0072564A">
        <w:t xml:space="preserve">00 h. Video-recording cameras (Sony </w:t>
      </w:r>
      <w:proofErr w:type="spellStart"/>
      <w:r w:rsidRPr="0072564A">
        <w:t>Handicam</w:t>
      </w:r>
      <w:proofErr w:type="spellEnd"/>
      <w:r w:rsidRPr="0072564A">
        <w:t xml:space="preserve"> DCR-SR45 and HDR-CX405; Sony of Canada Ltd.; Ontario, Canada) were used to monitor varroa movements for the duration of the assay for later visual analyses.</w:t>
      </w:r>
    </w:p>
    <w:p w14:paraId="64CF8A80" w14:textId="401BEEA6" w:rsidR="00E65DAE" w:rsidRPr="0072564A" w:rsidRDefault="00392E87" w:rsidP="009023C2">
      <w:pPr>
        <w:tabs>
          <w:tab w:val="left" w:pos="1137"/>
        </w:tabs>
        <w:contextualSpacing/>
      </w:pPr>
      <w:r w:rsidRPr="0072564A">
        <w:t xml:space="preserve">Choice assays were conducted using open-face Petri dishes to avoid oversaturation of volatile components. </w:t>
      </w:r>
      <w:r w:rsidR="00E50A1F">
        <w:t>From 10</w:t>
      </w:r>
      <w:r w:rsidR="00E50A1F" w:rsidRPr="0072564A">
        <w:t xml:space="preserve"> </w:t>
      </w:r>
      <w:r w:rsidRPr="0072564A">
        <w:t>to 15 adult female varroa mites were transferred using a moistened paintbrush from a Falcon tube and introduced into the assay arena along the midline</w:t>
      </w:r>
      <w:r w:rsidR="0044390F">
        <w:t>,</w:t>
      </w:r>
      <w:r w:rsidRPr="0072564A">
        <w:t xml:space="preserve"> following a method adapted from </w:t>
      </w:r>
      <w:r w:rsidRPr="0072564A">
        <w:fldChar w:fldCharType="begin" w:fldLock="1"/>
      </w:r>
      <w:r w:rsidRPr="0072564A">
        <w:instrText>ADDIN CSL_CITATION {"citationItems":[{"id":"ITEM-1","itemData":{"DOI":"10.1016/j.celrep.2015.06.025","ISBN":"2211-1247","ISSN":"22111247","PMID":"26146083","abstract":"We have identified and characterized the TRPA1 channel of Varroa destructor (VdTRPA1), a major ectoparasitic mite of honey bee. One of the two VdTRPA1 isoforms, VdTRPA1L, was activated by a variety of plant-derived compounds, including electrophilic compounds, suggesting that chemical activation profiles are mostly shared between arthropod TRPA1 channels. Nevertheless, carvacrol and α-terpineol activated VdTRPA1L but not a honey bee noxious-stimuli-sensitive TRPA, AmHsTRPA, and Drosophila melanogaster TRPA1. Activation of VdTRPA1L in D. melanogaster taste neurons by the above compounds was sufficient to modify the gustatory behaviors. Carvacrol and α-terpineol repelled V. destructor in a laboratory assay, and α-terpineol repressed V. destructor entry for reproduction into the brood cells in hives. Understanding the functions of parasite TRP channels not only gives clues about the evolving molecular and cellular mechanisms of parasitism but also helps in the development of control methods.","author":[{"dropping-particle":"","family":"Peng","given":"Guangda","non-dropping-particle":"","parse-names":false,"suffix":""},{"dropping-particle":"","family":"Kashio","given":"Makiko","non-dropping-particle":"","parse-names":false,"suffix":""},{"dropping-particle":"","family":"Morimoto","given":"Tomomi","non-dropping-particle":"","parse-names":false,"suffix":""},{"dropping-particle":"","family":"Li","given":"Tianbang","non-dropping-particle":"","parse-names":false,"suffix":""},{"dropping-particle":"","family":"Zhu","given":"Jingting","non-dropping-particle":"","parse-names":false,"suffix":""},{"dropping-particle":"","family":"Tominaga","given":"Makoto","non-dropping-particle":"","parse-names":false,"suffix":""},{"dropping-particle":"","family":"Kadowaki","given":"Tatsuhiko","non-dropping-particle":"","parse-names":false,"suffix":""}],"container-title":"Cell Reports","id":"ITEM-1","issue":"2","issued":{"date-parts":[["2015","7"]]},"page":"190-202","publisher":"Elsevier","title":"Plant-derived tick repellents activate the honey bee ectoparasitic mite TRPA1","type":"article-journal","volume":"12"},"uris":["http://www.mendeley.com/documents/?uuid=dbc713c3-10ad-4dab-8ad9-04148de84575"]}],"mendeley":{"formattedCitation":"(Peng et al., 2015)","manualFormatting":"Peng et al. (2015)","plainTextFormattedCitation":"(Peng et al., 2015)","previouslyFormattedCitation":"(Peng et al., 2015)"},"properties":{"noteIndex":0},"schema":"https://github.com/citation-style-language/schema/raw/master/csl-citation.json"}</w:instrText>
      </w:r>
      <w:r w:rsidRPr="0072564A">
        <w:fldChar w:fldCharType="separate"/>
      </w:r>
      <w:r w:rsidRPr="0072564A">
        <w:rPr>
          <w:noProof/>
        </w:rPr>
        <w:t xml:space="preserve">Peng </w:t>
      </w:r>
      <w:r w:rsidRPr="0072564A">
        <w:rPr>
          <w:i/>
          <w:noProof/>
        </w:rPr>
        <w:t>et al.</w:t>
      </w:r>
      <w:r w:rsidRPr="0072564A">
        <w:rPr>
          <w:noProof/>
        </w:rPr>
        <w:t xml:space="preserve"> (2015)</w:t>
      </w:r>
      <w:r w:rsidRPr="0072564A">
        <w:fldChar w:fldCharType="end"/>
      </w:r>
      <w:r w:rsidRPr="0072564A">
        <w:t>. Plastic Petri dishes (90-mm diameter) were lined with filter paper (85-mm diameter; Fisher Scientific; Ottawa, Ontario, Canada). A pencil was used to draw a midline on the filter paper, and all filter paper discs were subsequently rinsed in 100% laboratory</w:t>
      </w:r>
      <w:r w:rsidR="0044390F">
        <w:t>-</w:t>
      </w:r>
      <w:r w:rsidRPr="0072564A">
        <w:t xml:space="preserve">grade ethanol and air-dried under an active ventilation fume hood for 15 min </w:t>
      </w:r>
      <w:r w:rsidR="0044390F">
        <w:t>before</w:t>
      </w:r>
      <w:r w:rsidRPr="0072564A">
        <w:t xml:space="preserve"> use. On the treated side of the filter paper, 50 µL of essential oil (0.1% v/v in hexane following previous research;</w:t>
      </w:r>
      <w:r w:rsidR="00A46639" w:rsidRPr="0072564A">
        <w:t xml:space="preserve"> </w:t>
      </w:r>
      <w:r w:rsidR="00A46639" w:rsidRPr="0072564A">
        <w:fldChar w:fldCharType="begin" w:fldLock="1"/>
      </w:r>
      <w:r w:rsidR="009B539A" w:rsidRPr="0072564A">
        <w:instrText>ADDIN CSL_CITATION {"citationItems":[{"id":"ITEM-1","itemData":{"abstract":"Honey bees (Apis mellifera L.) are the most agriculturally beneficial eusocial insects for crop pollination. Chemical communication is critical in maintaining colony structure and activity, which may be exploited by parasites. Varroa destructor (Anderson and Trueman; Acari: Varroidae) is regarded as one of the biggest threats to apiculture, blamed for annual colony mortalities of over 30% in some regions. The objectives of this thesis were to identify odorants important to V. destructor for further development of techniques to disrupt its lifecycles through in-colony treatment. Honey bee colony volatile collections involving ex-situ techniques were used to identify individual compounds and odor detection sensitivity of V. destructor to these compounds through gas chromatography-mass spectrometry and gas chromatography-linked electrotarsal detection, respectively. Volatile components identified in this and previous research were then tested for concentration-dependent responses using electrophysiology. Electrotarsogram responses indicated significant difference among odorants in eliciting responses, suggesting the potential application of this procedure in screening putative repellents or odors that disrupt host detection (disruptants) to live V. destructor. Results from this research can be applied to colony-wide testing of active odorants in developing effective alternative methods for V. destructor control as well as developing methods for future research exploring chemical ecology of social insects.","author":[{"dropping-particle":"","family":"Light","given":"Michael","non-dropping-particle":"","parse-names":false,"suffix":""}],"id":"ITEM-1","issued":{"date-parts":[["2019"]]},"number-of-pages":"131","publisher":"Acadia University","title":"Chemical ecology and biology of &lt;i&gt;Varroa destructor&lt;/i&gt; (Anderson and Trueman); a primary pest of western honey bees (&lt;i&gt;Apis mellifera&lt;/i&gt; L.)","type":"thesis"},"uris":["http://www.mendeley.com/documents/?uuid=6d70c6a5-4d49-4a06-b2c3-698fc17228c0"]}],"mendeley":{"formattedCitation":"(Light, 2019)","manualFormatting":"Light, 2019)","plainTextFormattedCitation":"(Light, 2019)","previouslyFormattedCitation":"(Light, 2019)"},"properties":{"noteIndex":0},"schema":"https://github.com/citation-style-language/schema/raw/master/csl-citation.json"}</w:instrText>
      </w:r>
      <w:r w:rsidR="00A46639" w:rsidRPr="0072564A">
        <w:fldChar w:fldCharType="separate"/>
      </w:r>
      <w:r w:rsidR="00A46639" w:rsidRPr="0072564A">
        <w:rPr>
          <w:noProof/>
        </w:rPr>
        <w:t>Light 2019)</w:t>
      </w:r>
      <w:r w:rsidR="00A46639" w:rsidRPr="0072564A">
        <w:fldChar w:fldCharType="end"/>
      </w:r>
      <w:r w:rsidRPr="0072564A">
        <w:t xml:space="preserve"> from yarrow leaves were uniformly applied. On the control side, an equal volume of hexane solvent was applied. Filter paper discs were then air-dried for 15 min under a fume hood. </w:t>
      </w:r>
    </w:p>
    <w:p w14:paraId="0184A67D" w14:textId="6D166CF6" w:rsidR="009023C2" w:rsidRDefault="00392E87" w:rsidP="009023C2">
      <w:pPr>
        <w:tabs>
          <w:tab w:val="left" w:pos="1137"/>
        </w:tabs>
        <w:contextualSpacing/>
      </w:pPr>
      <w:r w:rsidRPr="0072564A">
        <w:t xml:space="preserve">Mites that did not make a choice or did not move during assays were recorded as unresponsive and excluded from analysis (N = 1). At 30 min, the number of mites located on </w:t>
      </w:r>
      <w:r w:rsidR="0044390F">
        <w:t xml:space="preserve">the </w:t>
      </w:r>
      <w:r w:rsidRPr="0072564A">
        <w:t xml:space="preserve">yarrow-treated and </w:t>
      </w:r>
      <w:r w:rsidR="0044390F">
        <w:t xml:space="preserve">on the </w:t>
      </w:r>
      <w:r w:rsidRPr="0072564A">
        <w:t>solvent control sides of the filter paper (relative to the midline) was recorded. T</w:t>
      </w:r>
      <w:r w:rsidR="006008EE">
        <w:t>he t</w:t>
      </w:r>
      <w:r w:rsidRPr="0072564A">
        <w:t>ime (</w:t>
      </w:r>
      <w:r w:rsidR="006008EE">
        <w:t xml:space="preserve">in </w:t>
      </w:r>
      <w:r w:rsidRPr="0072564A">
        <w:t>sec</w:t>
      </w:r>
      <w:r w:rsidR="006008EE">
        <w:t>onds</w:t>
      </w:r>
      <w:r w:rsidRPr="0072564A">
        <w:t xml:space="preserve">) </w:t>
      </w:r>
      <w:r w:rsidR="00B86F6B">
        <w:t xml:space="preserve">that </w:t>
      </w:r>
      <w:r w:rsidRPr="0072564A">
        <w:t>mites spent on either yarrow</w:t>
      </w:r>
      <w:r w:rsidR="006008EE">
        <w:t>-</w:t>
      </w:r>
      <w:r w:rsidRPr="0072564A">
        <w:t xml:space="preserve">treated or solvent control sides of Petri dish experiments </w:t>
      </w:r>
      <w:r w:rsidR="00B86F6B" w:rsidRPr="0072564A">
        <w:t>w</w:t>
      </w:r>
      <w:r w:rsidR="00B86F6B">
        <w:t>as</w:t>
      </w:r>
      <w:r w:rsidR="00B86F6B" w:rsidRPr="0072564A">
        <w:t xml:space="preserve"> </w:t>
      </w:r>
      <w:r w:rsidR="00B86F6B">
        <w:t xml:space="preserve">video </w:t>
      </w:r>
      <w:r w:rsidRPr="0072564A">
        <w:t xml:space="preserve">recorded for 30 min. A few mites crawled outside of </w:t>
      </w:r>
      <w:r w:rsidR="006008EE">
        <w:t xml:space="preserve">the </w:t>
      </w:r>
      <w:r w:rsidRPr="0072564A">
        <w:t>Petri dish experiments during recordings</w:t>
      </w:r>
      <w:r w:rsidR="00B86F6B">
        <w:t>; these mites</w:t>
      </w:r>
      <w:r w:rsidRPr="0072564A">
        <w:t xml:space="preserve"> were excluded from the above two analyses </w:t>
      </w:r>
      <w:r w:rsidR="00E65DAE" w:rsidRPr="0072564A">
        <w:t>(N = 2</w:t>
      </w:r>
      <w:r w:rsidRPr="0072564A">
        <w:t xml:space="preserve">). Choice assays were repeated three times for yarrow treatment </w:t>
      </w:r>
      <w:r w:rsidRPr="0039607D">
        <w:rPr>
          <w:i/>
        </w:rPr>
        <w:t>versus</w:t>
      </w:r>
      <w:r w:rsidRPr="0072564A">
        <w:t xml:space="preserve"> solvent control</w:t>
      </w:r>
      <w:r w:rsidR="00A46639" w:rsidRPr="0072564A">
        <w:t xml:space="preserve"> (N = 34</w:t>
      </w:r>
      <w:r w:rsidRPr="0072564A">
        <w:t xml:space="preserve"> mites). Individual mites were not considered independent samples</w:t>
      </w:r>
      <w:r w:rsidR="006008EE">
        <w:t>,</w:t>
      </w:r>
      <w:r w:rsidRPr="0072564A">
        <w:t xml:space="preserve"> due to possible interaction among mites </w:t>
      </w:r>
      <w:r w:rsidRPr="0072564A">
        <w:fldChar w:fldCharType="begin" w:fldLock="1"/>
      </w:r>
      <w:r w:rsidRPr="0072564A">
        <w:instrText>ADDIN CSL_CITATION {"citationItems":[{"id":"ITEM-1","itemData":{"DOI":"10.3896/IBRA.1.52.4.13","ISSN":"0021-8839","author":[{"dropping-particle":"","family":"Pirk","given":"Christian W. W.","non-dropping-particle":"","parse-names":false,"suffix":""},{"dropping-particle":"","family":"Miranda","given":"Joachim R.","non-dropping-particle":"de","parse-names":false,"suffix":""},{"dropping-particle":"","family":"Kramer","given":"Matthew","non-dropping-particle":"","parse-names":false,"suffix":""},{"dropping-particle":"","family":"Murray","given":"Tomàs E.","non-dropping-particle":"","parse-names":false,"suffix":""},{"dropping-particle":"","family":"Nazzi","given":"Francesco","non-dropping-particle":"","parse-names":false,"suffix":""},{"dropping-particle":"","family":"Shutler","given":"Dave","non-dropping-particle":"","parse-names":false,"suffix":""},{"dropping-particle":"","family":"Steen","given":"Jozef J M","non-dropping-particle":"van der","parse-names":false,"suffix":""},{"dropping-particle":"","family":"Dooremalen","given":"Coby","non-dropping-particle":"van","parse-names":false,"suffix":""}],"container-title":"Journal of Apicultural Research","id":"ITEM-1","issue":"4","issued":{"date-parts":[["2013"]]},"page":"1-24","title":"Statistical guidelines for &lt;i&gt;Apis mellifera&lt;/i&gt; research","type":"article-journal","volume":"52"},"uris":["http://www.mendeley.com/documents/?uuid=4bc499af-c643-4074-bb70-3c66b154c4b0"]}],"mendeley":{"formattedCitation":"(Pirk et al., 2013)","plainTextFormattedCitation":"(Pirk et al., 2013)","previouslyFormattedCitation":"(Pirk et al., 2013)"},"properties":{"noteIndex":0},"schema":"https://github.com/citation-style-language/schema/raw/master/csl-citation.json"}</w:instrText>
      </w:r>
      <w:r w:rsidRPr="0072564A">
        <w:fldChar w:fldCharType="separate"/>
      </w:r>
      <w:r w:rsidRPr="0072564A">
        <w:rPr>
          <w:noProof/>
        </w:rPr>
        <w:t xml:space="preserve">(Pirk </w:t>
      </w:r>
      <w:r w:rsidRPr="0072564A">
        <w:rPr>
          <w:i/>
          <w:noProof/>
        </w:rPr>
        <w:t>et al.</w:t>
      </w:r>
      <w:r w:rsidRPr="0072564A">
        <w:rPr>
          <w:noProof/>
        </w:rPr>
        <w:t xml:space="preserve"> 2013)</w:t>
      </w:r>
      <w:r w:rsidRPr="0072564A">
        <w:fldChar w:fldCharType="end"/>
      </w:r>
      <w:r w:rsidRPr="0072564A">
        <w:t xml:space="preserve">. Assays represent a preliminary investigation </w:t>
      </w:r>
      <w:r w:rsidRPr="0072564A">
        <w:lastRenderedPageBreak/>
        <w:t>of possible varroa repellency towards yarrow essential oil</w:t>
      </w:r>
      <w:r w:rsidR="006008EE">
        <w:t>,</w:t>
      </w:r>
      <w:r w:rsidRPr="0072564A">
        <w:t xml:space="preserve"> and </w:t>
      </w:r>
      <w:r w:rsidR="00A46639" w:rsidRPr="0072564A">
        <w:t>these</w:t>
      </w:r>
      <w:r w:rsidRPr="0072564A">
        <w:t xml:space="preserve"> were not subjected to further statistical testing</w:t>
      </w:r>
      <w:r w:rsidR="009023C2" w:rsidRPr="0072564A">
        <w:t xml:space="preserve">. </w:t>
      </w:r>
    </w:p>
    <w:p w14:paraId="105F0019" w14:textId="7C52136B" w:rsidR="0081089B" w:rsidRPr="0072564A" w:rsidRDefault="00B27C3F" w:rsidP="009023C2">
      <w:pPr>
        <w:tabs>
          <w:tab w:val="left" w:pos="1137"/>
        </w:tabs>
        <w:contextualSpacing/>
      </w:pPr>
      <w:r>
        <w:t xml:space="preserve">Some yarrow essential oil components detected in this study are reported elsewhere as arthropod repellents, insecticides and </w:t>
      </w:r>
      <w:r w:rsidR="005062C0">
        <w:t>others</w:t>
      </w:r>
      <w:r>
        <w:t xml:space="preserve"> have specific activities towards </w:t>
      </w:r>
      <w:r>
        <w:rPr>
          <w:i/>
        </w:rPr>
        <w:t>V. destructor</w:t>
      </w:r>
      <w:r w:rsidR="00664714">
        <w:t xml:space="preserve"> (Table S1</w:t>
      </w:r>
      <w:r>
        <w:t xml:space="preserve">). </w:t>
      </w:r>
      <w:r w:rsidR="00664714">
        <w:t xml:space="preserve">Chemical standards were used to confirm some volatile identities that were detected using gas chromatography – mass spectrometry (Table S2). </w:t>
      </w:r>
      <w:r>
        <w:t>Complete gas chromatography – mass spectrometry analysis of detectable volatiles from 0.01% v/v yarrow essential oil extract are reported in Table S3.</w:t>
      </w:r>
    </w:p>
    <w:p w14:paraId="7F8AB3DC" w14:textId="77777777" w:rsidR="00E65DAE" w:rsidRPr="0072564A" w:rsidRDefault="00E65DAE" w:rsidP="009023C2">
      <w:pPr>
        <w:tabs>
          <w:tab w:val="left" w:pos="1137"/>
        </w:tabs>
        <w:contextualSpacing/>
        <w:rPr>
          <w:i/>
        </w:rPr>
      </w:pPr>
    </w:p>
    <w:p w14:paraId="1051DA63" w14:textId="4D98F20D" w:rsidR="00E65DAE" w:rsidRPr="0072564A" w:rsidRDefault="00E65DAE" w:rsidP="0044390F">
      <w:pPr>
        <w:pStyle w:val="Heading2"/>
      </w:pPr>
      <w:r w:rsidRPr="0072564A">
        <w:t>Results</w:t>
      </w:r>
    </w:p>
    <w:p w14:paraId="31257C84" w14:textId="57FCB91F" w:rsidR="0003276E" w:rsidRDefault="009023C2" w:rsidP="009023C2">
      <w:pPr>
        <w:tabs>
          <w:tab w:val="left" w:pos="1137"/>
        </w:tabs>
        <w:contextualSpacing/>
      </w:pPr>
      <w:r w:rsidRPr="0072564A">
        <w:t xml:space="preserve">Choice assays suggest a strong tendency for varroa mites to choose solvent control sides (32/34; 94%) over 0.1% v/v yarrow-treated sides (2/34; 6%) of Petri dishes at 30 min post-exposure to the essential oil. Video analysis indicated that mites spent more time on solvent control sides than yarrow-treated sides, suggesting </w:t>
      </w:r>
      <w:r w:rsidR="006008EE">
        <w:t xml:space="preserve">the </w:t>
      </w:r>
      <w:r w:rsidRPr="0072564A">
        <w:t xml:space="preserve">mites avoided </w:t>
      </w:r>
      <w:r w:rsidR="006008EE">
        <w:t xml:space="preserve">the </w:t>
      </w:r>
      <w:r w:rsidRPr="0072564A">
        <w:t>yarrow volatiles</w:t>
      </w:r>
      <w:r w:rsidR="00A46639" w:rsidRPr="0072564A">
        <w:t xml:space="preserve"> (</w:t>
      </w:r>
      <w:r w:rsidR="00A46639" w:rsidRPr="00E828BE">
        <w:rPr>
          <w:b/>
        </w:rPr>
        <w:t>Fig. S1</w:t>
      </w:r>
      <w:r w:rsidR="00A46639" w:rsidRPr="0072564A">
        <w:t>)</w:t>
      </w:r>
      <w:r w:rsidR="002038A6" w:rsidRPr="0072564A">
        <w:t>.</w:t>
      </w:r>
    </w:p>
    <w:p w14:paraId="1556ACD6" w14:textId="1290B50D" w:rsidR="00E819E8" w:rsidRDefault="00E819E8">
      <w:pPr>
        <w:spacing w:line="240" w:lineRule="auto"/>
        <w:ind w:firstLine="0"/>
      </w:pPr>
      <w:r>
        <w:br w:type="page"/>
      </w:r>
    </w:p>
    <w:p w14:paraId="547E816C" w14:textId="77777777" w:rsidR="006008EE" w:rsidRDefault="006008EE" w:rsidP="009023C2">
      <w:pPr>
        <w:tabs>
          <w:tab w:val="left" w:pos="1137"/>
        </w:tabs>
        <w:contextualSpacing/>
      </w:pPr>
    </w:p>
    <w:p w14:paraId="329707E5" w14:textId="742EFAD3" w:rsidR="006008EE" w:rsidRPr="0072564A" w:rsidRDefault="00DA252D" w:rsidP="00DA252D">
      <w:pPr>
        <w:tabs>
          <w:tab w:val="left" w:pos="1137"/>
        </w:tabs>
        <w:contextualSpacing/>
        <w:jc w:val="center"/>
      </w:pPr>
      <w:r>
        <w:rPr>
          <w:noProof/>
        </w:rPr>
        <w:drawing>
          <wp:inline distT="0" distB="0" distL="0" distR="0" wp14:anchorId="55814F26" wp14:editId="1A358735">
            <wp:extent cx="3657600" cy="243840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001.png"/>
                    <pic:cNvPicPr/>
                  </pic:nvPicPr>
                  <pic:blipFill>
                    <a:blip r:embed="rId6">
                      <a:extLst>
                        <a:ext uri="{28A0092B-C50C-407E-A947-70E740481C1C}">
                          <a14:useLocalDpi xmlns:a14="http://schemas.microsoft.com/office/drawing/2010/main" val="0"/>
                        </a:ext>
                      </a:extLst>
                    </a:blip>
                    <a:stretch>
                      <a:fillRect/>
                    </a:stretch>
                  </pic:blipFill>
                  <pic:spPr>
                    <a:xfrm>
                      <a:off x="0" y="0"/>
                      <a:ext cx="3657600" cy="2438400"/>
                    </a:xfrm>
                    <a:prstGeom prst="rect">
                      <a:avLst/>
                    </a:prstGeom>
                  </pic:spPr>
                </pic:pic>
              </a:graphicData>
            </a:graphic>
          </wp:inline>
        </w:drawing>
      </w:r>
    </w:p>
    <w:p w14:paraId="47308CA4" w14:textId="32EAD1F3" w:rsidR="009023C2" w:rsidRPr="0072564A" w:rsidRDefault="000C44EA" w:rsidP="00DA252D">
      <w:pPr>
        <w:spacing w:line="276" w:lineRule="auto"/>
        <w:ind w:firstLine="0"/>
      </w:pPr>
      <w:r>
        <w:rPr>
          <w:b/>
          <w:sz w:val="26"/>
          <w:szCs w:val="26"/>
        </w:rPr>
        <w:t>Fig.</w:t>
      </w:r>
      <w:r w:rsidR="002038A6" w:rsidRPr="0072564A">
        <w:rPr>
          <w:b/>
          <w:sz w:val="26"/>
          <w:szCs w:val="26"/>
        </w:rPr>
        <w:t xml:space="preserve"> </w:t>
      </w:r>
      <w:r w:rsidR="009023C2" w:rsidRPr="0072564A">
        <w:rPr>
          <w:b/>
          <w:sz w:val="26"/>
          <w:szCs w:val="26"/>
        </w:rPr>
        <w:t>S1</w:t>
      </w:r>
      <w:r w:rsidR="0044390F">
        <w:rPr>
          <w:b/>
          <w:sz w:val="26"/>
          <w:szCs w:val="26"/>
        </w:rPr>
        <w:t>.</w:t>
      </w:r>
      <w:r w:rsidR="009023C2" w:rsidRPr="0072564A">
        <w:t xml:space="preserve"> Time spent by </w:t>
      </w:r>
      <w:r w:rsidR="009023C2" w:rsidRPr="0072564A">
        <w:rPr>
          <w:i/>
        </w:rPr>
        <w:t>Varroa destructor</w:t>
      </w:r>
      <w:r w:rsidR="009023C2" w:rsidRPr="0072564A">
        <w:t xml:space="preserve"> on either </w:t>
      </w:r>
      <w:r w:rsidR="0044390F">
        <w:t xml:space="preserve">the </w:t>
      </w:r>
      <w:r w:rsidR="0044390F" w:rsidRPr="0044390F">
        <w:t>common y</w:t>
      </w:r>
      <w:r w:rsidR="009023C2" w:rsidRPr="0072564A">
        <w:t xml:space="preserve">arrow-treated (Yarrow) or </w:t>
      </w:r>
      <w:r w:rsidR="0044390F">
        <w:t xml:space="preserve">the </w:t>
      </w:r>
      <w:r w:rsidR="009023C2" w:rsidRPr="0072564A">
        <w:t>hexane solvent control (Control) sides of two-choice Petri dish behavioural assays. Groups of mites were video</w:t>
      </w:r>
      <w:r w:rsidR="0044390F">
        <w:t xml:space="preserve"> </w:t>
      </w:r>
      <w:r w:rsidR="009023C2" w:rsidRPr="0072564A">
        <w:t xml:space="preserve">recorded for 30 min (N = 34 mites). </w:t>
      </w:r>
      <w:r w:rsidR="0044390F">
        <w:t>The b</w:t>
      </w:r>
      <w:r w:rsidR="009023C2" w:rsidRPr="0072564A">
        <w:t xml:space="preserve">oxes encompass 50% of data; </w:t>
      </w:r>
      <w:r w:rsidR="0044390F">
        <w:t xml:space="preserve">the </w:t>
      </w:r>
      <w:r w:rsidR="009023C2" w:rsidRPr="0072564A">
        <w:t>whiskers capture remainder of range of data</w:t>
      </w:r>
      <w:r w:rsidR="0044390F">
        <w:t>,</w:t>
      </w:r>
      <w:r w:rsidR="009023C2" w:rsidRPr="0072564A">
        <w:t xml:space="preserve"> with open circles that are outliers</w:t>
      </w:r>
      <w:r w:rsidR="0044390F">
        <w:t xml:space="preserve"> excepted</w:t>
      </w:r>
      <w:r w:rsidR="009023C2" w:rsidRPr="0072564A">
        <w:t xml:space="preserve">. </w:t>
      </w:r>
      <w:r w:rsidR="0044390F">
        <w:t>The m</w:t>
      </w:r>
      <w:r w:rsidR="009023C2" w:rsidRPr="0072564A">
        <w:t xml:space="preserve">edian is </w:t>
      </w:r>
      <w:r w:rsidR="0044390F">
        <w:t xml:space="preserve">the </w:t>
      </w:r>
      <w:r w:rsidR="009023C2" w:rsidRPr="0072564A">
        <w:t xml:space="preserve">same as </w:t>
      </w:r>
      <w:r w:rsidR="0044390F">
        <w:t xml:space="preserve">the </w:t>
      </w:r>
      <w:r w:rsidR="009023C2" w:rsidRPr="0072564A">
        <w:t xml:space="preserve">lower bound of </w:t>
      </w:r>
      <w:r w:rsidR="0044390F">
        <w:t xml:space="preserve">the </w:t>
      </w:r>
      <w:r w:rsidR="009023C2" w:rsidRPr="0072564A">
        <w:t xml:space="preserve">box for Yarrow and </w:t>
      </w:r>
      <w:r w:rsidR="0044390F">
        <w:t xml:space="preserve">the </w:t>
      </w:r>
      <w:r w:rsidR="009023C2" w:rsidRPr="0072564A">
        <w:t xml:space="preserve">upper bound of </w:t>
      </w:r>
      <w:r w:rsidR="0044390F">
        <w:t xml:space="preserve">the </w:t>
      </w:r>
      <w:r w:rsidR="009023C2" w:rsidRPr="0072564A">
        <w:t>box for Control.</w:t>
      </w:r>
    </w:p>
    <w:p w14:paraId="6C697E4C" w14:textId="77777777" w:rsidR="00392E87" w:rsidRPr="0072564A" w:rsidRDefault="00392E87" w:rsidP="00F27D92">
      <w:pPr>
        <w:widowControl w:val="0"/>
        <w:autoSpaceDE w:val="0"/>
        <w:autoSpaceDN w:val="0"/>
        <w:adjustRightInd w:val="0"/>
        <w:rPr>
          <w:sz w:val="26"/>
          <w:szCs w:val="26"/>
        </w:rPr>
      </w:pPr>
    </w:p>
    <w:p w14:paraId="2BB9B96B" w14:textId="0CAE5247" w:rsidR="009023C2" w:rsidRPr="0072564A" w:rsidRDefault="009023C2">
      <w:pPr>
        <w:rPr>
          <w:b/>
          <w:sz w:val="26"/>
          <w:szCs w:val="26"/>
        </w:rPr>
      </w:pPr>
      <w:r w:rsidRPr="0072564A">
        <w:rPr>
          <w:b/>
          <w:sz w:val="26"/>
          <w:szCs w:val="26"/>
        </w:rPr>
        <w:br w:type="page"/>
      </w:r>
    </w:p>
    <w:p w14:paraId="169731AE" w14:textId="77777777" w:rsidR="00392E87" w:rsidRPr="0072564A" w:rsidRDefault="00392E87" w:rsidP="00F27D92">
      <w:pPr>
        <w:widowControl w:val="0"/>
        <w:autoSpaceDE w:val="0"/>
        <w:autoSpaceDN w:val="0"/>
        <w:adjustRightInd w:val="0"/>
        <w:rPr>
          <w:b/>
          <w:sz w:val="26"/>
          <w:szCs w:val="26"/>
        </w:rPr>
      </w:pPr>
    </w:p>
    <w:p w14:paraId="68F8FBEB" w14:textId="15A4EBB4" w:rsidR="00F27D92" w:rsidRPr="0072564A" w:rsidRDefault="002038A6" w:rsidP="00DA252D">
      <w:pPr>
        <w:widowControl w:val="0"/>
        <w:autoSpaceDE w:val="0"/>
        <w:autoSpaceDN w:val="0"/>
        <w:adjustRightInd w:val="0"/>
        <w:spacing w:line="276" w:lineRule="auto"/>
        <w:ind w:left="1134" w:hanging="1134"/>
      </w:pPr>
      <w:r w:rsidRPr="0072564A">
        <w:rPr>
          <w:b/>
          <w:sz w:val="26"/>
          <w:szCs w:val="26"/>
        </w:rPr>
        <w:t xml:space="preserve">Table </w:t>
      </w:r>
      <w:r w:rsidR="009023C2" w:rsidRPr="0072564A">
        <w:rPr>
          <w:b/>
          <w:sz w:val="26"/>
          <w:szCs w:val="26"/>
        </w:rPr>
        <w:t>S</w:t>
      </w:r>
      <w:r w:rsidR="00664714">
        <w:rPr>
          <w:b/>
          <w:sz w:val="26"/>
          <w:szCs w:val="26"/>
        </w:rPr>
        <w:t>1</w:t>
      </w:r>
      <w:r w:rsidR="001D44C9">
        <w:rPr>
          <w:b/>
          <w:sz w:val="26"/>
          <w:szCs w:val="26"/>
        </w:rPr>
        <w:t>.</w:t>
      </w:r>
      <w:r w:rsidR="00F27D92" w:rsidRPr="0072564A">
        <w:t xml:space="preserve"> Individual components of yarrow (</w:t>
      </w:r>
      <w:r w:rsidR="00F27D92" w:rsidRPr="0072564A">
        <w:rPr>
          <w:i/>
        </w:rPr>
        <w:t xml:space="preserve">Achillea </w:t>
      </w:r>
      <w:proofErr w:type="spellStart"/>
      <w:r w:rsidR="00F27D92" w:rsidRPr="0072564A">
        <w:rPr>
          <w:i/>
        </w:rPr>
        <w:t>millefolium</w:t>
      </w:r>
      <w:proofErr w:type="spellEnd"/>
      <w:r w:rsidR="00F27D92" w:rsidRPr="0072564A">
        <w:t xml:space="preserve">) essential oil with previously described </w:t>
      </w:r>
      <w:r w:rsidR="00172DD9" w:rsidRPr="0072564A">
        <w:t>effects on arthropods</w:t>
      </w:r>
      <w:r w:rsidR="00F27D92" w:rsidRPr="0072564A">
        <w:t xml:space="preserve">. </w:t>
      </w:r>
      <w:r w:rsidR="00DA252D">
        <w:t>Letters refer to previous studies, as listed in the table notes.</w:t>
      </w:r>
    </w:p>
    <w:tbl>
      <w:tblPr>
        <w:tblW w:w="9498" w:type="dxa"/>
        <w:tblBorders>
          <w:top w:val="single" w:sz="4" w:space="0" w:color="auto"/>
          <w:bottom w:val="single" w:sz="4" w:space="0" w:color="auto"/>
        </w:tblBorders>
        <w:tblLook w:val="04A0" w:firstRow="1" w:lastRow="0" w:firstColumn="1" w:lastColumn="0" w:noHBand="0" w:noVBand="1"/>
      </w:tblPr>
      <w:tblGrid>
        <w:gridCol w:w="2144"/>
        <w:gridCol w:w="1310"/>
        <w:gridCol w:w="1163"/>
        <w:gridCol w:w="1098"/>
        <w:gridCol w:w="1280"/>
        <w:gridCol w:w="1176"/>
        <w:gridCol w:w="1327"/>
      </w:tblGrid>
      <w:tr w:rsidR="0072564A" w:rsidRPr="001D44C9" w14:paraId="072C8DB2" w14:textId="77777777" w:rsidTr="006D28FF">
        <w:trPr>
          <w:trHeight w:val="320"/>
        </w:trPr>
        <w:tc>
          <w:tcPr>
            <w:tcW w:w="2144" w:type="dxa"/>
            <w:tcBorders>
              <w:top w:val="single" w:sz="4" w:space="0" w:color="auto"/>
              <w:bottom w:val="single" w:sz="18" w:space="0" w:color="auto"/>
            </w:tcBorders>
            <w:noWrap/>
            <w:vAlign w:val="center"/>
            <w:hideMark/>
          </w:tcPr>
          <w:p w14:paraId="32E55AA9" w14:textId="77777777" w:rsidR="00F27D92" w:rsidRPr="001D44C9" w:rsidRDefault="00F27D92" w:rsidP="001D44C9">
            <w:pPr>
              <w:pStyle w:val="tablespacing"/>
            </w:pPr>
            <w:r w:rsidRPr="001D44C9">
              <w:t xml:space="preserve">Component </w:t>
            </w:r>
          </w:p>
        </w:tc>
        <w:tc>
          <w:tcPr>
            <w:tcW w:w="1310" w:type="dxa"/>
            <w:tcBorders>
              <w:top w:val="single" w:sz="4" w:space="0" w:color="auto"/>
              <w:bottom w:val="single" w:sz="18" w:space="0" w:color="auto"/>
            </w:tcBorders>
            <w:noWrap/>
            <w:vAlign w:val="center"/>
            <w:hideMark/>
          </w:tcPr>
          <w:p w14:paraId="23D3DBA4" w14:textId="77777777" w:rsidR="00F27D92" w:rsidRPr="001D44C9" w:rsidRDefault="00F27D92" w:rsidP="001D44C9">
            <w:pPr>
              <w:pStyle w:val="tablespacing"/>
            </w:pPr>
            <w:r w:rsidRPr="001D44C9">
              <w:t>Arthropod Repellent</w:t>
            </w:r>
          </w:p>
        </w:tc>
        <w:tc>
          <w:tcPr>
            <w:tcW w:w="1163" w:type="dxa"/>
            <w:tcBorders>
              <w:top w:val="single" w:sz="4" w:space="0" w:color="auto"/>
              <w:bottom w:val="single" w:sz="18" w:space="0" w:color="auto"/>
            </w:tcBorders>
          </w:tcPr>
          <w:p w14:paraId="119DD8AE" w14:textId="77777777" w:rsidR="00F27D92" w:rsidRPr="001D44C9" w:rsidRDefault="00F27D92" w:rsidP="001D44C9">
            <w:pPr>
              <w:pStyle w:val="tablespacing"/>
            </w:pPr>
            <w:r w:rsidRPr="001D44C9">
              <w:t>Tick Repellent</w:t>
            </w:r>
          </w:p>
        </w:tc>
        <w:tc>
          <w:tcPr>
            <w:tcW w:w="1098" w:type="dxa"/>
            <w:tcBorders>
              <w:top w:val="single" w:sz="4" w:space="0" w:color="auto"/>
              <w:bottom w:val="single" w:sz="18" w:space="0" w:color="auto"/>
            </w:tcBorders>
          </w:tcPr>
          <w:p w14:paraId="6F8E443B" w14:textId="77777777" w:rsidR="00F27D92" w:rsidRPr="001D44C9" w:rsidRDefault="00F27D92" w:rsidP="001D44C9">
            <w:pPr>
              <w:pStyle w:val="tablespacing"/>
            </w:pPr>
            <w:r w:rsidRPr="001D44C9">
              <w:t>Pesticide</w:t>
            </w:r>
          </w:p>
        </w:tc>
        <w:tc>
          <w:tcPr>
            <w:tcW w:w="1280" w:type="dxa"/>
            <w:tcBorders>
              <w:top w:val="single" w:sz="4" w:space="0" w:color="auto"/>
              <w:bottom w:val="single" w:sz="18" w:space="0" w:color="auto"/>
            </w:tcBorders>
          </w:tcPr>
          <w:p w14:paraId="3FDC6E0A" w14:textId="77777777" w:rsidR="00F27D92" w:rsidRPr="001D44C9" w:rsidRDefault="00F27D92" w:rsidP="001D44C9">
            <w:pPr>
              <w:pStyle w:val="tablespacing"/>
            </w:pPr>
            <w:r w:rsidRPr="001D44C9">
              <w:t>Insecticide</w:t>
            </w:r>
          </w:p>
        </w:tc>
        <w:tc>
          <w:tcPr>
            <w:tcW w:w="1176" w:type="dxa"/>
            <w:tcBorders>
              <w:top w:val="single" w:sz="4" w:space="0" w:color="auto"/>
              <w:bottom w:val="single" w:sz="18" w:space="0" w:color="auto"/>
            </w:tcBorders>
          </w:tcPr>
          <w:p w14:paraId="067650F9" w14:textId="77777777" w:rsidR="00F27D92" w:rsidRPr="001D44C9" w:rsidRDefault="00F27D92" w:rsidP="001D44C9">
            <w:pPr>
              <w:pStyle w:val="tablespacing"/>
            </w:pPr>
            <w:r w:rsidRPr="001D44C9">
              <w:t>Acaricide</w:t>
            </w:r>
          </w:p>
        </w:tc>
        <w:tc>
          <w:tcPr>
            <w:tcW w:w="1327" w:type="dxa"/>
            <w:tcBorders>
              <w:top w:val="single" w:sz="4" w:space="0" w:color="auto"/>
              <w:bottom w:val="single" w:sz="18" w:space="0" w:color="auto"/>
            </w:tcBorders>
          </w:tcPr>
          <w:p w14:paraId="040D240C" w14:textId="77777777" w:rsidR="00F27D92" w:rsidRPr="001D44C9" w:rsidRDefault="00F27D92" w:rsidP="001D44C9">
            <w:pPr>
              <w:pStyle w:val="tablespacing"/>
            </w:pPr>
            <w:r w:rsidRPr="001D44C9">
              <w:t>*Varroa destructor</w:t>
            </w:r>
          </w:p>
        </w:tc>
      </w:tr>
      <w:tr w:rsidR="0072564A" w:rsidRPr="0072564A" w14:paraId="0F74B298" w14:textId="77777777" w:rsidTr="0072564A">
        <w:trPr>
          <w:trHeight w:val="320"/>
        </w:trPr>
        <w:tc>
          <w:tcPr>
            <w:tcW w:w="2144" w:type="dxa"/>
            <w:tcBorders>
              <w:top w:val="single" w:sz="18" w:space="0" w:color="auto"/>
            </w:tcBorders>
            <w:noWrap/>
            <w:vAlign w:val="center"/>
            <w:hideMark/>
          </w:tcPr>
          <w:p w14:paraId="53449505" w14:textId="77777777" w:rsidR="00F27D92" w:rsidRPr="0072564A" w:rsidRDefault="00F27D92" w:rsidP="001D44C9">
            <w:pPr>
              <w:pStyle w:val="table2"/>
            </w:pPr>
            <w:r w:rsidRPr="0072564A">
              <w:t>(+)-</w:t>
            </w:r>
            <m:oMath>
              <m:r>
                <w:rPr>
                  <w:rFonts w:ascii="Cambria Math" w:hAnsi="Cambria Math"/>
                </w:rPr>
                <m:t>α</m:t>
              </m:r>
            </m:oMath>
            <w:r w:rsidRPr="0072564A">
              <w:t>-pinene</w:t>
            </w:r>
          </w:p>
        </w:tc>
        <w:tc>
          <w:tcPr>
            <w:tcW w:w="1310" w:type="dxa"/>
            <w:tcBorders>
              <w:top w:val="single" w:sz="18" w:space="0" w:color="auto"/>
            </w:tcBorders>
            <w:noWrap/>
            <w:vAlign w:val="center"/>
            <w:hideMark/>
          </w:tcPr>
          <w:p w14:paraId="0915B2DE" w14:textId="72F30F63" w:rsidR="00F27D92" w:rsidRPr="0072564A" w:rsidRDefault="00DD2B95" w:rsidP="001D44C9">
            <w:pPr>
              <w:pStyle w:val="table2"/>
            </w:pPr>
            <w:r>
              <w:t>k</w:t>
            </w:r>
          </w:p>
        </w:tc>
        <w:tc>
          <w:tcPr>
            <w:tcW w:w="1163" w:type="dxa"/>
            <w:tcBorders>
              <w:top w:val="single" w:sz="18" w:space="0" w:color="auto"/>
            </w:tcBorders>
            <w:vAlign w:val="center"/>
          </w:tcPr>
          <w:p w14:paraId="207B9E28" w14:textId="77777777" w:rsidR="00F27D92" w:rsidRPr="0072564A" w:rsidRDefault="00F27D92" w:rsidP="001D44C9">
            <w:pPr>
              <w:pStyle w:val="table2"/>
            </w:pPr>
          </w:p>
        </w:tc>
        <w:tc>
          <w:tcPr>
            <w:tcW w:w="1098" w:type="dxa"/>
            <w:tcBorders>
              <w:top w:val="single" w:sz="18" w:space="0" w:color="auto"/>
            </w:tcBorders>
            <w:vAlign w:val="center"/>
          </w:tcPr>
          <w:p w14:paraId="416F1E27" w14:textId="71A22F3D" w:rsidR="00F27D92" w:rsidRPr="0072564A" w:rsidRDefault="00DD2B95" w:rsidP="001D44C9">
            <w:pPr>
              <w:pStyle w:val="table2"/>
            </w:pPr>
            <w:r>
              <w:t>k</w:t>
            </w:r>
          </w:p>
        </w:tc>
        <w:tc>
          <w:tcPr>
            <w:tcW w:w="1280" w:type="dxa"/>
            <w:tcBorders>
              <w:top w:val="single" w:sz="18" w:space="0" w:color="auto"/>
            </w:tcBorders>
            <w:vAlign w:val="center"/>
          </w:tcPr>
          <w:p w14:paraId="5EE48BCB" w14:textId="75FB351D" w:rsidR="00F27D92" w:rsidRPr="0072564A" w:rsidRDefault="00DD2B95" w:rsidP="001D44C9">
            <w:pPr>
              <w:pStyle w:val="table2"/>
            </w:pPr>
            <w:r>
              <w:t>k</w:t>
            </w:r>
          </w:p>
        </w:tc>
        <w:tc>
          <w:tcPr>
            <w:tcW w:w="1176" w:type="dxa"/>
            <w:tcBorders>
              <w:top w:val="single" w:sz="18" w:space="0" w:color="auto"/>
            </w:tcBorders>
            <w:vAlign w:val="center"/>
          </w:tcPr>
          <w:p w14:paraId="00D3CB7C" w14:textId="77777777" w:rsidR="00F27D92" w:rsidRPr="0072564A" w:rsidRDefault="00F27D92" w:rsidP="001D44C9">
            <w:pPr>
              <w:pStyle w:val="table2"/>
            </w:pPr>
          </w:p>
        </w:tc>
        <w:tc>
          <w:tcPr>
            <w:tcW w:w="1327" w:type="dxa"/>
            <w:tcBorders>
              <w:top w:val="single" w:sz="18" w:space="0" w:color="auto"/>
            </w:tcBorders>
            <w:vAlign w:val="center"/>
          </w:tcPr>
          <w:p w14:paraId="5831F444" w14:textId="41318069" w:rsidR="009B539A" w:rsidRPr="0072564A" w:rsidRDefault="00D55DE2" w:rsidP="001D44C9">
            <w:pPr>
              <w:pStyle w:val="table2"/>
            </w:pPr>
            <w:r>
              <w:t>b</w:t>
            </w:r>
          </w:p>
        </w:tc>
      </w:tr>
      <w:tr w:rsidR="0072564A" w:rsidRPr="0072564A" w14:paraId="1CFBA42A" w14:textId="77777777" w:rsidTr="0072564A">
        <w:trPr>
          <w:trHeight w:val="320"/>
        </w:trPr>
        <w:tc>
          <w:tcPr>
            <w:tcW w:w="2144" w:type="dxa"/>
            <w:noWrap/>
            <w:vAlign w:val="center"/>
            <w:hideMark/>
          </w:tcPr>
          <w:p w14:paraId="0AF420A7" w14:textId="77777777" w:rsidR="00F27D92" w:rsidRPr="0072564A" w:rsidRDefault="00F27D92" w:rsidP="001D44C9">
            <w:pPr>
              <w:pStyle w:val="table2"/>
            </w:pPr>
            <w:r w:rsidRPr="0072564A">
              <w:t>camphene</w:t>
            </w:r>
          </w:p>
        </w:tc>
        <w:tc>
          <w:tcPr>
            <w:tcW w:w="1310" w:type="dxa"/>
            <w:noWrap/>
            <w:vAlign w:val="center"/>
            <w:hideMark/>
          </w:tcPr>
          <w:p w14:paraId="52955952" w14:textId="5A23C65A" w:rsidR="00F27D92" w:rsidRPr="0072564A" w:rsidRDefault="0018705E" w:rsidP="001D44C9">
            <w:pPr>
              <w:pStyle w:val="table2"/>
            </w:pPr>
            <w:r w:rsidRPr="0072564A">
              <w:rPr>
                <w:rFonts w:ascii="Courier New" w:hAnsi="Courier New" w:cs="Courier New"/>
              </w:rPr>
              <w:t>﻿</w:t>
            </w:r>
            <w:r w:rsidR="00D00F80" w:rsidRPr="0072564A">
              <w:t>a</w:t>
            </w:r>
          </w:p>
        </w:tc>
        <w:tc>
          <w:tcPr>
            <w:tcW w:w="1163" w:type="dxa"/>
            <w:vAlign w:val="center"/>
          </w:tcPr>
          <w:p w14:paraId="46907089" w14:textId="77777777" w:rsidR="00F27D92" w:rsidRPr="0072564A" w:rsidRDefault="00F27D92" w:rsidP="001D44C9">
            <w:pPr>
              <w:pStyle w:val="table2"/>
            </w:pPr>
          </w:p>
        </w:tc>
        <w:tc>
          <w:tcPr>
            <w:tcW w:w="1098" w:type="dxa"/>
            <w:vAlign w:val="center"/>
          </w:tcPr>
          <w:p w14:paraId="2E3A1821" w14:textId="2318251F" w:rsidR="00F27D92" w:rsidRPr="0072564A" w:rsidRDefault="00DD2B95" w:rsidP="001D44C9">
            <w:pPr>
              <w:pStyle w:val="table2"/>
            </w:pPr>
            <w:r>
              <w:t>k</w:t>
            </w:r>
          </w:p>
        </w:tc>
        <w:tc>
          <w:tcPr>
            <w:tcW w:w="1280" w:type="dxa"/>
            <w:vAlign w:val="center"/>
          </w:tcPr>
          <w:p w14:paraId="05BC7419" w14:textId="77777777" w:rsidR="00F27D92" w:rsidRPr="0072564A" w:rsidRDefault="00F27D92" w:rsidP="001D44C9">
            <w:pPr>
              <w:pStyle w:val="table2"/>
            </w:pPr>
          </w:p>
        </w:tc>
        <w:tc>
          <w:tcPr>
            <w:tcW w:w="1176" w:type="dxa"/>
            <w:vAlign w:val="center"/>
          </w:tcPr>
          <w:p w14:paraId="29BE88D9" w14:textId="7054DC18" w:rsidR="00F27D92" w:rsidRPr="0072564A" w:rsidRDefault="00DD2B95" w:rsidP="001D44C9">
            <w:pPr>
              <w:pStyle w:val="table2"/>
            </w:pPr>
            <w:r>
              <w:t>k</w:t>
            </w:r>
          </w:p>
        </w:tc>
        <w:tc>
          <w:tcPr>
            <w:tcW w:w="1327" w:type="dxa"/>
            <w:vAlign w:val="center"/>
          </w:tcPr>
          <w:p w14:paraId="0D94B54B" w14:textId="77777777" w:rsidR="00F27D92" w:rsidRPr="0072564A" w:rsidRDefault="00F27D92" w:rsidP="001D44C9">
            <w:pPr>
              <w:pStyle w:val="table2"/>
            </w:pPr>
          </w:p>
        </w:tc>
      </w:tr>
      <w:tr w:rsidR="0072564A" w:rsidRPr="0072564A" w14:paraId="7CEC285D" w14:textId="77777777" w:rsidTr="0072564A">
        <w:trPr>
          <w:trHeight w:val="320"/>
        </w:trPr>
        <w:tc>
          <w:tcPr>
            <w:tcW w:w="2144" w:type="dxa"/>
            <w:noWrap/>
            <w:vAlign w:val="center"/>
            <w:hideMark/>
          </w:tcPr>
          <w:p w14:paraId="7CD58F49" w14:textId="77777777" w:rsidR="00F27D92" w:rsidRPr="0072564A" w:rsidRDefault="00F27D92" w:rsidP="001D44C9">
            <w:pPr>
              <w:pStyle w:val="table2"/>
            </w:pPr>
            <w:proofErr w:type="spellStart"/>
            <w:r w:rsidRPr="0072564A">
              <w:t>sabinene</w:t>
            </w:r>
            <w:proofErr w:type="spellEnd"/>
          </w:p>
        </w:tc>
        <w:tc>
          <w:tcPr>
            <w:tcW w:w="1310" w:type="dxa"/>
            <w:noWrap/>
            <w:vAlign w:val="center"/>
            <w:hideMark/>
          </w:tcPr>
          <w:p w14:paraId="27E6CDEB" w14:textId="77777777" w:rsidR="00F27D92" w:rsidRPr="0072564A" w:rsidRDefault="00F27D92" w:rsidP="001D44C9">
            <w:pPr>
              <w:pStyle w:val="table2"/>
            </w:pPr>
          </w:p>
        </w:tc>
        <w:tc>
          <w:tcPr>
            <w:tcW w:w="1163" w:type="dxa"/>
            <w:vAlign w:val="center"/>
          </w:tcPr>
          <w:p w14:paraId="5C768783" w14:textId="77777777" w:rsidR="00F27D92" w:rsidRPr="0072564A" w:rsidRDefault="00F27D92" w:rsidP="001D44C9">
            <w:pPr>
              <w:pStyle w:val="table2"/>
            </w:pPr>
          </w:p>
        </w:tc>
        <w:tc>
          <w:tcPr>
            <w:tcW w:w="1098" w:type="dxa"/>
            <w:vAlign w:val="center"/>
          </w:tcPr>
          <w:p w14:paraId="4A398FF2" w14:textId="77777777" w:rsidR="00F27D92" w:rsidRPr="0072564A" w:rsidRDefault="00F27D92" w:rsidP="001D44C9">
            <w:pPr>
              <w:pStyle w:val="table2"/>
            </w:pPr>
          </w:p>
        </w:tc>
        <w:tc>
          <w:tcPr>
            <w:tcW w:w="1280" w:type="dxa"/>
            <w:vAlign w:val="center"/>
          </w:tcPr>
          <w:p w14:paraId="1D540B36" w14:textId="028C69A7" w:rsidR="00F27D92" w:rsidRPr="0072564A" w:rsidRDefault="00DD2B95" w:rsidP="001D44C9">
            <w:pPr>
              <w:pStyle w:val="table2"/>
            </w:pPr>
            <w:r>
              <w:t>k</w:t>
            </w:r>
          </w:p>
        </w:tc>
        <w:tc>
          <w:tcPr>
            <w:tcW w:w="1176" w:type="dxa"/>
            <w:vAlign w:val="center"/>
          </w:tcPr>
          <w:p w14:paraId="3C3ED75B" w14:textId="77777777" w:rsidR="00F27D92" w:rsidRPr="0072564A" w:rsidRDefault="00F27D92" w:rsidP="001D44C9">
            <w:pPr>
              <w:pStyle w:val="table2"/>
            </w:pPr>
          </w:p>
        </w:tc>
        <w:tc>
          <w:tcPr>
            <w:tcW w:w="1327" w:type="dxa"/>
            <w:vAlign w:val="center"/>
          </w:tcPr>
          <w:p w14:paraId="51D89580" w14:textId="77777777" w:rsidR="00F27D92" w:rsidRPr="0072564A" w:rsidRDefault="00F27D92" w:rsidP="001D44C9">
            <w:pPr>
              <w:pStyle w:val="table2"/>
            </w:pPr>
          </w:p>
        </w:tc>
      </w:tr>
      <w:tr w:rsidR="0072564A" w:rsidRPr="0072564A" w14:paraId="681120CA" w14:textId="77777777" w:rsidTr="0072564A">
        <w:trPr>
          <w:trHeight w:val="320"/>
        </w:trPr>
        <w:tc>
          <w:tcPr>
            <w:tcW w:w="2144" w:type="dxa"/>
            <w:noWrap/>
            <w:vAlign w:val="center"/>
            <w:hideMark/>
          </w:tcPr>
          <w:p w14:paraId="0AD561F6" w14:textId="77777777" w:rsidR="00F27D92" w:rsidRPr="0072564A" w:rsidRDefault="00F27D92" w:rsidP="001D44C9">
            <w:pPr>
              <w:pStyle w:val="table2"/>
            </w:pPr>
            <m:oMath>
              <m:r>
                <w:rPr>
                  <w:rFonts w:ascii="Cambria Math" w:hAnsi="Cambria Math"/>
                </w:rPr>
                <m:t>β</m:t>
              </m:r>
            </m:oMath>
            <w:r w:rsidRPr="0072564A">
              <w:t>-myrcene</w:t>
            </w:r>
          </w:p>
        </w:tc>
        <w:tc>
          <w:tcPr>
            <w:tcW w:w="1310" w:type="dxa"/>
            <w:noWrap/>
            <w:vAlign w:val="center"/>
            <w:hideMark/>
          </w:tcPr>
          <w:p w14:paraId="371BDCAE" w14:textId="104375D8" w:rsidR="00F27D92" w:rsidRPr="0072564A" w:rsidRDefault="00DD2B95" w:rsidP="001D44C9">
            <w:pPr>
              <w:pStyle w:val="table2"/>
            </w:pPr>
            <w:proofErr w:type="spellStart"/>
            <w:r>
              <w:t>k</w:t>
            </w:r>
            <w:r w:rsidR="0072564A" w:rsidRPr="0072564A">
              <w:t>,</w:t>
            </w:r>
            <w:r>
              <w:t>m</w:t>
            </w:r>
            <w:proofErr w:type="spellEnd"/>
          </w:p>
        </w:tc>
        <w:tc>
          <w:tcPr>
            <w:tcW w:w="1163" w:type="dxa"/>
            <w:vAlign w:val="center"/>
          </w:tcPr>
          <w:p w14:paraId="42EDCF89" w14:textId="77777777" w:rsidR="00F27D92" w:rsidRPr="0072564A" w:rsidRDefault="00F27D92" w:rsidP="001D44C9">
            <w:pPr>
              <w:pStyle w:val="table2"/>
            </w:pPr>
          </w:p>
        </w:tc>
        <w:tc>
          <w:tcPr>
            <w:tcW w:w="1098" w:type="dxa"/>
            <w:vAlign w:val="center"/>
          </w:tcPr>
          <w:p w14:paraId="383F89D2" w14:textId="070CAB4D" w:rsidR="00F27D92" w:rsidRPr="0072564A" w:rsidRDefault="00DD2B95" w:rsidP="001D44C9">
            <w:pPr>
              <w:pStyle w:val="table2"/>
            </w:pPr>
            <w:r>
              <w:t>k</w:t>
            </w:r>
          </w:p>
        </w:tc>
        <w:tc>
          <w:tcPr>
            <w:tcW w:w="1280" w:type="dxa"/>
            <w:vAlign w:val="center"/>
          </w:tcPr>
          <w:p w14:paraId="789708F7" w14:textId="0C14558F" w:rsidR="00F27D92" w:rsidRPr="0072564A" w:rsidRDefault="00DD2B95" w:rsidP="001D44C9">
            <w:pPr>
              <w:pStyle w:val="table2"/>
            </w:pPr>
            <w:r>
              <w:t>k</w:t>
            </w:r>
          </w:p>
        </w:tc>
        <w:tc>
          <w:tcPr>
            <w:tcW w:w="1176" w:type="dxa"/>
            <w:vAlign w:val="center"/>
          </w:tcPr>
          <w:p w14:paraId="553FD71A" w14:textId="77777777" w:rsidR="00F27D92" w:rsidRPr="0072564A" w:rsidRDefault="00F27D92" w:rsidP="001D44C9">
            <w:pPr>
              <w:pStyle w:val="table2"/>
            </w:pPr>
          </w:p>
        </w:tc>
        <w:tc>
          <w:tcPr>
            <w:tcW w:w="1327" w:type="dxa"/>
            <w:vAlign w:val="center"/>
          </w:tcPr>
          <w:p w14:paraId="0D2BE587" w14:textId="77777777" w:rsidR="00F27D92" w:rsidRPr="0072564A" w:rsidRDefault="00F27D92" w:rsidP="001D44C9">
            <w:pPr>
              <w:pStyle w:val="table2"/>
            </w:pPr>
          </w:p>
        </w:tc>
      </w:tr>
      <w:tr w:rsidR="0072564A" w:rsidRPr="0072564A" w14:paraId="129C9773" w14:textId="77777777" w:rsidTr="0072564A">
        <w:trPr>
          <w:trHeight w:val="320"/>
        </w:trPr>
        <w:tc>
          <w:tcPr>
            <w:tcW w:w="2144" w:type="dxa"/>
            <w:noWrap/>
            <w:vAlign w:val="center"/>
            <w:hideMark/>
          </w:tcPr>
          <w:p w14:paraId="7423E0C9" w14:textId="77777777" w:rsidR="00F27D92" w:rsidRPr="0072564A" w:rsidRDefault="00F27D92" w:rsidP="001D44C9">
            <w:pPr>
              <w:pStyle w:val="table2"/>
            </w:pPr>
            <m:oMath>
              <m:r>
                <w:rPr>
                  <w:rFonts w:ascii="Cambria Math" w:hAnsi="Cambria Math"/>
                </w:rPr>
                <m:t>β</m:t>
              </m:r>
            </m:oMath>
            <w:r w:rsidRPr="0072564A">
              <w:t>-pinene</w:t>
            </w:r>
          </w:p>
        </w:tc>
        <w:tc>
          <w:tcPr>
            <w:tcW w:w="1310" w:type="dxa"/>
            <w:noWrap/>
            <w:vAlign w:val="center"/>
            <w:hideMark/>
          </w:tcPr>
          <w:p w14:paraId="1F738571" w14:textId="0323055A" w:rsidR="00F27D92" w:rsidRPr="0072564A" w:rsidRDefault="00DD2B95" w:rsidP="001D44C9">
            <w:pPr>
              <w:pStyle w:val="table2"/>
            </w:pPr>
            <w:r>
              <w:t>k</w:t>
            </w:r>
          </w:p>
        </w:tc>
        <w:tc>
          <w:tcPr>
            <w:tcW w:w="1163" w:type="dxa"/>
            <w:vAlign w:val="center"/>
          </w:tcPr>
          <w:p w14:paraId="2DD314CC" w14:textId="77777777" w:rsidR="00F27D92" w:rsidRPr="0072564A" w:rsidRDefault="00F27D92" w:rsidP="001D44C9">
            <w:pPr>
              <w:pStyle w:val="table2"/>
            </w:pPr>
          </w:p>
        </w:tc>
        <w:tc>
          <w:tcPr>
            <w:tcW w:w="1098" w:type="dxa"/>
            <w:vAlign w:val="center"/>
          </w:tcPr>
          <w:p w14:paraId="15D19A4C" w14:textId="7190FC39" w:rsidR="00F27D92" w:rsidRPr="0072564A" w:rsidRDefault="00DD2B95" w:rsidP="001D44C9">
            <w:pPr>
              <w:pStyle w:val="table2"/>
            </w:pPr>
            <w:r>
              <w:t>k</w:t>
            </w:r>
          </w:p>
        </w:tc>
        <w:tc>
          <w:tcPr>
            <w:tcW w:w="1280" w:type="dxa"/>
            <w:vAlign w:val="center"/>
          </w:tcPr>
          <w:p w14:paraId="25191454" w14:textId="62290F31" w:rsidR="00F27D92" w:rsidRPr="0072564A" w:rsidRDefault="00DD2B95" w:rsidP="001D44C9">
            <w:pPr>
              <w:pStyle w:val="table2"/>
            </w:pPr>
            <w:r>
              <w:t>k</w:t>
            </w:r>
          </w:p>
        </w:tc>
        <w:tc>
          <w:tcPr>
            <w:tcW w:w="1176" w:type="dxa"/>
            <w:vAlign w:val="center"/>
          </w:tcPr>
          <w:p w14:paraId="4E2D8F44" w14:textId="77777777" w:rsidR="00F27D92" w:rsidRPr="0072564A" w:rsidRDefault="00F27D92" w:rsidP="001D44C9">
            <w:pPr>
              <w:pStyle w:val="table2"/>
            </w:pPr>
          </w:p>
        </w:tc>
        <w:tc>
          <w:tcPr>
            <w:tcW w:w="1327" w:type="dxa"/>
            <w:vAlign w:val="center"/>
          </w:tcPr>
          <w:p w14:paraId="44DDF8BF" w14:textId="5C38BEB7" w:rsidR="00F27D92" w:rsidRPr="0072564A" w:rsidRDefault="00D55DE2" w:rsidP="001D44C9">
            <w:pPr>
              <w:pStyle w:val="table2"/>
            </w:pPr>
            <w:r>
              <w:t>b</w:t>
            </w:r>
          </w:p>
        </w:tc>
      </w:tr>
      <w:tr w:rsidR="0072564A" w:rsidRPr="0072564A" w14:paraId="458D7946" w14:textId="77777777" w:rsidTr="0072564A">
        <w:trPr>
          <w:trHeight w:val="320"/>
        </w:trPr>
        <w:tc>
          <w:tcPr>
            <w:tcW w:w="2144" w:type="dxa"/>
            <w:noWrap/>
            <w:vAlign w:val="center"/>
            <w:hideMark/>
          </w:tcPr>
          <w:p w14:paraId="1C6AC503" w14:textId="77777777" w:rsidR="00F27D92" w:rsidRPr="0072564A" w:rsidRDefault="00F27D92" w:rsidP="001D44C9">
            <w:pPr>
              <w:pStyle w:val="table2"/>
            </w:pPr>
            <m:oMath>
              <m:r>
                <w:rPr>
                  <w:rFonts w:ascii="Cambria Math" w:hAnsi="Cambria Math"/>
                </w:rPr>
                <m:t>α</m:t>
              </m:r>
            </m:oMath>
            <w:r w:rsidRPr="0072564A">
              <w:t>-</w:t>
            </w:r>
            <w:r w:rsidRPr="0072564A">
              <w:rPr>
                <w:rFonts w:ascii="Courier New" w:hAnsi="Courier New" w:cs="Courier New"/>
              </w:rPr>
              <w:t>﻿</w:t>
            </w:r>
            <w:r w:rsidRPr="0072564A">
              <w:t>phellandrene</w:t>
            </w:r>
          </w:p>
        </w:tc>
        <w:tc>
          <w:tcPr>
            <w:tcW w:w="1310" w:type="dxa"/>
            <w:noWrap/>
            <w:vAlign w:val="center"/>
            <w:hideMark/>
          </w:tcPr>
          <w:p w14:paraId="4714BA56" w14:textId="77777777" w:rsidR="00F27D92" w:rsidRPr="0072564A" w:rsidRDefault="00F27D92" w:rsidP="001D44C9">
            <w:pPr>
              <w:pStyle w:val="table2"/>
            </w:pPr>
          </w:p>
        </w:tc>
        <w:tc>
          <w:tcPr>
            <w:tcW w:w="1163" w:type="dxa"/>
            <w:vAlign w:val="center"/>
          </w:tcPr>
          <w:p w14:paraId="013D6291" w14:textId="77777777" w:rsidR="00F27D92" w:rsidRPr="0072564A" w:rsidRDefault="00F27D92" w:rsidP="001D44C9">
            <w:pPr>
              <w:pStyle w:val="table2"/>
            </w:pPr>
          </w:p>
        </w:tc>
        <w:tc>
          <w:tcPr>
            <w:tcW w:w="1098" w:type="dxa"/>
            <w:vAlign w:val="center"/>
          </w:tcPr>
          <w:p w14:paraId="2AFB08AD" w14:textId="07F94C40" w:rsidR="00F27D92" w:rsidRPr="0072564A" w:rsidRDefault="00DD2B95" w:rsidP="001D44C9">
            <w:pPr>
              <w:pStyle w:val="table2"/>
            </w:pPr>
            <w:r>
              <w:t>k</w:t>
            </w:r>
          </w:p>
        </w:tc>
        <w:tc>
          <w:tcPr>
            <w:tcW w:w="1280" w:type="dxa"/>
            <w:vAlign w:val="center"/>
          </w:tcPr>
          <w:p w14:paraId="7B88B0EF" w14:textId="01EED798" w:rsidR="00F27D92" w:rsidRPr="0072564A" w:rsidRDefault="00D55DE2" w:rsidP="001D44C9">
            <w:pPr>
              <w:pStyle w:val="table2"/>
            </w:pPr>
            <w:proofErr w:type="spellStart"/>
            <w:r>
              <w:t>g</w:t>
            </w:r>
            <w:r w:rsidR="00DD2B95">
              <w:t>,i</w:t>
            </w:r>
            <w:proofErr w:type="spellEnd"/>
          </w:p>
        </w:tc>
        <w:tc>
          <w:tcPr>
            <w:tcW w:w="1176" w:type="dxa"/>
            <w:vAlign w:val="center"/>
          </w:tcPr>
          <w:p w14:paraId="45F8AF3B" w14:textId="77777777" w:rsidR="00F27D92" w:rsidRPr="0072564A" w:rsidRDefault="00F27D92" w:rsidP="001D44C9">
            <w:pPr>
              <w:pStyle w:val="table2"/>
            </w:pPr>
          </w:p>
        </w:tc>
        <w:tc>
          <w:tcPr>
            <w:tcW w:w="1327" w:type="dxa"/>
            <w:vAlign w:val="center"/>
          </w:tcPr>
          <w:p w14:paraId="706749F7" w14:textId="77777777" w:rsidR="00F27D92" w:rsidRPr="0072564A" w:rsidRDefault="00F27D92" w:rsidP="001D44C9">
            <w:pPr>
              <w:pStyle w:val="table2"/>
            </w:pPr>
          </w:p>
        </w:tc>
      </w:tr>
      <w:tr w:rsidR="0072564A" w:rsidRPr="0072564A" w14:paraId="1A9865E3" w14:textId="77777777" w:rsidTr="0072564A">
        <w:trPr>
          <w:trHeight w:val="320"/>
        </w:trPr>
        <w:tc>
          <w:tcPr>
            <w:tcW w:w="2144" w:type="dxa"/>
            <w:noWrap/>
            <w:vAlign w:val="center"/>
            <w:hideMark/>
          </w:tcPr>
          <w:p w14:paraId="5F7245AC" w14:textId="77777777" w:rsidR="00F27D92" w:rsidRPr="0072564A" w:rsidRDefault="00F27D92" w:rsidP="001D44C9">
            <w:pPr>
              <w:pStyle w:val="table2"/>
            </w:pPr>
            <m:oMath>
              <m:r>
                <w:rPr>
                  <w:rFonts w:ascii="Cambria Math" w:hAnsi="Cambria Math"/>
                </w:rPr>
                <m:t>γ</m:t>
              </m:r>
            </m:oMath>
            <w:r w:rsidRPr="0072564A">
              <w:t>-terpinene</w:t>
            </w:r>
          </w:p>
        </w:tc>
        <w:tc>
          <w:tcPr>
            <w:tcW w:w="1310" w:type="dxa"/>
            <w:noWrap/>
            <w:vAlign w:val="center"/>
            <w:hideMark/>
          </w:tcPr>
          <w:p w14:paraId="3DE7D01F" w14:textId="7DF578FF" w:rsidR="00F27D92" w:rsidRPr="0072564A" w:rsidRDefault="00DD2B95" w:rsidP="001D44C9">
            <w:pPr>
              <w:pStyle w:val="table2"/>
            </w:pPr>
            <w:proofErr w:type="spellStart"/>
            <w:r>
              <w:t>k</w:t>
            </w:r>
            <w:r w:rsidR="0072564A" w:rsidRPr="0072564A">
              <w:t>,</w:t>
            </w:r>
            <w:r w:rsidR="00E223EE">
              <w:t>o</w:t>
            </w:r>
            <w:proofErr w:type="spellEnd"/>
          </w:p>
        </w:tc>
        <w:tc>
          <w:tcPr>
            <w:tcW w:w="1163" w:type="dxa"/>
            <w:vAlign w:val="center"/>
          </w:tcPr>
          <w:p w14:paraId="0127F9AD" w14:textId="77777777" w:rsidR="00F27D92" w:rsidRPr="0072564A" w:rsidRDefault="00F27D92" w:rsidP="001D44C9">
            <w:pPr>
              <w:pStyle w:val="table2"/>
            </w:pPr>
          </w:p>
        </w:tc>
        <w:tc>
          <w:tcPr>
            <w:tcW w:w="1098" w:type="dxa"/>
            <w:vAlign w:val="center"/>
          </w:tcPr>
          <w:p w14:paraId="75A20F1A" w14:textId="4D2FDB47" w:rsidR="00F27D92" w:rsidRPr="0072564A" w:rsidRDefault="00DD2B95" w:rsidP="001D44C9">
            <w:pPr>
              <w:pStyle w:val="table2"/>
            </w:pPr>
            <w:r>
              <w:t>k</w:t>
            </w:r>
          </w:p>
        </w:tc>
        <w:tc>
          <w:tcPr>
            <w:tcW w:w="1280" w:type="dxa"/>
            <w:vAlign w:val="center"/>
          </w:tcPr>
          <w:p w14:paraId="652A4D8F" w14:textId="43273867" w:rsidR="00F27D92" w:rsidRPr="0072564A" w:rsidRDefault="00AD07D0" w:rsidP="001D44C9">
            <w:pPr>
              <w:pStyle w:val="table2"/>
            </w:pPr>
            <w:proofErr w:type="spellStart"/>
            <w:r>
              <w:t>r</w:t>
            </w:r>
            <w:r w:rsidR="0072564A" w:rsidRPr="0072564A">
              <w:t>,</w:t>
            </w:r>
            <w:r w:rsidR="00E223EE">
              <w:t>o</w:t>
            </w:r>
            <w:proofErr w:type="spellEnd"/>
          </w:p>
        </w:tc>
        <w:tc>
          <w:tcPr>
            <w:tcW w:w="1176" w:type="dxa"/>
            <w:vAlign w:val="center"/>
          </w:tcPr>
          <w:p w14:paraId="22EE48BC" w14:textId="52ABA959" w:rsidR="00F27D92" w:rsidRPr="0072564A" w:rsidRDefault="00DD2B95" w:rsidP="001D44C9">
            <w:pPr>
              <w:pStyle w:val="table2"/>
            </w:pPr>
            <w:r>
              <w:t>k</w:t>
            </w:r>
          </w:p>
        </w:tc>
        <w:tc>
          <w:tcPr>
            <w:tcW w:w="1327" w:type="dxa"/>
            <w:vAlign w:val="center"/>
          </w:tcPr>
          <w:p w14:paraId="2A690959" w14:textId="77777777" w:rsidR="00F27D92" w:rsidRPr="0072564A" w:rsidRDefault="00F27D92" w:rsidP="001D44C9">
            <w:pPr>
              <w:pStyle w:val="table2"/>
            </w:pPr>
          </w:p>
        </w:tc>
      </w:tr>
      <w:tr w:rsidR="0072564A" w:rsidRPr="0072564A" w14:paraId="745AC69D" w14:textId="77777777" w:rsidTr="0072564A">
        <w:trPr>
          <w:trHeight w:val="320"/>
        </w:trPr>
        <w:tc>
          <w:tcPr>
            <w:tcW w:w="2144" w:type="dxa"/>
            <w:noWrap/>
            <w:vAlign w:val="center"/>
            <w:hideMark/>
          </w:tcPr>
          <w:p w14:paraId="63898509" w14:textId="77777777" w:rsidR="00F27D92" w:rsidRPr="0072564A" w:rsidRDefault="00F27D92" w:rsidP="001D44C9">
            <w:pPr>
              <w:pStyle w:val="table2"/>
            </w:pPr>
            <w:r w:rsidRPr="0072564A">
              <w:rPr>
                <w:i/>
              </w:rPr>
              <w:t>p</w:t>
            </w:r>
            <w:r w:rsidRPr="0072564A">
              <w:t>-cymene</w:t>
            </w:r>
          </w:p>
        </w:tc>
        <w:tc>
          <w:tcPr>
            <w:tcW w:w="1310" w:type="dxa"/>
            <w:noWrap/>
            <w:vAlign w:val="center"/>
            <w:hideMark/>
          </w:tcPr>
          <w:p w14:paraId="2DC1A6BA" w14:textId="1E8CA4AF" w:rsidR="00F27D92" w:rsidRPr="0072564A" w:rsidRDefault="00DD2B95" w:rsidP="001D44C9">
            <w:pPr>
              <w:pStyle w:val="table2"/>
            </w:pPr>
            <w:r>
              <w:t>k</w:t>
            </w:r>
          </w:p>
        </w:tc>
        <w:tc>
          <w:tcPr>
            <w:tcW w:w="1163" w:type="dxa"/>
            <w:vAlign w:val="center"/>
          </w:tcPr>
          <w:p w14:paraId="7925FC18" w14:textId="77777777" w:rsidR="00F27D92" w:rsidRPr="0072564A" w:rsidRDefault="00F27D92" w:rsidP="001D44C9">
            <w:pPr>
              <w:pStyle w:val="table2"/>
            </w:pPr>
          </w:p>
        </w:tc>
        <w:tc>
          <w:tcPr>
            <w:tcW w:w="1098" w:type="dxa"/>
            <w:vAlign w:val="center"/>
          </w:tcPr>
          <w:p w14:paraId="41450C58" w14:textId="14968FE4" w:rsidR="00F27D92" w:rsidRPr="0072564A" w:rsidRDefault="00DD2B95" w:rsidP="001D44C9">
            <w:pPr>
              <w:pStyle w:val="table2"/>
            </w:pPr>
            <w:r>
              <w:t>k</w:t>
            </w:r>
          </w:p>
        </w:tc>
        <w:tc>
          <w:tcPr>
            <w:tcW w:w="1280" w:type="dxa"/>
            <w:vAlign w:val="center"/>
          </w:tcPr>
          <w:p w14:paraId="10F76DE7" w14:textId="716F5F6E" w:rsidR="00F27D92" w:rsidRPr="0072564A" w:rsidRDefault="00DD2B95" w:rsidP="001D44C9">
            <w:pPr>
              <w:pStyle w:val="table2"/>
            </w:pPr>
            <w:proofErr w:type="spellStart"/>
            <w:r>
              <w:t>k</w:t>
            </w:r>
            <w:r w:rsidR="0072564A" w:rsidRPr="0072564A">
              <w:t>,</w:t>
            </w:r>
            <w:r>
              <w:t>j</w:t>
            </w:r>
            <w:proofErr w:type="spellEnd"/>
          </w:p>
        </w:tc>
        <w:tc>
          <w:tcPr>
            <w:tcW w:w="1176" w:type="dxa"/>
            <w:vAlign w:val="center"/>
          </w:tcPr>
          <w:p w14:paraId="7F3FF9E6" w14:textId="77777777" w:rsidR="00F27D92" w:rsidRPr="0072564A" w:rsidRDefault="00F27D92" w:rsidP="001D44C9">
            <w:pPr>
              <w:pStyle w:val="table2"/>
            </w:pPr>
          </w:p>
        </w:tc>
        <w:tc>
          <w:tcPr>
            <w:tcW w:w="1327" w:type="dxa"/>
            <w:vAlign w:val="center"/>
          </w:tcPr>
          <w:p w14:paraId="5462FB98" w14:textId="77777777" w:rsidR="00F27D92" w:rsidRPr="0072564A" w:rsidRDefault="00F27D92" w:rsidP="001D44C9">
            <w:pPr>
              <w:pStyle w:val="table2"/>
            </w:pPr>
          </w:p>
        </w:tc>
      </w:tr>
      <w:tr w:rsidR="0072564A" w:rsidRPr="0072564A" w14:paraId="7073DA11" w14:textId="77777777" w:rsidTr="0072564A">
        <w:trPr>
          <w:trHeight w:val="320"/>
        </w:trPr>
        <w:tc>
          <w:tcPr>
            <w:tcW w:w="2144" w:type="dxa"/>
            <w:noWrap/>
            <w:vAlign w:val="center"/>
            <w:hideMark/>
          </w:tcPr>
          <w:p w14:paraId="5982716A" w14:textId="77777777" w:rsidR="00F27D92" w:rsidRPr="0072564A" w:rsidRDefault="00F27D92" w:rsidP="001D44C9">
            <w:pPr>
              <w:pStyle w:val="table2"/>
            </w:pPr>
            <w:r w:rsidRPr="0072564A">
              <w:t>D-limonene</w:t>
            </w:r>
          </w:p>
        </w:tc>
        <w:tc>
          <w:tcPr>
            <w:tcW w:w="1310" w:type="dxa"/>
            <w:noWrap/>
            <w:vAlign w:val="center"/>
            <w:hideMark/>
          </w:tcPr>
          <w:p w14:paraId="7C45DD6D" w14:textId="58ACF113" w:rsidR="00F27D92" w:rsidRPr="0072564A" w:rsidRDefault="00DD2B95" w:rsidP="001D44C9">
            <w:pPr>
              <w:pStyle w:val="table2"/>
            </w:pPr>
            <w:r>
              <w:t>k</w:t>
            </w:r>
          </w:p>
        </w:tc>
        <w:tc>
          <w:tcPr>
            <w:tcW w:w="1163" w:type="dxa"/>
            <w:vAlign w:val="center"/>
          </w:tcPr>
          <w:p w14:paraId="1F4C8A59" w14:textId="77777777" w:rsidR="00F27D92" w:rsidRPr="0072564A" w:rsidRDefault="00F27D92" w:rsidP="001D44C9">
            <w:pPr>
              <w:pStyle w:val="table2"/>
            </w:pPr>
          </w:p>
        </w:tc>
        <w:tc>
          <w:tcPr>
            <w:tcW w:w="1098" w:type="dxa"/>
            <w:vAlign w:val="center"/>
          </w:tcPr>
          <w:p w14:paraId="56643399" w14:textId="7DA95850" w:rsidR="00F27D92" w:rsidRPr="0072564A" w:rsidRDefault="00DD2B95" w:rsidP="001D44C9">
            <w:pPr>
              <w:pStyle w:val="table2"/>
            </w:pPr>
            <w:r>
              <w:t>k</w:t>
            </w:r>
          </w:p>
        </w:tc>
        <w:tc>
          <w:tcPr>
            <w:tcW w:w="1280" w:type="dxa"/>
            <w:vAlign w:val="center"/>
          </w:tcPr>
          <w:p w14:paraId="5D1C686B" w14:textId="64AE0346" w:rsidR="00F27D92" w:rsidRPr="0072564A" w:rsidRDefault="00DD2B95" w:rsidP="001D44C9">
            <w:pPr>
              <w:pStyle w:val="table2"/>
            </w:pPr>
            <w:r>
              <w:t>k</w:t>
            </w:r>
          </w:p>
        </w:tc>
        <w:tc>
          <w:tcPr>
            <w:tcW w:w="1176" w:type="dxa"/>
            <w:vAlign w:val="center"/>
          </w:tcPr>
          <w:p w14:paraId="25DECA08" w14:textId="02C08B58" w:rsidR="00F27D92" w:rsidRPr="0072564A" w:rsidRDefault="00DD2B95" w:rsidP="001D44C9">
            <w:pPr>
              <w:pStyle w:val="table2"/>
            </w:pPr>
            <w:r>
              <w:t>k</w:t>
            </w:r>
          </w:p>
        </w:tc>
        <w:tc>
          <w:tcPr>
            <w:tcW w:w="1327" w:type="dxa"/>
            <w:vAlign w:val="center"/>
          </w:tcPr>
          <w:p w14:paraId="6EF963BA" w14:textId="77777777" w:rsidR="00F27D92" w:rsidRPr="0072564A" w:rsidRDefault="00F27D92" w:rsidP="001D44C9">
            <w:pPr>
              <w:pStyle w:val="table2"/>
            </w:pPr>
          </w:p>
        </w:tc>
      </w:tr>
      <w:tr w:rsidR="0072564A" w:rsidRPr="0072564A" w14:paraId="50697AFE" w14:textId="77777777" w:rsidTr="0072564A">
        <w:trPr>
          <w:trHeight w:val="320"/>
        </w:trPr>
        <w:tc>
          <w:tcPr>
            <w:tcW w:w="2144" w:type="dxa"/>
            <w:noWrap/>
            <w:vAlign w:val="center"/>
            <w:hideMark/>
          </w:tcPr>
          <w:p w14:paraId="2781B5FD" w14:textId="77777777" w:rsidR="006D28FF" w:rsidRPr="0072564A" w:rsidRDefault="00F27D92" w:rsidP="001D44C9">
            <w:pPr>
              <w:pStyle w:val="table2"/>
            </w:pPr>
            <w:r w:rsidRPr="0072564A">
              <w:t xml:space="preserve">eucalyptol </w:t>
            </w:r>
          </w:p>
          <w:p w14:paraId="362F6F78" w14:textId="77777777" w:rsidR="00F27D92" w:rsidRPr="0072564A" w:rsidRDefault="00F27D92" w:rsidP="001D44C9">
            <w:pPr>
              <w:pStyle w:val="table2"/>
            </w:pPr>
            <w:r w:rsidRPr="0072564A">
              <w:t>(1,8-cineole)</w:t>
            </w:r>
          </w:p>
        </w:tc>
        <w:tc>
          <w:tcPr>
            <w:tcW w:w="1310" w:type="dxa"/>
            <w:noWrap/>
            <w:vAlign w:val="center"/>
            <w:hideMark/>
          </w:tcPr>
          <w:p w14:paraId="54D43026" w14:textId="2FAE6C90" w:rsidR="00F27D92" w:rsidRPr="0072564A" w:rsidRDefault="00DD2B95" w:rsidP="001D44C9">
            <w:pPr>
              <w:pStyle w:val="table2"/>
            </w:pPr>
            <w:r>
              <w:t>k</w:t>
            </w:r>
          </w:p>
        </w:tc>
        <w:tc>
          <w:tcPr>
            <w:tcW w:w="1163" w:type="dxa"/>
            <w:vAlign w:val="center"/>
          </w:tcPr>
          <w:p w14:paraId="6B480EAC" w14:textId="51878FA1" w:rsidR="00F27D92" w:rsidRPr="0072564A" w:rsidRDefault="00E223EE" w:rsidP="001D44C9">
            <w:pPr>
              <w:pStyle w:val="table2"/>
            </w:pPr>
            <w:r>
              <w:t>p</w:t>
            </w:r>
          </w:p>
        </w:tc>
        <w:tc>
          <w:tcPr>
            <w:tcW w:w="1098" w:type="dxa"/>
            <w:vAlign w:val="center"/>
          </w:tcPr>
          <w:p w14:paraId="4667D9C4" w14:textId="589DF09F" w:rsidR="00F27D92" w:rsidRPr="0072564A" w:rsidRDefault="00DD2B95" w:rsidP="001D44C9">
            <w:pPr>
              <w:pStyle w:val="table2"/>
            </w:pPr>
            <w:r>
              <w:t>k</w:t>
            </w:r>
          </w:p>
        </w:tc>
        <w:tc>
          <w:tcPr>
            <w:tcW w:w="1280" w:type="dxa"/>
            <w:vAlign w:val="center"/>
          </w:tcPr>
          <w:p w14:paraId="191A02A8" w14:textId="3E24FB7F" w:rsidR="00F27D92" w:rsidRPr="0072564A" w:rsidRDefault="00DD2B95" w:rsidP="001D44C9">
            <w:pPr>
              <w:pStyle w:val="table2"/>
            </w:pPr>
            <w:r>
              <w:t>m</w:t>
            </w:r>
          </w:p>
        </w:tc>
        <w:tc>
          <w:tcPr>
            <w:tcW w:w="1176" w:type="dxa"/>
            <w:vAlign w:val="center"/>
          </w:tcPr>
          <w:p w14:paraId="15E4A154" w14:textId="2BD11B05" w:rsidR="00F27D92" w:rsidRPr="0072564A" w:rsidRDefault="00DD2B95" w:rsidP="001D44C9">
            <w:pPr>
              <w:pStyle w:val="table2"/>
            </w:pPr>
            <w:r>
              <w:t>k</w:t>
            </w:r>
          </w:p>
        </w:tc>
        <w:tc>
          <w:tcPr>
            <w:tcW w:w="1327" w:type="dxa"/>
            <w:vAlign w:val="center"/>
          </w:tcPr>
          <w:p w14:paraId="7F0DD320" w14:textId="5BE4E083" w:rsidR="005A003C" w:rsidRPr="0072564A" w:rsidRDefault="00D55DE2" w:rsidP="001D44C9">
            <w:pPr>
              <w:pStyle w:val="table2"/>
            </w:pPr>
            <w:proofErr w:type="spellStart"/>
            <w:r>
              <w:t>b</w:t>
            </w:r>
            <w:r w:rsidR="00D00F80" w:rsidRPr="0072564A">
              <w:t>,</w:t>
            </w:r>
            <w:r w:rsidR="00E223EE">
              <w:t>r</w:t>
            </w:r>
            <w:proofErr w:type="spellEnd"/>
          </w:p>
        </w:tc>
      </w:tr>
      <w:tr w:rsidR="0072564A" w:rsidRPr="0072564A" w14:paraId="014D3988" w14:textId="77777777" w:rsidTr="0072564A">
        <w:trPr>
          <w:trHeight w:val="320"/>
        </w:trPr>
        <w:tc>
          <w:tcPr>
            <w:tcW w:w="2144" w:type="dxa"/>
            <w:noWrap/>
            <w:vAlign w:val="center"/>
            <w:hideMark/>
          </w:tcPr>
          <w:p w14:paraId="79A05296" w14:textId="77777777" w:rsidR="00F27D92" w:rsidRPr="0072564A" w:rsidRDefault="00F27D92" w:rsidP="001D44C9">
            <w:pPr>
              <w:pStyle w:val="table2"/>
            </w:pPr>
            <m:oMath>
              <m:r>
                <w:rPr>
                  <w:rFonts w:ascii="Cambria Math" w:hAnsi="Cambria Math"/>
                </w:rPr>
                <m:t>β</m:t>
              </m:r>
            </m:oMath>
            <w:r w:rsidRPr="0072564A">
              <w:t>-ocimene</w:t>
            </w:r>
          </w:p>
        </w:tc>
        <w:tc>
          <w:tcPr>
            <w:tcW w:w="1310" w:type="dxa"/>
            <w:noWrap/>
            <w:vAlign w:val="center"/>
            <w:hideMark/>
          </w:tcPr>
          <w:p w14:paraId="168D4F69" w14:textId="08487C40" w:rsidR="00F27D92" w:rsidRPr="0072564A" w:rsidRDefault="00D55DE2" w:rsidP="001D44C9">
            <w:pPr>
              <w:pStyle w:val="table2"/>
            </w:pPr>
            <w:proofErr w:type="spellStart"/>
            <w:r>
              <w:t>d</w:t>
            </w:r>
            <w:r w:rsidR="0072564A" w:rsidRPr="0072564A">
              <w:t>,</w:t>
            </w:r>
            <w:r w:rsidR="00DD2B95">
              <w:t>l</w:t>
            </w:r>
            <w:proofErr w:type="spellEnd"/>
          </w:p>
        </w:tc>
        <w:tc>
          <w:tcPr>
            <w:tcW w:w="1163" w:type="dxa"/>
            <w:vAlign w:val="center"/>
          </w:tcPr>
          <w:p w14:paraId="462C3FFE" w14:textId="77777777" w:rsidR="00F27D92" w:rsidRPr="0072564A" w:rsidRDefault="00F27D92" w:rsidP="001D44C9">
            <w:pPr>
              <w:pStyle w:val="table2"/>
            </w:pPr>
          </w:p>
        </w:tc>
        <w:tc>
          <w:tcPr>
            <w:tcW w:w="1098" w:type="dxa"/>
            <w:vAlign w:val="center"/>
          </w:tcPr>
          <w:p w14:paraId="2A9FCCBD" w14:textId="77777777" w:rsidR="00F27D92" w:rsidRPr="0072564A" w:rsidRDefault="00F27D92" w:rsidP="001D44C9">
            <w:pPr>
              <w:pStyle w:val="table2"/>
            </w:pPr>
          </w:p>
        </w:tc>
        <w:tc>
          <w:tcPr>
            <w:tcW w:w="1280" w:type="dxa"/>
            <w:vAlign w:val="center"/>
          </w:tcPr>
          <w:p w14:paraId="4F7E43DA" w14:textId="77777777" w:rsidR="00F27D92" w:rsidRPr="0072564A" w:rsidRDefault="00F27D92" w:rsidP="001D44C9">
            <w:pPr>
              <w:pStyle w:val="table2"/>
            </w:pPr>
          </w:p>
        </w:tc>
        <w:tc>
          <w:tcPr>
            <w:tcW w:w="1176" w:type="dxa"/>
            <w:vAlign w:val="center"/>
          </w:tcPr>
          <w:p w14:paraId="39FDF031" w14:textId="77777777" w:rsidR="00F27D92" w:rsidRPr="0072564A" w:rsidRDefault="00F27D92" w:rsidP="001D44C9">
            <w:pPr>
              <w:pStyle w:val="table2"/>
            </w:pPr>
          </w:p>
        </w:tc>
        <w:tc>
          <w:tcPr>
            <w:tcW w:w="1327" w:type="dxa"/>
            <w:vAlign w:val="center"/>
          </w:tcPr>
          <w:p w14:paraId="5DF45427" w14:textId="5FD349FC" w:rsidR="00F27D92" w:rsidRPr="0072564A" w:rsidRDefault="00E223EE" w:rsidP="001D44C9">
            <w:pPr>
              <w:pStyle w:val="table2"/>
            </w:pPr>
            <w:r>
              <w:t>n</w:t>
            </w:r>
          </w:p>
        </w:tc>
      </w:tr>
      <w:tr w:rsidR="0072564A" w:rsidRPr="0072564A" w14:paraId="32BAD128" w14:textId="77777777" w:rsidTr="0072564A">
        <w:trPr>
          <w:trHeight w:val="320"/>
        </w:trPr>
        <w:tc>
          <w:tcPr>
            <w:tcW w:w="2144" w:type="dxa"/>
            <w:noWrap/>
            <w:vAlign w:val="center"/>
            <w:hideMark/>
          </w:tcPr>
          <w:p w14:paraId="0AA4D653" w14:textId="77777777" w:rsidR="00F27D92" w:rsidRPr="0072564A" w:rsidRDefault="00F27D92" w:rsidP="001D44C9">
            <w:pPr>
              <w:pStyle w:val="table2"/>
            </w:pPr>
            <w:r w:rsidRPr="0072564A">
              <w:t>terpinolene</w:t>
            </w:r>
          </w:p>
        </w:tc>
        <w:tc>
          <w:tcPr>
            <w:tcW w:w="1310" w:type="dxa"/>
            <w:noWrap/>
            <w:vAlign w:val="center"/>
            <w:hideMark/>
          </w:tcPr>
          <w:p w14:paraId="70BEDF4E" w14:textId="35CEA580" w:rsidR="00F27D92" w:rsidRPr="0072564A" w:rsidRDefault="00AE258A" w:rsidP="001D44C9">
            <w:pPr>
              <w:pStyle w:val="table2"/>
            </w:pPr>
            <w:r w:rsidRPr="0072564A">
              <w:rPr>
                <w:rFonts w:ascii="Courier New" w:hAnsi="Courier New" w:cs="Courier New"/>
              </w:rPr>
              <w:t>﻿</w:t>
            </w:r>
            <w:proofErr w:type="spellStart"/>
            <w:r w:rsidR="00D55DE2">
              <w:t>c</w:t>
            </w:r>
            <w:r w:rsidR="0072564A" w:rsidRPr="0072564A">
              <w:rPr>
                <w:noProof/>
              </w:rPr>
              <w:t>,</w:t>
            </w:r>
            <w:r w:rsidR="00D55DE2">
              <w:rPr>
                <w:noProof/>
              </w:rPr>
              <w:t>h</w:t>
            </w:r>
            <w:proofErr w:type="spellEnd"/>
          </w:p>
        </w:tc>
        <w:tc>
          <w:tcPr>
            <w:tcW w:w="1163" w:type="dxa"/>
            <w:vAlign w:val="center"/>
          </w:tcPr>
          <w:p w14:paraId="65899EAB" w14:textId="77777777" w:rsidR="00F27D92" w:rsidRPr="0072564A" w:rsidRDefault="00F27D92" w:rsidP="001D44C9">
            <w:pPr>
              <w:pStyle w:val="table2"/>
            </w:pPr>
          </w:p>
        </w:tc>
        <w:tc>
          <w:tcPr>
            <w:tcW w:w="1098" w:type="dxa"/>
            <w:vAlign w:val="center"/>
          </w:tcPr>
          <w:p w14:paraId="6B98FAEF" w14:textId="77777777" w:rsidR="00F27D92" w:rsidRPr="0072564A" w:rsidRDefault="00F27D92" w:rsidP="001D44C9">
            <w:pPr>
              <w:pStyle w:val="table2"/>
            </w:pPr>
          </w:p>
        </w:tc>
        <w:tc>
          <w:tcPr>
            <w:tcW w:w="1280" w:type="dxa"/>
            <w:vAlign w:val="center"/>
          </w:tcPr>
          <w:p w14:paraId="66DF837B" w14:textId="5CEF24EC" w:rsidR="00F27D92" w:rsidRPr="0072564A" w:rsidRDefault="00DD2B95" w:rsidP="001D44C9">
            <w:pPr>
              <w:pStyle w:val="table2"/>
            </w:pPr>
            <w:proofErr w:type="spellStart"/>
            <w:r>
              <w:t>i</w:t>
            </w:r>
            <w:proofErr w:type="spellEnd"/>
          </w:p>
        </w:tc>
        <w:tc>
          <w:tcPr>
            <w:tcW w:w="1176" w:type="dxa"/>
            <w:vAlign w:val="center"/>
          </w:tcPr>
          <w:p w14:paraId="27C3EBD0" w14:textId="77777777" w:rsidR="00F27D92" w:rsidRPr="0072564A" w:rsidRDefault="00F27D92" w:rsidP="001D44C9">
            <w:pPr>
              <w:pStyle w:val="table2"/>
            </w:pPr>
          </w:p>
        </w:tc>
        <w:tc>
          <w:tcPr>
            <w:tcW w:w="1327" w:type="dxa"/>
            <w:vAlign w:val="center"/>
          </w:tcPr>
          <w:p w14:paraId="223A5425" w14:textId="77777777" w:rsidR="00F27D92" w:rsidRPr="0072564A" w:rsidRDefault="00F27D92" w:rsidP="001D44C9">
            <w:pPr>
              <w:pStyle w:val="table2"/>
            </w:pPr>
          </w:p>
        </w:tc>
      </w:tr>
      <w:tr w:rsidR="0072564A" w:rsidRPr="0072564A" w14:paraId="379B2FCE" w14:textId="77777777" w:rsidTr="0072564A">
        <w:trPr>
          <w:trHeight w:val="320"/>
        </w:trPr>
        <w:tc>
          <w:tcPr>
            <w:tcW w:w="2144" w:type="dxa"/>
            <w:noWrap/>
            <w:vAlign w:val="center"/>
            <w:hideMark/>
          </w:tcPr>
          <w:p w14:paraId="43F6AA79" w14:textId="77777777" w:rsidR="00F27D92" w:rsidRPr="0072564A" w:rsidRDefault="00F27D92" w:rsidP="001D44C9">
            <w:pPr>
              <w:pStyle w:val="table2"/>
            </w:pPr>
            <w:r w:rsidRPr="0072564A">
              <w:t>linalool</w:t>
            </w:r>
          </w:p>
        </w:tc>
        <w:tc>
          <w:tcPr>
            <w:tcW w:w="1310" w:type="dxa"/>
            <w:noWrap/>
            <w:vAlign w:val="center"/>
            <w:hideMark/>
          </w:tcPr>
          <w:p w14:paraId="68F6AD9C" w14:textId="53AFFAC3" w:rsidR="00F27D92" w:rsidRPr="0072564A" w:rsidRDefault="00DD2B95" w:rsidP="001D44C9">
            <w:pPr>
              <w:pStyle w:val="table2"/>
            </w:pPr>
            <w:r>
              <w:t>k</w:t>
            </w:r>
          </w:p>
        </w:tc>
        <w:tc>
          <w:tcPr>
            <w:tcW w:w="1163" w:type="dxa"/>
            <w:vAlign w:val="center"/>
          </w:tcPr>
          <w:p w14:paraId="5A6F28B7" w14:textId="77777777" w:rsidR="00F27D92" w:rsidRPr="0072564A" w:rsidRDefault="00F27D92" w:rsidP="001D44C9">
            <w:pPr>
              <w:pStyle w:val="table2"/>
            </w:pPr>
          </w:p>
        </w:tc>
        <w:tc>
          <w:tcPr>
            <w:tcW w:w="1098" w:type="dxa"/>
            <w:vAlign w:val="center"/>
          </w:tcPr>
          <w:p w14:paraId="7579D5A9" w14:textId="2133EDD3" w:rsidR="00F27D92" w:rsidRPr="0072564A" w:rsidRDefault="00DD2B95" w:rsidP="001D44C9">
            <w:pPr>
              <w:pStyle w:val="table2"/>
            </w:pPr>
            <w:r>
              <w:t>k</w:t>
            </w:r>
          </w:p>
        </w:tc>
        <w:tc>
          <w:tcPr>
            <w:tcW w:w="1280" w:type="dxa"/>
            <w:vAlign w:val="center"/>
          </w:tcPr>
          <w:p w14:paraId="5E06A4C9" w14:textId="48C80627" w:rsidR="00F27D92" w:rsidRPr="0072564A" w:rsidRDefault="00DD2B95" w:rsidP="001D44C9">
            <w:pPr>
              <w:pStyle w:val="table2"/>
            </w:pPr>
            <w:proofErr w:type="spellStart"/>
            <w:r>
              <w:t>k</w:t>
            </w:r>
            <w:r w:rsidR="0072564A" w:rsidRPr="0072564A">
              <w:t>,</w:t>
            </w:r>
            <w:r>
              <w:t>m</w:t>
            </w:r>
            <w:proofErr w:type="spellEnd"/>
          </w:p>
        </w:tc>
        <w:tc>
          <w:tcPr>
            <w:tcW w:w="1176" w:type="dxa"/>
            <w:vAlign w:val="center"/>
          </w:tcPr>
          <w:p w14:paraId="3FEC9E8B" w14:textId="3CA0DBBD" w:rsidR="00F27D92" w:rsidRPr="0072564A" w:rsidRDefault="00DD2B95" w:rsidP="001D44C9">
            <w:pPr>
              <w:pStyle w:val="table2"/>
            </w:pPr>
            <w:r>
              <w:t>k</w:t>
            </w:r>
          </w:p>
        </w:tc>
        <w:tc>
          <w:tcPr>
            <w:tcW w:w="1327" w:type="dxa"/>
            <w:vAlign w:val="center"/>
          </w:tcPr>
          <w:p w14:paraId="738B0712" w14:textId="535654AD" w:rsidR="00F27D92" w:rsidRPr="0072564A" w:rsidRDefault="00D55DE2" w:rsidP="001D44C9">
            <w:pPr>
              <w:pStyle w:val="table2"/>
            </w:pPr>
            <w:proofErr w:type="spellStart"/>
            <w:r>
              <w:t>b</w:t>
            </w:r>
            <w:r w:rsidR="00D00F80" w:rsidRPr="0072564A">
              <w:t>,</w:t>
            </w:r>
            <w:r>
              <w:t>e</w:t>
            </w:r>
            <w:proofErr w:type="spellEnd"/>
          </w:p>
        </w:tc>
      </w:tr>
      <w:tr w:rsidR="0072564A" w:rsidRPr="0072564A" w14:paraId="73639F71" w14:textId="77777777" w:rsidTr="0072564A">
        <w:trPr>
          <w:trHeight w:val="320"/>
        </w:trPr>
        <w:tc>
          <w:tcPr>
            <w:tcW w:w="2144" w:type="dxa"/>
            <w:noWrap/>
            <w:vAlign w:val="center"/>
            <w:hideMark/>
          </w:tcPr>
          <w:p w14:paraId="5785CBD3" w14:textId="77777777" w:rsidR="00F27D92" w:rsidRPr="0072564A" w:rsidRDefault="00F27D92" w:rsidP="001D44C9">
            <w:pPr>
              <w:pStyle w:val="table2"/>
            </w:pPr>
            <w:r w:rsidRPr="0072564A">
              <w:t>nonanal</w:t>
            </w:r>
          </w:p>
        </w:tc>
        <w:tc>
          <w:tcPr>
            <w:tcW w:w="1310" w:type="dxa"/>
            <w:noWrap/>
            <w:vAlign w:val="center"/>
            <w:hideMark/>
          </w:tcPr>
          <w:p w14:paraId="42E93D43" w14:textId="77777777" w:rsidR="00F27D92" w:rsidRPr="0072564A" w:rsidRDefault="00F27D92" w:rsidP="001D44C9">
            <w:pPr>
              <w:pStyle w:val="table2"/>
            </w:pPr>
          </w:p>
        </w:tc>
        <w:tc>
          <w:tcPr>
            <w:tcW w:w="1163" w:type="dxa"/>
            <w:vAlign w:val="center"/>
          </w:tcPr>
          <w:p w14:paraId="08E0047E" w14:textId="31FB5016" w:rsidR="00F27D92" w:rsidRPr="0072564A" w:rsidRDefault="00E223EE" w:rsidP="001D44C9">
            <w:pPr>
              <w:pStyle w:val="table2"/>
            </w:pPr>
            <w:r>
              <w:t>p</w:t>
            </w:r>
          </w:p>
        </w:tc>
        <w:tc>
          <w:tcPr>
            <w:tcW w:w="1098" w:type="dxa"/>
            <w:vAlign w:val="center"/>
          </w:tcPr>
          <w:p w14:paraId="1518FE63" w14:textId="77777777" w:rsidR="00F27D92" w:rsidRPr="0072564A" w:rsidRDefault="00F27D92" w:rsidP="001D44C9">
            <w:pPr>
              <w:pStyle w:val="table2"/>
            </w:pPr>
          </w:p>
        </w:tc>
        <w:tc>
          <w:tcPr>
            <w:tcW w:w="1280" w:type="dxa"/>
            <w:vAlign w:val="center"/>
          </w:tcPr>
          <w:p w14:paraId="7AE3E0AC" w14:textId="77777777" w:rsidR="00F27D92" w:rsidRPr="0072564A" w:rsidRDefault="00F27D92" w:rsidP="001D44C9">
            <w:pPr>
              <w:pStyle w:val="table2"/>
            </w:pPr>
          </w:p>
        </w:tc>
        <w:tc>
          <w:tcPr>
            <w:tcW w:w="1176" w:type="dxa"/>
            <w:vAlign w:val="center"/>
          </w:tcPr>
          <w:p w14:paraId="132F15FB" w14:textId="77777777" w:rsidR="00F27D92" w:rsidRPr="0072564A" w:rsidRDefault="00F27D92" w:rsidP="001D44C9">
            <w:pPr>
              <w:pStyle w:val="table2"/>
            </w:pPr>
          </w:p>
        </w:tc>
        <w:tc>
          <w:tcPr>
            <w:tcW w:w="1327" w:type="dxa"/>
            <w:vAlign w:val="center"/>
          </w:tcPr>
          <w:p w14:paraId="106AFC74" w14:textId="77777777" w:rsidR="00F27D92" w:rsidRPr="0072564A" w:rsidRDefault="00F27D92" w:rsidP="001D44C9">
            <w:pPr>
              <w:pStyle w:val="table2"/>
            </w:pPr>
          </w:p>
        </w:tc>
      </w:tr>
      <w:tr w:rsidR="0072564A" w:rsidRPr="0072564A" w14:paraId="771A4496" w14:textId="77777777" w:rsidTr="0072564A">
        <w:trPr>
          <w:trHeight w:val="320"/>
        </w:trPr>
        <w:tc>
          <w:tcPr>
            <w:tcW w:w="2144" w:type="dxa"/>
            <w:noWrap/>
            <w:vAlign w:val="center"/>
            <w:hideMark/>
          </w:tcPr>
          <w:p w14:paraId="4FE89FD2" w14:textId="77777777" w:rsidR="00F27D92" w:rsidRPr="0072564A" w:rsidRDefault="00F27D92" w:rsidP="001D44C9">
            <w:pPr>
              <w:pStyle w:val="table2"/>
            </w:pPr>
            <w:r w:rsidRPr="0072564A">
              <w:t>thujone</w:t>
            </w:r>
          </w:p>
        </w:tc>
        <w:tc>
          <w:tcPr>
            <w:tcW w:w="1310" w:type="dxa"/>
            <w:noWrap/>
            <w:vAlign w:val="center"/>
            <w:hideMark/>
          </w:tcPr>
          <w:p w14:paraId="2A48192D" w14:textId="77777777" w:rsidR="00F27D92" w:rsidRPr="0072564A" w:rsidRDefault="00F27D92" w:rsidP="001D44C9">
            <w:pPr>
              <w:pStyle w:val="table2"/>
            </w:pPr>
          </w:p>
        </w:tc>
        <w:tc>
          <w:tcPr>
            <w:tcW w:w="1163" w:type="dxa"/>
            <w:vAlign w:val="center"/>
          </w:tcPr>
          <w:p w14:paraId="2AFA9DAE" w14:textId="113C214E" w:rsidR="00F27D92" w:rsidRPr="0072564A" w:rsidRDefault="00E223EE" w:rsidP="001D44C9">
            <w:pPr>
              <w:pStyle w:val="table2"/>
            </w:pPr>
            <w:r>
              <w:t>p</w:t>
            </w:r>
          </w:p>
        </w:tc>
        <w:tc>
          <w:tcPr>
            <w:tcW w:w="1098" w:type="dxa"/>
            <w:vAlign w:val="center"/>
          </w:tcPr>
          <w:p w14:paraId="6B7FD6E1" w14:textId="4AD6617C" w:rsidR="00F27D92" w:rsidRPr="0072564A" w:rsidRDefault="00D55DE2" w:rsidP="001D44C9">
            <w:pPr>
              <w:pStyle w:val="table2"/>
            </w:pPr>
            <w:r>
              <w:t>d</w:t>
            </w:r>
          </w:p>
        </w:tc>
        <w:tc>
          <w:tcPr>
            <w:tcW w:w="1280" w:type="dxa"/>
            <w:vAlign w:val="center"/>
          </w:tcPr>
          <w:p w14:paraId="22635832" w14:textId="1D66BC13" w:rsidR="00F27D92" w:rsidRPr="0072564A" w:rsidRDefault="00D55DE2" w:rsidP="001D44C9">
            <w:pPr>
              <w:pStyle w:val="table2"/>
            </w:pPr>
            <w:r>
              <w:t>d</w:t>
            </w:r>
          </w:p>
        </w:tc>
        <w:tc>
          <w:tcPr>
            <w:tcW w:w="1176" w:type="dxa"/>
            <w:vAlign w:val="center"/>
          </w:tcPr>
          <w:p w14:paraId="583B43B7" w14:textId="0949D935" w:rsidR="00F27D92" w:rsidRPr="0072564A" w:rsidRDefault="00D55DE2" w:rsidP="001D44C9">
            <w:pPr>
              <w:pStyle w:val="table2"/>
            </w:pPr>
            <w:r>
              <w:t>d</w:t>
            </w:r>
          </w:p>
        </w:tc>
        <w:tc>
          <w:tcPr>
            <w:tcW w:w="1327" w:type="dxa"/>
            <w:vAlign w:val="center"/>
          </w:tcPr>
          <w:p w14:paraId="74A19D3E" w14:textId="711E717C" w:rsidR="009B539A" w:rsidRPr="0072564A" w:rsidRDefault="00D55DE2" w:rsidP="001D44C9">
            <w:pPr>
              <w:pStyle w:val="table2"/>
            </w:pPr>
            <w:r>
              <w:t>e</w:t>
            </w:r>
          </w:p>
        </w:tc>
      </w:tr>
      <w:tr w:rsidR="0072564A" w:rsidRPr="0072564A" w14:paraId="174C611B" w14:textId="77777777" w:rsidTr="0072564A">
        <w:trPr>
          <w:trHeight w:val="320"/>
        </w:trPr>
        <w:tc>
          <w:tcPr>
            <w:tcW w:w="2144" w:type="dxa"/>
            <w:noWrap/>
            <w:vAlign w:val="center"/>
            <w:hideMark/>
          </w:tcPr>
          <w:p w14:paraId="45C63271" w14:textId="77777777" w:rsidR="00F27D92" w:rsidRPr="0072564A" w:rsidRDefault="00F27D92" w:rsidP="001D44C9">
            <w:pPr>
              <w:pStyle w:val="table2"/>
            </w:pPr>
            <w:r w:rsidRPr="0072564A">
              <w:t>D-camphor</w:t>
            </w:r>
          </w:p>
        </w:tc>
        <w:tc>
          <w:tcPr>
            <w:tcW w:w="1310" w:type="dxa"/>
            <w:noWrap/>
            <w:vAlign w:val="center"/>
            <w:hideMark/>
          </w:tcPr>
          <w:p w14:paraId="5F89EDF1" w14:textId="3DE4AFBA" w:rsidR="00F27D92" w:rsidRPr="0072564A" w:rsidRDefault="00DD2B95" w:rsidP="001D44C9">
            <w:pPr>
              <w:pStyle w:val="table2"/>
            </w:pPr>
            <w:proofErr w:type="spellStart"/>
            <w:r>
              <w:t>k</w:t>
            </w:r>
            <w:r w:rsidR="0072564A" w:rsidRPr="0072564A">
              <w:t>,</w:t>
            </w:r>
            <w:r>
              <w:t>l</w:t>
            </w:r>
            <w:proofErr w:type="spellEnd"/>
          </w:p>
        </w:tc>
        <w:tc>
          <w:tcPr>
            <w:tcW w:w="1163" w:type="dxa"/>
            <w:vAlign w:val="center"/>
          </w:tcPr>
          <w:p w14:paraId="497A2F09" w14:textId="09363DF4" w:rsidR="00F27D92" w:rsidRPr="0072564A" w:rsidRDefault="00E223EE" w:rsidP="001D44C9">
            <w:pPr>
              <w:pStyle w:val="table2"/>
            </w:pPr>
            <w:r>
              <w:t>q</w:t>
            </w:r>
          </w:p>
        </w:tc>
        <w:tc>
          <w:tcPr>
            <w:tcW w:w="1098" w:type="dxa"/>
            <w:vAlign w:val="center"/>
          </w:tcPr>
          <w:p w14:paraId="6F6B491A" w14:textId="00F362C8" w:rsidR="00F27D92" w:rsidRPr="0072564A" w:rsidRDefault="00DD2B95" w:rsidP="001D44C9">
            <w:pPr>
              <w:pStyle w:val="table2"/>
            </w:pPr>
            <w:r>
              <w:t>k</w:t>
            </w:r>
          </w:p>
        </w:tc>
        <w:tc>
          <w:tcPr>
            <w:tcW w:w="1280" w:type="dxa"/>
            <w:vAlign w:val="center"/>
          </w:tcPr>
          <w:p w14:paraId="01E06CAD" w14:textId="77777777" w:rsidR="00F27D92" w:rsidRPr="0072564A" w:rsidRDefault="00F27D92" w:rsidP="001D44C9">
            <w:pPr>
              <w:pStyle w:val="table2"/>
            </w:pPr>
          </w:p>
        </w:tc>
        <w:tc>
          <w:tcPr>
            <w:tcW w:w="1176" w:type="dxa"/>
            <w:vAlign w:val="center"/>
          </w:tcPr>
          <w:p w14:paraId="19B5D0A3" w14:textId="77777777" w:rsidR="00F27D92" w:rsidRPr="0072564A" w:rsidRDefault="00F27D92" w:rsidP="001D44C9">
            <w:pPr>
              <w:pStyle w:val="table2"/>
            </w:pPr>
          </w:p>
        </w:tc>
        <w:tc>
          <w:tcPr>
            <w:tcW w:w="1327" w:type="dxa"/>
            <w:vAlign w:val="center"/>
          </w:tcPr>
          <w:p w14:paraId="6F11C200" w14:textId="18C49CB5" w:rsidR="005A003C" w:rsidRPr="0072564A" w:rsidRDefault="00D55DE2" w:rsidP="001D44C9">
            <w:pPr>
              <w:pStyle w:val="table2"/>
            </w:pPr>
            <w:proofErr w:type="spellStart"/>
            <w:r>
              <w:t>b</w:t>
            </w:r>
            <w:r w:rsidR="00D00F80" w:rsidRPr="0072564A">
              <w:t>,</w:t>
            </w:r>
            <w:r>
              <w:t>e</w:t>
            </w:r>
            <w:r w:rsidR="00D00F80" w:rsidRPr="0072564A">
              <w:t>,</w:t>
            </w:r>
            <w:r w:rsidR="00E223EE">
              <w:t>r</w:t>
            </w:r>
            <w:proofErr w:type="spellEnd"/>
          </w:p>
        </w:tc>
      </w:tr>
      <w:tr w:rsidR="0072564A" w:rsidRPr="0072564A" w14:paraId="0963A03A" w14:textId="77777777" w:rsidTr="0072564A">
        <w:trPr>
          <w:trHeight w:val="320"/>
        </w:trPr>
        <w:tc>
          <w:tcPr>
            <w:tcW w:w="2144" w:type="dxa"/>
            <w:noWrap/>
            <w:vAlign w:val="center"/>
            <w:hideMark/>
          </w:tcPr>
          <w:p w14:paraId="6835F9E2" w14:textId="1531599D" w:rsidR="00F27D92" w:rsidRPr="0072564A" w:rsidRDefault="00F27D92" w:rsidP="001D44C9">
            <w:pPr>
              <w:pStyle w:val="table2"/>
            </w:pPr>
            <w:r w:rsidRPr="0072564A">
              <w:t>(</w:t>
            </w:r>
            <w:r w:rsidR="00E828BE">
              <w:t>–</w:t>
            </w:r>
            <w:r w:rsidRPr="0072564A">
              <w:t>)-borneol</w:t>
            </w:r>
          </w:p>
        </w:tc>
        <w:tc>
          <w:tcPr>
            <w:tcW w:w="1310" w:type="dxa"/>
            <w:noWrap/>
            <w:vAlign w:val="center"/>
            <w:hideMark/>
          </w:tcPr>
          <w:p w14:paraId="79C05254" w14:textId="49BC9961" w:rsidR="00F27D92" w:rsidRPr="0072564A" w:rsidRDefault="00E223EE" w:rsidP="001D44C9">
            <w:pPr>
              <w:pStyle w:val="table2"/>
            </w:pPr>
            <w:r>
              <w:t>r</w:t>
            </w:r>
          </w:p>
        </w:tc>
        <w:tc>
          <w:tcPr>
            <w:tcW w:w="1163" w:type="dxa"/>
            <w:vAlign w:val="center"/>
          </w:tcPr>
          <w:p w14:paraId="62234AB0" w14:textId="6354FEF8" w:rsidR="00F27D92" w:rsidRPr="0072564A" w:rsidRDefault="00E223EE" w:rsidP="001D44C9">
            <w:pPr>
              <w:pStyle w:val="table2"/>
            </w:pPr>
            <w:r>
              <w:t>p</w:t>
            </w:r>
          </w:p>
        </w:tc>
        <w:tc>
          <w:tcPr>
            <w:tcW w:w="1098" w:type="dxa"/>
            <w:vAlign w:val="center"/>
          </w:tcPr>
          <w:p w14:paraId="7EF52A9C" w14:textId="77777777" w:rsidR="00F27D92" w:rsidRPr="0072564A" w:rsidRDefault="00F27D92" w:rsidP="001D44C9">
            <w:pPr>
              <w:pStyle w:val="table2"/>
            </w:pPr>
          </w:p>
        </w:tc>
        <w:tc>
          <w:tcPr>
            <w:tcW w:w="1280" w:type="dxa"/>
            <w:vAlign w:val="center"/>
          </w:tcPr>
          <w:p w14:paraId="1E70995C" w14:textId="77777777" w:rsidR="00F27D92" w:rsidRPr="0072564A" w:rsidRDefault="00F27D92" w:rsidP="001D44C9">
            <w:pPr>
              <w:pStyle w:val="table2"/>
            </w:pPr>
          </w:p>
        </w:tc>
        <w:tc>
          <w:tcPr>
            <w:tcW w:w="1176" w:type="dxa"/>
            <w:vAlign w:val="center"/>
          </w:tcPr>
          <w:p w14:paraId="60B82D78" w14:textId="77777777" w:rsidR="00F27D92" w:rsidRPr="0072564A" w:rsidRDefault="00F27D92" w:rsidP="001D44C9">
            <w:pPr>
              <w:pStyle w:val="table2"/>
            </w:pPr>
          </w:p>
        </w:tc>
        <w:tc>
          <w:tcPr>
            <w:tcW w:w="1327" w:type="dxa"/>
            <w:vAlign w:val="center"/>
          </w:tcPr>
          <w:p w14:paraId="14B546A3" w14:textId="4EC65D0A" w:rsidR="00F27D92" w:rsidRPr="0072564A" w:rsidRDefault="00E223EE" w:rsidP="001D44C9">
            <w:pPr>
              <w:pStyle w:val="table2"/>
            </w:pPr>
            <w:r>
              <w:t>n</w:t>
            </w:r>
          </w:p>
        </w:tc>
      </w:tr>
      <w:tr w:rsidR="0072564A" w:rsidRPr="0072564A" w14:paraId="32C1952C" w14:textId="77777777" w:rsidTr="0072564A">
        <w:trPr>
          <w:trHeight w:val="320"/>
        </w:trPr>
        <w:tc>
          <w:tcPr>
            <w:tcW w:w="2144" w:type="dxa"/>
            <w:noWrap/>
            <w:vAlign w:val="center"/>
            <w:hideMark/>
          </w:tcPr>
          <w:p w14:paraId="4E068FB6" w14:textId="77777777" w:rsidR="00F27D92" w:rsidRPr="0072564A" w:rsidRDefault="00F27D92" w:rsidP="001D44C9">
            <w:pPr>
              <w:pStyle w:val="table2"/>
            </w:pPr>
            <w:r w:rsidRPr="0072564A">
              <w:t>terpinen-4-ol</w:t>
            </w:r>
          </w:p>
        </w:tc>
        <w:tc>
          <w:tcPr>
            <w:tcW w:w="1310" w:type="dxa"/>
            <w:noWrap/>
            <w:vAlign w:val="center"/>
            <w:hideMark/>
          </w:tcPr>
          <w:p w14:paraId="6CC40D42" w14:textId="2AEC2685" w:rsidR="00F27D92" w:rsidRPr="0072564A" w:rsidRDefault="00D55DE2" w:rsidP="001D44C9">
            <w:pPr>
              <w:pStyle w:val="table2"/>
            </w:pPr>
            <w:r>
              <w:t>c</w:t>
            </w:r>
          </w:p>
        </w:tc>
        <w:tc>
          <w:tcPr>
            <w:tcW w:w="1163" w:type="dxa"/>
            <w:vAlign w:val="center"/>
          </w:tcPr>
          <w:p w14:paraId="383D9C81" w14:textId="408E86A5" w:rsidR="00F27D92" w:rsidRPr="0072564A" w:rsidRDefault="00E223EE" w:rsidP="001D44C9">
            <w:pPr>
              <w:pStyle w:val="table2"/>
            </w:pPr>
            <w:r>
              <w:t>p</w:t>
            </w:r>
          </w:p>
        </w:tc>
        <w:tc>
          <w:tcPr>
            <w:tcW w:w="1098" w:type="dxa"/>
            <w:vAlign w:val="center"/>
          </w:tcPr>
          <w:p w14:paraId="2EA9E0B3" w14:textId="36D048F9" w:rsidR="00F27D92" w:rsidRPr="0072564A" w:rsidRDefault="00AE258A" w:rsidP="001D44C9">
            <w:pPr>
              <w:pStyle w:val="table2"/>
            </w:pPr>
            <w:r w:rsidRPr="0072564A">
              <w:rPr>
                <w:rFonts w:ascii="Courier New" w:hAnsi="Courier New" w:cs="Courier New"/>
              </w:rPr>
              <w:t>﻿</w:t>
            </w:r>
            <w:r w:rsidR="00D55DE2">
              <w:t>c</w:t>
            </w:r>
          </w:p>
        </w:tc>
        <w:tc>
          <w:tcPr>
            <w:tcW w:w="1280" w:type="dxa"/>
            <w:vAlign w:val="center"/>
          </w:tcPr>
          <w:p w14:paraId="461DF2B7" w14:textId="6F8C5AE9" w:rsidR="005A003C" w:rsidRPr="0072564A" w:rsidRDefault="00DD2B95" w:rsidP="001D44C9">
            <w:pPr>
              <w:pStyle w:val="table2"/>
            </w:pPr>
            <w:r>
              <w:t>m</w:t>
            </w:r>
          </w:p>
        </w:tc>
        <w:tc>
          <w:tcPr>
            <w:tcW w:w="1176" w:type="dxa"/>
            <w:vAlign w:val="center"/>
          </w:tcPr>
          <w:p w14:paraId="05F53F75" w14:textId="77777777" w:rsidR="00F27D92" w:rsidRPr="0072564A" w:rsidRDefault="00F27D92" w:rsidP="001D44C9">
            <w:pPr>
              <w:pStyle w:val="table2"/>
            </w:pPr>
          </w:p>
        </w:tc>
        <w:tc>
          <w:tcPr>
            <w:tcW w:w="1327" w:type="dxa"/>
            <w:vAlign w:val="center"/>
          </w:tcPr>
          <w:p w14:paraId="2C903157" w14:textId="76889068" w:rsidR="00F27D92" w:rsidRPr="0072564A" w:rsidRDefault="00D55DE2" w:rsidP="001D44C9">
            <w:pPr>
              <w:pStyle w:val="table2"/>
            </w:pPr>
            <w:r>
              <w:t>f</w:t>
            </w:r>
          </w:p>
        </w:tc>
      </w:tr>
      <w:tr w:rsidR="0072564A" w:rsidRPr="0072564A" w14:paraId="48462DB6" w14:textId="77777777" w:rsidTr="0072564A">
        <w:trPr>
          <w:trHeight w:val="320"/>
        </w:trPr>
        <w:tc>
          <w:tcPr>
            <w:tcW w:w="2144" w:type="dxa"/>
            <w:noWrap/>
            <w:vAlign w:val="center"/>
            <w:hideMark/>
          </w:tcPr>
          <w:p w14:paraId="47848629" w14:textId="77777777" w:rsidR="00F27D92" w:rsidRPr="0072564A" w:rsidRDefault="00F27D92" w:rsidP="001D44C9">
            <w:pPr>
              <w:pStyle w:val="table2"/>
            </w:pPr>
            <m:oMath>
              <m:r>
                <w:rPr>
                  <w:rFonts w:ascii="Cambria Math" w:hAnsi="Cambria Math"/>
                </w:rPr>
                <m:t>α</m:t>
              </m:r>
            </m:oMath>
            <w:r w:rsidRPr="0072564A">
              <w:t>-terpineol</w:t>
            </w:r>
          </w:p>
        </w:tc>
        <w:tc>
          <w:tcPr>
            <w:tcW w:w="1310" w:type="dxa"/>
            <w:noWrap/>
            <w:vAlign w:val="center"/>
            <w:hideMark/>
          </w:tcPr>
          <w:p w14:paraId="421BB02E" w14:textId="04251E5A" w:rsidR="00F27D92" w:rsidRPr="0072564A" w:rsidRDefault="00DD2B95" w:rsidP="001D44C9">
            <w:pPr>
              <w:pStyle w:val="table2"/>
            </w:pPr>
            <w:proofErr w:type="spellStart"/>
            <w:r>
              <w:t>k</w:t>
            </w:r>
            <w:r w:rsidR="00D00F80" w:rsidRPr="0072564A">
              <w:t>,</w:t>
            </w:r>
            <w:r>
              <w:t>j</w:t>
            </w:r>
            <w:proofErr w:type="spellEnd"/>
          </w:p>
        </w:tc>
        <w:tc>
          <w:tcPr>
            <w:tcW w:w="1163" w:type="dxa"/>
            <w:vAlign w:val="center"/>
          </w:tcPr>
          <w:p w14:paraId="3B42B405" w14:textId="1F0A1C05" w:rsidR="00F27D92" w:rsidRPr="0072564A" w:rsidRDefault="00E223EE" w:rsidP="001D44C9">
            <w:pPr>
              <w:pStyle w:val="table2"/>
            </w:pPr>
            <w:r>
              <w:t>p</w:t>
            </w:r>
          </w:p>
        </w:tc>
        <w:tc>
          <w:tcPr>
            <w:tcW w:w="1098" w:type="dxa"/>
            <w:vAlign w:val="center"/>
          </w:tcPr>
          <w:p w14:paraId="0900FF75" w14:textId="61E19D91" w:rsidR="00F27D92" w:rsidRPr="0072564A" w:rsidRDefault="00DD2B95" w:rsidP="001D44C9">
            <w:pPr>
              <w:pStyle w:val="table2"/>
            </w:pPr>
            <w:r>
              <w:t>k</w:t>
            </w:r>
          </w:p>
        </w:tc>
        <w:tc>
          <w:tcPr>
            <w:tcW w:w="1280" w:type="dxa"/>
            <w:vAlign w:val="center"/>
          </w:tcPr>
          <w:p w14:paraId="0654E49A" w14:textId="06FDBB68" w:rsidR="00F27D92" w:rsidRPr="0072564A" w:rsidRDefault="00DD2B95" w:rsidP="001D44C9">
            <w:pPr>
              <w:pStyle w:val="table2"/>
              <w:rPr>
                <w:b/>
              </w:rPr>
            </w:pPr>
            <w:proofErr w:type="spellStart"/>
            <w:r>
              <w:t>k</w:t>
            </w:r>
            <w:r w:rsidR="00D00F80" w:rsidRPr="0072564A">
              <w:t>,</w:t>
            </w:r>
            <w:r>
              <w:t>j</w:t>
            </w:r>
            <w:r w:rsidR="0072564A" w:rsidRPr="0072564A">
              <w:t>,</w:t>
            </w:r>
            <w:r>
              <w:t>m</w:t>
            </w:r>
            <w:proofErr w:type="spellEnd"/>
          </w:p>
        </w:tc>
        <w:tc>
          <w:tcPr>
            <w:tcW w:w="1176" w:type="dxa"/>
            <w:vAlign w:val="center"/>
          </w:tcPr>
          <w:p w14:paraId="01D2AB29" w14:textId="77777777" w:rsidR="00F27D92" w:rsidRPr="0072564A" w:rsidRDefault="00F27D92" w:rsidP="001D44C9">
            <w:pPr>
              <w:pStyle w:val="table2"/>
            </w:pPr>
          </w:p>
        </w:tc>
        <w:tc>
          <w:tcPr>
            <w:tcW w:w="1327" w:type="dxa"/>
            <w:vAlign w:val="center"/>
          </w:tcPr>
          <w:p w14:paraId="09FCF4C0" w14:textId="7B017E96" w:rsidR="00F27D92" w:rsidRPr="0072564A" w:rsidRDefault="00D55DE2" w:rsidP="001D44C9">
            <w:pPr>
              <w:pStyle w:val="table2"/>
            </w:pPr>
            <w:proofErr w:type="spellStart"/>
            <w:r>
              <w:t>f</w:t>
            </w:r>
            <w:r w:rsidR="00D00F80" w:rsidRPr="0072564A">
              <w:t>,</w:t>
            </w:r>
            <w:r w:rsidR="00E223EE">
              <w:t>t</w:t>
            </w:r>
            <w:proofErr w:type="spellEnd"/>
          </w:p>
        </w:tc>
      </w:tr>
      <w:tr w:rsidR="0072564A" w:rsidRPr="0072564A" w14:paraId="29CCD8F3" w14:textId="77777777" w:rsidTr="0072564A">
        <w:trPr>
          <w:trHeight w:val="320"/>
        </w:trPr>
        <w:tc>
          <w:tcPr>
            <w:tcW w:w="2144" w:type="dxa"/>
            <w:noWrap/>
            <w:vAlign w:val="center"/>
          </w:tcPr>
          <w:p w14:paraId="47548649" w14:textId="21479EF3" w:rsidR="006D28FF" w:rsidRPr="0072564A" w:rsidRDefault="001E4EEE" w:rsidP="001D44C9">
            <w:pPr>
              <w:pStyle w:val="table2"/>
            </w:pPr>
            <w:r w:rsidRPr="0072564A">
              <w:t xml:space="preserve">(+ or </w:t>
            </w:r>
            <w:r w:rsidR="00E828BE">
              <w:t>–</w:t>
            </w:r>
            <w:r w:rsidRPr="0072564A">
              <w:t xml:space="preserve">) </w:t>
            </w:r>
          </w:p>
          <w:p w14:paraId="10B06DA6" w14:textId="77777777" w:rsidR="001E4EEE" w:rsidRPr="0072564A" w:rsidRDefault="001E4EEE" w:rsidP="001D44C9">
            <w:pPr>
              <w:pStyle w:val="table2"/>
            </w:pPr>
            <w:proofErr w:type="spellStart"/>
            <w:r w:rsidRPr="0072564A">
              <w:t>bornyl</w:t>
            </w:r>
            <w:proofErr w:type="spellEnd"/>
            <w:r w:rsidRPr="0072564A">
              <w:t xml:space="preserve"> acetate</w:t>
            </w:r>
          </w:p>
        </w:tc>
        <w:tc>
          <w:tcPr>
            <w:tcW w:w="1310" w:type="dxa"/>
            <w:noWrap/>
            <w:vAlign w:val="center"/>
          </w:tcPr>
          <w:p w14:paraId="5B6B2596" w14:textId="03624305" w:rsidR="001E4EEE" w:rsidRPr="0072564A" w:rsidDel="00392AC7" w:rsidRDefault="00DD2B95" w:rsidP="001D44C9">
            <w:pPr>
              <w:pStyle w:val="table2"/>
            </w:pPr>
            <w:r>
              <w:t>k</w:t>
            </w:r>
          </w:p>
        </w:tc>
        <w:tc>
          <w:tcPr>
            <w:tcW w:w="1163" w:type="dxa"/>
            <w:vAlign w:val="center"/>
          </w:tcPr>
          <w:p w14:paraId="388DD2BF" w14:textId="77777777" w:rsidR="001E4EEE" w:rsidRPr="0072564A" w:rsidRDefault="001E4EEE" w:rsidP="001D44C9">
            <w:pPr>
              <w:pStyle w:val="table2"/>
            </w:pPr>
          </w:p>
        </w:tc>
        <w:tc>
          <w:tcPr>
            <w:tcW w:w="1098" w:type="dxa"/>
            <w:vAlign w:val="center"/>
          </w:tcPr>
          <w:p w14:paraId="33DAA867" w14:textId="6BB1DA79" w:rsidR="001E4EEE" w:rsidRPr="0072564A" w:rsidRDefault="00DD2B95" w:rsidP="001D44C9">
            <w:pPr>
              <w:pStyle w:val="table2"/>
            </w:pPr>
            <w:r>
              <w:t>k</w:t>
            </w:r>
          </w:p>
        </w:tc>
        <w:tc>
          <w:tcPr>
            <w:tcW w:w="1280" w:type="dxa"/>
            <w:vAlign w:val="center"/>
          </w:tcPr>
          <w:p w14:paraId="667B480A" w14:textId="4D64C5B8" w:rsidR="001E4EEE" w:rsidRPr="0072564A" w:rsidRDefault="00DD2B95" w:rsidP="001D44C9">
            <w:pPr>
              <w:pStyle w:val="table2"/>
            </w:pPr>
            <w:proofErr w:type="spellStart"/>
            <w:r>
              <w:t>i</w:t>
            </w:r>
            <w:proofErr w:type="spellEnd"/>
          </w:p>
        </w:tc>
        <w:tc>
          <w:tcPr>
            <w:tcW w:w="1176" w:type="dxa"/>
            <w:vAlign w:val="center"/>
          </w:tcPr>
          <w:p w14:paraId="2287928F" w14:textId="77777777" w:rsidR="001E4EEE" w:rsidRPr="0072564A" w:rsidRDefault="001E4EEE" w:rsidP="001D44C9">
            <w:pPr>
              <w:pStyle w:val="table2"/>
            </w:pPr>
          </w:p>
        </w:tc>
        <w:tc>
          <w:tcPr>
            <w:tcW w:w="1327" w:type="dxa"/>
            <w:vAlign w:val="center"/>
          </w:tcPr>
          <w:p w14:paraId="460E3324" w14:textId="211754FC" w:rsidR="001E4EEE" w:rsidRPr="0072564A" w:rsidRDefault="00D55DE2" w:rsidP="001D44C9">
            <w:pPr>
              <w:pStyle w:val="table2"/>
            </w:pPr>
            <w:r>
              <w:t>b</w:t>
            </w:r>
          </w:p>
        </w:tc>
      </w:tr>
      <w:tr w:rsidR="0072564A" w:rsidRPr="0072564A" w14:paraId="6018B1CE" w14:textId="77777777" w:rsidTr="0072564A">
        <w:trPr>
          <w:trHeight w:val="320"/>
        </w:trPr>
        <w:tc>
          <w:tcPr>
            <w:tcW w:w="2144" w:type="dxa"/>
            <w:noWrap/>
            <w:vAlign w:val="center"/>
            <w:hideMark/>
          </w:tcPr>
          <w:p w14:paraId="32ABB932" w14:textId="77777777" w:rsidR="00F27D92" w:rsidRPr="0072564A" w:rsidRDefault="00F27D92" w:rsidP="001D44C9">
            <w:pPr>
              <w:pStyle w:val="table2"/>
            </w:pPr>
            <w:r w:rsidRPr="0072564A">
              <w:t>eugenol</w:t>
            </w:r>
          </w:p>
        </w:tc>
        <w:tc>
          <w:tcPr>
            <w:tcW w:w="1310" w:type="dxa"/>
            <w:noWrap/>
            <w:vAlign w:val="center"/>
            <w:hideMark/>
          </w:tcPr>
          <w:p w14:paraId="00EC819E" w14:textId="1724194C" w:rsidR="00F27D92" w:rsidRPr="0072564A" w:rsidRDefault="00DD2B95" w:rsidP="001D44C9">
            <w:pPr>
              <w:pStyle w:val="table2"/>
            </w:pPr>
            <w:r>
              <w:t>j</w:t>
            </w:r>
          </w:p>
        </w:tc>
        <w:tc>
          <w:tcPr>
            <w:tcW w:w="1163" w:type="dxa"/>
            <w:vAlign w:val="center"/>
          </w:tcPr>
          <w:p w14:paraId="0C3544B2" w14:textId="00012E6B" w:rsidR="00F27D92" w:rsidRPr="0072564A" w:rsidRDefault="00E223EE" w:rsidP="001D44C9">
            <w:pPr>
              <w:pStyle w:val="table2"/>
            </w:pPr>
            <w:proofErr w:type="spellStart"/>
            <w:r>
              <w:t>p</w:t>
            </w:r>
            <w:r w:rsidR="0072564A" w:rsidRPr="0072564A">
              <w:t>,</w:t>
            </w:r>
            <w:r>
              <w:t>s</w:t>
            </w:r>
            <w:proofErr w:type="spellEnd"/>
          </w:p>
        </w:tc>
        <w:tc>
          <w:tcPr>
            <w:tcW w:w="1098" w:type="dxa"/>
            <w:vAlign w:val="center"/>
          </w:tcPr>
          <w:p w14:paraId="72992047" w14:textId="77777777" w:rsidR="00F27D92" w:rsidRPr="0072564A" w:rsidRDefault="00F27D92" w:rsidP="001D44C9">
            <w:pPr>
              <w:pStyle w:val="table2"/>
            </w:pPr>
          </w:p>
        </w:tc>
        <w:tc>
          <w:tcPr>
            <w:tcW w:w="1280" w:type="dxa"/>
            <w:vAlign w:val="center"/>
          </w:tcPr>
          <w:p w14:paraId="7778314C" w14:textId="485E64A3" w:rsidR="00F27D92" w:rsidRPr="0072564A" w:rsidRDefault="00DD2B95" w:rsidP="001D44C9">
            <w:pPr>
              <w:pStyle w:val="table2"/>
            </w:pPr>
            <w:r>
              <w:t>j</w:t>
            </w:r>
          </w:p>
        </w:tc>
        <w:tc>
          <w:tcPr>
            <w:tcW w:w="1176" w:type="dxa"/>
            <w:vAlign w:val="center"/>
          </w:tcPr>
          <w:p w14:paraId="59082F9D" w14:textId="77777777" w:rsidR="00F27D92" w:rsidRPr="0072564A" w:rsidRDefault="00F27D92" w:rsidP="001D44C9">
            <w:pPr>
              <w:pStyle w:val="table2"/>
            </w:pPr>
          </w:p>
        </w:tc>
        <w:tc>
          <w:tcPr>
            <w:tcW w:w="1327" w:type="dxa"/>
            <w:vAlign w:val="center"/>
          </w:tcPr>
          <w:p w14:paraId="2A176F61" w14:textId="684789AB" w:rsidR="00F27D92" w:rsidRPr="0072564A" w:rsidRDefault="00D55DE2" w:rsidP="001D44C9">
            <w:pPr>
              <w:pStyle w:val="table2"/>
            </w:pPr>
            <w:r>
              <w:t>b</w:t>
            </w:r>
          </w:p>
        </w:tc>
      </w:tr>
      <w:tr w:rsidR="0072564A" w:rsidRPr="0072564A" w14:paraId="037AFC88" w14:textId="77777777" w:rsidTr="0072564A">
        <w:trPr>
          <w:trHeight w:val="320"/>
        </w:trPr>
        <w:tc>
          <w:tcPr>
            <w:tcW w:w="2144" w:type="dxa"/>
            <w:noWrap/>
            <w:vAlign w:val="center"/>
            <w:hideMark/>
          </w:tcPr>
          <w:p w14:paraId="2E6A164F" w14:textId="77777777" w:rsidR="00F27D92" w:rsidRPr="0072564A" w:rsidRDefault="00F27D92" w:rsidP="001D44C9">
            <w:pPr>
              <w:pStyle w:val="table2"/>
            </w:pPr>
            <m:oMath>
              <m:r>
                <w:rPr>
                  <w:rFonts w:ascii="Cambria Math" w:hAnsi="Cambria Math"/>
                </w:rPr>
                <m:t>β</m:t>
              </m:r>
            </m:oMath>
            <w:r w:rsidRPr="0072564A">
              <w:t>-caryophyllene</w:t>
            </w:r>
          </w:p>
        </w:tc>
        <w:tc>
          <w:tcPr>
            <w:tcW w:w="1310" w:type="dxa"/>
            <w:noWrap/>
            <w:vAlign w:val="center"/>
            <w:hideMark/>
          </w:tcPr>
          <w:p w14:paraId="36E6B2CF" w14:textId="1B7965A0" w:rsidR="00F27D92" w:rsidRPr="0072564A" w:rsidRDefault="00DD2B95" w:rsidP="001D44C9">
            <w:pPr>
              <w:pStyle w:val="table2"/>
            </w:pPr>
            <w:r>
              <w:t>k</w:t>
            </w:r>
          </w:p>
        </w:tc>
        <w:tc>
          <w:tcPr>
            <w:tcW w:w="1163" w:type="dxa"/>
            <w:vAlign w:val="center"/>
          </w:tcPr>
          <w:p w14:paraId="4B668E6F" w14:textId="77777777" w:rsidR="00F27D92" w:rsidRPr="0072564A" w:rsidRDefault="00F27D92" w:rsidP="001D44C9">
            <w:pPr>
              <w:pStyle w:val="table2"/>
            </w:pPr>
          </w:p>
        </w:tc>
        <w:tc>
          <w:tcPr>
            <w:tcW w:w="1098" w:type="dxa"/>
            <w:vAlign w:val="center"/>
          </w:tcPr>
          <w:p w14:paraId="38730CFE" w14:textId="1B3C724F" w:rsidR="00F27D92" w:rsidRPr="0072564A" w:rsidRDefault="00DD2B95" w:rsidP="001D44C9">
            <w:pPr>
              <w:pStyle w:val="table2"/>
            </w:pPr>
            <w:r>
              <w:t>k</w:t>
            </w:r>
          </w:p>
        </w:tc>
        <w:tc>
          <w:tcPr>
            <w:tcW w:w="1280" w:type="dxa"/>
            <w:vAlign w:val="center"/>
          </w:tcPr>
          <w:p w14:paraId="30C64FDB" w14:textId="77777777" w:rsidR="00F27D92" w:rsidRPr="0072564A" w:rsidRDefault="00F27D92" w:rsidP="001D44C9">
            <w:pPr>
              <w:pStyle w:val="table2"/>
            </w:pPr>
          </w:p>
        </w:tc>
        <w:tc>
          <w:tcPr>
            <w:tcW w:w="1176" w:type="dxa"/>
            <w:vAlign w:val="center"/>
          </w:tcPr>
          <w:p w14:paraId="42F24765" w14:textId="77777777" w:rsidR="00F27D92" w:rsidRPr="0072564A" w:rsidRDefault="00F27D92" w:rsidP="001D44C9">
            <w:pPr>
              <w:pStyle w:val="table2"/>
            </w:pPr>
          </w:p>
        </w:tc>
        <w:tc>
          <w:tcPr>
            <w:tcW w:w="1327" w:type="dxa"/>
            <w:vAlign w:val="center"/>
          </w:tcPr>
          <w:p w14:paraId="63A9C86D" w14:textId="78FA099A" w:rsidR="005A003C" w:rsidRPr="0072564A" w:rsidRDefault="00D55DE2" w:rsidP="001D44C9">
            <w:pPr>
              <w:pStyle w:val="table2"/>
            </w:pPr>
            <w:r>
              <w:t>e</w:t>
            </w:r>
          </w:p>
        </w:tc>
      </w:tr>
      <w:tr w:rsidR="0072564A" w:rsidRPr="0072564A" w14:paraId="55A317DC" w14:textId="77777777" w:rsidTr="0072564A">
        <w:trPr>
          <w:trHeight w:val="320"/>
        </w:trPr>
        <w:tc>
          <w:tcPr>
            <w:tcW w:w="2144" w:type="dxa"/>
            <w:noWrap/>
            <w:vAlign w:val="center"/>
            <w:hideMark/>
          </w:tcPr>
          <w:p w14:paraId="20369558" w14:textId="77777777" w:rsidR="00F27D92" w:rsidRPr="0072564A" w:rsidRDefault="00F27D92" w:rsidP="001D44C9">
            <w:pPr>
              <w:pStyle w:val="table2"/>
            </w:pPr>
            <m:oMath>
              <m:r>
                <w:rPr>
                  <w:rFonts w:ascii="Cambria Math" w:hAnsi="Cambria Math"/>
                </w:rPr>
                <m:t>α</m:t>
              </m:r>
            </m:oMath>
            <w:r w:rsidRPr="0072564A">
              <w:t>-caryophyllene</w:t>
            </w:r>
          </w:p>
        </w:tc>
        <w:tc>
          <w:tcPr>
            <w:tcW w:w="1310" w:type="dxa"/>
            <w:noWrap/>
            <w:vAlign w:val="center"/>
            <w:hideMark/>
          </w:tcPr>
          <w:p w14:paraId="690C23B0" w14:textId="2B4F4F09" w:rsidR="00F27D92" w:rsidRPr="0072564A" w:rsidRDefault="00D55DE2" w:rsidP="001D44C9">
            <w:pPr>
              <w:pStyle w:val="table2"/>
            </w:pPr>
            <w:r>
              <w:t>c</w:t>
            </w:r>
          </w:p>
        </w:tc>
        <w:tc>
          <w:tcPr>
            <w:tcW w:w="1163" w:type="dxa"/>
            <w:vAlign w:val="center"/>
          </w:tcPr>
          <w:p w14:paraId="11C20529" w14:textId="1C97C9F0" w:rsidR="00F27D92" w:rsidRPr="0072564A" w:rsidRDefault="00E223EE" w:rsidP="001D44C9">
            <w:pPr>
              <w:pStyle w:val="table2"/>
            </w:pPr>
            <w:r>
              <w:t>p</w:t>
            </w:r>
          </w:p>
        </w:tc>
        <w:tc>
          <w:tcPr>
            <w:tcW w:w="1098" w:type="dxa"/>
            <w:vAlign w:val="center"/>
          </w:tcPr>
          <w:p w14:paraId="5B4CB0C9" w14:textId="77777777" w:rsidR="00F27D92" w:rsidRPr="0072564A" w:rsidRDefault="00F27D92" w:rsidP="001D44C9">
            <w:pPr>
              <w:pStyle w:val="table2"/>
            </w:pPr>
          </w:p>
        </w:tc>
        <w:tc>
          <w:tcPr>
            <w:tcW w:w="1280" w:type="dxa"/>
            <w:vAlign w:val="center"/>
          </w:tcPr>
          <w:p w14:paraId="28270662" w14:textId="77777777" w:rsidR="00F27D92" w:rsidRPr="0072564A" w:rsidRDefault="00F27D92" w:rsidP="001D44C9">
            <w:pPr>
              <w:pStyle w:val="table2"/>
            </w:pPr>
          </w:p>
        </w:tc>
        <w:tc>
          <w:tcPr>
            <w:tcW w:w="1176" w:type="dxa"/>
            <w:vAlign w:val="center"/>
          </w:tcPr>
          <w:p w14:paraId="7C2C9EA3" w14:textId="77777777" w:rsidR="00F27D92" w:rsidRPr="0072564A" w:rsidRDefault="00F27D92" w:rsidP="001D44C9">
            <w:pPr>
              <w:pStyle w:val="table2"/>
            </w:pPr>
          </w:p>
        </w:tc>
        <w:tc>
          <w:tcPr>
            <w:tcW w:w="1327" w:type="dxa"/>
            <w:vAlign w:val="center"/>
          </w:tcPr>
          <w:p w14:paraId="56CEC687" w14:textId="77777777" w:rsidR="00F27D92" w:rsidRPr="0072564A" w:rsidRDefault="00F27D92" w:rsidP="001D44C9">
            <w:pPr>
              <w:pStyle w:val="table2"/>
            </w:pPr>
          </w:p>
        </w:tc>
      </w:tr>
      <w:tr w:rsidR="0072564A" w:rsidRPr="0072564A" w14:paraId="2091DEDC" w14:textId="77777777" w:rsidTr="0072564A">
        <w:trPr>
          <w:trHeight w:val="320"/>
        </w:trPr>
        <w:tc>
          <w:tcPr>
            <w:tcW w:w="2144" w:type="dxa"/>
            <w:noWrap/>
            <w:vAlign w:val="center"/>
            <w:hideMark/>
          </w:tcPr>
          <w:p w14:paraId="6CD7458F" w14:textId="77777777" w:rsidR="00F27D92" w:rsidRPr="0072564A" w:rsidRDefault="00F27D92" w:rsidP="001D44C9">
            <w:pPr>
              <w:pStyle w:val="table2"/>
            </w:pPr>
            <w:r w:rsidRPr="0072564A">
              <w:t>copaene (</w:t>
            </w:r>
            <m:oMath>
              <m:r>
                <w:rPr>
                  <w:rFonts w:ascii="Cambria Math" w:hAnsi="Cambria Math"/>
                </w:rPr>
                <m:t>α</m:t>
              </m:r>
            </m:oMath>
            <w:r w:rsidRPr="0072564A">
              <w:t xml:space="preserve"> or </w:t>
            </w:r>
            <m:oMath>
              <m:r>
                <w:rPr>
                  <w:rFonts w:ascii="Cambria Math" w:hAnsi="Cambria Math"/>
                </w:rPr>
                <m:t>β</m:t>
              </m:r>
            </m:oMath>
            <w:r w:rsidRPr="0072564A">
              <w:t>)</w:t>
            </w:r>
          </w:p>
        </w:tc>
        <w:tc>
          <w:tcPr>
            <w:tcW w:w="1310" w:type="dxa"/>
            <w:noWrap/>
            <w:vAlign w:val="center"/>
            <w:hideMark/>
          </w:tcPr>
          <w:p w14:paraId="19947BB5" w14:textId="77777777" w:rsidR="00F27D92" w:rsidRPr="0072564A" w:rsidRDefault="00F27D92" w:rsidP="001D44C9">
            <w:pPr>
              <w:pStyle w:val="table2"/>
            </w:pPr>
          </w:p>
        </w:tc>
        <w:tc>
          <w:tcPr>
            <w:tcW w:w="1163" w:type="dxa"/>
            <w:vAlign w:val="center"/>
          </w:tcPr>
          <w:p w14:paraId="705A92DC" w14:textId="062AC279" w:rsidR="00F27D92" w:rsidRPr="0072564A" w:rsidRDefault="00E223EE" w:rsidP="001D44C9">
            <w:pPr>
              <w:pStyle w:val="table2"/>
            </w:pPr>
            <w:r>
              <w:t>p</w:t>
            </w:r>
          </w:p>
        </w:tc>
        <w:tc>
          <w:tcPr>
            <w:tcW w:w="1098" w:type="dxa"/>
            <w:vAlign w:val="center"/>
          </w:tcPr>
          <w:p w14:paraId="5DC10665" w14:textId="77777777" w:rsidR="00F27D92" w:rsidRPr="0072564A" w:rsidRDefault="00F27D92" w:rsidP="001D44C9">
            <w:pPr>
              <w:pStyle w:val="table2"/>
            </w:pPr>
          </w:p>
        </w:tc>
        <w:tc>
          <w:tcPr>
            <w:tcW w:w="1280" w:type="dxa"/>
            <w:vAlign w:val="center"/>
          </w:tcPr>
          <w:p w14:paraId="511F2FED" w14:textId="77777777" w:rsidR="00F27D92" w:rsidRPr="0072564A" w:rsidRDefault="00F27D92" w:rsidP="001D44C9">
            <w:pPr>
              <w:pStyle w:val="table2"/>
            </w:pPr>
          </w:p>
        </w:tc>
        <w:tc>
          <w:tcPr>
            <w:tcW w:w="1176" w:type="dxa"/>
            <w:vAlign w:val="center"/>
          </w:tcPr>
          <w:p w14:paraId="347E6BC5" w14:textId="77777777" w:rsidR="00F27D92" w:rsidRPr="0072564A" w:rsidRDefault="00F27D92" w:rsidP="001D44C9">
            <w:pPr>
              <w:pStyle w:val="table2"/>
            </w:pPr>
          </w:p>
        </w:tc>
        <w:tc>
          <w:tcPr>
            <w:tcW w:w="1327" w:type="dxa"/>
            <w:vAlign w:val="center"/>
          </w:tcPr>
          <w:p w14:paraId="70F921C8" w14:textId="77777777" w:rsidR="00F27D92" w:rsidRPr="0072564A" w:rsidRDefault="00F27D92" w:rsidP="001D44C9">
            <w:pPr>
              <w:pStyle w:val="table2"/>
            </w:pPr>
          </w:p>
        </w:tc>
      </w:tr>
      <w:tr w:rsidR="0072564A" w:rsidRPr="0072564A" w14:paraId="5F71B91F" w14:textId="77777777" w:rsidTr="0072564A">
        <w:trPr>
          <w:trHeight w:val="320"/>
        </w:trPr>
        <w:tc>
          <w:tcPr>
            <w:tcW w:w="2144" w:type="dxa"/>
            <w:noWrap/>
            <w:vAlign w:val="center"/>
            <w:hideMark/>
          </w:tcPr>
          <w:p w14:paraId="171F524D" w14:textId="77777777" w:rsidR="00F27D92" w:rsidRPr="0072564A" w:rsidRDefault="00F27D92" w:rsidP="001D44C9">
            <w:pPr>
              <w:pStyle w:val="table2"/>
            </w:pPr>
            <w:r w:rsidRPr="0072564A">
              <w:t>germacrene D</w:t>
            </w:r>
          </w:p>
        </w:tc>
        <w:tc>
          <w:tcPr>
            <w:tcW w:w="1310" w:type="dxa"/>
            <w:noWrap/>
            <w:vAlign w:val="center"/>
            <w:hideMark/>
          </w:tcPr>
          <w:p w14:paraId="27A5062D" w14:textId="77777777" w:rsidR="00F27D92" w:rsidRPr="0072564A" w:rsidRDefault="00F27D92" w:rsidP="001D44C9">
            <w:pPr>
              <w:pStyle w:val="table2"/>
            </w:pPr>
          </w:p>
        </w:tc>
        <w:tc>
          <w:tcPr>
            <w:tcW w:w="1163" w:type="dxa"/>
            <w:vAlign w:val="center"/>
          </w:tcPr>
          <w:p w14:paraId="00EABAA7" w14:textId="77777777" w:rsidR="00F27D92" w:rsidRPr="0072564A" w:rsidRDefault="00F27D92" w:rsidP="001D44C9">
            <w:pPr>
              <w:pStyle w:val="table2"/>
            </w:pPr>
          </w:p>
        </w:tc>
        <w:tc>
          <w:tcPr>
            <w:tcW w:w="1098" w:type="dxa"/>
            <w:vAlign w:val="center"/>
          </w:tcPr>
          <w:p w14:paraId="48074506" w14:textId="31735DF8" w:rsidR="00F27D92" w:rsidRPr="0072564A" w:rsidRDefault="00DD2B95" w:rsidP="001D44C9">
            <w:pPr>
              <w:pStyle w:val="table2"/>
            </w:pPr>
            <w:r>
              <w:t>k</w:t>
            </w:r>
          </w:p>
        </w:tc>
        <w:tc>
          <w:tcPr>
            <w:tcW w:w="1280" w:type="dxa"/>
            <w:vAlign w:val="center"/>
          </w:tcPr>
          <w:p w14:paraId="59EFE566" w14:textId="77777777" w:rsidR="00F27D92" w:rsidRPr="0072564A" w:rsidRDefault="00F27D92" w:rsidP="001D44C9">
            <w:pPr>
              <w:pStyle w:val="table2"/>
            </w:pPr>
          </w:p>
        </w:tc>
        <w:tc>
          <w:tcPr>
            <w:tcW w:w="1176" w:type="dxa"/>
            <w:vAlign w:val="center"/>
          </w:tcPr>
          <w:p w14:paraId="634066C6" w14:textId="77777777" w:rsidR="00F27D92" w:rsidRPr="0072564A" w:rsidRDefault="00F27D92" w:rsidP="001D44C9">
            <w:pPr>
              <w:pStyle w:val="table2"/>
            </w:pPr>
          </w:p>
        </w:tc>
        <w:tc>
          <w:tcPr>
            <w:tcW w:w="1327" w:type="dxa"/>
            <w:vAlign w:val="center"/>
          </w:tcPr>
          <w:p w14:paraId="38B3A946" w14:textId="77777777" w:rsidR="00F27D92" w:rsidRPr="0072564A" w:rsidRDefault="00F27D92" w:rsidP="001D44C9">
            <w:pPr>
              <w:pStyle w:val="table2"/>
            </w:pPr>
          </w:p>
        </w:tc>
      </w:tr>
      <w:tr w:rsidR="0072564A" w:rsidRPr="0072564A" w14:paraId="4BB9AF40" w14:textId="77777777" w:rsidTr="0072564A">
        <w:trPr>
          <w:trHeight w:val="320"/>
        </w:trPr>
        <w:tc>
          <w:tcPr>
            <w:tcW w:w="2144" w:type="dxa"/>
            <w:noWrap/>
            <w:vAlign w:val="center"/>
            <w:hideMark/>
          </w:tcPr>
          <w:p w14:paraId="28D7BA2C" w14:textId="77777777" w:rsidR="00F27D92" w:rsidRPr="0072564A" w:rsidRDefault="00F27D92" w:rsidP="001D44C9">
            <w:pPr>
              <w:pStyle w:val="table2"/>
            </w:pPr>
            <w:r w:rsidRPr="0072564A">
              <w:t>(</w:t>
            </w:r>
            <w:r w:rsidRPr="0072564A">
              <w:rPr>
                <w:i/>
              </w:rPr>
              <w:t>Z</w:t>
            </w:r>
            <w:r w:rsidRPr="0072564A">
              <w:t>)-nerolidol</w:t>
            </w:r>
          </w:p>
        </w:tc>
        <w:tc>
          <w:tcPr>
            <w:tcW w:w="1310" w:type="dxa"/>
            <w:noWrap/>
            <w:vAlign w:val="center"/>
            <w:hideMark/>
          </w:tcPr>
          <w:p w14:paraId="770DF0A4" w14:textId="77777777" w:rsidR="00F27D92" w:rsidRPr="0072564A" w:rsidRDefault="00F27D92" w:rsidP="001D44C9">
            <w:pPr>
              <w:pStyle w:val="table2"/>
            </w:pPr>
          </w:p>
        </w:tc>
        <w:tc>
          <w:tcPr>
            <w:tcW w:w="1163" w:type="dxa"/>
            <w:vAlign w:val="center"/>
          </w:tcPr>
          <w:p w14:paraId="6CD5A86E" w14:textId="31E8CDE8" w:rsidR="00F27D92" w:rsidRPr="0072564A" w:rsidRDefault="00E223EE" w:rsidP="001D44C9">
            <w:pPr>
              <w:pStyle w:val="table2"/>
            </w:pPr>
            <w:r>
              <w:t>p</w:t>
            </w:r>
          </w:p>
        </w:tc>
        <w:tc>
          <w:tcPr>
            <w:tcW w:w="1098" w:type="dxa"/>
            <w:vAlign w:val="center"/>
          </w:tcPr>
          <w:p w14:paraId="5BAB70AE" w14:textId="77777777" w:rsidR="00F27D92" w:rsidRPr="0072564A" w:rsidRDefault="00F27D92" w:rsidP="001D44C9">
            <w:pPr>
              <w:pStyle w:val="table2"/>
            </w:pPr>
          </w:p>
        </w:tc>
        <w:tc>
          <w:tcPr>
            <w:tcW w:w="1280" w:type="dxa"/>
            <w:vAlign w:val="center"/>
          </w:tcPr>
          <w:p w14:paraId="5B0EB2A1" w14:textId="77777777" w:rsidR="00F27D92" w:rsidRPr="0072564A" w:rsidRDefault="00F27D92" w:rsidP="001D44C9">
            <w:pPr>
              <w:pStyle w:val="table2"/>
            </w:pPr>
          </w:p>
        </w:tc>
        <w:tc>
          <w:tcPr>
            <w:tcW w:w="1176" w:type="dxa"/>
            <w:vAlign w:val="center"/>
          </w:tcPr>
          <w:p w14:paraId="5DE7A826" w14:textId="77777777" w:rsidR="00F27D92" w:rsidRPr="0072564A" w:rsidRDefault="00F27D92" w:rsidP="001D44C9">
            <w:pPr>
              <w:pStyle w:val="table2"/>
            </w:pPr>
          </w:p>
        </w:tc>
        <w:tc>
          <w:tcPr>
            <w:tcW w:w="1327" w:type="dxa"/>
            <w:vAlign w:val="center"/>
          </w:tcPr>
          <w:p w14:paraId="1B2A9598" w14:textId="4B301CD1" w:rsidR="00F27D92" w:rsidRPr="0072564A" w:rsidRDefault="00D55DE2" w:rsidP="001D44C9">
            <w:pPr>
              <w:pStyle w:val="table2"/>
            </w:pPr>
            <w:r>
              <w:t>e</w:t>
            </w:r>
          </w:p>
        </w:tc>
      </w:tr>
      <w:tr w:rsidR="0072564A" w:rsidRPr="0072564A" w14:paraId="2EBC289B" w14:textId="77777777" w:rsidTr="0072564A">
        <w:trPr>
          <w:trHeight w:val="320"/>
        </w:trPr>
        <w:tc>
          <w:tcPr>
            <w:tcW w:w="2144" w:type="dxa"/>
            <w:noWrap/>
            <w:vAlign w:val="center"/>
          </w:tcPr>
          <w:p w14:paraId="2D850B95" w14:textId="77777777" w:rsidR="00F27D92" w:rsidRPr="0072564A" w:rsidRDefault="00F27D92" w:rsidP="001D44C9">
            <w:pPr>
              <w:pStyle w:val="table2"/>
            </w:pPr>
            <w:proofErr w:type="spellStart"/>
            <w:r w:rsidRPr="0072564A">
              <w:t>carotol</w:t>
            </w:r>
            <w:proofErr w:type="spellEnd"/>
          </w:p>
        </w:tc>
        <w:tc>
          <w:tcPr>
            <w:tcW w:w="1310" w:type="dxa"/>
            <w:noWrap/>
            <w:vAlign w:val="center"/>
          </w:tcPr>
          <w:p w14:paraId="641A2B18" w14:textId="0FCE481C" w:rsidR="00F27D92" w:rsidRPr="0072564A" w:rsidRDefault="00E223EE" w:rsidP="001D44C9">
            <w:pPr>
              <w:pStyle w:val="table2"/>
            </w:pPr>
            <w:r>
              <w:t>u</w:t>
            </w:r>
          </w:p>
        </w:tc>
        <w:tc>
          <w:tcPr>
            <w:tcW w:w="1163" w:type="dxa"/>
            <w:vAlign w:val="center"/>
          </w:tcPr>
          <w:p w14:paraId="5AF41AFF" w14:textId="77777777" w:rsidR="00F27D92" w:rsidRPr="0072564A" w:rsidRDefault="00F27D92" w:rsidP="001D44C9">
            <w:pPr>
              <w:pStyle w:val="table2"/>
            </w:pPr>
          </w:p>
        </w:tc>
        <w:tc>
          <w:tcPr>
            <w:tcW w:w="1098" w:type="dxa"/>
            <w:vAlign w:val="center"/>
          </w:tcPr>
          <w:p w14:paraId="61BC9C53" w14:textId="77777777" w:rsidR="00F27D92" w:rsidRPr="0072564A" w:rsidRDefault="00F27D92" w:rsidP="001D44C9">
            <w:pPr>
              <w:pStyle w:val="table2"/>
            </w:pPr>
          </w:p>
        </w:tc>
        <w:tc>
          <w:tcPr>
            <w:tcW w:w="1280" w:type="dxa"/>
            <w:vAlign w:val="center"/>
          </w:tcPr>
          <w:p w14:paraId="1BC60761" w14:textId="77777777" w:rsidR="00F27D92" w:rsidRPr="0072564A" w:rsidRDefault="00F27D92" w:rsidP="001D44C9">
            <w:pPr>
              <w:pStyle w:val="table2"/>
            </w:pPr>
          </w:p>
        </w:tc>
        <w:tc>
          <w:tcPr>
            <w:tcW w:w="1176" w:type="dxa"/>
            <w:vAlign w:val="center"/>
          </w:tcPr>
          <w:p w14:paraId="1715C4F2" w14:textId="77777777" w:rsidR="00F27D92" w:rsidRPr="0072564A" w:rsidRDefault="00F27D92" w:rsidP="001D44C9">
            <w:pPr>
              <w:pStyle w:val="table2"/>
            </w:pPr>
          </w:p>
        </w:tc>
        <w:tc>
          <w:tcPr>
            <w:tcW w:w="1327" w:type="dxa"/>
            <w:vAlign w:val="center"/>
          </w:tcPr>
          <w:p w14:paraId="39312DF0" w14:textId="77777777" w:rsidR="00F27D92" w:rsidRPr="0072564A" w:rsidRDefault="00F27D92" w:rsidP="001D44C9">
            <w:pPr>
              <w:pStyle w:val="table2"/>
            </w:pPr>
          </w:p>
        </w:tc>
      </w:tr>
    </w:tbl>
    <w:p w14:paraId="28C5F286" w14:textId="69956FCF" w:rsidR="00664714" w:rsidRDefault="00F27D92" w:rsidP="00DA252D">
      <w:pPr>
        <w:pStyle w:val="table2"/>
        <w:rPr>
          <w:sz w:val="20"/>
          <w:szCs w:val="20"/>
        </w:rPr>
      </w:pPr>
      <w:r w:rsidRPr="0072564A">
        <w:rPr>
          <w:b/>
          <w:sz w:val="20"/>
          <w:szCs w:val="20"/>
        </w:rPr>
        <w:t>*</w:t>
      </w:r>
      <w:r w:rsidRPr="0072564A">
        <w:rPr>
          <w:b/>
          <w:i/>
          <w:sz w:val="20"/>
          <w:szCs w:val="20"/>
        </w:rPr>
        <w:t>Varroa destructor</w:t>
      </w:r>
      <w:r w:rsidRPr="0072564A">
        <w:rPr>
          <w:b/>
          <w:sz w:val="20"/>
          <w:szCs w:val="20"/>
        </w:rPr>
        <w:t xml:space="preserve"> </w:t>
      </w:r>
      <w:r w:rsidRPr="0072564A">
        <w:rPr>
          <w:sz w:val="20"/>
          <w:szCs w:val="20"/>
        </w:rPr>
        <w:t>denotes whether an essential oil component previously demonstrated an undescribed</w:t>
      </w:r>
      <w:r w:rsidR="00AD07D0">
        <w:rPr>
          <w:sz w:val="20"/>
          <w:szCs w:val="20"/>
        </w:rPr>
        <w:t xml:space="preserve"> </w:t>
      </w:r>
      <w:r w:rsidRPr="0072564A">
        <w:rPr>
          <w:sz w:val="20"/>
          <w:szCs w:val="20"/>
        </w:rPr>
        <w:t xml:space="preserve">electrophysiological activity from </w:t>
      </w:r>
      <w:r w:rsidRPr="0072564A">
        <w:rPr>
          <w:i/>
          <w:sz w:val="20"/>
          <w:szCs w:val="20"/>
        </w:rPr>
        <w:t>Varroa destructor</w:t>
      </w:r>
      <w:r w:rsidRPr="0072564A">
        <w:rPr>
          <w:sz w:val="20"/>
          <w:szCs w:val="20"/>
        </w:rPr>
        <w:t xml:space="preserve"> </w:t>
      </w:r>
      <w:r w:rsidR="0072564A" w:rsidRPr="0072564A">
        <w:rPr>
          <w:sz w:val="20"/>
          <w:szCs w:val="20"/>
        </w:rPr>
        <w:t>(</w:t>
      </w:r>
      <w:r w:rsidR="00D55DE2">
        <w:rPr>
          <w:sz w:val="20"/>
          <w:szCs w:val="20"/>
        </w:rPr>
        <w:t xml:space="preserve">Von </w:t>
      </w:r>
      <w:bookmarkStart w:id="3" w:name="_GoBack"/>
      <w:proofErr w:type="spellStart"/>
      <w:r w:rsidR="00D00F80" w:rsidRPr="0072564A">
        <w:rPr>
          <w:sz w:val="20"/>
          <w:szCs w:val="20"/>
        </w:rPr>
        <w:t>Rudnew</w:t>
      </w:r>
      <w:proofErr w:type="spellEnd"/>
      <w:r w:rsidR="00D00F80" w:rsidRPr="0072564A">
        <w:rPr>
          <w:sz w:val="20"/>
          <w:szCs w:val="20"/>
        </w:rPr>
        <w:t xml:space="preserve"> and </w:t>
      </w:r>
      <w:proofErr w:type="spellStart"/>
      <w:r w:rsidR="00D00F80" w:rsidRPr="0072564A">
        <w:rPr>
          <w:sz w:val="20"/>
          <w:szCs w:val="20"/>
        </w:rPr>
        <w:t>Smeljanez</w:t>
      </w:r>
      <w:proofErr w:type="spellEnd"/>
      <w:r w:rsidR="00D00F80" w:rsidRPr="0072564A">
        <w:rPr>
          <w:sz w:val="20"/>
          <w:szCs w:val="20"/>
        </w:rPr>
        <w:t xml:space="preserve"> 1969</w:t>
      </w:r>
      <w:r w:rsidR="00D00F80" w:rsidRPr="0072564A">
        <w:rPr>
          <w:sz w:val="20"/>
          <w:szCs w:val="20"/>
          <w:vertAlign w:val="superscript"/>
        </w:rPr>
        <w:t>a</w:t>
      </w:r>
      <w:r w:rsidR="00D00F80" w:rsidRPr="0072564A">
        <w:rPr>
          <w:sz w:val="20"/>
          <w:szCs w:val="20"/>
        </w:rPr>
        <w:t xml:space="preserve">; Kraus </w:t>
      </w:r>
      <w:r w:rsidR="00D00F80" w:rsidRPr="0039607D">
        <w:rPr>
          <w:i/>
          <w:sz w:val="20"/>
          <w:szCs w:val="20"/>
        </w:rPr>
        <w:t>et al.</w:t>
      </w:r>
      <w:r w:rsidR="00D00F80" w:rsidRPr="0072564A">
        <w:rPr>
          <w:sz w:val="20"/>
          <w:szCs w:val="20"/>
        </w:rPr>
        <w:t xml:space="preserve"> 1994</w:t>
      </w:r>
      <w:r w:rsidR="00D55DE2">
        <w:rPr>
          <w:sz w:val="20"/>
          <w:szCs w:val="20"/>
          <w:vertAlign w:val="superscript"/>
        </w:rPr>
        <w:t>b</w:t>
      </w:r>
      <w:r w:rsidR="00D00F80" w:rsidRPr="0072564A">
        <w:rPr>
          <w:sz w:val="20"/>
          <w:szCs w:val="20"/>
        </w:rPr>
        <w:t xml:space="preserve">; </w:t>
      </w:r>
      <w:proofErr w:type="spellStart"/>
      <w:r w:rsidR="00D00F80" w:rsidRPr="0072564A">
        <w:rPr>
          <w:sz w:val="20"/>
          <w:szCs w:val="20"/>
        </w:rPr>
        <w:t>Ndungu</w:t>
      </w:r>
      <w:proofErr w:type="spellEnd"/>
      <w:r w:rsidR="00D00F80" w:rsidRPr="0072564A">
        <w:rPr>
          <w:sz w:val="20"/>
          <w:szCs w:val="20"/>
        </w:rPr>
        <w:t xml:space="preserve"> </w:t>
      </w:r>
      <w:r w:rsidR="00D00F80" w:rsidRPr="0039607D">
        <w:rPr>
          <w:i/>
          <w:sz w:val="20"/>
          <w:szCs w:val="20"/>
        </w:rPr>
        <w:t>et al.</w:t>
      </w:r>
      <w:r w:rsidR="00D00F80" w:rsidRPr="0072564A">
        <w:rPr>
          <w:sz w:val="20"/>
          <w:szCs w:val="20"/>
        </w:rPr>
        <w:t xml:space="preserve"> 1995</w:t>
      </w:r>
      <w:r w:rsidR="00D55DE2">
        <w:rPr>
          <w:sz w:val="20"/>
          <w:szCs w:val="20"/>
          <w:vertAlign w:val="superscript"/>
        </w:rPr>
        <w:t>c</w:t>
      </w:r>
      <w:r w:rsidR="00D00F80" w:rsidRPr="0072564A">
        <w:rPr>
          <w:sz w:val="20"/>
          <w:szCs w:val="20"/>
        </w:rPr>
        <w:t xml:space="preserve">; Lee </w:t>
      </w:r>
      <w:r w:rsidR="00D00F80" w:rsidRPr="0039607D">
        <w:rPr>
          <w:i/>
          <w:sz w:val="20"/>
          <w:szCs w:val="20"/>
        </w:rPr>
        <w:t>et al.</w:t>
      </w:r>
      <w:r w:rsidR="00D00F80" w:rsidRPr="0072564A">
        <w:rPr>
          <w:sz w:val="20"/>
          <w:szCs w:val="20"/>
        </w:rPr>
        <w:t xml:space="preserve"> 1997</w:t>
      </w:r>
      <w:r w:rsidR="00D55DE2">
        <w:rPr>
          <w:sz w:val="20"/>
          <w:szCs w:val="20"/>
          <w:vertAlign w:val="superscript"/>
        </w:rPr>
        <w:t>d</w:t>
      </w:r>
      <w:r w:rsidR="00D00F80" w:rsidRPr="0072564A">
        <w:rPr>
          <w:sz w:val="20"/>
          <w:szCs w:val="20"/>
        </w:rPr>
        <w:t xml:space="preserve">; </w:t>
      </w:r>
      <w:proofErr w:type="spellStart"/>
      <w:r w:rsidR="00D00F80" w:rsidRPr="0072564A">
        <w:rPr>
          <w:sz w:val="20"/>
          <w:szCs w:val="20"/>
        </w:rPr>
        <w:t>Imdorf</w:t>
      </w:r>
      <w:proofErr w:type="spellEnd"/>
      <w:r w:rsidR="00D00F80" w:rsidRPr="0072564A">
        <w:rPr>
          <w:sz w:val="20"/>
          <w:szCs w:val="20"/>
        </w:rPr>
        <w:t xml:space="preserve"> </w:t>
      </w:r>
      <w:r w:rsidR="00D00F80" w:rsidRPr="0039607D">
        <w:rPr>
          <w:i/>
          <w:sz w:val="20"/>
          <w:szCs w:val="20"/>
        </w:rPr>
        <w:t>et al.</w:t>
      </w:r>
      <w:r w:rsidR="00D00F80" w:rsidRPr="0072564A">
        <w:rPr>
          <w:sz w:val="20"/>
          <w:szCs w:val="20"/>
        </w:rPr>
        <w:t xml:space="preserve"> 1999</w:t>
      </w:r>
      <w:r w:rsidR="00D55DE2">
        <w:rPr>
          <w:sz w:val="20"/>
          <w:szCs w:val="20"/>
          <w:vertAlign w:val="superscript"/>
        </w:rPr>
        <w:t>e</w:t>
      </w:r>
      <w:r w:rsidR="00D00F80" w:rsidRPr="0072564A">
        <w:rPr>
          <w:sz w:val="20"/>
          <w:szCs w:val="20"/>
        </w:rPr>
        <w:t xml:space="preserve">; Lindberg </w:t>
      </w:r>
      <w:r w:rsidR="00D00F80" w:rsidRPr="0039607D">
        <w:rPr>
          <w:i/>
          <w:sz w:val="20"/>
          <w:szCs w:val="20"/>
        </w:rPr>
        <w:t>et al.</w:t>
      </w:r>
      <w:r w:rsidR="00D00F80" w:rsidRPr="0072564A">
        <w:rPr>
          <w:sz w:val="20"/>
          <w:szCs w:val="20"/>
        </w:rPr>
        <w:t xml:space="preserve"> 2000</w:t>
      </w:r>
      <w:r w:rsidR="00D55DE2">
        <w:rPr>
          <w:sz w:val="20"/>
          <w:szCs w:val="20"/>
          <w:vertAlign w:val="superscript"/>
        </w:rPr>
        <w:t>f</w:t>
      </w:r>
      <w:r w:rsidR="00D00F80" w:rsidRPr="0072564A">
        <w:rPr>
          <w:sz w:val="20"/>
          <w:szCs w:val="20"/>
        </w:rPr>
        <w:t xml:space="preserve">; </w:t>
      </w:r>
      <w:proofErr w:type="spellStart"/>
      <w:r w:rsidR="00D00F80" w:rsidRPr="0072564A">
        <w:rPr>
          <w:sz w:val="20"/>
          <w:szCs w:val="20"/>
        </w:rPr>
        <w:t>Enan</w:t>
      </w:r>
      <w:proofErr w:type="spellEnd"/>
      <w:r w:rsidR="00D00F80" w:rsidRPr="0072564A">
        <w:rPr>
          <w:sz w:val="20"/>
          <w:szCs w:val="20"/>
        </w:rPr>
        <w:t xml:space="preserve"> 2001</w:t>
      </w:r>
      <w:r w:rsidR="00D55DE2">
        <w:rPr>
          <w:sz w:val="20"/>
          <w:szCs w:val="20"/>
          <w:vertAlign w:val="superscript"/>
        </w:rPr>
        <w:t>g</w:t>
      </w:r>
      <w:r w:rsidR="00D00F80" w:rsidRPr="0072564A">
        <w:rPr>
          <w:sz w:val="20"/>
          <w:szCs w:val="20"/>
        </w:rPr>
        <w:t xml:space="preserve">; </w:t>
      </w:r>
      <w:proofErr w:type="spellStart"/>
      <w:r w:rsidR="00D00F80" w:rsidRPr="0072564A">
        <w:rPr>
          <w:sz w:val="20"/>
          <w:szCs w:val="20"/>
        </w:rPr>
        <w:t>Yatagai</w:t>
      </w:r>
      <w:proofErr w:type="spellEnd"/>
      <w:r w:rsidR="00D00F80" w:rsidRPr="0072564A">
        <w:rPr>
          <w:sz w:val="20"/>
          <w:szCs w:val="20"/>
        </w:rPr>
        <w:t xml:space="preserve"> </w:t>
      </w:r>
      <w:r w:rsidR="00D00F80" w:rsidRPr="0039607D">
        <w:rPr>
          <w:i/>
          <w:sz w:val="20"/>
          <w:szCs w:val="20"/>
        </w:rPr>
        <w:t>et al.</w:t>
      </w:r>
      <w:r w:rsidR="00D00F80" w:rsidRPr="0072564A">
        <w:rPr>
          <w:sz w:val="20"/>
          <w:szCs w:val="20"/>
        </w:rPr>
        <w:t xml:space="preserve"> 2002</w:t>
      </w:r>
      <w:r w:rsidR="00D55DE2">
        <w:rPr>
          <w:sz w:val="20"/>
          <w:szCs w:val="20"/>
          <w:vertAlign w:val="superscript"/>
        </w:rPr>
        <w:t>h</w:t>
      </w:r>
      <w:r w:rsidR="00D00F80" w:rsidRPr="0072564A">
        <w:rPr>
          <w:sz w:val="20"/>
          <w:szCs w:val="20"/>
        </w:rPr>
        <w:t xml:space="preserve">; Park </w:t>
      </w:r>
      <w:r w:rsidR="00D00F80" w:rsidRPr="0039607D">
        <w:rPr>
          <w:i/>
          <w:sz w:val="20"/>
          <w:szCs w:val="20"/>
        </w:rPr>
        <w:t>et al.</w:t>
      </w:r>
      <w:r w:rsidR="00D00F80" w:rsidRPr="0072564A">
        <w:rPr>
          <w:sz w:val="20"/>
          <w:szCs w:val="20"/>
        </w:rPr>
        <w:t xml:space="preserve"> 2003</w:t>
      </w:r>
      <w:r w:rsidR="00DD2B95">
        <w:rPr>
          <w:sz w:val="20"/>
          <w:szCs w:val="20"/>
          <w:vertAlign w:val="superscript"/>
        </w:rPr>
        <w:t>i</w:t>
      </w:r>
      <w:r w:rsidR="00D00F80" w:rsidRPr="0072564A">
        <w:rPr>
          <w:sz w:val="20"/>
          <w:szCs w:val="20"/>
        </w:rPr>
        <w:t xml:space="preserve">; </w:t>
      </w:r>
      <w:proofErr w:type="spellStart"/>
      <w:r w:rsidR="00D00F80" w:rsidRPr="0072564A">
        <w:rPr>
          <w:sz w:val="20"/>
          <w:szCs w:val="20"/>
        </w:rPr>
        <w:t>Enan</w:t>
      </w:r>
      <w:proofErr w:type="spellEnd"/>
      <w:r w:rsidR="00D00F80" w:rsidRPr="0072564A">
        <w:rPr>
          <w:sz w:val="20"/>
          <w:szCs w:val="20"/>
        </w:rPr>
        <w:t xml:space="preserve"> 2005</w:t>
      </w:r>
      <w:r w:rsidR="00DD2B95">
        <w:rPr>
          <w:sz w:val="20"/>
          <w:szCs w:val="20"/>
          <w:vertAlign w:val="superscript"/>
        </w:rPr>
        <w:t>j</w:t>
      </w:r>
      <w:r w:rsidR="00D00F80" w:rsidRPr="0072564A">
        <w:rPr>
          <w:sz w:val="20"/>
          <w:szCs w:val="20"/>
        </w:rPr>
        <w:t xml:space="preserve">; </w:t>
      </w:r>
      <w:proofErr w:type="spellStart"/>
      <w:r w:rsidR="00D55DE2" w:rsidRPr="00D55DE2">
        <w:rPr>
          <w:sz w:val="20"/>
          <w:szCs w:val="20"/>
          <w:lang w:val="en-US"/>
        </w:rPr>
        <w:t>Jaenson</w:t>
      </w:r>
      <w:proofErr w:type="spellEnd"/>
      <w:r w:rsidR="00D55DE2" w:rsidRPr="00D55DE2">
        <w:rPr>
          <w:sz w:val="20"/>
          <w:szCs w:val="20"/>
          <w:lang w:val="en-US"/>
        </w:rPr>
        <w:t xml:space="preserve"> </w:t>
      </w:r>
      <w:r w:rsidR="00D00F80" w:rsidRPr="0039607D">
        <w:rPr>
          <w:i/>
          <w:sz w:val="20"/>
          <w:szCs w:val="20"/>
        </w:rPr>
        <w:t>et al.</w:t>
      </w:r>
      <w:r w:rsidR="00D00F80" w:rsidRPr="0072564A">
        <w:rPr>
          <w:sz w:val="20"/>
          <w:szCs w:val="20"/>
        </w:rPr>
        <w:t xml:space="preserve"> 2006</w:t>
      </w:r>
      <w:r w:rsidR="00DD2B95">
        <w:rPr>
          <w:sz w:val="20"/>
          <w:szCs w:val="20"/>
          <w:vertAlign w:val="superscript"/>
        </w:rPr>
        <w:t>k</w:t>
      </w:r>
      <w:r w:rsidR="00D00F80" w:rsidRPr="0072564A">
        <w:rPr>
          <w:sz w:val="20"/>
          <w:szCs w:val="20"/>
        </w:rPr>
        <w:t xml:space="preserve">; Cook </w:t>
      </w:r>
      <w:r w:rsidR="00D00F80" w:rsidRPr="0039607D">
        <w:rPr>
          <w:i/>
          <w:sz w:val="20"/>
          <w:szCs w:val="20"/>
        </w:rPr>
        <w:t>et al.</w:t>
      </w:r>
      <w:r w:rsidR="00D00F80" w:rsidRPr="0072564A">
        <w:rPr>
          <w:sz w:val="20"/>
          <w:szCs w:val="20"/>
        </w:rPr>
        <w:t xml:space="preserve"> 2007</w:t>
      </w:r>
      <w:r w:rsidR="00DD2B95">
        <w:rPr>
          <w:sz w:val="20"/>
          <w:szCs w:val="20"/>
          <w:vertAlign w:val="superscript"/>
        </w:rPr>
        <w:t>l</w:t>
      </w:r>
      <w:r w:rsidR="00D00F80" w:rsidRPr="0072564A">
        <w:rPr>
          <w:sz w:val="20"/>
          <w:szCs w:val="20"/>
        </w:rPr>
        <w:t xml:space="preserve">; </w:t>
      </w:r>
      <w:proofErr w:type="spellStart"/>
      <w:r w:rsidR="00D55DE2" w:rsidRPr="00D55DE2">
        <w:rPr>
          <w:sz w:val="20"/>
          <w:szCs w:val="20"/>
          <w:lang w:val="en-US"/>
        </w:rPr>
        <w:t>Ishaaya</w:t>
      </w:r>
      <w:proofErr w:type="spellEnd"/>
      <w:r w:rsidR="00D55DE2" w:rsidRPr="00D55DE2">
        <w:rPr>
          <w:sz w:val="20"/>
          <w:szCs w:val="20"/>
          <w:lang w:val="en-US"/>
        </w:rPr>
        <w:t xml:space="preserve"> </w:t>
      </w:r>
      <w:r w:rsidR="00D00F80" w:rsidRPr="0039607D">
        <w:rPr>
          <w:i/>
          <w:sz w:val="20"/>
          <w:szCs w:val="20"/>
        </w:rPr>
        <w:t>et al.</w:t>
      </w:r>
      <w:r w:rsidR="00D00F80" w:rsidRPr="0072564A">
        <w:rPr>
          <w:sz w:val="20"/>
          <w:szCs w:val="20"/>
        </w:rPr>
        <w:t xml:space="preserve"> 2007</w:t>
      </w:r>
      <w:r w:rsidR="00DD2B95">
        <w:rPr>
          <w:sz w:val="20"/>
          <w:szCs w:val="20"/>
          <w:vertAlign w:val="superscript"/>
        </w:rPr>
        <w:t>m</w:t>
      </w:r>
      <w:r w:rsidR="00D00F80" w:rsidRPr="0072564A">
        <w:rPr>
          <w:sz w:val="20"/>
          <w:szCs w:val="20"/>
        </w:rPr>
        <w:t xml:space="preserve">; </w:t>
      </w:r>
      <w:proofErr w:type="spellStart"/>
      <w:r w:rsidR="00D00F80" w:rsidRPr="0072564A">
        <w:rPr>
          <w:sz w:val="20"/>
          <w:szCs w:val="20"/>
        </w:rPr>
        <w:t>Ruffinengo</w:t>
      </w:r>
      <w:proofErr w:type="spellEnd"/>
      <w:r w:rsidR="00D00F80" w:rsidRPr="0072564A">
        <w:rPr>
          <w:sz w:val="20"/>
          <w:szCs w:val="20"/>
        </w:rPr>
        <w:t xml:space="preserve"> </w:t>
      </w:r>
      <w:r w:rsidR="00D00F80" w:rsidRPr="0039607D">
        <w:rPr>
          <w:i/>
          <w:sz w:val="20"/>
          <w:szCs w:val="20"/>
        </w:rPr>
        <w:t>et al.</w:t>
      </w:r>
      <w:r w:rsidR="00D00F80" w:rsidRPr="0072564A">
        <w:rPr>
          <w:sz w:val="20"/>
          <w:szCs w:val="20"/>
        </w:rPr>
        <w:t xml:space="preserve"> 2007</w:t>
      </w:r>
      <w:r w:rsidR="00E223EE">
        <w:rPr>
          <w:sz w:val="20"/>
          <w:szCs w:val="20"/>
          <w:vertAlign w:val="superscript"/>
        </w:rPr>
        <w:t>n</w:t>
      </w:r>
      <w:r w:rsidR="00D00F80" w:rsidRPr="0072564A">
        <w:rPr>
          <w:sz w:val="20"/>
          <w:szCs w:val="20"/>
        </w:rPr>
        <w:t xml:space="preserve">; </w:t>
      </w:r>
      <w:proofErr w:type="spellStart"/>
      <w:r w:rsidR="00D00F80" w:rsidRPr="0072564A">
        <w:rPr>
          <w:sz w:val="20"/>
          <w:szCs w:val="20"/>
        </w:rPr>
        <w:t>Siramon</w:t>
      </w:r>
      <w:proofErr w:type="spellEnd"/>
      <w:r w:rsidR="00D00F80" w:rsidRPr="0072564A">
        <w:rPr>
          <w:sz w:val="20"/>
          <w:szCs w:val="20"/>
        </w:rPr>
        <w:t xml:space="preserve"> </w:t>
      </w:r>
      <w:r w:rsidR="00D00F80" w:rsidRPr="0039607D">
        <w:rPr>
          <w:i/>
          <w:sz w:val="20"/>
          <w:szCs w:val="20"/>
        </w:rPr>
        <w:t xml:space="preserve">et al. </w:t>
      </w:r>
      <w:r w:rsidR="00D00F80" w:rsidRPr="0072564A">
        <w:rPr>
          <w:sz w:val="20"/>
          <w:szCs w:val="20"/>
        </w:rPr>
        <w:t>2009</w:t>
      </w:r>
      <w:r w:rsidR="00E223EE">
        <w:rPr>
          <w:sz w:val="20"/>
          <w:szCs w:val="20"/>
          <w:vertAlign w:val="superscript"/>
        </w:rPr>
        <w:t>o</w:t>
      </w:r>
      <w:r w:rsidR="00D00F80" w:rsidRPr="0072564A">
        <w:rPr>
          <w:sz w:val="20"/>
          <w:szCs w:val="20"/>
        </w:rPr>
        <w:t xml:space="preserve">; </w:t>
      </w:r>
      <w:proofErr w:type="spellStart"/>
      <w:r w:rsidR="00D00F80" w:rsidRPr="0072564A">
        <w:rPr>
          <w:sz w:val="20"/>
          <w:szCs w:val="20"/>
        </w:rPr>
        <w:t>Bissinger</w:t>
      </w:r>
      <w:proofErr w:type="spellEnd"/>
      <w:r w:rsidR="00D00F80" w:rsidRPr="0072564A">
        <w:rPr>
          <w:sz w:val="20"/>
          <w:szCs w:val="20"/>
        </w:rPr>
        <w:t xml:space="preserve"> and Roe 2010</w:t>
      </w:r>
      <w:r w:rsidR="00E223EE">
        <w:rPr>
          <w:sz w:val="20"/>
          <w:szCs w:val="20"/>
          <w:vertAlign w:val="superscript"/>
        </w:rPr>
        <w:t>p</w:t>
      </w:r>
      <w:r w:rsidR="00D00F80" w:rsidRPr="0072564A">
        <w:rPr>
          <w:sz w:val="20"/>
          <w:szCs w:val="20"/>
        </w:rPr>
        <w:t xml:space="preserve">; </w:t>
      </w:r>
      <w:proofErr w:type="spellStart"/>
      <w:r w:rsidR="00D00F80" w:rsidRPr="0072564A">
        <w:rPr>
          <w:sz w:val="20"/>
          <w:szCs w:val="20"/>
        </w:rPr>
        <w:t>Isman</w:t>
      </w:r>
      <w:proofErr w:type="spellEnd"/>
      <w:r w:rsidR="00D00F80" w:rsidRPr="0072564A">
        <w:rPr>
          <w:sz w:val="20"/>
          <w:szCs w:val="20"/>
        </w:rPr>
        <w:t xml:space="preserve"> </w:t>
      </w:r>
      <w:r w:rsidR="00D00F80" w:rsidRPr="0039607D">
        <w:rPr>
          <w:i/>
          <w:sz w:val="20"/>
          <w:szCs w:val="20"/>
        </w:rPr>
        <w:t>et al.</w:t>
      </w:r>
      <w:r w:rsidR="00D00F80" w:rsidRPr="0072564A">
        <w:rPr>
          <w:sz w:val="20"/>
          <w:szCs w:val="20"/>
        </w:rPr>
        <w:t xml:space="preserve"> 2011</w:t>
      </w:r>
      <w:r w:rsidR="00E223EE">
        <w:rPr>
          <w:sz w:val="20"/>
          <w:szCs w:val="20"/>
          <w:vertAlign w:val="superscript"/>
        </w:rPr>
        <w:t>q</w:t>
      </w:r>
      <w:r w:rsidR="00D00F80" w:rsidRPr="0072564A">
        <w:rPr>
          <w:sz w:val="20"/>
          <w:szCs w:val="20"/>
        </w:rPr>
        <w:t xml:space="preserve">; </w:t>
      </w:r>
      <w:proofErr w:type="spellStart"/>
      <w:r w:rsidR="00D00F80" w:rsidRPr="0072564A">
        <w:rPr>
          <w:sz w:val="20"/>
          <w:szCs w:val="20"/>
        </w:rPr>
        <w:t>Blenau</w:t>
      </w:r>
      <w:proofErr w:type="spellEnd"/>
      <w:r w:rsidR="00D00F80" w:rsidRPr="0072564A">
        <w:rPr>
          <w:sz w:val="20"/>
          <w:szCs w:val="20"/>
        </w:rPr>
        <w:t xml:space="preserve"> </w:t>
      </w:r>
      <w:r w:rsidR="00D00F80" w:rsidRPr="0039607D">
        <w:rPr>
          <w:i/>
          <w:sz w:val="20"/>
          <w:szCs w:val="20"/>
        </w:rPr>
        <w:t>et al.</w:t>
      </w:r>
      <w:r w:rsidR="00D00F80" w:rsidRPr="0072564A">
        <w:rPr>
          <w:sz w:val="20"/>
          <w:szCs w:val="20"/>
        </w:rPr>
        <w:t xml:space="preserve"> 2012</w:t>
      </w:r>
      <w:r w:rsidR="00E223EE">
        <w:rPr>
          <w:sz w:val="20"/>
          <w:szCs w:val="20"/>
          <w:vertAlign w:val="superscript"/>
        </w:rPr>
        <w:t>r</w:t>
      </w:r>
      <w:r w:rsidR="00D00F80" w:rsidRPr="0072564A">
        <w:rPr>
          <w:sz w:val="20"/>
          <w:szCs w:val="20"/>
        </w:rPr>
        <w:t xml:space="preserve">; Del </w:t>
      </w:r>
      <w:proofErr w:type="spellStart"/>
      <w:r w:rsidR="00D00F80" w:rsidRPr="0072564A">
        <w:rPr>
          <w:sz w:val="20"/>
          <w:szCs w:val="20"/>
        </w:rPr>
        <w:t>Fabbro</w:t>
      </w:r>
      <w:proofErr w:type="spellEnd"/>
      <w:r w:rsidR="00D00F80" w:rsidRPr="0072564A">
        <w:rPr>
          <w:sz w:val="20"/>
          <w:szCs w:val="20"/>
        </w:rPr>
        <w:t xml:space="preserve"> and </w:t>
      </w:r>
      <w:proofErr w:type="spellStart"/>
      <w:r w:rsidR="00D00F80" w:rsidRPr="0072564A">
        <w:rPr>
          <w:sz w:val="20"/>
          <w:szCs w:val="20"/>
        </w:rPr>
        <w:t>Nazzi</w:t>
      </w:r>
      <w:proofErr w:type="spellEnd"/>
      <w:r w:rsidR="00D00F80" w:rsidRPr="0072564A">
        <w:rPr>
          <w:sz w:val="20"/>
          <w:szCs w:val="20"/>
        </w:rPr>
        <w:t xml:space="preserve"> 2013</w:t>
      </w:r>
      <w:r w:rsidR="00E223EE">
        <w:rPr>
          <w:sz w:val="20"/>
          <w:szCs w:val="20"/>
          <w:vertAlign w:val="superscript"/>
        </w:rPr>
        <w:t>s</w:t>
      </w:r>
      <w:r w:rsidR="00D00F80" w:rsidRPr="0072564A">
        <w:rPr>
          <w:sz w:val="20"/>
          <w:szCs w:val="20"/>
        </w:rPr>
        <w:t xml:space="preserve">; </w:t>
      </w:r>
      <w:bookmarkEnd w:id="3"/>
      <w:r w:rsidR="00D00F80" w:rsidRPr="0072564A">
        <w:rPr>
          <w:sz w:val="20"/>
          <w:szCs w:val="20"/>
        </w:rPr>
        <w:t xml:space="preserve">Peng </w:t>
      </w:r>
      <w:r w:rsidR="00D00F80" w:rsidRPr="0039607D">
        <w:rPr>
          <w:i/>
          <w:sz w:val="20"/>
          <w:szCs w:val="20"/>
        </w:rPr>
        <w:t>et al.</w:t>
      </w:r>
      <w:r w:rsidR="00D00F80" w:rsidRPr="0072564A">
        <w:rPr>
          <w:sz w:val="20"/>
          <w:szCs w:val="20"/>
        </w:rPr>
        <w:t xml:space="preserve"> 2015</w:t>
      </w:r>
      <w:r w:rsidR="00E223EE">
        <w:rPr>
          <w:sz w:val="20"/>
          <w:szCs w:val="20"/>
          <w:vertAlign w:val="superscript"/>
        </w:rPr>
        <w:t>t</w:t>
      </w:r>
      <w:r w:rsidR="00D00F80" w:rsidRPr="0072564A">
        <w:rPr>
          <w:sz w:val="20"/>
          <w:szCs w:val="20"/>
        </w:rPr>
        <w:t xml:space="preserve">; Ali </w:t>
      </w:r>
      <w:r w:rsidR="00D00F80" w:rsidRPr="0039607D">
        <w:rPr>
          <w:i/>
          <w:sz w:val="20"/>
          <w:szCs w:val="20"/>
        </w:rPr>
        <w:t>et al.</w:t>
      </w:r>
      <w:r w:rsidR="00D00F80" w:rsidRPr="0072564A">
        <w:rPr>
          <w:sz w:val="20"/>
          <w:szCs w:val="20"/>
        </w:rPr>
        <w:t xml:space="preserve"> 2018</w:t>
      </w:r>
      <w:r w:rsidR="00E223EE">
        <w:rPr>
          <w:sz w:val="20"/>
          <w:szCs w:val="20"/>
          <w:vertAlign w:val="superscript"/>
        </w:rPr>
        <w:t>u</w:t>
      </w:r>
      <w:r w:rsidR="0072564A" w:rsidRPr="0072564A">
        <w:rPr>
          <w:sz w:val="20"/>
          <w:szCs w:val="20"/>
        </w:rPr>
        <w:t>).</w:t>
      </w:r>
      <w:r w:rsidR="00664714">
        <w:rPr>
          <w:sz w:val="20"/>
          <w:szCs w:val="20"/>
        </w:rPr>
        <w:br w:type="page"/>
      </w:r>
    </w:p>
    <w:p w14:paraId="7B218868" w14:textId="59627CDB" w:rsidR="00664714" w:rsidRPr="0072564A" w:rsidRDefault="00664714" w:rsidP="00DA252D">
      <w:pPr>
        <w:spacing w:line="276" w:lineRule="auto"/>
        <w:ind w:left="1134" w:hanging="1134"/>
        <w:contextualSpacing/>
      </w:pPr>
      <w:r w:rsidRPr="0072564A">
        <w:rPr>
          <w:b/>
          <w:sz w:val="26"/>
          <w:szCs w:val="26"/>
        </w:rPr>
        <w:lastRenderedPageBreak/>
        <w:t>Table S</w:t>
      </w:r>
      <w:r>
        <w:rPr>
          <w:b/>
          <w:sz w:val="26"/>
          <w:szCs w:val="26"/>
        </w:rPr>
        <w:t>2.</w:t>
      </w:r>
      <w:r w:rsidRPr="0072564A">
        <w:t xml:space="preserve"> Chemical standards used to confirm identities of some </w:t>
      </w:r>
      <w:r>
        <w:t>y</w:t>
      </w:r>
      <w:r w:rsidRPr="0072564A">
        <w:t>arrow (</w:t>
      </w:r>
      <w:r w:rsidRPr="0072564A">
        <w:rPr>
          <w:i/>
        </w:rPr>
        <w:t>Achillea</w:t>
      </w:r>
      <w:r w:rsidR="00DA252D">
        <w:rPr>
          <w:i/>
        </w:rPr>
        <w:t> </w:t>
      </w:r>
      <w:proofErr w:type="spellStart"/>
      <w:r w:rsidRPr="0072564A">
        <w:rPr>
          <w:i/>
        </w:rPr>
        <w:t>millefolium</w:t>
      </w:r>
      <w:proofErr w:type="spellEnd"/>
      <w:r w:rsidR="00DA252D">
        <w:rPr>
          <w:i/>
        </w:rPr>
        <w:t> </w:t>
      </w:r>
      <w:r w:rsidRPr="0072564A">
        <w:t>L.) essential oil components through gas chromatography</w:t>
      </w:r>
      <w:r>
        <w:t>–</w:t>
      </w:r>
      <w:r w:rsidRPr="0072564A">
        <w:t>mass spectrometry.</w:t>
      </w:r>
    </w:p>
    <w:tbl>
      <w:tblPr>
        <w:tblW w:w="0" w:type="auto"/>
        <w:jc w:val="center"/>
        <w:tblBorders>
          <w:top w:val="single" w:sz="4" w:space="0" w:color="auto"/>
          <w:bottom w:val="single" w:sz="4" w:space="0" w:color="auto"/>
        </w:tblBorders>
        <w:tblLook w:val="04A0" w:firstRow="1" w:lastRow="0" w:firstColumn="1" w:lastColumn="0" w:noHBand="0" w:noVBand="1"/>
      </w:tblPr>
      <w:tblGrid>
        <w:gridCol w:w="2977"/>
        <w:gridCol w:w="1701"/>
        <w:gridCol w:w="1956"/>
      </w:tblGrid>
      <w:tr w:rsidR="00664714" w:rsidRPr="0072564A" w14:paraId="69EB4411" w14:textId="77777777" w:rsidTr="00DA252D">
        <w:trPr>
          <w:jc w:val="center"/>
        </w:trPr>
        <w:tc>
          <w:tcPr>
            <w:tcW w:w="2977" w:type="dxa"/>
            <w:tcBorders>
              <w:top w:val="single" w:sz="4" w:space="0" w:color="auto"/>
              <w:bottom w:val="single" w:sz="18" w:space="0" w:color="auto"/>
            </w:tcBorders>
            <w:vAlign w:val="bottom"/>
          </w:tcPr>
          <w:p w14:paraId="507AF79D" w14:textId="77777777" w:rsidR="00664714" w:rsidRPr="0072564A" w:rsidRDefault="00664714" w:rsidP="003D681A">
            <w:pPr>
              <w:pStyle w:val="tablespacing"/>
            </w:pPr>
            <w:r w:rsidRPr="0072564A">
              <w:t>Standard</w:t>
            </w:r>
          </w:p>
        </w:tc>
        <w:tc>
          <w:tcPr>
            <w:tcW w:w="1701" w:type="dxa"/>
            <w:tcBorders>
              <w:top w:val="single" w:sz="4" w:space="0" w:color="auto"/>
              <w:bottom w:val="single" w:sz="18" w:space="0" w:color="auto"/>
            </w:tcBorders>
            <w:vAlign w:val="bottom"/>
          </w:tcPr>
          <w:p w14:paraId="187A295D" w14:textId="77777777" w:rsidR="00664714" w:rsidRPr="0072564A" w:rsidRDefault="00664714" w:rsidP="003D681A">
            <w:pPr>
              <w:pStyle w:val="tablespacing"/>
            </w:pPr>
            <w:r w:rsidRPr="0072564A">
              <w:t>CAS Number</w:t>
            </w:r>
          </w:p>
        </w:tc>
        <w:tc>
          <w:tcPr>
            <w:tcW w:w="1956" w:type="dxa"/>
            <w:tcBorders>
              <w:top w:val="single" w:sz="4" w:space="0" w:color="auto"/>
              <w:bottom w:val="single" w:sz="18" w:space="0" w:color="auto"/>
            </w:tcBorders>
            <w:vAlign w:val="bottom"/>
          </w:tcPr>
          <w:p w14:paraId="21919AC5" w14:textId="77777777" w:rsidR="00664714" w:rsidRPr="0072564A" w:rsidRDefault="00664714" w:rsidP="003D681A">
            <w:pPr>
              <w:pStyle w:val="tablespacing"/>
            </w:pPr>
            <w:r w:rsidRPr="0072564A">
              <w:t>Vend</w:t>
            </w:r>
            <w:r>
              <w:t>o</w:t>
            </w:r>
            <w:r w:rsidRPr="0072564A">
              <w:t>r</w:t>
            </w:r>
          </w:p>
        </w:tc>
      </w:tr>
      <w:tr w:rsidR="00664714" w:rsidRPr="0072564A" w14:paraId="4C5CE863" w14:textId="77777777" w:rsidTr="00DA252D">
        <w:trPr>
          <w:jc w:val="center"/>
        </w:trPr>
        <w:tc>
          <w:tcPr>
            <w:tcW w:w="2977" w:type="dxa"/>
            <w:tcBorders>
              <w:top w:val="single" w:sz="18" w:space="0" w:color="auto"/>
            </w:tcBorders>
            <w:vAlign w:val="bottom"/>
          </w:tcPr>
          <w:p w14:paraId="019F2B7A" w14:textId="77777777" w:rsidR="00664714" w:rsidRPr="0072564A" w:rsidRDefault="00664714" w:rsidP="003D681A">
            <w:pPr>
              <w:pStyle w:val="table2"/>
            </w:pPr>
            <w:proofErr w:type="spellStart"/>
            <w:r w:rsidRPr="0072564A">
              <w:t>benzylaldehyde</w:t>
            </w:r>
            <w:proofErr w:type="spellEnd"/>
            <w:r w:rsidRPr="0072564A">
              <w:t xml:space="preserve"> (&gt;</w:t>
            </w:r>
            <w:r>
              <w:t xml:space="preserve"> </w:t>
            </w:r>
            <w:r w:rsidRPr="0072564A">
              <w:t>99%)</w:t>
            </w:r>
          </w:p>
        </w:tc>
        <w:tc>
          <w:tcPr>
            <w:tcW w:w="1701" w:type="dxa"/>
            <w:tcBorders>
              <w:top w:val="single" w:sz="18" w:space="0" w:color="auto"/>
            </w:tcBorders>
            <w:vAlign w:val="bottom"/>
          </w:tcPr>
          <w:p w14:paraId="52539EFE" w14:textId="77777777" w:rsidR="00664714" w:rsidRPr="0072564A" w:rsidRDefault="00664714" w:rsidP="003D681A">
            <w:pPr>
              <w:pStyle w:val="table2"/>
            </w:pPr>
            <w:r w:rsidRPr="0072564A">
              <w:t>100-52-7</w:t>
            </w:r>
          </w:p>
        </w:tc>
        <w:tc>
          <w:tcPr>
            <w:tcW w:w="1956" w:type="dxa"/>
            <w:tcBorders>
              <w:top w:val="single" w:sz="18" w:space="0" w:color="auto"/>
            </w:tcBorders>
            <w:vAlign w:val="bottom"/>
          </w:tcPr>
          <w:p w14:paraId="6D074E8A" w14:textId="77777777" w:rsidR="00664714" w:rsidRPr="0072564A" w:rsidRDefault="00664714" w:rsidP="003D681A">
            <w:pPr>
              <w:pStyle w:val="table2"/>
            </w:pPr>
            <w:r w:rsidRPr="0072564A">
              <w:t>Sigma-Aldrich</w:t>
            </w:r>
          </w:p>
        </w:tc>
      </w:tr>
      <w:tr w:rsidR="00664714" w:rsidRPr="0072564A" w14:paraId="090246AF" w14:textId="77777777" w:rsidTr="00DA252D">
        <w:trPr>
          <w:jc w:val="center"/>
        </w:trPr>
        <w:tc>
          <w:tcPr>
            <w:tcW w:w="2977" w:type="dxa"/>
            <w:vAlign w:val="bottom"/>
          </w:tcPr>
          <w:p w14:paraId="234BF94E" w14:textId="77777777" w:rsidR="00664714" w:rsidRPr="0072564A" w:rsidRDefault="00664714" w:rsidP="003D681A">
            <w:pPr>
              <w:pStyle w:val="table2"/>
            </w:pPr>
            <m:oMath>
              <m:r>
                <w:rPr>
                  <w:rFonts w:ascii="Cambria Math" w:hAnsi="Cambria Math"/>
                </w:rPr>
                <m:t>β</m:t>
              </m:r>
            </m:oMath>
            <w:r w:rsidRPr="0072564A">
              <w:t>-caryophyllene</w:t>
            </w:r>
          </w:p>
        </w:tc>
        <w:tc>
          <w:tcPr>
            <w:tcW w:w="1701" w:type="dxa"/>
            <w:vAlign w:val="bottom"/>
          </w:tcPr>
          <w:p w14:paraId="34A7E8EC" w14:textId="77777777" w:rsidR="00664714" w:rsidRPr="0072564A" w:rsidRDefault="00664714" w:rsidP="003D681A">
            <w:pPr>
              <w:pStyle w:val="table2"/>
            </w:pPr>
            <w:r w:rsidRPr="0072564A">
              <w:t>87-44-5</w:t>
            </w:r>
          </w:p>
        </w:tc>
        <w:tc>
          <w:tcPr>
            <w:tcW w:w="1956" w:type="dxa"/>
            <w:vAlign w:val="bottom"/>
          </w:tcPr>
          <w:p w14:paraId="289F796E" w14:textId="77777777" w:rsidR="00664714" w:rsidRPr="0072564A" w:rsidRDefault="00664714" w:rsidP="003D681A">
            <w:pPr>
              <w:pStyle w:val="table2"/>
            </w:pPr>
            <w:r w:rsidRPr="0072564A">
              <w:t>Sigma-Aldrich</w:t>
            </w:r>
          </w:p>
        </w:tc>
      </w:tr>
      <w:tr w:rsidR="00664714" w:rsidRPr="0072564A" w14:paraId="72DD95C3" w14:textId="77777777" w:rsidTr="00DA252D">
        <w:trPr>
          <w:jc w:val="center"/>
        </w:trPr>
        <w:tc>
          <w:tcPr>
            <w:tcW w:w="2977" w:type="dxa"/>
            <w:vAlign w:val="bottom"/>
          </w:tcPr>
          <w:p w14:paraId="375E5342" w14:textId="77777777" w:rsidR="00664714" w:rsidRPr="0072564A" w:rsidRDefault="00664714" w:rsidP="003D681A">
            <w:pPr>
              <w:pStyle w:val="table2"/>
            </w:pPr>
            <w:r w:rsidRPr="0072564A">
              <w:rPr>
                <w:i/>
              </w:rPr>
              <w:t>p</w:t>
            </w:r>
            <w:r w:rsidRPr="0072564A">
              <w:t>-cymene</w:t>
            </w:r>
          </w:p>
        </w:tc>
        <w:tc>
          <w:tcPr>
            <w:tcW w:w="1701" w:type="dxa"/>
            <w:vAlign w:val="bottom"/>
          </w:tcPr>
          <w:p w14:paraId="38ACE0D8" w14:textId="77777777" w:rsidR="00664714" w:rsidRPr="0072564A" w:rsidRDefault="00664714" w:rsidP="003D681A">
            <w:pPr>
              <w:pStyle w:val="table2"/>
            </w:pPr>
            <w:r w:rsidRPr="0072564A">
              <w:t>99-87-6</w:t>
            </w:r>
          </w:p>
        </w:tc>
        <w:tc>
          <w:tcPr>
            <w:tcW w:w="1956" w:type="dxa"/>
            <w:vAlign w:val="bottom"/>
          </w:tcPr>
          <w:p w14:paraId="5B3A9E73" w14:textId="77777777" w:rsidR="00664714" w:rsidRPr="0072564A" w:rsidRDefault="00664714" w:rsidP="003D681A">
            <w:pPr>
              <w:pStyle w:val="table2"/>
            </w:pPr>
            <w:r w:rsidRPr="0072564A">
              <w:t>Sigma-Aldrich</w:t>
            </w:r>
          </w:p>
        </w:tc>
      </w:tr>
      <w:tr w:rsidR="00664714" w:rsidRPr="0072564A" w14:paraId="0E2ED25D" w14:textId="77777777" w:rsidTr="00DA252D">
        <w:trPr>
          <w:jc w:val="center"/>
        </w:trPr>
        <w:tc>
          <w:tcPr>
            <w:tcW w:w="2977" w:type="dxa"/>
            <w:vAlign w:val="bottom"/>
          </w:tcPr>
          <w:p w14:paraId="39C760F0" w14:textId="77777777" w:rsidR="00664714" w:rsidRPr="0072564A" w:rsidRDefault="00664714" w:rsidP="003D681A">
            <w:pPr>
              <w:pStyle w:val="table2"/>
            </w:pPr>
            <w:r w:rsidRPr="0072564A">
              <w:t>eucalyptol (1,8-cineole) (99%)</w:t>
            </w:r>
          </w:p>
        </w:tc>
        <w:tc>
          <w:tcPr>
            <w:tcW w:w="1701" w:type="dxa"/>
            <w:vAlign w:val="bottom"/>
          </w:tcPr>
          <w:p w14:paraId="30DE9DD9" w14:textId="77777777" w:rsidR="00664714" w:rsidRPr="0072564A" w:rsidRDefault="00664714" w:rsidP="003D681A">
            <w:pPr>
              <w:pStyle w:val="table2"/>
            </w:pPr>
            <w:r w:rsidRPr="0072564A">
              <w:t>470-82-6</w:t>
            </w:r>
          </w:p>
        </w:tc>
        <w:tc>
          <w:tcPr>
            <w:tcW w:w="1956" w:type="dxa"/>
            <w:vAlign w:val="bottom"/>
          </w:tcPr>
          <w:p w14:paraId="675A4C52" w14:textId="77777777" w:rsidR="00664714" w:rsidRPr="0072564A" w:rsidRDefault="00664714" w:rsidP="003D681A">
            <w:pPr>
              <w:pStyle w:val="table2"/>
            </w:pPr>
            <w:proofErr w:type="spellStart"/>
            <w:r w:rsidRPr="0072564A">
              <w:t>Fluka</w:t>
            </w:r>
            <w:proofErr w:type="spellEnd"/>
          </w:p>
        </w:tc>
      </w:tr>
      <w:tr w:rsidR="00664714" w:rsidRPr="0072564A" w14:paraId="594ADA63" w14:textId="77777777" w:rsidTr="00DA252D">
        <w:trPr>
          <w:jc w:val="center"/>
        </w:trPr>
        <w:tc>
          <w:tcPr>
            <w:tcW w:w="2977" w:type="dxa"/>
            <w:vAlign w:val="bottom"/>
          </w:tcPr>
          <w:p w14:paraId="3548F4D4" w14:textId="77777777" w:rsidR="00664714" w:rsidRPr="0072564A" w:rsidRDefault="00664714" w:rsidP="003D681A">
            <w:pPr>
              <w:pStyle w:val="table2"/>
            </w:pPr>
            <w:r w:rsidRPr="0072564A">
              <w:t>linalool (97%)</w:t>
            </w:r>
          </w:p>
        </w:tc>
        <w:tc>
          <w:tcPr>
            <w:tcW w:w="1701" w:type="dxa"/>
            <w:vAlign w:val="bottom"/>
          </w:tcPr>
          <w:p w14:paraId="4AE547F3" w14:textId="77777777" w:rsidR="00664714" w:rsidRPr="0072564A" w:rsidRDefault="00664714" w:rsidP="003D681A">
            <w:pPr>
              <w:pStyle w:val="table2"/>
            </w:pPr>
            <w:r w:rsidRPr="0072564A">
              <w:t>78-70-6</w:t>
            </w:r>
          </w:p>
        </w:tc>
        <w:tc>
          <w:tcPr>
            <w:tcW w:w="1956" w:type="dxa"/>
            <w:vAlign w:val="bottom"/>
          </w:tcPr>
          <w:p w14:paraId="5906146F" w14:textId="77777777" w:rsidR="00664714" w:rsidRPr="0072564A" w:rsidRDefault="00664714" w:rsidP="003D681A">
            <w:pPr>
              <w:pStyle w:val="table2"/>
            </w:pPr>
            <w:r w:rsidRPr="0072564A">
              <w:t>Sigma-Aldrich</w:t>
            </w:r>
          </w:p>
        </w:tc>
      </w:tr>
      <w:tr w:rsidR="00664714" w:rsidRPr="0072564A" w14:paraId="33D28A23" w14:textId="77777777" w:rsidTr="00DA252D">
        <w:trPr>
          <w:jc w:val="center"/>
        </w:trPr>
        <w:tc>
          <w:tcPr>
            <w:tcW w:w="2977" w:type="dxa"/>
            <w:vAlign w:val="bottom"/>
          </w:tcPr>
          <w:p w14:paraId="27A8EFAB" w14:textId="77777777" w:rsidR="00664714" w:rsidRPr="0072564A" w:rsidRDefault="00664714" w:rsidP="003D681A">
            <w:pPr>
              <w:pStyle w:val="table2"/>
            </w:pPr>
            <w:r w:rsidRPr="0072564A">
              <w:t>(</w:t>
            </w:r>
            <w:r w:rsidRPr="0072564A">
              <w:rPr>
                <w:i/>
              </w:rPr>
              <w:t>Z</w:t>
            </w:r>
            <w:r w:rsidRPr="0072564A">
              <w:t>)-nerolidol</w:t>
            </w:r>
          </w:p>
        </w:tc>
        <w:tc>
          <w:tcPr>
            <w:tcW w:w="1701" w:type="dxa"/>
            <w:vAlign w:val="bottom"/>
          </w:tcPr>
          <w:p w14:paraId="16FF3596" w14:textId="77777777" w:rsidR="00664714" w:rsidRPr="0072564A" w:rsidRDefault="00664714" w:rsidP="003D681A">
            <w:pPr>
              <w:pStyle w:val="table2"/>
            </w:pPr>
            <w:r w:rsidRPr="0072564A">
              <w:t>40716-66-3</w:t>
            </w:r>
          </w:p>
        </w:tc>
        <w:tc>
          <w:tcPr>
            <w:tcW w:w="1956" w:type="dxa"/>
            <w:vAlign w:val="bottom"/>
          </w:tcPr>
          <w:p w14:paraId="57B77363" w14:textId="77777777" w:rsidR="00664714" w:rsidRPr="0072564A" w:rsidRDefault="00664714" w:rsidP="003D681A">
            <w:pPr>
              <w:pStyle w:val="table2"/>
            </w:pPr>
            <w:proofErr w:type="spellStart"/>
            <w:r w:rsidRPr="0072564A">
              <w:t>Fluka</w:t>
            </w:r>
            <w:proofErr w:type="spellEnd"/>
          </w:p>
        </w:tc>
      </w:tr>
      <w:tr w:rsidR="00664714" w:rsidRPr="0072564A" w14:paraId="5BCD3C14" w14:textId="77777777" w:rsidTr="00DA252D">
        <w:trPr>
          <w:jc w:val="center"/>
        </w:trPr>
        <w:tc>
          <w:tcPr>
            <w:tcW w:w="2977" w:type="dxa"/>
            <w:vAlign w:val="bottom"/>
          </w:tcPr>
          <w:p w14:paraId="2F0A2D25" w14:textId="77777777" w:rsidR="00664714" w:rsidRPr="0072564A" w:rsidRDefault="00664714" w:rsidP="003D681A">
            <w:pPr>
              <w:pStyle w:val="table2"/>
            </w:pPr>
            <w:r w:rsidRPr="0072564A">
              <w:t>nonyl acetate</w:t>
            </w:r>
          </w:p>
        </w:tc>
        <w:tc>
          <w:tcPr>
            <w:tcW w:w="1701" w:type="dxa"/>
            <w:vAlign w:val="bottom"/>
          </w:tcPr>
          <w:p w14:paraId="3472A268" w14:textId="77777777" w:rsidR="00664714" w:rsidRPr="0072564A" w:rsidRDefault="00664714" w:rsidP="003D681A">
            <w:pPr>
              <w:pStyle w:val="table2"/>
            </w:pPr>
            <w:r w:rsidRPr="0072564A">
              <w:t>143-13-5</w:t>
            </w:r>
          </w:p>
        </w:tc>
        <w:tc>
          <w:tcPr>
            <w:tcW w:w="1956" w:type="dxa"/>
            <w:vAlign w:val="bottom"/>
          </w:tcPr>
          <w:p w14:paraId="2CCD51F0" w14:textId="77777777" w:rsidR="00664714" w:rsidRPr="0072564A" w:rsidRDefault="00664714" w:rsidP="003D681A">
            <w:pPr>
              <w:pStyle w:val="table2"/>
            </w:pPr>
            <w:r w:rsidRPr="0072564A">
              <w:t>Sigma-Aldrich</w:t>
            </w:r>
          </w:p>
        </w:tc>
      </w:tr>
      <w:tr w:rsidR="00664714" w:rsidRPr="0072564A" w14:paraId="66E5C3B0" w14:textId="77777777" w:rsidTr="00DA252D">
        <w:trPr>
          <w:jc w:val="center"/>
        </w:trPr>
        <w:tc>
          <w:tcPr>
            <w:tcW w:w="2977" w:type="dxa"/>
            <w:vAlign w:val="bottom"/>
          </w:tcPr>
          <w:p w14:paraId="6B86A793" w14:textId="77777777" w:rsidR="00664714" w:rsidRPr="0072564A" w:rsidRDefault="00664714" w:rsidP="003D681A">
            <w:pPr>
              <w:pStyle w:val="table2"/>
            </w:pPr>
            <w:r w:rsidRPr="0072564A">
              <w:t>(</w:t>
            </w:r>
            <w:r w:rsidRPr="0072564A">
              <w:rPr>
                <w:i/>
              </w:rPr>
              <w:t>E</w:t>
            </w:r>
            <w:r w:rsidRPr="0072564A">
              <w:t>)-</w:t>
            </w:r>
            <m:oMath>
              <m:r>
                <w:rPr>
                  <w:rFonts w:ascii="Cambria Math" w:hAnsi="Cambria Math"/>
                </w:rPr>
                <m:t>β</m:t>
              </m:r>
            </m:oMath>
            <w:r w:rsidRPr="0072564A">
              <w:t>-ocimene</w:t>
            </w:r>
          </w:p>
        </w:tc>
        <w:tc>
          <w:tcPr>
            <w:tcW w:w="1701" w:type="dxa"/>
            <w:vAlign w:val="bottom"/>
          </w:tcPr>
          <w:p w14:paraId="27D7AA37" w14:textId="77777777" w:rsidR="00664714" w:rsidRPr="0072564A" w:rsidRDefault="00664714" w:rsidP="003D681A">
            <w:pPr>
              <w:pStyle w:val="table2"/>
            </w:pPr>
            <w:r w:rsidRPr="0072564A">
              <w:t>13877-91-3</w:t>
            </w:r>
          </w:p>
        </w:tc>
        <w:tc>
          <w:tcPr>
            <w:tcW w:w="1956" w:type="dxa"/>
            <w:vAlign w:val="bottom"/>
          </w:tcPr>
          <w:p w14:paraId="17A9C48B" w14:textId="77777777" w:rsidR="00664714" w:rsidRPr="0072564A" w:rsidRDefault="00664714" w:rsidP="003D681A">
            <w:pPr>
              <w:pStyle w:val="table2"/>
            </w:pPr>
            <w:r w:rsidRPr="0072564A">
              <w:t>Sigma-Aldrich</w:t>
            </w:r>
          </w:p>
        </w:tc>
      </w:tr>
      <w:tr w:rsidR="00664714" w:rsidRPr="0072564A" w14:paraId="0EDA9AFE" w14:textId="77777777" w:rsidTr="00DA252D">
        <w:trPr>
          <w:jc w:val="center"/>
        </w:trPr>
        <w:tc>
          <w:tcPr>
            <w:tcW w:w="2977" w:type="dxa"/>
            <w:vAlign w:val="bottom"/>
          </w:tcPr>
          <w:p w14:paraId="179123D0" w14:textId="77777777" w:rsidR="00664714" w:rsidRPr="0072564A" w:rsidRDefault="00664714" w:rsidP="003D681A">
            <w:pPr>
              <w:pStyle w:val="table2"/>
            </w:pPr>
            <m:oMath>
              <m:r>
                <w:rPr>
                  <w:rFonts w:ascii="Cambria Math" w:hAnsi="Cambria Math"/>
                </w:rPr>
                <m:t>α</m:t>
              </m:r>
            </m:oMath>
            <w:r w:rsidRPr="0072564A">
              <w:t>-phellandrene</w:t>
            </w:r>
          </w:p>
        </w:tc>
        <w:tc>
          <w:tcPr>
            <w:tcW w:w="1701" w:type="dxa"/>
            <w:vAlign w:val="bottom"/>
          </w:tcPr>
          <w:p w14:paraId="3617931E" w14:textId="77777777" w:rsidR="00664714" w:rsidRPr="0072564A" w:rsidRDefault="00664714" w:rsidP="003D681A">
            <w:pPr>
              <w:pStyle w:val="table2"/>
            </w:pPr>
            <w:r w:rsidRPr="0072564A">
              <w:t>99-83-2</w:t>
            </w:r>
          </w:p>
        </w:tc>
        <w:tc>
          <w:tcPr>
            <w:tcW w:w="1956" w:type="dxa"/>
            <w:vAlign w:val="bottom"/>
          </w:tcPr>
          <w:p w14:paraId="4173B459" w14:textId="77777777" w:rsidR="00664714" w:rsidRPr="0072564A" w:rsidRDefault="00664714" w:rsidP="003D681A">
            <w:pPr>
              <w:pStyle w:val="table2"/>
            </w:pPr>
            <w:r w:rsidRPr="0072564A">
              <w:t>Sigma-Aldrich</w:t>
            </w:r>
          </w:p>
        </w:tc>
      </w:tr>
      <w:tr w:rsidR="00664714" w:rsidRPr="0072564A" w14:paraId="49118946" w14:textId="77777777" w:rsidTr="00DA252D">
        <w:trPr>
          <w:jc w:val="center"/>
        </w:trPr>
        <w:tc>
          <w:tcPr>
            <w:tcW w:w="2977" w:type="dxa"/>
            <w:vAlign w:val="bottom"/>
          </w:tcPr>
          <w:p w14:paraId="7378C1E2" w14:textId="77777777" w:rsidR="00664714" w:rsidRPr="0072564A" w:rsidRDefault="00664714" w:rsidP="003D681A">
            <w:pPr>
              <w:pStyle w:val="table2"/>
            </w:pPr>
            <w:r w:rsidRPr="0072564A">
              <w:t>(+)-</w:t>
            </w:r>
            <m:oMath>
              <m:r>
                <w:rPr>
                  <w:rFonts w:ascii="Cambria Math" w:hAnsi="Cambria Math"/>
                </w:rPr>
                <m:t>α</m:t>
              </m:r>
            </m:oMath>
            <w:r w:rsidRPr="0072564A">
              <w:t>-pinene (98%)</w:t>
            </w:r>
          </w:p>
        </w:tc>
        <w:tc>
          <w:tcPr>
            <w:tcW w:w="1701" w:type="dxa"/>
            <w:vAlign w:val="bottom"/>
          </w:tcPr>
          <w:p w14:paraId="7AB30378" w14:textId="77777777" w:rsidR="00664714" w:rsidRPr="0072564A" w:rsidRDefault="00664714" w:rsidP="003D681A">
            <w:pPr>
              <w:pStyle w:val="table2"/>
            </w:pPr>
            <w:r w:rsidRPr="0072564A">
              <w:t>7785-70-8</w:t>
            </w:r>
          </w:p>
        </w:tc>
        <w:tc>
          <w:tcPr>
            <w:tcW w:w="1956" w:type="dxa"/>
            <w:vAlign w:val="bottom"/>
          </w:tcPr>
          <w:p w14:paraId="409902E9" w14:textId="77777777" w:rsidR="00664714" w:rsidRPr="0072564A" w:rsidRDefault="00664714" w:rsidP="003D681A">
            <w:pPr>
              <w:pStyle w:val="table2"/>
            </w:pPr>
            <w:r w:rsidRPr="0072564A">
              <w:t>Sigma-Aldrich</w:t>
            </w:r>
          </w:p>
        </w:tc>
      </w:tr>
      <w:tr w:rsidR="00664714" w:rsidRPr="0072564A" w14:paraId="39799B11" w14:textId="77777777" w:rsidTr="00DA252D">
        <w:trPr>
          <w:jc w:val="center"/>
        </w:trPr>
        <w:tc>
          <w:tcPr>
            <w:tcW w:w="2977" w:type="dxa"/>
            <w:vAlign w:val="bottom"/>
          </w:tcPr>
          <w:p w14:paraId="40CC1A19" w14:textId="77777777" w:rsidR="00664714" w:rsidRPr="0072564A" w:rsidRDefault="00664714" w:rsidP="003D681A">
            <w:pPr>
              <w:pStyle w:val="table2"/>
            </w:pPr>
            <m:oMath>
              <m:r>
                <w:rPr>
                  <w:rFonts w:ascii="Cambria Math" w:hAnsi="Cambria Math"/>
                </w:rPr>
                <m:t>γ</m:t>
              </m:r>
            </m:oMath>
            <w:r w:rsidRPr="0072564A">
              <w:t>-terpinene</w:t>
            </w:r>
          </w:p>
        </w:tc>
        <w:tc>
          <w:tcPr>
            <w:tcW w:w="1701" w:type="dxa"/>
            <w:vAlign w:val="bottom"/>
          </w:tcPr>
          <w:p w14:paraId="7111F87C" w14:textId="77777777" w:rsidR="00664714" w:rsidRPr="0072564A" w:rsidRDefault="00664714" w:rsidP="003D681A">
            <w:pPr>
              <w:pStyle w:val="table2"/>
            </w:pPr>
            <w:r w:rsidRPr="0072564A">
              <w:t>99-85-4</w:t>
            </w:r>
          </w:p>
        </w:tc>
        <w:tc>
          <w:tcPr>
            <w:tcW w:w="1956" w:type="dxa"/>
            <w:vAlign w:val="bottom"/>
          </w:tcPr>
          <w:p w14:paraId="5976B138" w14:textId="77777777" w:rsidR="00664714" w:rsidRPr="0072564A" w:rsidRDefault="00664714" w:rsidP="003D681A">
            <w:pPr>
              <w:pStyle w:val="table2"/>
            </w:pPr>
            <w:r w:rsidRPr="0072564A">
              <w:t>Sigma-Aldrich</w:t>
            </w:r>
          </w:p>
        </w:tc>
      </w:tr>
      <w:tr w:rsidR="00664714" w:rsidRPr="0072564A" w14:paraId="5621334C" w14:textId="77777777" w:rsidTr="00DA252D">
        <w:trPr>
          <w:jc w:val="center"/>
        </w:trPr>
        <w:tc>
          <w:tcPr>
            <w:tcW w:w="2977" w:type="dxa"/>
            <w:vAlign w:val="bottom"/>
          </w:tcPr>
          <w:p w14:paraId="093EC055" w14:textId="77777777" w:rsidR="00664714" w:rsidRPr="0072564A" w:rsidRDefault="00664714" w:rsidP="003D681A">
            <w:pPr>
              <w:pStyle w:val="table2"/>
            </w:pPr>
            <w:r w:rsidRPr="0072564A">
              <w:t>terpinolene (&gt;</w:t>
            </w:r>
            <w:r>
              <w:t xml:space="preserve"> </w:t>
            </w:r>
            <w:r w:rsidRPr="0072564A">
              <w:t>85%)</w:t>
            </w:r>
          </w:p>
        </w:tc>
        <w:tc>
          <w:tcPr>
            <w:tcW w:w="1701" w:type="dxa"/>
            <w:vAlign w:val="bottom"/>
          </w:tcPr>
          <w:p w14:paraId="47653899" w14:textId="77777777" w:rsidR="00664714" w:rsidRPr="0072564A" w:rsidRDefault="00664714" w:rsidP="003D681A">
            <w:pPr>
              <w:pStyle w:val="table2"/>
            </w:pPr>
            <w:r w:rsidRPr="0072564A">
              <w:t>586-62-9</w:t>
            </w:r>
          </w:p>
        </w:tc>
        <w:tc>
          <w:tcPr>
            <w:tcW w:w="1956" w:type="dxa"/>
            <w:vAlign w:val="bottom"/>
          </w:tcPr>
          <w:p w14:paraId="11391682" w14:textId="77777777" w:rsidR="00664714" w:rsidRPr="0072564A" w:rsidRDefault="00664714" w:rsidP="003D681A">
            <w:pPr>
              <w:pStyle w:val="table2"/>
            </w:pPr>
            <w:proofErr w:type="spellStart"/>
            <w:r w:rsidRPr="0072564A">
              <w:t>Fluka</w:t>
            </w:r>
            <w:proofErr w:type="spellEnd"/>
          </w:p>
        </w:tc>
      </w:tr>
      <w:tr w:rsidR="00664714" w:rsidRPr="0072564A" w14:paraId="6230421F" w14:textId="77777777" w:rsidTr="00DA252D">
        <w:trPr>
          <w:jc w:val="center"/>
        </w:trPr>
        <w:tc>
          <w:tcPr>
            <w:tcW w:w="2977" w:type="dxa"/>
            <w:vAlign w:val="bottom"/>
          </w:tcPr>
          <w:p w14:paraId="52B9BBAE" w14:textId="77777777" w:rsidR="00664714" w:rsidRPr="0072564A" w:rsidRDefault="00664714" w:rsidP="003D681A">
            <w:pPr>
              <w:pStyle w:val="table2"/>
            </w:pPr>
            <w:r w:rsidRPr="0072564A">
              <w:t>thujone</w:t>
            </w:r>
          </w:p>
        </w:tc>
        <w:tc>
          <w:tcPr>
            <w:tcW w:w="1701" w:type="dxa"/>
            <w:vAlign w:val="bottom"/>
          </w:tcPr>
          <w:p w14:paraId="3A61F095" w14:textId="77777777" w:rsidR="00664714" w:rsidRPr="0072564A" w:rsidRDefault="00664714" w:rsidP="003D681A">
            <w:pPr>
              <w:pStyle w:val="table2"/>
            </w:pPr>
            <w:r w:rsidRPr="0072564A">
              <w:t>546-80-5</w:t>
            </w:r>
          </w:p>
        </w:tc>
        <w:tc>
          <w:tcPr>
            <w:tcW w:w="1956" w:type="dxa"/>
            <w:vAlign w:val="bottom"/>
          </w:tcPr>
          <w:p w14:paraId="5A574CF5" w14:textId="77777777" w:rsidR="00664714" w:rsidRPr="0072564A" w:rsidRDefault="00664714" w:rsidP="003D681A">
            <w:pPr>
              <w:pStyle w:val="table2"/>
            </w:pPr>
            <w:r w:rsidRPr="0072564A">
              <w:t>Sigma-Aldrich</w:t>
            </w:r>
          </w:p>
        </w:tc>
      </w:tr>
    </w:tbl>
    <w:p w14:paraId="70658769" w14:textId="77777777" w:rsidR="00664714" w:rsidRPr="0072564A" w:rsidRDefault="00664714" w:rsidP="00DA252D">
      <w:pPr>
        <w:pStyle w:val="table2"/>
        <w:ind w:left="1418"/>
        <w:rPr>
          <w:sz w:val="20"/>
          <w:szCs w:val="20"/>
        </w:rPr>
      </w:pPr>
      <w:r w:rsidRPr="0072564A">
        <w:rPr>
          <w:sz w:val="20"/>
          <w:szCs w:val="20"/>
        </w:rPr>
        <w:t>Sigma-Aldrich, Saint Louis, M</w:t>
      </w:r>
      <w:r>
        <w:rPr>
          <w:sz w:val="20"/>
          <w:szCs w:val="20"/>
        </w:rPr>
        <w:t>issouri</w:t>
      </w:r>
      <w:r w:rsidRPr="0072564A">
        <w:rPr>
          <w:sz w:val="20"/>
          <w:szCs w:val="20"/>
        </w:rPr>
        <w:t>, U</w:t>
      </w:r>
      <w:r>
        <w:rPr>
          <w:sz w:val="20"/>
          <w:szCs w:val="20"/>
        </w:rPr>
        <w:t xml:space="preserve">nited </w:t>
      </w:r>
      <w:r w:rsidRPr="0072564A">
        <w:rPr>
          <w:sz w:val="20"/>
          <w:szCs w:val="20"/>
        </w:rPr>
        <w:t>S</w:t>
      </w:r>
      <w:r>
        <w:rPr>
          <w:sz w:val="20"/>
          <w:szCs w:val="20"/>
        </w:rPr>
        <w:t xml:space="preserve">tates of </w:t>
      </w:r>
      <w:r w:rsidRPr="0072564A">
        <w:rPr>
          <w:sz w:val="20"/>
          <w:szCs w:val="20"/>
        </w:rPr>
        <w:t>A</w:t>
      </w:r>
      <w:r>
        <w:rPr>
          <w:sz w:val="20"/>
          <w:szCs w:val="20"/>
        </w:rPr>
        <w:t>merica</w:t>
      </w:r>
    </w:p>
    <w:p w14:paraId="0208B36C" w14:textId="77777777" w:rsidR="00664714" w:rsidRPr="0072564A" w:rsidRDefault="00664714" w:rsidP="00DA252D">
      <w:pPr>
        <w:pStyle w:val="table2"/>
        <w:ind w:left="1418"/>
        <w:rPr>
          <w:sz w:val="20"/>
          <w:szCs w:val="20"/>
        </w:rPr>
      </w:pPr>
      <w:proofErr w:type="spellStart"/>
      <w:r w:rsidRPr="0072564A">
        <w:rPr>
          <w:sz w:val="20"/>
          <w:szCs w:val="20"/>
        </w:rPr>
        <w:t>Fluka</w:t>
      </w:r>
      <w:proofErr w:type="spellEnd"/>
      <w:r w:rsidRPr="0072564A">
        <w:rPr>
          <w:sz w:val="20"/>
          <w:szCs w:val="20"/>
        </w:rPr>
        <w:t>, Mexico City, Mexico</w:t>
      </w:r>
    </w:p>
    <w:p w14:paraId="49F1BE18" w14:textId="77777777" w:rsidR="00D00F80" w:rsidRPr="0072564A" w:rsidRDefault="00D00F80" w:rsidP="0039607D">
      <w:pPr>
        <w:pStyle w:val="table2"/>
        <w:rPr>
          <w:sz w:val="20"/>
          <w:szCs w:val="20"/>
        </w:rPr>
        <w:sectPr w:rsidR="00D00F80" w:rsidRPr="0072564A" w:rsidSect="00C30254">
          <w:pgSz w:w="12240" w:h="15840"/>
          <w:pgMar w:top="1440" w:right="1440" w:bottom="1440" w:left="1440" w:header="708" w:footer="708" w:gutter="0"/>
          <w:cols w:space="708"/>
          <w:docGrid w:linePitch="360"/>
        </w:sectPr>
      </w:pPr>
    </w:p>
    <w:p w14:paraId="6B4B7366" w14:textId="2F1D6299" w:rsidR="00F27D92" w:rsidRPr="0072564A" w:rsidRDefault="002038A6" w:rsidP="00DA252D">
      <w:pPr>
        <w:widowControl w:val="0"/>
        <w:autoSpaceDE w:val="0"/>
        <w:autoSpaceDN w:val="0"/>
        <w:adjustRightInd w:val="0"/>
        <w:spacing w:line="276" w:lineRule="auto"/>
        <w:ind w:left="1134" w:hanging="1134"/>
      </w:pPr>
      <w:r w:rsidRPr="0072564A">
        <w:rPr>
          <w:b/>
          <w:sz w:val="26"/>
          <w:szCs w:val="26"/>
        </w:rPr>
        <w:lastRenderedPageBreak/>
        <w:t xml:space="preserve">Table </w:t>
      </w:r>
      <w:r w:rsidR="00F27D92" w:rsidRPr="0072564A">
        <w:rPr>
          <w:b/>
          <w:sz w:val="26"/>
          <w:szCs w:val="26"/>
        </w:rPr>
        <w:t>S</w:t>
      </w:r>
      <w:r w:rsidRPr="0072564A">
        <w:rPr>
          <w:b/>
          <w:sz w:val="26"/>
          <w:szCs w:val="26"/>
        </w:rPr>
        <w:t>3</w:t>
      </w:r>
      <w:r w:rsidR="001D44C9">
        <w:rPr>
          <w:b/>
          <w:sz w:val="26"/>
          <w:szCs w:val="26"/>
        </w:rPr>
        <w:t>.</w:t>
      </w:r>
      <w:r w:rsidR="00F27D92" w:rsidRPr="0072564A">
        <w:rPr>
          <w:b/>
        </w:rPr>
        <w:t xml:space="preserve"> </w:t>
      </w:r>
      <w:r w:rsidR="00F27D92" w:rsidRPr="0072564A">
        <w:t>Volatiles detected from gas chromatography</w:t>
      </w:r>
      <w:r w:rsidR="001D44C9">
        <w:t>–</w:t>
      </w:r>
      <w:r w:rsidR="00F27D92" w:rsidRPr="0072564A">
        <w:t>mass spectrometry of yarrow (</w:t>
      </w:r>
      <w:r w:rsidR="00F27D92" w:rsidRPr="0072564A">
        <w:rPr>
          <w:i/>
        </w:rPr>
        <w:t xml:space="preserve">Achillea </w:t>
      </w:r>
      <w:proofErr w:type="spellStart"/>
      <w:r w:rsidR="00F27D92" w:rsidRPr="0072564A">
        <w:rPr>
          <w:i/>
        </w:rPr>
        <w:t>millefolium</w:t>
      </w:r>
      <w:proofErr w:type="spellEnd"/>
      <w:r w:rsidR="00F27D92" w:rsidRPr="0072564A">
        <w:t>)</w:t>
      </w:r>
      <w:r w:rsidR="00F27D92" w:rsidRPr="0072564A">
        <w:rPr>
          <w:i/>
        </w:rPr>
        <w:t xml:space="preserve"> </w:t>
      </w:r>
      <w:r w:rsidR="00F27D92" w:rsidRPr="0072564A">
        <w:t>essential oil at 0.01% v/v in hexane; compiled literature is separated into percent of each volatile identified in leaves, inflorescence</w:t>
      </w:r>
      <w:r w:rsidR="00E828BE">
        <w:t>,</w:t>
      </w:r>
      <w:r w:rsidR="00F27D92" w:rsidRPr="0072564A">
        <w:t xml:space="preserve"> or in both for studies that did not separate plant parts.</w:t>
      </w:r>
    </w:p>
    <w:tbl>
      <w:tblPr>
        <w:tblW w:w="11071" w:type="dxa"/>
        <w:jc w:val="center"/>
        <w:tblBorders>
          <w:top w:val="single" w:sz="4" w:space="0" w:color="auto"/>
          <w:bottom w:val="single" w:sz="4" w:space="0" w:color="auto"/>
        </w:tblBorders>
        <w:tblLook w:val="04A0" w:firstRow="1" w:lastRow="0" w:firstColumn="1" w:lastColumn="0" w:noHBand="0" w:noVBand="1"/>
      </w:tblPr>
      <w:tblGrid>
        <w:gridCol w:w="829"/>
        <w:gridCol w:w="936"/>
        <w:gridCol w:w="1637"/>
        <w:gridCol w:w="2410"/>
        <w:gridCol w:w="1007"/>
        <w:gridCol w:w="1276"/>
        <w:gridCol w:w="1842"/>
        <w:gridCol w:w="1134"/>
      </w:tblGrid>
      <w:tr w:rsidR="00F27D92" w:rsidRPr="001D44C9" w14:paraId="5BFD7550" w14:textId="77777777" w:rsidTr="003D681A">
        <w:trPr>
          <w:trHeight w:val="320"/>
          <w:jc w:val="center"/>
        </w:trPr>
        <w:tc>
          <w:tcPr>
            <w:tcW w:w="829" w:type="dxa"/>
            <w:vMerge w:val="restart"/>
            <w:tcBorders>
              <w:top w:val="single" w:sz="4" w:space="0" w:color="auto"/>
              <w:bottom w:val="single" w:sz="12" w:space="0" w:color="auto"/>
            </w:tcBorders>
            <w:noWrap/>
            <w:hideMark/>
          </w:tcPr>
          <w:p w14:paraId="48970A43" w14:textId="77777777" w:rsidR="00F27D92" w:rsidRPr="001D44C9" w:rsidRDefault="00F27D92" w:rsidP="001D44C9">
            <w:pPr>
              <w:pStyle w:val="tablespacing"/>
            </w:pPr>
            <w:r w:rsidRPr="001D44C9">
              <w:t>RT</w:t>
            </w:r>
          </w:p>
        </w:tc>
        <w:tc>
          <w:tcPr>
            <w:tcW w:w="936" w:type="dxa"/>
            <w:vMerge w:val="restart"/>
            <w:tcBorders>
              <w:top w:val="single" w:sz="4" w:space="0" w:color="auto"/>
              <w:bottom w:val="single" w:sz="12" w:space="0" w:color="auto"/>
            </w:tcBorders>
            <w:noWrap/>
            <w:hideMark/>
          </w:tcPr>
          <w:p w14:paraId="65719011" w14:textId="77777777" w:rsidR="00F27D92" w:rsidRPr="001D44C9" w:rsidRDefault="00F27D92" w:rsidP="001D44C9">
            <w:pPr>
              <w:pStyle w:val="tablespacing"/>
            </w:pPr>
            <w:proofErr w:type="spellStart"/>
            <w:r w:rsidRPr="001D44C9">
              <w:t>Kovats</w:t>
            </w:r>
            <w:proofErr w:type="spellEnd"/>
          </w:p>
        </w:tc>
        <w:tc>
          <w:tcPr>
            <w:tcW w:w="1637" w:type="dxa"/>
            <w:vMerge w:val="restart"/>
            <w:tcBorders>
              <w:top w:val="single" w:sz="4" w:space="0" w:color="auto"/>
            </w:tcBorders>
          </w:tcPr>
          <w:p w14:paraId="50B0D350" w14:textId="77777777" w:rsidR="00F27D92" w:rsidRPr="001D44C9" w:rsidRDefault="00F27D92" w:rsidP="001D44C9">
            <w:pPr>
              <w:pStyle w:val="tablespacing"/>
            </w:pPr>
            <w:r w:rsidRPr="001D44C9">
              <w:t>CAS</w:t>
            </w:r>
          </w:p>
        </w:tc>
        <w:tc>
          <w:tcPr>
            <w:tcW w:w="2410" w:type="dxa"/>
            <w:vMerge w:val="restart"/>
            <w:tcBorders>
              <w:top w:val="single" w:sz="4" w:space="0" w:color="auto"/>
              <w:bottom w:val="single" w:sz="12" w:space="0" w:color="auto"/>
            </w:tcBorders>
            <w:noWrap/>
            <w:hideMark/>
          </w:tcPr>
          <w:p w14:paraId="2AA7768F" w14:textId="77777777" w:rsidR="00F27D92" w:rsidRPr="001D44C9" w:rsidRDefault="00F27D92" w:rsidP="001D44C9">
            <w:pPr>
              <w:pStyle w:val="tablespacing"/>
            </w:pPr>
            <w:r w:rsidRPr="001D44C9">
              <w:t>Identity </w:t>
            </w:r>
          </w:p>
        </w:tc>
        <w:tc>
          <w:tcPr>
            <w:tcW w:w="1007" w:type="dxa"/>
            <w:vMerge w:val="restart"/>
            <w:tcBorders>
              <w:top w:val="single" w:sz="4" w:space="0" w:color="auto"/>
              <w:bottom w:val="single" w:sz="12" w:space="0" w:color="auto"/>
            </w:tcBorders>
            <w:noWrap/>
            <w:hideMark/>
          </w:tcPr>
          <w:p w14:paraId="757C2543" w14:textId="77777777" w:rsidR="00F27D92" w:rsidRPr="001D44C9" w:rsidRDefault="00F27D92" w:rsidP="001D44C9">
            <w:pPr>
              <w:pStyle w:val="tablespacing"/>
            </w:pPr>
            <w:r w:rsidRPr="001D44C9">
              <w:t>% Total</w:t>
            </w:r>
          </w:p>
        </w:tc>
        <w:tc>
          <w:tcPr>
            <w:tcW w:w="4252" w:type="dxa"/>
            <w:gridSpan w:val="3"/>
            <w:tcBorders>
              <w:top w:val="single" w:sz="4" w:space="0" w:color="auto"/>
              <w:bottom w:val="nil"/>
            </w:tcBorders>
            <w:noWrap/>
            <w:hideMark/>
          </w:tcPr>
          <w:p w14:paraId="36AE68F6" w14:textId="77777777" w:rsidR="00F27D92" w:rsidRPr="001D44C9" w:rsidRDefault="00F27D92" w:rsidP="001D44C9">
            <w:pPr>
              <w:pStyle w:val="tablespacing"/>
            </w:pPr>
            <w:r w:rsidRPr="001D44C9">
              <w:t>Previously Identified% Total Extract</w:t>
            </w:r>
          </w:p>
        </w:tc>
      </w:tr>
      <w:tr w:rsidR="0072564A" w:rsidRPr="0072564A" w14:paraId="4B1E7ACD" w14:textId="77777777" w:rsidTr="003D681A">
        <w:trPr>
          <w:trHeight w:val="340"/>
          <w:jc w:val="center"/>
        </w:trPr>
        <w:tc>
          <w:tcPr>
            <w:tcW w:w="829" w:type="dxa"/>
            <w:vMerge/>
            <w:tcBorders>
              <w:top w:val="nil"/>
              <w:bottom w:val="single" w:sz="12" w:space="0" w:color="auto"/>
            </w:tcBorders>
            <w:hideMark/>
          </w:tcPr>
          <w:p w14:paraId="258A7700" w14:textId="77777777" w:rsidR="00F27D92" w:rsidRPr="0072564A" w:rsidRDefault="00F27D92" w:rsidP="00C30254">
            <w:pPr>
              <w:widowControl w:val="0"/>
              <w:autoSpaceDE w:val="0"/>
              <w:autoSpaceDN w:val="0"/>
              <w:adjustRightInd w:val="0"/>
              <w:rPr>
                <w:b/>
                <w:bCs/>
                <w:sz w:val="22"/>
                <w:szCs w:val="22"/>
              </w:rPr>
            </w:pPr>
          </w:p>
        </w:tc>
        <w:tc>
          <w:tcPr>
            <w:tcW w:w="936" w:type="dxa"/>
            <w:vMerge/>
            <w:tcBorders>
              <w:top w:val="nil"/>
              <w:bottom w:val="single" w:sz="12" w:space="0" w:color="auto"/>
            </w:tcBorders>
            <w:hideMark/>
          </w:tcPr>
          <w:p w14:paraId="4C03F4EB" w14:textId="77777777" w:rsidR="00F27D92" w:rsidRPr="0072564A" w:rsidRDefault="00F27D92" w:rsidP="00C30254">
            <w:pPr>
              <w:widowControl w:val="0"/>
              <w:autoSpaceDE w:val="0"/>
              <w:autoSpaceDN w:val="0"/>
              <w:adjustRightInd w:val="0"/>
              <w:rPr>
                <w:b/>
                <w:bCs/>
                <w:sz w:val="22"/>
                <w:szCs w:val="22"/>
              </w:rPr>
            </w:pPr>
          </w:p>
        </w:tc>
        <w:tc>
          <w:tcPr>
            <w:tcW w:w="1637" w:type="dxa"/>
            <w:vMerge/>
            <w:tcBorders>
              <w:bottom w:val="single" w:sz="12" w:space="0" w:color="auto"/>
            </w:tcBorders>
          </w:tcPr>
          <w:p w14:paraId="4ED7C4DF" w14:textId="77777777" w:rsidR="00F27D92" w:rsidRPr="0072564A" w:rsidRDefault="00F27D92" w:rsidP="00C30254">
            <w:pPr>
              <w:widowControl w:val="0"/>
              <w:autoSpaceDE w:val="0"/>
              <w:autoSpaceDN w:val="0"/>
              <w:adjustRightInd w:val="0"/>
              <w:rPr>
                <w:bCs/>
                <w:sz w:val="22"/>
                <w:szCs w:val="22"/>
              </w:rPr>
            </w:pPr>
          </w:p>
        </w:tc>
        <w:tc>
          <w:tcPr>
            <w:tcW w:w="2410" w:type="dxa"/>
            <w:vMerge/>
            <w:tcBorders>
              <w:top w:val="nil"/>
              <w:bottom w:val="single" w:sz="12" w:space="0" w:color="auto"/>
            </w:tcBorders>
            <w:hideMark/>
          </w:tcPr>
          <w:p w14:paraId="46A86F43" w14:textId="77777777" w:rsidR="00F27D92" w:rsidRPr="0072564A" w:rsidRDefault="00F27D92" w:rsidP="00C30254">
            <w:pPr>
              <w:widowControl w:val="0"/>
              <w:autoSpaceDE w:val="0"/>
              <w:autoSpaceDN w:val="0"/>
              <w:adjustRightInd w:val="0"/>
              <w:rPr>
                <w:b/>
                <w:bCs/>
                <w:sz w:val="22"/>
                <w:szCs w:val="22"/>
              </w:rPr>
            </w:pPr>
          </w:p>
        </w:tc>
        <w:tc>
          <w:tcPr>
            <w:tcW w:w="1007" w:type="dxa"/>
            <w:vMerge/>
            <w:tcBorders>
              <w:top w:val="nil"/>
              <w:bottom w:val="single" w:sz="12" w:space="0" w:color="auto"/>
            </w:tcBorders>
            <w:hideMark/>
          </w:tcPr>
          <w:p w14:paraId="46C1256C" w14:textId="77777777" w:rsidR="00F27D92" w:rsidRPr="0072564A" w:rsidRDefault="00F27D92" w:rsidP="00C30254">
            <w:pPr>
              <w:widowControl w:val="0"/>
              <w:autoSpaceDE w:val="0"/>
              <w:autoSpaceDN w:val="0"/>
              <w:adjustRightInd w:val="0"/>
              <w:rPr>
                <w:b/>
                <w:bCs/>
                <w:sz w:val="22"/>
                <w:szCs w:val="22"/>
              </w:rPr>
            </w:pPr>
          </w:p>
        </w:tc>
        <w:tc>
          <w:tcPr>
            <w:tcW w:w="1276" w:type="dxa"/>
            <w:tcBorders>
              <w:top w:val="nil"/>
              <w:bottom w:val="single" w:sz="12" w:space="0" w:color="auto"/>
            </w:tcBorders>
            <w:noWrap/>
            <w:hideMark/>
          </w:tcPr>
          <w:p w14:paraId="7AC57008" w14:textId="77777777" w:rsidR="00F27D92" w:rsidRPr="0072564A" w:rsidRDefault="00F27D92" w:rsidP="001D44C9">
            <w:pPr>
              <w:pStyle w:val="table2"/>
            </w:pPr>
            <w:r w:rsidRPr="0072564A">
              <w:t xml:space="preserve">Leaves </w:t>
            </w:r>
            <w:proofErr w:type="spellStart"/>
            <w:r w:rsidRPr="0072564A">
              <w:rPr>
                <w:vertAlign w:val="superscript"/>
              </w:rPr>
              <w:t>a,b</w:t>
            </w:r>
            <w:proofErr w:type="spellEnd"/>
          </w:p>
        </w:tc>
        <w:tc>
          <w:tcPr>
            <w:tcW w:w="1842" w:type="dxa"/>
            <w:tcBorders>
              <w:top w:val="nil"/>
              <w:bottom w:val="single" w:sz="12" w:space="0" w:color="auto"/>
            </w:tcBorders>
            <w:noWrap/>
            <w:hideMark/>
          </w:tcPr>
          <w:p w14:paraId="0367CDE8" w14:textId="77777777" w:rsidR="00F27D92" w:rsidRPr="0072564A" w:rsidRDefault="00F27D92" w:rsidP="0039607D">
            <w:pPr>
              <w:pStyle w:val="table2"/>
            </w:pPr>
            <w:r w:rsidRPr="0072564A">
              <w:t xml:space="preserve">Inflorescence </w:t>
            </w:r>
            <w:proofErr w:type="spellStart"/>
            <w:r w:rsidRPr="0072564A">
              <w:rPr>
                <w:vertAlign w:val="superscript"/>
              </w:rPr>
              <w:t>a,b</w:t>
            </w:r>
            <w:proofErr w:type="spellEnd"/>
          </w:p>
        </w:tc>
        <w:tc>
          <w:tcPr>
            <w:tcW w:w="1134" w:type="dxa"/>
            <w:tcBorders>
              <w:top w:val="nil"/>
              <w:bottom w:val="single" w:sz="12" w:space="0" w:color="auto"/>
            </w:tcBorders>
            <w:noWrap/>
            <w:hideMark/>
          </w:tcPr>
          <w:p w14:paraId="4052FF71" w14:textId="77777777" w:rsidR="00F27D92" w:rsidRPr="0072564A" w:rsidRDefault="00F27D92" w:rsidP="0039607D">
            <w:pPr>
              <w:pStyle w:val="table2"/>
            </w:pPr>
            <w:r w:rsidRPr="0072564A">
              <w:t xml:space="preserve">Both </w:t>
            </w:r>
            <w:proofErr w:type="spellStart"/>
            <w:r w:rsidRPr="0072564A">
              <w:rPr>
                <w:vertAlign w:val="superscript"/>
              </w:rPr>
              <w:t>c,d</w:t>
            </w:r>
            <w:proofErr w:type="spellEnd"/>
          </w:p>
        </w:tc>
      </w:tr>
      <w:tr w:rsidR="0072564A" w:rsidRPr="0072564A" w14:paraId="66169884" w14:textId="77777777" w:rsidTr="003D681A">
        <w:trPr>
          <w:trHeight w:val="340"/>
          <w:jc w:val="center"/>
        </w:trPr>
        <w:tc>
          <w:tcPr>
            <w:tcW w:w="829" w:type="dxa"/>
            <w:tcBorders>
              <w:top w:val="single" w:sz="12" w:space="0" w:color="auto"/>
            </w:tcBorders>
            <w:noWrap/>
            <w:hideMark/>
          </w:tcPr>
          <w:p w14:paraId="6B59E1C3" w14:textId="77777777" w:rsidR="00F27D92" w:rsidRPr="0072564A" w:rsidRDefault="00F27D92" w:rsidP="001D44C9">
            <w:pPr>
              <w:pStyle w:val="table2"/>
            </w:pPr>
            <w:r w:rsidRPr="0072564A">
              <w:t>4.63</w:t>
            </w:r>
          </w:p>
        </w:tc>
        <w:tc>
          <w:tcPr>
            <w:tcW w:w="936" w:type="dxa"/>
            <w:tcBorders>
              <w:top w:val="single" w:sz="12" w:space="0" w:color="auto"/>
            </w:tcBorders>
            <w:noWrap/>
            <w:hideMark/>
          </w:tcPr>
          <w:p w14:paraId="7236E721" w14:textId="77777777" w:rsidR="00F27D92" w:rsidRPr="0072564A" w:rsidRDefault="00F27D92" w:rsidP="001D44C9">
            <w:pPr>
              <w:pStyle w:val="table2"/>
            </w:pPr>
            <w:r w:rsidRPr="0072564A">
              <w:t>844</w:t>
            </w:r>
          </w:p>
        </w:tc>
        <w:tc>
          <w:tcPr>
            <w:tcW w:w="1637" w:type="dxa"/>
            <w:tcBorders>
              <w:top w:val="single" w:sz="12" w:space="0" w:color="auto"/>
            </w:tcBorders>
          </w:tcPr>
          <w:p w14:paraId="3F4DCF67" w14:textId="77777777" w:rsidR="00F27D92" w:rsidRPr="0072564A" w:rsidRDefault="00F27D92" w:rsidP="001D44C9">
            <w:pPr>
              <w:pStyle w:val="table2"/>
            </w:pPr>
            <w:r w:rsidRPr="0072564A">
              <w:t>6728-26-3; 16635-54-4</w:t>
            </w:r>
          </w:p>
        </w:tc>
        <w:tc>
          <w:tcPr>
            <w:tcW w:w="2410" w:type="dxa"/>
            <w:tcBorders>
              <w:top w:val="single" w:sz="12" w:space="0" w:color="auto"/>
            </w:tcBorders>
            <w:noWrap/>
            <w:hideMark/>
          </w:tcPr>
          <w:p w14:paraId="271A8A58" w14:textId="77777777" w:rsidR="00F27D92" w:rsidRPr="0072564A" w:rsidRDefault="00F27D92" w:rsidP="001D44C9">
            <w:pPr>
              <w:pStyle w:val="table2"/>
            </w:pPr>
            <w:r w:rsidRPr="0072564A">
              <w:t>2-hexenal (</w:t>
            </w:r>
            <w:r w:rsidRPr="0072564A">
              <w:rPr>
                <w:i/>
                <w:iCs/>
              </w:rPr>
              <w:t xml:space="preserve">E </w:t>
            </w:r>
            <w:r w:rsidRPr="0072564A">
              <w:t xml:space="preserve">or </w:t>
            </w:r>
            <w:r w:rsidRPr="0072564A">
              <w:rPr>
                <w:i/>
                <w:iCs/>
              </w:rPr>
              <w:t>Z</w:t>
            </w:r>
            <w:r w:rsidRPr="0072564A">
              <w:t>)</w:t>
            </w:r>
          </w:p>
        </w:tc>
        <w:tc>
          <w:tcPr>
            <w:tcW w:w="1007" w:type="dxa"/>
            <w:tcBorders>
              <w:top w:val="single" w:sz="12" w:space="0" w:color="auto"/>
            </w:tcBorders>
            <w:noWrap/>
            <w:hideMark/>
          </w:tcPr>
          <w:p w14:paraId="403A2956" w14:textId="77777777" w:rsidR="00F27D92" w:rsidRPr="0072564A" w:rsidRDefault="00F27D92" w:rsidP="001D44C9">
            <w:pPr>
              <w:pStyle w:val="table2"/>
            </w:pPr>
            <w:r w:rsidRPr="0072564A">
              <w:t>0.05</w:t>
            </w:r>
          </w:p>
        </w:tc>
        <w:tc>
          <w:tcPr>
            <w:tcW w:w="1276" w:type="dxa"/>
            <w:tcBorders>
              <w:top w:val="single" w:sz="12" w:space="0" w:color="auto"/>
            </w:tcBorders>
            <w:noWrap/>
            <w:hideMark/>
          </w:tcPr>
          <w:p w14:paraId="12509A24" w14:textId="77777777" w:rsidR="00F27D92" w:rsidRPr="0072564A" w:rsidRDefault="00F27D92" w:rsidP="001D44C9">
            <w:pPr>
              <w:pStyle w:val="table2"/>
            </w:pPr>
            <w:r w:rsidRPr="0072564A">
              <w:t> </w:t>
            </w:r>
          </w:p>
        </w:tc>
        <w:tc>
          <w:tcPr>
            <w:tcW w:w="1842" w:type="dxa"/>
            <w:tcBorders>
              <w:top w:val="single" w:sz="12" w:space="0" w:color="auto"/>
            </w:tcBorders>
            <w:noWrap/>
            <w:hideMark/>
          </w:tcPr>
          <w:p w14:paraId="39361F03" w14:textId="77777777" w:rsidR="00F27D92" w:rsidRPr="0072564A" w:rsidRDefault="00F27D92" w:rsidP="001D44C9">
            <w:pPr>
              <w:pStyle w:val="table2"/>
            </w:pPr>
            <w:r w:rsidRPr="0072564A">
              <w:t> </w:t>
            </w:r>
          </w:p>
        </w:tc>
        <w:tc>
          <w:tcPr>
            <w:tcW w:w="1134" w:type="dxa"/>
            <w:tcBorders>
              <w:top w:val="single" w:sz="12" w:space="0" w:color="auto"/>
            </w:tcBorders>
            <w:noWrap/>
            <w:hideMark/>
          </w:tcPr>
          <w:p w14:paraId="6C5077F3" w14:textId="77777777" w:rsidR="00F27D92" w:rsidRPr="0072564A" w:rsidRDefault="00F27D92" w:rsidP="001D44C9">
            <w:pPr>
              <w:pStyle w:val="table2"/>
            </w:pPr>
            <w:r w:rsidRPr="0072564A">
              <w:t> </w:t>
            </w:r>
          </w:p>
        </w:tc>
      </w:tr>
      <w:tr w:rsidR="00F27D92" w:rsidRPr="0072564A" w14:paraId="0A2AA6F5" w14:textId="77777777" w:rsidTr="003D681A">
        <w:trPr>
          <w:trHeight w:val="320"/>
          <w:jc w:val="center"/>
        </w:trPr>
        <w:tc>
          <w:tcPr>
            <w:tcW w:w="829" w:type="dxa"/>
            <w:noWrap/>
            <w:hideMark/>
          </w:tcPr>
          <w:p w14:paraId="0BE5E7E2" w14:textId="77777777" w:rsidR="00F27D92" w:rsidRPr="0072564A" w:rsidRDefault="00F27D92" w:rsidP="001D44C9">
            <w:pPr>
              <w:pStyle w:val="table2"/>
            </w:pPr>
            <w:r w:rsidRPr="0072564A">
              <w:t>4.68</w:t>
            </w:r>
          </w:p>
        </w:tc>
        <w:tc>
          <w:tcPr>
            <w:tcW w:w="936" w:type="dxa"/>
            <w:noWrap/>
            <w:hideMark/>
          </w:tcPr>
          <w:p w14:paraId="0DFD7A1C" w14:textId="77777777" w:rsidR="00F27D92" w:rsidRPr="0072564A" w:rsidRDefault="00F27D92" w:rsidP="001D44C9">
            <w:pPr>
              <w:pStyle w:val="table2"/>
            </w:pPr>
            <w:r w:rsidRPr="0072564A">
              <w:t>847</w:t>
            </w:r>
          </w:p>
        </w:tc>
        <w:tc>
          <w:tcPr>
            <w:tcW w:w="1637" w:type="dxa"/>
          </w:tcPr>
          <w:p w14:paraId="50422FB4" w14:textId="77777777" w:rsidR="00F27D92" w:rsidRPr="0072564A" w:rsidRDefault="00F27D92" w:rsidP="001D44C9">
            <w:pPr>
              <w:pStyle w:val="table2"/>
            </w:pPr>
            <w:r w:rsidRPr="0072564A">
              <w:t>928-96-1</w:t>
            </w:r>
          </w:p>
        </w:tc>
        <w:tc>
          <w:tcPr>
            <w:tcW w:w="2410" w:type="dxa"/>
            <w:noWrap/>
            <w:hideMark/>
          </w:tcPr>
          <w:p w14:paraId="162CFAB0" w14:textId="77777777" w:rsidR="00F27D92" w:rsidRPr="0072564A" w:rsidRDefault="00F27D92" w:rsidP="001D44C9">
            <w:pPr>
              <w:pStyle w:val="table2"/>
            </w:pPr>
            <w:r w:rsidRPr="0072564A">
              <w:t>3-hexen-1-ol</w:t>
            </w:r>
          </w:p>
        </w:tc>
        <w:tc>
          <w:tcPr>
            <w:tcW w:w="1007" w:type="dxa"/>
            <w:noWrap/>
            <w:hideMark/>
          </w:tcPr>
          <w:p w14:paraId="5699F3CC" w14:textId="77777777" w:rsidR="00F27D92" w:rsidRPr="0072564A" w:rsidRDefault="00F27D92" w:rsidP="001D44C9">
            <w:pPr>
              <w:pStyle w:val="table2"/>
            </w:pPr>
            <w:r w:rsidRPr="0072564A">
              <w:t>0.02</w:t>
            </w:r>
          </w:p>
        </w:tc>
        <w:tc>
          <w:tcPr>
            <w:tcW w:w="1276" w:type="dxa"/>
            <w:noWrap/>
            <w:vAlign w:val="center"/>
            <w:hideMark/>
          </w:tcPr>
          <w:p w14:paraId="6B2ACC59" w14:textId="77777777" w:rsidR="00F27D92" w:rsidRPr="0072564A" w:rsidRDefault="00F27D92" w:rsidP="001D44C9">
            <w:pPr>
              <w:pStyle w:val="table2"/>
            </w:pPr>
            <w:r w:rsidRPr="0072564A">
              <w:t>0.6</w:t>
            </w:r>
          </w:p>
        </w:tc>
        <w:tc>
          <w:tcPr>
            <w:tcW w:w="1842" w:type="dxa"/>
            <w:noWrap/>
            <w:hideMark/>
          </w:tcPr>
          <w:p w14:paraId="63EE5A1B" w14:textId="77777777" w:rsidR="00F27D92" w:rsidRPr="0072564A" w:rsidRDefault="00F27D92" w:rsidP="001D44C9">
            <w:pPr>
              <w:pStyle w:val="table2"/>
            </w:pPr>
          </w:p>
        </w:tc>
        <w:tc>
          <w:tcPr>
            <w:tcW w:w="1134" w:type="dxa"/>
            <w:noWrap/>
            <w:hideMark/>
          </w:tcPr>
          <w:p w14:paraId="4A03ADAD" w14:textId="77777777" w:rsidR="00F27D92" w:rsidRPr="0072564A" w:rsidRDefault="00F27D92" w:rsidP="001D44C9">
            <w:pPr>
              <w:pStyle w:val="table2"/>
            </w:pPr>
          </w:p>
        </w:tc>
      </w:tr>
      <w:tr w:rsidR="00F27D92" w:rsidRPr="0072564A" w14:paraId="5A9747BA" w14:textId="77777777" w:rsidTr="003D681A">
        <w:trPr>
          <w:trHeight w:val="320"/>
          <w:jc w:val="center"/>
        </w:trPr>
        <w:tc>
          <w:tcPr>
            <w:tcW w:w="829" w:type="dxa"/>
            <w:noWrap/>
            <w:hideMark/>
          </w:tcPr>
          <w:p w14:paraId="2153C811" w14:textId="77777777" w:rsidR="00F27D92" w:rsidRPr="0072564A" w:rsidRDefault="00F27D92" w:rsidP="001D44C9">
            <w:pPr>
              <w:pStyle w:val="table2"/>
            </w:pPr>
            <w:r w:rsidRPr="0072564A">
              <w:t>4.95</w:t>
            </w:r>
          </w:p>
        </w:tc>
        <w:tc>
          <w:tcPr>
            <w:tcW w:w="936" w:type="dxa"/>
            <w:noWrap/>
            <w:hideMark/>
          </w:tcPr>
          <w:p w14:paraId="262EFD75" w14:textId="77777777" w:rsidR="00F27D92" w:rsidRPr="0072564A" w:rsidRDefault="00F27D92" w:rsidP="001D44C9">
            <w:pPr>
              <w:pStyle w:val="table2"/>
            </w:pPr>
            <w:r w:rsidRPr="0072564A">
              <w:t>861</w:t>
            </w:r>
          </w:p>
        </w:tc>
        <w:tc>
          <w:tcPr>
            <w:tcW w:w="1637" w:type="dxa"/>
          </w:tcPr>
          <w:p w14:paraId="73BE3DB4" w14:textId="77777777" w:rsidR="00F27D92" w:rsidRPr="0072564A" w:rsidRDefault="00F27D92" w:rsidP="001D44C9">
            <w:pPr>
              <w:pStyle w:val="table2"/>
            </w:pPr>
            <w:r w:rsidRPr="0072564A">
              <w:t>111-27-3</w:t>
            </w:r>
          </w:p>
        </w:tc>
        <w:tc>
          <w:tcPr>
            <w:tcW w:w="2410" w:type="dxa"/>
            <w:noWrap/>
            <w:hideMark/>
          </w:tcPr>
          <w:p w14:paraId="6452182D" w14:textId="77777777" w:rsidR="00F27D92" w:rsidRPr="0072564A" w:rsidRDefault="00F27D92" w:rsidP="001D44C9">
            <w:pPr>
              <w:pStyle w:val="table2"/>
            </w:pPr>
            <w:r w:rsidRPr="0072564A">
              <w:t>1-hexanol</w:t>
            </w:r>
          </w:p>
        </w:tc>
        <w:tc>
          <w:tcPr>
            <w:tcW w:w="1007" w:type="dxa"/>
            <w:noWrap/>
            <w:hideMark/>
          </w:tcPr>
          <w:p w14:paraId="3C7664DE" w14:textId="77777777" w:rsidR="00F27D92" w:rsidRPr="0072564A" w:rsidRDefault="00F27D92" w:rsidP="001D44C9">
            <w:pPr>
              <w:pStyle w:val="table2"/>
            </w:pPr>
            <w:r w:rsidRPr="0072564A">
              <w:t>0.02</w:t>
            </w:r>
          </w:p>
        </w:tc>
        <w:tc>
          <w:tcPr>
            <w:tcW w:w="1276" w:type="dxa"/>
            <w:noWrap/>
            <w:vAlign w:val="center"/>
            <w:hideMark/>
          </w:tcPr>
          <w:p w14:paraId="25086F6B" w14:textId="77777777" w:rsidR="00F27D92" w:rsidRPr="0072564A" w:rsidRDefault="00F27D92" w:rsidP="001D44C9">
            <w:pPr>
              <w:pStyle w:val="table2"/>
            </w:pPr>
            <w:r w:rsidRPr="0072564A">
              <w:t>0.1</w:t>
            </w:r>
          </w:p>
        </w:tc>
        <w:tc>
          <w:tcPr>
            <w:tcW w:w="1842" w:type="dxa"/>
            <w:noWrap/>
            <w:hideMark/>
          </w:tcPr>
          <w:p w14:paraId="4FA71C62" w14:textId="77777777" w:rsidR="00F27D92" w:rsidRPr="0072564A" w:rsidRDefault="00F27D92" w:rsidP="001D44C9">
            <w:pPr>
              <w:pStyle w:val="table2"/>
            </w:pPr>
          </w:p>
        </w:tc>
        <w:tc>
          <w:tcPr>
            <w:tcW w:w="1134" w:type="dxa"/>
            <w:noWrap/>
            <w:hideMark/>
          </w:tcPr>
          <w:p w14:paraId="58F8C480" w14:textId="77777777" w:rsidR="00F27D92" w:rsidRPr="0072564A" w:rsidRDefault="00F27D92" w:rsidP="001D44C9">
            <w:pPr>
              <w:pStyle w:val="table2"/>
            </w:pPr>
          </w:p>
        </w:tc>
      </w:tr>
      <w:tr w:rsidR="00F27D92" w:rsidRPr="0072564A" w14:paraId="335D9B93" w14:textId="77777777" w:rsidTr="003D681A">
        <w:trPr>
          <w:trHeight w:val="320"/>
          <w:jc w:val="center"/>
        </w:trPr>
        <w:tc>
          <w:tcPr>
            <w:tcW w:w="829" w:type="dxa"/>
            <w:noWrap/>
            <w:hideMark/>
          </w:tcPr>
          <w:p w14:paraId="78A7939E" w14:textId="77777777" w:rsidR="00F27D92" w:rsidRPr="0072564A" w:rsidRDefault="00F27D92" w:rsidP="001D44C9">
            <w:pPr>
              <w:pStyle w:val="table2"/>
            </w:pPr>
            <w:r w:rsidRPr="0072564A">
              <w:t>5.50</w:t>
            </w:r>
          </w:p>
        </w:tc>
        <w:tc>
          <w:tcPr>
            <w:tcW w:w="936" w:type="dxa"/>
            <w:noWrap/>
            <w:hideMark/>
          </w:tcPr>
          <w:p w14:paraId="4FD70790" w14:textId="77777777" w:rsidR="00F27D92" w:rsidRPr="0072564A" w:rsidRDefault="00F27D92" w:rsidP="001D44C9">
            <w:pPr>
              <w:pStyle w:val="table2"/>
            </w:pPr>
            <w:r w:rsidRPr="0072564A">
              <w:t>886</w:t>
            </w:r>
          </w:p>
        </w:tc>
        <w:tc>
          <w:tcPr>
            <w:tcW w:w="1637" w:type="dxa"/>
          </w:tcPr>
          <w:p w14:paraId="074A0033" w14:textId="77777777" w:rsidR="00F27D92" w:rsidRPr="0072564A" w:rsidRDefault="00F27D92" w:rsidP="001D44C9">
            <w:pPr>
              <w:pStyle w:val="table2"/>
            </w:pPr>
            <w:r w:rsidRPr="0072564A">
              <w:t>124-11-8</w:t>
            </w:r>
          </w:p>
        </w:tc>
        <w:tc>
          <w:tcPr>
            <w:tcW w:w="2410" w:type="dxa"/>
            <w:noWrap/>
            <w:hideMark/>
          </w:tcPr>
          <w:p w14:paraId="3CF652AF" w14:textId="77777777" w:rsidR="00F27D92" w:rsidRPr="0072564A" w:rsidRDefault="00F27D92" w:rsidP="001D44C9">
            <w:pPr>
              <w:pStyle w:val="table2"/>
            </w:pPr>
            <w:r w:rsidRPr="0072564A">
              <w:t>1-nonene</w:t>
            </w:r>
          </w:p>
        </w:tc>
        <w:tc>
          <w:tcPr>
            <w:tcW w:w="1007" w:type="dxa"/>
            <w:noWrap/>
            <w:hideMark/>
          </w:tcPr>
          <w:p w14:paraId="50CED937" w14:textId="77777777" w:rsidR="00F27D92" w:rsidRPr="0072564A" w:rsidRDefault="00F27D92" w:rsidP="001D44C9">
            <w:pPr>
              <w:pStyle w:val="table2"/>
            </w:pPr>
            <w:r w:rsidRPr="0072564A">
              <w:t>0.18</w:t>
            </w:r>
          </w:p>
        </w:tc>
        <w:tc>
          <w:tcPr>
            <w:tcW w:w="1276" w:type="dxa"/>
            <w:noWrap/>
            <w:vAlign w:val="center"/>
            <w:hideMark/>
          </w:tcPr>
          <w:p w14:paraId="2A70046C" w14:textId="77777777" w:rsidR="00F27D92" w:rsidRPr="0072564A" w:rsidRDefault="00F27D92" w:rsidP="001D44C9">
            <w:pPr>
              <w:pStyle w:val="table2"/>
            </w:pPr>
          </w:p>
        </w:tc>
        <w:tc>
          <w:tcPr>
            <w:tcW w:w="1842" w:type="dxa"/>
            <w:noWrap/>
            <w:hideMark/>
          </w:tcPr>
          <w:p w14:paraId="26667D3A" w14:textId="77777777" w:rsidR="00F27D92" w:rsidRPr="0072564A" w:rsidRDefault="00F27D92" w:rsidP="001D44C9">
            <w:pPr>
              <w:pStyle w:val="table2"/>
            </w:pPr>
          </w:p>
        </w:tc>
        <w:tc>
          <w:tcPr>
            <w:tcW w:w="1134" w:type="dxa"/>
            <w:noWrap/>
            <w:hideMark/>
          </w:tcPr>
          <w:p w14:paraId="44DED351" w14:textId="77777777" w:rsidR="00F27D92" w:rsidRPr="0072564A" w:rsidRDefault="00F27D92" w:rsidP="001D44C9">
            <w:pPr>
              <w:pStyle w:val="table2"/>
            </w:pPr>
          </w:p>
        </w:tc>
      </w:tr>
      <w:tr w:rsidR="00F27D92" w:rsidRPr="0072564A" w14:paraId="02B342CF" w14:textId="77777777" w:rsidTr="003D681A">
        <w:trPr>
          <w:trHeight w:val="320"/>
          <w:jc w:val="center"/>
        </w:trPr>
        <w:tc>
          <w:tcPr>
            <w:tcW w:w="829" w:type="dxa"/>
            <w:noWrap/>
            <w:hideMark/>
          </w:tcPr>
          <w:p w14:paraId="29262561" w14:textId="77777777" w:rsidR="00F27D92" w:rsidRPr="0072564A" w:rsidRDefault="00F27D92" w:rsidP="001D44C9">
            <w:pPr>
              <w:pStyle w:val="table2"/>
            </w:pPr>
            <w:r w:rsidRPr="0072564A">
              <w:t>5.75</w:t>
            </w:r>
          </w:p>
        </w:tc>
        <w:tc>
          <w:tcPr>
            <w:tcW w:w="936" w:type="dxa"/>
            <w:noWrap/>
            <w:hideMark/>
          </w:tcPr>
          <w:p w14:paraId="3774BEF3" w14:textId="77777777" w:rsidR="00F27D92" w:rsidRPr="0072564A" w:rsidRDefault="00F27D92" w:rsidP="001D44C9">
            <w:pPr>
              <w:pStyle w:val="table2"/>
            </w:pPr>
            <w:r w:rsidRPr="0072564A">
              <w:t>901</w:t>
            </w:r>
          </w:p>
        </w:tc>
        <w:tc>
          <w:tcPr>
            <w:tcW w:w="1637" w:type="dxa"/>
          </w:tcPr>
          <w:p w14:paraId="14CE3969" w14:textId="77777777" w:rsidR="00F27D92" w:rsidRPr="0072564A" w:rsidRDefault="00F27D92" w:rsidP="001D44C9">
            <w:pPr>
              <w:pStyle w:val="table2"/>
            </w:pPr>
            <w:r w:rsidRPr="0072564A">
              <w:t>2153-66-4</w:t>
            </w:r>
          </w:p>
        </w:tc>
        <w:tc>
          <w:tcPr>
            <w:tcW w:w="2410" w:type="dxa"/>
            <w:noWrap/>
            <w:hideMark/>
          </w:tcPr>
          <w:p w14:paraId="467D2F69" w14:textId="77777777" w:rsidR="00F27D92" w:rsidRPr="0072564A" w:rsidRDefault="00F27D92" w:rsidP="001D44C9">
            <w:pPr>
              <w:pStyle w:val="table2"/>
            </w:pPr>
            <w:proofErr w:type="spellStart"/>
            <w:r w:rsidRPr="0072564A">
              <w:t>santolina</w:t>
            </w:r>
            <w:proofErr w:type="spellEnd"/>
            <w:r w:rsidRPr="0072564A">
              <w:t xml:space="preserve"> </w:t>
            </w:r>
            <w:proofErr w:type="spellStart"/>
            <w:r w:rsidRPr="0072564A">
              <w:t>triene</w:t>
            </w:r>
            <w:proofErr w:type="spellEnd"/>
          </w:p>
        </w:tc>
        <w:tc>
          <w:tcPr>
            <w:tcW w:w="1007" w:type="dxa"/>
            <w:noWrap/>
            <w:hideMark/>
          </w:tcPr>
          <w:p w14:paraId="4B90A6CF" w14:textId="77777777" w:rsidR="00F27D92" w:rsidRPr="0072564A" w:rsidRDefault="00F27D92" w:rsidP="001D44C9">
            <w:pPr>
              <w:pStyle w:val="table2"/>
            </w:pPr>
            <w:r w:rsidRPr="0072564A">
              <w:t>0.11</w:t>
            </w:r>
          </w:p>
        </w:tc>
        <w:tc>
          <w:tcPr>
            <w:tcW w:w="1276" w:type="dxa"/>
            <w:noWrap/>
            <w:vAlign w:val="center"/>
            <w:hideMark/>
          </w:tcPr>
          <w:p w14:paraId="075C40F9" w14:textId="77777777" w:rsidR="00F27D92" w:rsidRPr="0072564A" w:rsidRDefault="00F27D92" w:rsidP="001D44C9">
            <w:pPr>
              <w:pStyle w:val="table2"/>
            </w:pPr>
          </w:p>
        </w:tc>
        <w:tc>
          <w:tcPr>
            <w:tcW w:w="1842" w:type="dxa"/>
            <w:noWrap/>
            <w:hideMark/>
          </w:tcPr>
          <w:p w14:paraId="793547E7" w14:textId="77777777" w:rsidR="00F27D92" w:rsidRPr="0072564A" w:rsidRDefault="00F27D92" w:rsidP="001D44C9">
            <w:pPr>
              <w:pStyle w:val="table2"/>
            </w:pPr>
          </w:p>
        </w:tc>
        <w:tc>
          <w:tcPr>
            <w:tcW w:w="1134" w:type="dxa"/>
            <w:noWrap/>
            <w:hideMark/>
          </w:tcPr>
          <w:p w14:paraId="0C1452A5" w14:textId="77777777" w:rsidR="00F27D92" w:rsidRPr="0072564A" w:rsidRDefault="00F27D92" w:rsidP="001D44C9">
            <w:pPr>
              <w:pStyle w:val="table2"/>
            </w:pPr>
          </w:p>
        </w:tc>
      </w:tr>
      <w:tr w:rsidR="00F27D92" w:rsidRPr="0072564A" w14:paraId="11C4C39B" w14:textId="77777777" w:rsidTr="003D681A">
        <w:trPr>
          <w:trHeight w:val="320"/>
          <w:jc w:val="center"/>
        </w:trPr>
        <w:tc>
          <w:tcPr>
            <w:tcW w:w="829" w:type="dxa"/>
            <w:noWrap/>
            <w:hideMark/>
          </w:tcPr>
          <w:p w14:paraId="3216C1E3" w14:textId="77777777" w:rsidR="00F27D92" w:rsidRPr="0072564A" w:rsidRDefault="00F27D92" w:rsidP="001D44C9">
            <w:pPr>
              <w:pStyle w:val="table2"/>
            </w:pPr>
            <w:r w:rsidRPr="0072564A">
              <w:t>6.26</w:t>
            </w:r>
          </w:p>
        </w:tc>
        <w:tc>
          <w:tcPr>
            <w:tcW w:w="936" w:type="dxa"/>
            <w:noWrap/>
            <w:hideMark/>
          </w:tcPr>
          <w:p w14:paraId="2E18EE45" w14:textId="77777777" w:rsidR="00F27D92" w:rsidRPr="0072564A" w:rsidRDefault="00F27D92" w:rsidP="001D44C9">
            <w:pPr>
              <w:pStyle w:val="table2"/>
            </w:pPr>
            <w:r w:rsidRPr="0072564A">
              <w:t>921</w:t>
            </w:r>
          </w:p>
        </w:tc>
        <w:tc>
          <w:tcPr>
            <w:tcW w:w="1637" w:type="dxa"/>
          </w:tcPr>
          <w:p w14:paraId="0D799E84" w14:textId="77777777" w:rsidR="00F27D92" w:rsidRPr="0072564A" w:rsidRDefault="00F27D92" w:rsidP="001D44C9">
            <w:pPr>
              <w:pStyle w:val="table2"/>
            </w:pPr>
            <w:r w:rsidRPr="0072564A">
              <w:t>508-32-7</w:t>
            </w:r>
          </w:p>
        </w:tc>
        <w:tc>
          <w:tcPr>
            <w:tcW w:w="2410" w:type="dxa"/>
            <w:noWrap/>
            <w:hideMark/>
          </w:tcPr>
          <w:p w14:paraId="0DC2F271" w14:textId="77777777" w:rsidR="00F27D92" w:rsidRPr="0072564A" w:rsidRDefault="00F27D92" w:rsidP="001D44C9">
            <w:pPr>
              <w:pStyle w:val="table2"/>
            </w:pPr>
            <w:r w:rsidRPr="0072564A">
              <w:t>tricyclene</w:t>
            </w:r>
          </w:p>
        </w:tc>
        <w:tc>
          <w:tcPr>
            <w:tcW w:w="1007" w:type="dxa"/>
            <w:noWrap/>
            <w:hideMark/>
          </w:tcPr>
          <w:p w14:paraId="0ADB8D48" w14:textId="77777777" w:rsidR="00F27D92" w:rsidRPr="0072564A" w:rsidRDefault="00F27D92" w:rsidP="001D44C9">
            <w:pPr>
              <w:pStyle w:val="table2"/>
            </w:pPr>
            <w:r w:rsidRPr="0072564A">
              <w:t>0.12</w:t>
            </w:r>
          </w:p>
        </w:tc>
        <w:tc>
          <w:tcPr>
            <w:tcW w:w="1276" w:type="dxa"/>
            <w:noWrap/>
            <w:vAlign w:val="center"/>
            <w:hideMark/>
          </w:tcPr>
          <w:p w14:paraId="23C7A76C" w14:textId="78D171C3" w:rsidR="00F27D92" w:rsidRPr="0072564A" w:rsidRDefault="00F27D92" w:rsidP="001D44C9">
            <w:pPr>
              <w:pStyle w:val="table2"/>
            </w:pPr>
            <w:r w:rsidRPr="0072564A">
              <w:t>&lt;</w:t>
            </w:r>
            <w:r w:rsidR="001D44C9">
              <w:t xml:space="preserve"> </w:t>
            </w:r>
            <w:r w:rsidRPr="0072564A">
              <w:t>0.01</w:t>
            </w:r>
          </w:p>
        </w:tc>
        <w:tc>
          <w:tcPr>
            <w:tcW w:w="1842" w:type="dxa"/>
            <w:noWrap/>
            <w:hideMark/>
          </w:tcPr>
          <w:p w14:paraId="3D6EB0C7" w14:textId="77777777" w:rsidR="00F27D92" w:rsidRPr="0072564A" w:rsidRDefault="00F27D92" w:rsidP="001D44C9">
            <w:pPr>
              <w:pStyle w:val="table2"/>
            </w:pPr>
          </w:p>
        </w:tc>
        <w:tc>
          <w:tcPr>
            <w:tcW w:w="1134" w:type="dxa"/>
            <w:noWrap/>
            <w:hideMark/>
          </w:tcPr>
          <w:p w14:paraId="5A809443" w14:textId="77777777" w:rsidR="00F27D92" w:rsidRPr="0072564A" w:rsidRDefault="00F27D92" w:rsidP="001D44C9">
            <w:pPr>
              <w:pStyle w:val="table2"/>
            </w:pPr>
          </w:p>
        </w:tc>
      </w:tr>
      <w:tr w:rsidR="00F27D92" w:rsidRPr="0072564A" w14:paraId="709A5F6B" w14:textId="77777777" w:rsidTr="003D681A">
        <w:trPr>
          <w:trHeight w:val="320"/>
          <w:jc w:val="center"/>
        </w:trPr>
        <w:tc>
          <w:tcPr>
            <w:tcW w:w="829" w:type="dxa"/>
            <w:noWrap/>
            <w:hideMark/>
          </w:tcPr>
          <w:p w14:paraId="4490CF0D" w14:textId="77777777" w:rsidR="00F27D92" w:rsidRPr="0072564A" w:rsidRDefault="00F27D92" w:rsidP="001D44C9">
            <w:pPr>
              <w:pStyle w:val="table2"/>
            </w:pPr>
            <w:r w:rsidRPr="0072564A">
              <w:t>6.34</w:t>
            </w:r>
          </w:p>
        </w:tc>
        <w:tc>
          <w:tcPr>
            <w:tcW w:w="936" w:type="dxa"/>
            <w:noWrap/>
            <w:hideMark/>
          </w:tcPr>
          <w:p w14:paraId="0263F2FA" w14:textId="77777777" w:rsidR="00F27D92" w:rsidRPr="0072564A" w:rsidRDefault="00F27D92" w:rsidP="001D44C9">
            <w:pPr>
              <w:pStyle w:val="table2"/>
            </w:pPr>
            <w:r w:rsidRPr="0072564A">
              <w:t>924</w:t>
            </w:r>
          </w:p>
        </w:tc>
        <w:tc>
          <w:tcPr>
            <w:tcW w:w="1637" w:type="dxa"/>
          </w:tcPr>
          <w:p w14:paraId="4F6D1EB6" w14:textId="77777777" w:rsidR="00F27D92" w:rsidRPr="0072564A" w:rsidRDefault="00F27D92" w:rsidP="001D44C9">
            <w:pPr>
              <w:pStyle w:val="table2"/>
            </w:pPr>
            <w:r w:rsidRPr="0072564A">
              <w:t>2867-05-2</w:t>
            </w:r>
          </w:p>
        </w:tc>
        <w:tc>
          <w:tcPr>
            <w:tcW w:w="2410" w:type="dxa"/>
            <w:noWrap/>
            <w:hideMark/>
          </w:tcPr>
          <w:p w14:paraId="2840074F" w14:textId="77777777" w:rsidR="00F27D92" w:rsidRPr="0072564A" w:rsidRDefault="00F27D92" w:rsidP="001D44C9">
            <w:pPr>
              <w:pStyle w:val="table2"/>
            </w:pPr>
            <m:oMath>
              <m:r>
                <w:rPr>
                  <w:rFonts w:ascii="Cambria Math" w:hAnsi="Cambria Math"/>
                </w:rPr>
                <m:t>α</m:t>
              </m:r>
            </m:oMath>
            <w:r w:rsidRPr="0072564A">
              <w:t>-thujene</w:t>
            </w:r>
          </w:p>
        </w:tc>
        <w:tc>
          <w:tcPr>
            <w:tcW w:w="1007" w:type="dxa"/>
            <w:noWrap/>
            <w:hideMark/>
          </w:tcPr>
          <w:p w14:paraId="3B652E5A" w14:textId="77777777" w:rsidR="00F27D92" w:rsidRPr="0072564A" w:rsidRDefault="00F27D92" w:rsidP="001D44C9">
            <w:pPr>
              <w:pStyle w:val="table2"/>
            </w:pPr>
            <w:r w:rsidRPr="0072564A">
              <w:t>0.24</w:t>
            </w:r>
          </w:p>
        </w:tc>
        <w:tc>
          <w:tcPr>
            <w:tcW w:w="1276" w:type="dxa"/>
            <w:noWrap/>
            <w:vAlign w:val="center"/>
            <w:hideMark/>
          </w:tcPr>
          <w:p w14:paraId="33B00591" w14:textId="16064E23" w:rsidR="00F27D92" w:rsidRPr="0072564A" w:rsidRDefault="00F27D92" w:rsidP="001D44C9">
            <w:pPr>
              <w:pStyle w:val="table2"/>
            </w:pPr>
            <w:r w:rsidRPr="0072564A">
              <w:t>&lt;</w:t>
            </w:r>
            <w:r w:rsidR="001D44C9">
              <w:t xml:space="preserve"> </w:t>
            </w:r>
            <w:r w:rsidRPr="0072564A">
              <w:t>0.01</w:t>
            </w:r>
          </w:p>
        </w:tc>
        <w:tc>
          <w:tcPr>
            <w:tcW w:w="1842" w:type="dxa"/>
            <w:noWrap/>
            <w:hideMark/>
          </w:tcPr>
          <w:p w14:paraId="02D26179" w14:textId="77777777" w:rsidR="00F27D92" w:rsidRPr="0072564A" w:rsidRDefault="00F27D92" w:rsidP="001D44C9">
            <w:pPr>
              <w:pStyle w:val="table2"/>
            </w:pPr>
          </w:p>
        </w:tc>
        <w:tc>
          <w:tcPr>
            <w:tcW w:w="1134" w:type="dxa"/>
            <w:noWrap/>
            <w:hideMark/>
          </w:tcPr>
          <w:p w14:paraId="5BF2119B" w14:textId="77777777" w:rsidR="00F27D92" w:rsidRPr="0072564A" w:rsidRDefault="00F27D92" w:rsidP="001D44C9">
            <w:pPr>
              <w:pStyle w:val="table2"/>
            </w:pPr>
          </w:p>
        </w:tc>
      </w:tr>
      <w:tr w:rsidR="0072564A" w:rsidRPr="0072564A" w14:paraId="50383917" w14:textId="77777777" w:rsidTr="003D681A">
        <w:trPr>
          <w:trHeight w:val="320"/>
          <w:jc w:val="center"/>
        </w:trPr>
        <w:tc>
          <w:tcPr>
            <w:tcW w:w="829" w:type="dxa"/>
            <w:noWrap/>
            <w:hideMark/>
          </w:tcPr>
          <w:p w14:paraId="6D4B833B" w14:textId="77777777" w:rsidR="00F27D92" w:rsidRPr="0072564A" w:rsidRDefault="00F27D92" w:rsidP="001D44C9">
            <w:pPr>
              <w:pStyle w:val="table2"/>
            </w:pPr>
            <w:r w:rsidRPr="0072564A">
              <w:t>6.53</w:t>
            </w:r>
          </w:p>
        </w:tc>
        <w:tc>
          <w:tcPr>
            <w:tcW w:w="936" w:type="dxa"/>
            <w:noWrap/>
            <w:hideMark/>
          </w:tcPr>
          <w:p w14:paraId="04F655EA" w14:textId="77777777" w:rsidR="00F27D92" w:rsidRPr="0072564A" w:rsidRDefault="00F27D92" w:rsidP="001D44C9">
            <w:pPr>
              <w:pStyle w:val="table2"/>
            </w:pPr>
            <w:r w:rsidRPr="0072564A">
              <w:t>936</w:t>
            </w:r>
          </w:p>
        </w:tc>
        <w:tc>
          <w:tcPr>
            <w:tcW w:w="1637" w:type="dxa"/>
          </w:tcPr>
          <w:p w14:paraId="794A9FA3" w14:textId="77777777" w:rsidR="00F27D92" w:rsidRPr="0072564A" w:rsidRDefault="00F27D92" w:rsidP="001D44C9">
            <w:pPr>
              <w:pStyle w:val="table2"/>
            </w:pPr>
            <w:r w:rsidRPr="0072564A">
              <w:t>80-56-8</w:t>
            </w:r>
          </w:p>
        </w:tc>
        <w:tc>
          <w:tcPr>
            <w:tcW w:w="2410" w:type="dxa"/>
            <w:noWrap/>
            <w:hideMark/>
          </w:tcPr>
          <w:p w14:paraId="3EDB21CE" w14:textId="77777777" w:rsidR="00F27D92" w:rsidRPr="0072564A" w:rsidRDefault="00F27D92" w:rsidP="001D44C9">
            <w:pPr>
              <w:pStyle w:val="table2"/>
            </w:pPr>
            <w:r w:rsidRPr="0072564A">
              <w:t>(+)-</w:t>
            </w:r>
            <m:oMath>
              <m:r>
                <w:rPr>
                  <w:rFonts w:ascii="Cambria Math" w:hAnsi="Cambria Math"/>
                </w:rPr>
                <m:t>α</m:t>
              </m:r>
            </m:oMath>
            <w:r w:rsidRPr="0072564A">
              <w:t>-pinene*</w:t>
            </w:r>
          </w:p>
        </w:tc>
        <w:tc>
          <w:tcPr>
            <w:tcW w:w="1007" w:type="dxa"/>
            <w:noWrap/>
            <w:hideMark/>
          </w:tcPr>
          <w:p w14:paraId="77ACC3C2" w14:textId="77777777" w:rsidR="00F27D92" w:rsidRPr="0072564A" w:rsidRDefault="00F27D92" w:rsidP="001D44C9">
            <w:pPr>
              <w:pStyle w:val="table2"/>
            </w:pPr>
            <w:r w:rsidRPr="0072564A">
              <w:t>2.65</w:t>
            </w:r>
          </w:p>
        </w:tc>
        <w:tc>
          <w:tcPr>
            <w:tcW w:w="1276" w:type="dxa"/>
            <w:noWrap/>
            <w:vAlign w:val="center"/>
            <w:hideMark/>
          </w:tcPr>
          <w:p w14:paraId="39DEE735" w14:textId="7D39B187" w:rsidR="00F27D92" w:rsidRPr="0072564A" w:rsidRDefault="00F27D92" w:rsidP="001D44C9">
            <w:pPr>
              <w:pStyle w:val="table2"/>
            </w:pPr>
            <w:r w:rsidRPr="0072564A">
              <w:t>0.1</w:t>
            </w:r>
            <w:r w:rsidR="001D44C9">
              <w:t>–</w:t>
            </w:r>
            <w:r w:rsidRPr="0072564A">
              <w:t>4.5</w:t>
            </w:r>
          </w:p>
        </w:tc>
        <w:tc>
          <w:tcPr>
            <w:tcW w:w="1842" w:type="dxa"/>
            <w:noWrap/>
            <w:hideMark/>
          </w:tcPr>
          <w:p w14:paraId="3758AE4D" w14:textId="295C913D" w:rsidR="00F27D92" w:rsidRPr="0072564A" w:rsidRDefault="00F27D92" w:rsidP="001D44C9">
            <w:pPr>
              <w:pStyle w:val="table2"/>
            </w:pPr>
            <w:r w:rsidRPr="0072564A">
              <w:t>1.8</w:t>
            </w:r>
            <w:r w:rsidR="001D44C9">
              <w:t>–</w:t>
            </w:r>
            <w:r w:rsidRPr="0072564A">
              <w:t>6.3</w:t>
            </w:r>
          </w:p>
        </w:tc>
        <w:tc>
          <w:tcPr>
            <w:tcW w:w="1134" w:type="dxa"/>
            <w:noWrap/>
            <w:hideMark/>
          </w:tcPr>
          <w:p w14:paraId="602395D7" w14:textId="77777777" w:rsidR="00F27D92" w:rsidRPr="0072564A" w:rsidRDefault="00F27D92" w:rsidP="001D44C9">
            <w:pPr>
              <w:pStyle w:val="table2"/>
            </w:pPr>
            <w:r w:rsidRPr="0072564A">
              <w:t>6.3</w:t>
            </w:r>
          </w:p>
        </w:tc>
      </w:tr>
      <w:tr w:rsidR="0072564A" w:rsidRPr="0072564A" w14:paraId="7C1C63D2" w14:textId="77777777" w:rsidTr="003D681A">
        <w:trPr>
          <w:trHeight w:val="320"/>
          <w:jc w:val="center"/>
        </w:trPr>
        <w:tc>
          <w:tcPr>
            <w:tcW w:w="829" w:type="dxa"/>
            <w:noWrap/>
            <w:hideMark/>
          </w:tcPr>
          <w:p w14:paraId="17F2F4FC" w14:textId="77777777" w:rsidR="00F27D92" w:rsidRPr="0072564A" w:rsidRDefault="00F27D92" w:rsidP="001D44C9">
            <w:pPr>
              <w:pStyle w:val="table2"/>
            </w:pPr>
            <w:r w:rsidRPr="0072564A">
              <w:t>6.94</w:t>
            </w:r>
          </w:p>
        </w:tc>
        <w:tc>
          <w:tcPr>
            <w:tcW w:w="936" w:type="dxa"/>
            <w:noWrap/>
            <w:hideMark/>
          </w:tcPr>
          <w:p w14:paraId="5EAD21EA" w14:textId="77777777" w:rsidR="00F27D92" w:rsidRPr="0072564A" w:rsidRDefault="00F27D92" w:rsidP="001D44C9">
            <w:pPr>
              <w:pStyle w:val="table2"/>
            </w:pPr>
            <w:r w:rsidRPr="0072564A">
              <w:t>948</w:t>
            </w:r>
          </w:p>
        </w:tc>
        <w:tc>
          <w:tcPr>
            <w:tcW w:w="1637" w:type="dxa"/>
          </w:tcPr>
          <w:p w14:paraId="32FAFAF4" w14:textId="77777777" w:rsidR="00F27D92" w:rsidRPr="0072564A" w:rsidRDefault="00F27D92" w:rsidP="001D44C9">
            <w:pPr>
              <w:pStyle w:val="table2"/>
            </w:pPr>
            <w:r w:rsidRPr="0072564A">
              <w:t>79-92-5</w:t>
            </w:r>
          </w:p>
        </w:tc>
        <w:tc>
          <w:tcPr>
            <w:tcW w:w="2410" w:type="dxa"/>
            <w:noWrap/>
            <w:hideMark/>
          </w:tcPr>
          <w:p w14:paraId="617A4086" w14:textId="77777777" w:rsidR="00F27D92" w:rsidRPr="0072564A" w:rsidRDefault="00F27D92" w:rsidP="001D44C9">
            <w:pPr>
              <w:pStyle w:val="table2"/>
            </w:pPr>
            <w:r w:rsidRPr="0072564A">
              <w:t>camphene</w:t>
            </w:r>
          </w:p>
        </w:tc>
        <w:tc>
          <w:tcPr>
            <w:tcW w:w="1007" w:type="dxa"/>
            <w:noWrap/>
            <w:hideMark/>
          </w:tcPr>
          <w:p w14:paraId="2A0A4560" w14:textId="77777777" w:rsidR="00F27D92" w:rsidRPr="0072564A" w:rsidRDefault="00F27D92" w:rsidP="001D44C9">
            <w:pPr>
              <w:pStyle w:val="table2"/>
            </w:pPr>
            <w:r w:rsidRPr="0072564A">
              <w:t>2.82</w:t>
            </w:r>
          </w:p>
        </w:tc>
        <w:tc>
          <w:tcPr>
            <w:tcW w:w="1276" w:type="dxa"/>
            <w:noWrap/>
            <w:vAlign w:val="center"/>
            <w:hideMark/>
          </w:tcPr>
          <w:p w14:paraId="67142E8B" w14:textId="41643693" w:rsidR="00F27D92" w:rsidRPr="0072564A" w:rsidRDefault="00F27D92" w:rsidP="001D44C9">
            <w:pPr>
              <w:pStyle w:val="table2"/>
            </w:pPr>
            <w:r w:rsidRPr="0072564A">
              <w:t>&lt;</w:t>
            </w:r>
            <w:r w:rsidR="001D44C9">
              <w:t xml:space="preserve"> </w:t>
            </w:r>
            <w:r w:rsidRPr="0072564A">
              <w:t>0.1-3.7</w:t>
            </w:r>
          </w:p>
        </w:tc>
        <w:tc>
          <w:tcPr>
            <w:tcW w:w="1842" w:type="dxa"/>
            <w:noWrap/>
            <w:hideMark/>
          </w:tcPr>
          <w:p w14:paraId="0C4A6CF5" w14:textId="5F3C9B1D" w:rsidR="00F27D92" w:rsidRPr="0072564A" w:rsidRDefault="00F27D92" w:rsidP="001D44C9">
            <w:pPr>
              <w:pStyle w:val="table2"/>
            </w:pPr>
            <w:r w:rsidRPr="0072564A">
              <w:t>&lt;</w:t>
            </w:r>
            <w:r w:rsidR="001D44C9">
              <w:t xml:space="preserve"> </w:t>
            </w:r>
            <w:r w:rsidRPr="0072564A">
              <w:t>0.1</w:t>
            </w:r>
            <w:r w:rsidR="001D44C9">
              <w:t>–</w:t>
            </w:r>
            <w:r w:rsidRPr="0072564A">
              <w:t>2.1</w:t>
            </w:r>
          </w:p>
        </w:tc>
        <w:tc>
          <w:tcPr>
            <w:tcW w:w="1134" w:type="dxa"/>
            <w:noWrap/>
            <w:hideMark/>
          </w:tcPr>
          <w:p w14:paraId="1E429A0B" w14:textId="77777777" w:rsidR="00F27D92" w:rsidRPr="0072564A" w:rsidRDefault="00F27D92" w:rsidP="001D44C9">
            <w:pPr>
              <w:pStyle w:val="table2"/>
            </w:pPr>
            <w:r w:rsidRPr="0072564A">
              <w:t>2.1</w:t>
            </w:r>
          </w:p>
        </w:tc>
      </w:tr>
      <w:tr w:rsidR="00F27D92" w:rsidRPr="0072564A" w14:paraId="366D218F" w14:textId="77777777" w:rsidTr="003D681A">
        <w:trPr>
          <w:trHeight w:val="320"/>
          <w:jc w:val="center"/>
        </w:trPr>
        <w:tc>
          <w:tcPr>
            <w:tcW w:w="829" w:type="dxa"/>
            <w:noWrap/>
            <w:hideMark/>
          </w:tcPr>
          <w:p w14:paraId="682E6899" w14:textId="77777777" w:rsidR="00F27D92" w:rsidRPr="0072564A" w:rsidRDefault="00F27D92" w:rsidP="001D44C9">
            <w:pPr>
              <w:pStyle w:val="table2"/>
            </w:pPr>
            <w:r w:rsidRPr="0072564A">
              <w:t>7.18</w:t>
            </w:r>
          </w:p>
        </w:tc>
        <w:tc>
          <w:tcPr>
            <w:tcW w:w="936" w:type="dxa"/>
            <w:noWrap/>
            <w:hideMark/>
          </w:tcPr>
          <w:p w14:paraId="576F926B" w14:textId="77777777" w:rsidR="00F27D92" w:rsidRPr="0072564A" w:rsidRDefault="00F27D92" w:rsidP="001D44C9">
            <w:pPr>
              <w:pStyle w:val="table2"/>
            </w:pPr>
            <w:r w:rsidRPr="0072564A">
              <w:t>958</w:t>
            </w:r>
          </w:p>
        </w:tc>
        <w:tc>
          <w:tcPr>
            <w:tcW w:w="1637" w:type="dxa"/>
          </w:tcPr>
          <w:p w14:paraId="6E50EEBB" w14:textId="77777777" w:rsidR="00F27D92" w:rsidRPr="0072564A" w:rsidRDefault="00F27D92" w:rsidP="001D44C9">
            <w:pPr>
              <w:pStyle w:val="table2"/>
              <w:rPr>
                <w:bCs/>
              </w:rPr>
            </w:pPr>
            <w:r w:rsidRPr="0072564A">
              <w:rPr>
                <w:bCs/>
              </w:rPr>
              <w:t>100-52-7</w:t>
            </w:r>
          </w:p>
        </w:tc>
        <w:tc>
          <w:tcPr>
            <w:tcW w:w="2410" w:type="dxa"/>
            <w:noWrap/>
            <w:hideMark/>
          </w:tcPr>
          <w:p w14:paraId="31E3704C" w14:textId="77777777" w:rsidR="00F27D92" w:rsidRPr="0072564A" w:rsidRDefault="00F27D92" w:rsidP="001D44C9">
            <w:pPr>
              <w:pStyle w:val="table2"/>
              <w:rPr>
                <w:b/>
                <w:bCs/>
              </w:rPr>
            </w:pPr>
            <w:r w:rsidRPr="0072564A">
              <w:rPr>
                <w:bCs/>
              </w:rPr>
              <w:t>benzaldehyde</w:t>
            </w:r>
            <w:r w:rsidRPr="0072564A">
              <w:rPr>
                <w:b/>
                <w:bCs/>
              </w:rPr>
              <w:t>*</w:t>
            </w:r>
          </w:p>
        </w:tc>
        <w:tc>
          <w:tcPr>
            <w:tcW w:w="1007" w:type="dxa"/>
            <w:noWrap/>
            <w:hideMark/>
          </w:tcPr>
          <w:p w14:paraId="7D57F0E4" w14:textId="77777777" w:rsidR="00F27D92" w:rsidRPr="0072564A" w:rsidRDefault="00F27D92" w:rsidP="001D44C9">
            <w:pPr>
              <w:pStyle w:val="table2"/>
            </w:pPr>
            <w:r w:rsidRPr="0072564A">
              <w:t>0.03</w:t>
            </w:r>
          </w:p>
        </w:tc>
        <w:tc>
          <w:tcPr>
            <w:tcW w:w="1276" w:type="dxa"/>
            <w:noWrap/>
            <w:vAlign w:val="center"/>
            <w:hideMark/>
          </w:tcPr>
          <w:p w14:paraId="31C16080" w14:textId="77777777" w:rsidR="00F27D92" w:rsidRPr="0072564A" w:rsidRDefault="00F27D92" w:rsidP="001D44C9">
            <w:pPr>
              <w:pStyle w:val="table2"/>
            </w:pPr>
          </w:p>
        </w:tc>
        <w:tc>
          <w:tcPr>
            <w:tcW w:w="1842" w:type="dxa"/>
            <w:noWrap/>
            <w:hideMark/>
          </w:tcPr>
          <w:p w14:paraId="629FEA23" w14:textId="77777777" w:rsidR="00F27D92" w:rsidRPr="0072564A" w:rsidRDefault="00F27D92" w:rsidP="001D44C9">
            <w:pPr>
              <w:pStyle w:val="table2"/>
            </w:pPr>
          </w:p>
        </w:tc>
        <w:tc>
          <w:tcPr>
            <w:tcW w:w="1134" w:type="dxa"/>
            <w:noWrap/>
            <w:hideMark/>
          </w:tcPr>
          <w:p w14:paraId="2BE6202D" w14:textId="77777777" w:rsidR="00F27D92" w:rsidRPr="0072564A" w:rsidRDefault="00F27D92" w:rsidP="001D44C9">
            <w:pPr>
              <w:pStyle w:val="table2"/>
            </w:pPr>
          </w:p>
        </w:tc>
      </w:tr>
      <w:tr w:rsidR="0072564A" w:rsidRPr="0072564A" w14:paraId="0AA6FC3F" w14:textId="77777777" w:rsidTr="003D681A">
        <w:trPr>
          <w:trHeight w:val="320"/>
          <w:jc w:val="center"/>
        </w:trPr>
        <w:tc>
          <w:tcPr>
            <w:tcW w:w="829" w:type="dxa"/>
            <w:noWrap/>
            <w:hideMark/>
          </w:tcPr>
          <w:p w14:paraId="13AD422B" w14:textId="77777777" w:rsidR="00F27D92" w:rsidRPr="0072564A" w:rsidRDefault="00F27D92" w:rsidP="001D44C9">
            <w:pPr>
              <w:pStyle w:val="table2"/>
            </w:pPr>
            <w:r w:rsidRPr="0072564A">
              <w:t>7.54</w:t>
            </w:r>
          </w:p>
        </w:tc>
        <w:tc>
          <w:tcPr>
            <w:tcW w:w="936" w:type="dxa"/>
            <w:noWrap/>
            <w:hideMark/>
          </w:tcPr>
          <w:p w14:paraId="78D02F94" w14:textId="77777777" w:rsidR="00F27D92" w:rsidRPr="0072564A" w:rsidRDefault="00F27D92" w:rsidP="001D44C9">
            <w:pPr>
              <w:pStyle w:val="table2"/>
            </w:pPr>
            <w:r w:rsidRPr="0072564A">
              <w:t>971</w:t>
            </w:r>
          </w:p>
        </w:tc>
        <w:tc>
          <w:tcPr>
            <w:tcW w:w="1637" w:type="dxa"/>
          </w:tcPr>
          <w:p w14:paraId="65BE374D" w14:textId="77777777" w:rsidR="00F27D92" w:rsidRPr="0072564A" w:rsidRDefault="00F27D92" w:rsidP="001D44C9">
            <w:pPr>
              <w:pStyle w:val="table2"/>
            </w:pPr>
            <w:r w:rsidRPr="0072564A">
              <w:t>3387-41-5</w:t>
            </w:r>
          </w:p>
        </w:tc>
        <w:tc>
          <w:tcPr>
            <w:tcW w:w="2410" w:type="dxa"/>
            <w:noWrap/>
            <w:hideMark/>
          </w:tcPr>
          <w:p w14:paraId="4D5C6C99" w14:textId="77777777" w:rsidR="00F27D92" w:rsidRPr="0072564A" w:rsidRDefault="00F27D92" w:rsidP="001D44C9">
            <w:pPr>
              <w:pStyle w:val="table2"/>
            </w:pPr>
            <w:proofErr w:type="spellStart"/>
            <w:r w:rsidRPr="0072564A">
              <w:t>sabinene</w:t>
            </w:r>
            <w:proofErr w:type="spellEnd"/>
          </w:p>
        </w:tc>
        <w:tc>
          <w:tcPr>
            <w:tcW w:w="1007" w:type="dxa"/>
            <w:noWrap/>
            <w:hideMark/>
          </w:tcPr>
          <w:p w14:paraId="6DBF0B70" w14:textId="77777777" w:rsidR="00F27D92" w:rsidRPr="0072564A" w:rsidRDefault="00F27D92" w:rsidP="001D44C9">
            <w:pPr>
              <w:pStyle w:val="table2"/>
            </w:pPr>
            <w:r w:rsidRPr="0072564A">
              <w:t>9.44</w:t>
            </w:r>
          </w:p>
        </w:tc>
        <w:tc>
          <w:tcPr>
            <w:tcW w:w="1276" w:type="dxa"/>
            <w:noWrap/>
            <w:vAlign w:val="center"/>
            <w:hideMark/>
          </w:tcPr>
          <w:p w14:paraId="5526AA11" w14:textId="33178C17" w:rsidR="00F27D92" w:rsidRPr="0072564A" w:rsidRDefault="00F27D92" w:rsidP="001D44C9">
            <w:pPr>
              <w:pStyle w:val="table2"/>
            </w:pPr>
            <w:r w:rsidRPr="0072564A">
              <w:t>0.1</w:t>
            </w:r>
            <w:r w:rsidR="001D44C9">
              <w:t>–</w:t>
            </w:r>
            <w:r w:rsidRPr="0072564A">
              <w:t>5</w:t>
            </w:r>
          </w:p>
        </w:tc>
        <w:tc>
          <w:tcPr>
            <w:tcW w:w="1842" w:type="dxa"/>
            <w:noWrap/>
            <w:hideMark/>
          </w:tcPr>
          <w:p w14:paraId="47573B0C" w14:textId="29661F0E" w:rsidR="00F27D92" w:rsidRPr="0072564A" w:rsidRDefault="00F27D92" w:rsidP="001D44C9">
            <w:pPr>
              <w:pStyle w:val="table2"/>
            </w:pPr>
            <w:r w:rsidRPr="0072564A">
              <w:t>2.1</w:t>
            </w:r>
            <w:r w:rsidR="001D44C9">
              <w:t>–</w:t>
            </w:r>
            <w:r w:rsidRPr="0072564A">
              <w:t>22.3</w:t>
            </w:r>
          </w:p>
        </w:tc>
        <w:tc>
          <w:tcPr>
            <w:tcW w:w="1134" w:type="dxa"/>
            <w:noWrap/>
            <w:hideMark/>
          </w:tcPr>
          <w:p w14:paraId="78811246" w14:textId="77777777" w:rsidR="00F27D92" w:rsidRPr="0072564A" w:rsidRDefault="00F27D92" w:rsidP="001D44C9">
            <w:pPr>
              <w:pStyle w:val="table2"/>
            </w:pPr>
            <w:r w:rsidRPr="0072564A">
              <w:t>17.6</w:t>
            </w:r>
          </w:p>
        </w:tc>
      </w:tr>
      <w:tr w:rsidR="0072564A" w:rsidRPr="0072564A" w14:paraId="7B86BC4F" w14:textId="77777777" w:rsidTr="003D681A">
        <w:trPr>
          <w:trHeight w:val="320"/>
          <w:jc w:val="center"/>
        </w:trPr>
        <w:tc>
          <w:tcPr>
            <w:tcW w:w="829" w:type="dxa"/>
            <w:noWrap/>
            <w:hideMark/>
          </w:tcPr>
          <w:p w14:paraId="4327B742" w14:textId="77777777" w:rsidR="00F27D92" w:rsidRPr="0072564A" w:rsidRDefault="00F27D92" w:rsidP="001D44C9">
            <w:pPr>
              <w:pStyle w:val="table2"/>
            </w:pPr>
            <w:r w:rsidRPr="0072564A">
              <w:t>7.96</w:t>
            </w:r>
          </w:p>
        </w:tc>
        <w:tc>
          <w:tcPr>
            <w:tcW w:w="936" w:type="dxa"/>
            <w:noWrap/>
            <w:hideMark/>
          </w:tcPr>
          <w:p w14:paraId="65AE258F" w14:textId="77777777" w:rsidR="00F27D92" w:rsidRPr="0072564A" w:rsidRDefault="00F27D92" w:rsidP="001D44C9">
            <w:pPr>
              <w:pStyle w:val="table2"/>
            </w:pPr>
            <w:r w:rsidRPr="0072564A">
              <w:t>988</w:t>
            </w:r>
          </w:p>
        </w:tc>
        <w:tc>
          <w:tcPr>
            <w:tcW w:w="1637" w:type="dxa"/>
          </w:tcPr>
          <w:p w14:paraId="64E3BCD5" w14:textId="77777777" w:rsidR="00F27D92" w:rsidRPr="0072564A" w:rsidRDefault="00F27D92" w:rsidP="001D44C9">
            <w:pPr>
              <w:pStyle w:val="table2"/>
            </w:pPr>
            <w:r w:rsidRPr="0072564A">
              <w:t>123-35-3</w:t>
            </w:r>
          </w:p>
        </w:tc>
        <w:tc>
          <w:tcPr>
            <w:tcW w:w="2410" w:type="dxa"/>
            <w:noWrap/>
            <w:hideMark/>
          </w:tcPr>
          <w:p w14:paraId="0FD02813" w14:textId="77777777" w:rsidR="00F27D92" w:rsidRPr="0072564A" w:rsidRDefault="00F27D92" w:rsidP="001D44C9">
            <w:pPr>
              <w:pStyle w:val="table2"/>
            </w:pPr>
            <m:oMath>
              <m:r>
                <w:rPr>
                  <w:rFonts w:ascii="Cambria Math" w:hAnsi="Cambria Math"/>
                </w:rPr>
                <m:t>β</m:t>
              </m:r>
            </m:oMath>
            <w:r w:rsidRPr="0072564A">
              <w:t>-myrcene</w:t>
            </w:r>
          </w:p>
        </w:tc>
        <w:tc>
          <w:tcPr>
            <w:tcW w:w="1007" w:type="dxa"/>
            <w:noWrap/>
            <w:hideMark/>
          </w:tcPr>
          <w:p w14:paraId="3F9E1B92" w14:textId="77777777" w:rsidR="00F27D92" w:rsidRPr="0072564A" w:rsidRDefault="00F27D92" w:rsidP="001D44C9">
            <w:pPr>
              <w:pStyle w:val="table2"/>
            </w:pPr>
            <w:r w:rsidRPr="0072564A">
              <w:t>2.52</w:t>
            </w:r>
          </w:p>
        </w:tc>
        <w:tc>
          <w:tcPr>
            <w:tcW w:w="1276" w:type="dxa"/>
            <w:noWrap/>
            <w:vAlign w:val="center"/>
            <w:hideMark/>
          </w:tcPr>
          <w:p w14:paraId="2F94927F" w14:textId="4DC2279D" w:rsidR="00F27D92" w:rsidRPr="0072564A" w:rsidRDefault="00F27D92" w:rsidP="001D44C9">
            <w:pPr>
              <w:pStyle w:val="table2"/>
            </w:pPr>
            <w:r w:rsidRPr="0072564A">
              <w:t>&lt;</w:t>
            </w:r>
            <w:r w:rsidR="001D44C9">
              <w:t xml:space="preserve"> </w:t>
            </w:r>
            <w:r w:rsidRPr="0072564A">
              <w:t>0.1</w:t>
            </w:r>
            <w:r w:rsidR="001D44C9">
              <w:t>–</w:t>
            </w:r>
            <w:r w:rsidRPr="0072564A">
              <w:t>0.9</w:t>
            </w:r>
          </w:p>
        </w:tc>
        <w:tc>
          <w:tcPr>
            <w:tcW w:w="1842" w:type="dxa"/>
            <w:noWrap/>
            <w:hideMark/>
          </w:tcPr>
          <w:p w14:paraId="71C4DF89" w14:textId="2C768F79" w:rsidR="00F27D92" w:rsidRPr="0072564A" w:rsidRDefault="00F27D92" w:rsidP="001D44C9">
            <w:pPr>
              <w:pStyle w:val="table2"/>
            </w:pPr>
            <w:r w:rsidRPr="0072564A">
              <w:t>&lt;</w:t>
            </w:r>
            <w:r w:rsidR="001D44C9">
              <w:t xml:space="preserve"> </w:t>
            </w:r>
            <w:r w:rsidRPr="0072564A">
              <w:t>0.1</w:t>
            </w:r>
            <w:r w:rsidR="001D44C9">
              <w:t>–</w:t>
            </w:r>
            <w:r w:rsidRPr="0072564A">
              <w:t>1.1</w:t>
            </w:r>
          </w:p>
        </w:tc>
        <w:tc>
          <w:tcPr>
            <w:tcW w:w="1134" w:type="dxa"/>
            <w:noWrap/>
            <w:hideMark/>
          </w:tcPr>
          <w:p w14:paraId="28C07CF6" w14:textId="77777777" w:rsidR="00F27D92" w:rsidRPr="0072564A" w:rsidRDefault="00F27D92" w:rsidP="001D44C9">
            <w:pPr>
              <w:pStyle w:val="table2"/>
            </w:pPr>
            <w:r w:rsidRPr="0072564A">
              <w:t>0.8</w:t>
            </w:r>
          </w:p>
        </w:tc>
      </w:tr>
      <w:tr w:rsidR="0072564A" w:rsidRPr="0072564A" w14:paraId="4910BBD1" w14:textId="77777777" w:rsidTr="003D681A">
        <w:trPr>
          <w:trHeight w:val="320"/>
          <w:jc w:val="center"/>
        </w:trPr>
        <w:tc>
          <w:tcPr>
            <w:tcW w:w="829" w:type="dxa"/>
            <w:noWrap/>
            <w:hideMark/>
          </w:tcPr>
          <w:p w14:paraId="7AF325D2" w14:textId="77777777" w:rsidR="00F27D92" w:rsidRPr="0072564A" w:rsidRDefault="00F27D92" w:rsidP="001D44C9">
            <w:pPr>
              <w:pStyle w:val="table2"/>
            </w:pPr>
            <w:r w:rsidRPr="0072564A">
              <w:t>8.10</w:t>
            </w:r>
          </w:p>
        </w:tc>
        <w:tc>
          <w:tcPr>
            <w:tcW w:w="936" w:type="dxa"/>
            <w:noWrap/>
            <w:hideMark/>
          </w:tcPr>
          <w:p w14:paraId="5CFEE4B2" w14:textId="77777777" w:rsidR="00F27D92" w:rsidRPr="0072564A" w:rsidRDefault="00F27D92" w:rsidP="001D44C9">
            <w:pPr>
              <w:pStyle w:val="table2"/>
            </w:pPr>
            <w:r w:rsidRPr="0072564A">
              <w:t>993</w:t>
            </w:r>
          </w:p>
        </w:tc>
        <w:tc>
          <w:tcPr>
            <w:tcW w:w="1637" w:type="dxa"/>
          </w:tcPr>
          <w:p w14:paraId="399860CC" w14:textId="77777777" w:rsidR="00F27D92" w:rsidRPr="0072564A" w:rsidRDefault="00F27D92" w:rsidP="001D44C9">
            <w:pPr>
              <w:pStyle w:val="table2"/>
            </w:pPr>
            <w:r w:rsidRPr="0072564A">
              <w:t>18172-67-3</w:t>
            </w:r>
          </w:p>
        </w:tc>
        <w:tc>
          <w:tcPr>
            <w:tcW w:w="2410" w:type="dxa"/>
            <w:noWrap/>
            <w:hideMark/>
          </w:tcPr>
          <w:p w14:paraId="25C64DAC" w14:textId="77777777" w:rsidR="00F27D92" w:rsidRPr="0072564A" w:rsidRDefault="00F27D92" w:rsidP="001D44C9">
            <w:pPr>
              <w:pStyle w:val="table2"/>
            </w:pPr>
            <m:oMath>
              <m:r>
                <w:rPr>
                  <w:rFonts w:ascii="Cambria Math" w:hAnsi="Cambria Math"/>
                </w:rPr>
                <m:t>β</m:t>
              </m:r>
            </m:oMath>
            <w:r w:rsidRPr="0072564A">
              <w:t>-pinene</w:t>
            </w:r>
          </w:p>
        </w:tc>
        <w:tc>
          <w:tcPr>
            <w:tcW w:w="1007" w:type="dxa"/>
            <w:noWrap/>
            <w:hideMark/>
          </w:tcPr>
          <w:p w14:paraId="439E97FA" w14:textId="77777777" w:rsidR="00F27D92" w:rsidRPr="0072564A" w:rsidRDefault="00F27D92" w:rsidP="001D44C9">
            <w:pPr>
              <w:pStyle w:val="table2"/>
            </w:pPr>
            <w:r w:rsidRPr="0072564A">
              <w:t>0.01</w:t>
            </w:r>
          </w:p>
        </w:tc>
        <w:tc>
          <w:tcPr>
            <w:tcW w:w="1276" w:type="dxa"/>
            <w:noWrap/>
            <w:vAlign w:val="center"/>
            <w:hideMark/>
          </w:tcPr>
          <w:p w14:paraId="36391927" w14:textId="5B6ADBD6" w:rsidR="00F27D92" w:rsidRPr="0072564A" w:rsidRDefault="00F27D92" w:rsidP="001D44C9">
            <w:pPr>
              <w:pStyle w:val="table2"/>
            </w:pPr>
            <w:r w:rsidRPr="0072564A">
              <w:t>7.1</w:t>
            </w:r>
            <w:r w:rsidR="001D44C9">
              <w:t>–</w:t>
            </w:r>
            <w:r w:rsidRPr="0072564A">
              <w:t>14.1</w:t>
            </w:r>
          </w:p>
        </w:tc>
        <w:tc>
          <w:tcPr>
            <w:tcW w:w="1842" w:type="dxa"/>
            <w:noWrap/>
            <w:hideMark/>
          </w:tcPr>
          <w:p w14:paraId="4786C402" w14:textId="2D809A81" w:rsidR="00F27D92" w:rsidRPr="0072564A" w:rsidRDefault="00F27D92" w:rsidP="001D44C9">
            <w:pPr>
              <w:pStyle w:val="table2"/>
            </w:pPr>
            <w:r w:rsidRPr="0072564A">
              <w:t>4.6</w:t>
            </w:r>
            <w:r w:rsidR="001D44C9">
              <w:t>–</w:t>
            </w:r>
            <w:r w:rsidRPr="0072564A">
              <w:t>20.0</w:t>
            </w:r>
          </w:p>
        </w:tc>
        <w:tc>
          <w:tcPr>
            <w:tcW w:w="1134" w:type="dxa"/>
            <w:noWrap/>
            <w:hideMark/>
          </w:tcPr>
          <w:p w14:paraId="181A6E93" w14:textId="77777777" w:rsidR="00F27D92" w:rsidRPr="0072564A" w:rsidRDefault="00F27D92" w:rsidP="001D44C9">
            <w:pPr>
              <w:pStyle w:val="table2"/>
            </w:pPr>
            <w:r w:rsidRPr="0072564A">
              <w:t>6.3</w:t>
            </w:r>
          </w:p>
        </w:tc>
      </w:tr>
      <w:tr w:rsidR="00F27D92" w:rsidRPr="0072564A" w14:paraId="130FE7F4" w14:textId="77777777" w:rsidTr="003D681A">
        <w:trPr>
          <w:trHeight w:val="320"/>
          <w:jc w:val="center"/>
        </w:trPr>
        <w:tc>
          <w:tcPr>
            <w:tcW w:w="829" w:type="dxa"/>
            <w:noWrap/>
            <w:hideMark/>
          </w:tcPr>
          <w:p w14:paraId="22022688" w14:textId="77777777" w:rsidR="00F27D92" w:rsidRPr="0072564A" w:rsidRDefault="00F27D92" w:rsidP="001D44C9">
            <w:pPr>
              <w:pStyle w:val="table2"/>
            </w:pPr>
            <w:r w:rsidRPr="0072564A">
              <w:t>8.43</w:t>
            </w:r>
          </w:p>
        </w:tc>
        <w:tc>
          <w:tcPr>
            <w:tcW w:w="936" w:type="dxa"/>
            <w:noWrap/>
            <w:hideMark/>
          </w:tcPr>
          <w:p w14:paraId="478CEE92" w14:textId="77777777" w:rsidR="00F27D92" w:rsidRPr="0072564A" w:rsidRDefault="00F27D92" w:rsidP="001D44C9">
            <w:pPr>
              <w:pStyle w:val="table2"/>
            </w:pPr>
            <w:r w:rsidRPr="0072564A">
              <w:t>1003</w:t>
            </w:r>
          </w:p>
        </w:tc>
        <w:tc>
          <w:tcPr>
            <w:tcW w:w="1637" w:type="dxa"/>
          </w:tcPr>
          <w:p w14:paraId="04A9359A" w14:textId="77777777" w:rsidR="00F27D92" w:rsidRPr="0072564A" w:rsidRDefault="00F27D92" w:rsidP="001D44C9">
            <w:pPr>
              <w:pStyle w:val="table2"/>
            </w:pPr>
            <w:r w:rsidRPr="0072564A">
              <w:t>99-83-2</w:t>
            </w:r>
          </w:p>
        </w:tc>
        <w:tc>
          <w:tcPr>
            <w:tcW w:w="2410" w:type="dxa"/>
            <w:noWrap/>
            <w:hideMark/>
          </w:tcPr>
          <w:p w14:paraId="6A7A1143" w14:textId="77777777" w:rsidR="00F27D92" w:rsidRPr="0072564A" w:rsidRDefault="00F27D92" w:rsidP="001D44C9">
            <w:pPr>
              <w:pStyle w:val="table2"/>
            </w:pPr>
            <m:oMath>
              <m:r>
                <w:rPr>
                  <w:rFonts w:ascii="Cambria Math" w:hAnsi="Cambria Math"/>
                </w:rPr>
                <m:t>α</m:t>
              </m:r>
            </m:oMath>
            <w:r w:rsidRPr="0072564A">
              <w:t>-</w:t>
            </w:r>
            <w:r w:rsidRPr="0072564A">
              <w:rPr>
                <w:rFonts w:ascii="Courier New" w:hAnsi="Courier New" w:cs="Courier New"/>
              </w:rPr>
              <w:t>﻿</w:t>
            </w:r>
            <w:r w:rsidRPr="0072564A">
              <w:t>phellandrene*</w:t>
            </w:r>
          </w:p>
        </w:tc>
        <w:tc>
          <w:tcPr>
            <w:tcW w:w="1007" w:type="dxa"/>
            <w:noWrap/>
            <w:hideMark/>
          </w:tcPr>
          <w:p w14:paraId="67F519A5" w14:textId="77777777" w:rsidR="00F27D92" w:rsidRPr="0072564A" w:rsidRDefault="00F27D92" w:rsidP="001D44C9">
            <w:pPr>
              <w:pStyle w:val="table2"/>
            </w:pPr>
            <w:r w:rsidRPr="0072564A">
              <w:t>3.60</w:t>
            </w:r>
          </w:p>
        </w:tc>
        <w:tc>
          <w:tcPr>
            <w:tcW w:w="1276" w:type="dxa"/>
            <w:noWrap/>
            <w:vAlign w:val="center"/>
            <w:hideMark/>
          </w:tcPr>
          <w:p w14:paraId="40E5B4C5" w14:textId="77777777" w:rsidR="00F27D92" w:rsidRPr="0072564A" w:rsidRDefault="00F27D92" w:rsidP="001D44C9">
            <w:pPr>
              <w:pStyle w:val="table2"/>
            </w:pPr>
          </w:p>
        </w:tc>
        <w:tc>
          <w:tcPr>
            <w:tcW w:w="1842" w:type="dxa"/>
            <w:noWrap/>
            <w:hideMark/>
          </w:tcPr>
          <w:p w14:paraId="4754BDA3" w14:textId="77777777" w:rsidR="00F27D92" w:rsidRPr="0072564A" w:rsidRDefault="00F27D92" w:rsidP="001D44C9">
            <w:pPr>
              <w:pStyle w:val="table2"/>
            </w:pPr>
          </w:p>
        </w:tc>
        <w:tc>
          <w:tcPr>
            <w:tcW w:w="1134" w:type="dxa"/>
            <w:noWrap/>
            <w:hideMark/>
          </w:tcPr>
          <w:p w14:paraId="18FBE86A" w14:textId="77777777" w:rsidR="00F27D92" w:rsidRPr="0072564A" w:rsidRDefault="00F27D92" w:rsidP="001D44C9">
            <w:pPr>
              <w:pStyle w:val="table2"/>
            </w:pPr>
          </w:p>
        </w:tc>
      </w:tr>
      <w:tr w:rsidR="0072564A" w:rsidRPr="0072564A" w14:paraId="2CB0AAF5" w14:textId="77777777" w:rsidTr="003D681A">
        <w:trPr>
          <w:trHeight w:val="320"/>
          <w:jc w:val="center"/>
        </w:trPr>
        <w:tc>
          <w:tcPr>
            <w:tcW w:w="829" w:type="dxa"/>
            <w:noWrap/>
            <w:hideMark/>
          </w:tcPr>
          <w:p w14:paraId="64422D04" w14:textId="77777777" w:rsidR="00F27D92" w:rsidRPr="0072564A" w:rsidRDefault="00F27D92" w:rsidP="001D44C9">
            <w:pPr>
              <w:pStyle w:val="table2"/>
            </w:pPr>
            <w:r w:rsidRPr="0072564A">
              <w:t>8.73</w:t>
            </w:r>
          </w:p>
        </w:tc>
        <w:tc>
          <w:tcPr>
            <w:tcW w:w="936" w:type="dxa"/>
            <w:noWrap/>
            <w:hideMark/>
          </w:tcPr>
          <w:p w14:paraId="59C5E731" w14:textId="77777777" w:rsidR="00F27D92" w:rsidRPr="0072564A" w:rsidRDefault="00F27D92" w:rsidP="001D44C9">
            <w:pPr>
              <w:pStyle w:val="table2"/>
            </w:pPr>
            <w:r w:rsidRPr="0072564A">
              <w:t>1015</w:t>
            </w:r>
          </w:p>
        </w:tc>
        <w:tc>
          <w:tcPr>
            <w:tcW w:w="1637" w:type="dxa"/>
          </w:tcPr>
          <w:p w14:paraId="18431C7E" w14:textId="77777777" w:rsidR="00F27D92" w:rsidRPr="0072564A" w:rsidRDefault="00F27D92" w:rsidP="001D44C9">
            <w:pPr>
              <w:pStyle w:val="table2"/>
            </w:pPr>
            <w:r w:rsidRPr="0072564A">
              <w:t>99-85-4</w:t>
            </w:r>
          </w:p>
        </w:tc>
        <w:tc>
          <w:tcPr>
            <w:tcW w:w="2410" w:type="dxa"/>
            <w:noWrap/>
            <w:hideMark/>
          </w:tcPr>
          <w:p w14:paraId="61A8D182" w14:textId="77777777" w:rsidR="00F27D92" w:rsidRPr="0072564A" w:rsidRDefault="00F27D92" w:rsidP="001D44C9">
            <w:pPr>
              <w:pStyle w:val="table2"/>
            </w:pPr>
            <m:oMath>
              <m:r>
                <w:rPr>
                  <w:rFonts w:ascii="Cambria Math" w:hAnsi="Cambria Math"/>
                </w:rPr>
                <m:t>γ</m:t>
              </m:r>
            </m:oMath>
            <w:r w:rsidRPr="0072564A">
              <w:t>-terpinene*</w:t>
            </w:r>
          </w:p>
        </w:tc>
        <w:tc>
          <w:tcPr>
            <w:tcW w:w="1007" w:type="dxa"/>
            <w:noWrap/>
            <w:hideMark/>
          </w:tcPr>
          <w:p w14:paraId="247A49DC" w14:textId="77777777" w:rsidR="00F27D92" w:rsidRPr="0072564A" w:rsidRDefault="00F27D92" w:rsidP="001D44C9">
            <w:pPr>
              <w:pStyle w:val="table2"/>
            </w:pPr>
            <w:r w:rsidRPr="0072564A">
              <w:t>1.24</w:t>
            </w:r>
          </w:p>
        </w:tc>
        <w:tc>
          <w:tcPr>
            <w:tcW w:w="1276" w:type="dxa"/>
            <w:noWrap/>
            <w:vAlign w:val="center"/>
            <w:hideMark/>
          </w:tcPr>
          <w:p w14:paraId="02704A67" w14:textId="39B400B5" w:rsidR="00F27D92" w:rsidRPr="0072564A" w:rsidRDefault="00F27D92" w:rsidP="001D44C9">
            <w:pPr>
              <w:pStyle w:val="table2"/>
            </w:pPr>
            <w:r w:rsidRPr="0072564A">
              <w:t>&lt;</w:t>
            </w:r>
            <w:r w:rsidR="001D44C9">
              <w:t xml:space="preserve"> </w:t>
            </w:r>
            <w:r w:rsidRPr="0072564A">
              <w:t>0.1</w:t>
            </w:r>
            <w:r w:rsidR="001D44C9">
              <w:t>–</w:t>
            </w:r>
            <w:r w:rsidRPr="0072564A">
              <w:t>1.2</w:t>
            </w:r>
          </w:p>
        </w:tc>
        <w:tc>
          <w:tcPr>
            <w:tcW w:w="1842" w:type="dxa"/>
            <w:noWrap/>
            <w:hideMark/>
          </w:tcPr>
          <w:p w14:paraId="28E2FDDA" w14:textId="498C0249" w:rsidR="00F27D92" w:rsidRPr="0072564A" w:rsidRDefault="00F27D92" w:rsidP="001D44C9">
            <w:pPr>
              <w:pStyle w:val="table2"/>
            </w:pPr>
            <w:r w:rsidRPr="0072564A">
              <w:t>&lt;</w:t>
            </w:r>
            <w:r w:rsidR="001D44C9">
              <w:t xml:space="preserve"> </w:t>
            </w:r>
            <w:r w:rsidRPr="0072564A">
              <w:t>0.1</w:t>
            </w:r>
            <w:r w:rsidR="001D44C9">
              <w:t>–</w:t>
            </w:r>
            <w:r w:rsidRPr="0072564A">
              <w:t>1.4</w:t>
            </w:r>
          </w:p>
        </w:tc>
        <w:tc>
          <w:tcPr>
            <w:tcW w:w="1134" w:type="dxa"/>
            <w:noWrap/>
            <w:vAlign w:val="center"/>
            <w:hideMark/>
          </w:tcPr>
          <w:p w14:paraId="27316306" w14:textId="77777777" w:rsidR="00F27D92" w:rsidRPr="0072564A" w:rsidRDefault="00F27D92" w:rsidP="001D44C9">
            <w:pPr>
              <w:pStyle w:val="table2"/>
            </w:pPr>
            <w:r w:rsidRPr="0072564A">
              <w:t>NA</w:t>
            </w:r>
          </w:p>
        </w:tc>
      </w:tr>
      <w:tr w:rsidR="0072564A" w:rsidRPr="0072564A" w14:paraId="1DCE1194" w14:textId="77777777" w:rsidTr="003D681A">
        <w:trPr>
          <w:trHeight w:val="320"/>
          <w:jc w:val="center"/>
        </w:trPr>
        <w:tc>
          <w:tcPr>
            <w:tcW w:w="829" w:type="dxa"/>
            <w:noWrap/>
            <w:hideMark/>
          </w:tcPr>
          <w:p w14:paraId="109B4150" w14:textId="77777777" w:rsidR="00F27D92" w:rsidRPr="0072564A" w:rsidRDefault="00F27D92" w:rsidP="001D44C9">
            <w:pPr>
              <w:pStyle w:val="table2"/>
            </w:pPr>
            <w:r w:rsidRPr="0072564A">
              <w:t>8.93</w:t>
            </w:r>
          </w:p>
        </w:tc>
        <w:tc>
          <w:tcPr>
            <w:tcW w:w="936" w:type="dxa"/>
            <w:noWrap/>
            <w:hideMark/>
          </w:tcPr>
          <w:p w14:paraId="2F255867" w14:textId="77777777" w:rsidR="00F27D92" w:rsidRPr="0072564A" w:rsidRDefault="00F27D92" w:rsidP="001D44C9">
            <w:pPr>
              <w:pStyle w:val="table2"/>
            </w:pPr>
            <w:r w:rsidRPr="0072564A">
              <w:t>1023</w:t>
            </w:r>
          </w:p>
        </w:tc>
        <w:tc>
          <w:tcPr>
            <w:tcW w:w="1637" w:type="dxa"/>
          </w:tcPr>
          <w:p w14:paraId="46BD460D" w14:textId="77777777" w:rsidR="00F27D92" w:rsidRPr="0072564A" w:rsidRDefault="00F27D92" w:rsidP="001D44C9">
            <w:pPr>
              <w:pStyle w:val="table2"/>
            </w:pPr>
            <w:r w:rsidRPr="0072564A">
              <w:t>52462-29-0</w:t>
            </w:r>
          </w:p>
        </w:tc>
        <w:tc>
          <w:tcPr>
            <w:tcW w:w="2410" w:type="dxa"/>
            <w:noWrap/>
            <w:hideMark/>
          </w:tcPr>
          <w:p w14:paraId="66354A5F" w14:textId="77777777" w:rsidR="00F27D92" w:rsidRPr="0072564A" w:rsidRDefault="00F27D92" w:rsidP="001D44C9">
            <w:pPr>
              <w:pStyle w:val="table2"/>
            </w:pPr>
            <w:r w:rsidRPr="0072564A">
              <w:rPr>
                <w:i/>
              </w:rPr>
              <w:t>p</w:t>
            </w:r>
            <w:r w:rsidRPr="0072564A">
              <w:t>-cymene*</w:t>
            </w:r>
          </w:p>
        </w:tc>
        <w:tc>
          <w:tcPr>
            <w:tcW w:w="1007" w:type="dxa"/>
            <w:noWrap/>
            <w:hideMark/>
          </w:tcPr>
          <w:p w14:paraId="2572FCB3" w14:textId="77777777" w:rsidR="00F27D92" w:rsidRPr="0072564A" w:rsidRDefault="00F27D92" w:rsidP="001D44C9">
            <w:pPr>
              <w:pStyle w:val="table2"/>
            </w:pPr>
            <w:r w:rsidRPr="0072564A">
              <w:t>1.37</w:t>
            </w:r>
          </w:p>
        </w:tc>
        <w:tc>
          <w:tcPr>
            <w:tcW w:w="1276" w:type="dxa"/>
            <w:noWrap/>
            <w:vAlign w:val="center"/>
            <w:hideMark/>
          </w:tcPr>
          <w:p w14:paraId="47551EDE" w14:textId="1B407EE4" w:rsidR="00F27D92" w:rsidRPr="0072564A" w:rsidRDefault="00F27D92" w:rsidP="001D44C9">
            <w:pPr>
              <w:pStyle w:val="table2"/>
            </w:pPr>
            <w:r w:rsidRPr="0072564A">
              <w:t>&lt;</w:t>
            </w:r>
            <w:r w:rsidR="001D44C9">
              <w:t xml:space="preserve"> </w:t>
            </w:r>
            <w:r w:rsidRPr="0072564A">
              <w:t>0.1</w:t>
            </w:r>
            <w:r w:rsidR="001D44C9">
              <w:t>–</w:t>
            </w:r>
            <w:r w:rsidRPr="0072564A">
              <w:t>4.4</w:t>
            </w:r>
          </w:p>
        </w:tc>
        <w:tc>
          <w:tcPr>
            <w:tcW w:w="1842" w:type="dxa"/>
            <w:noWrap/>
            <w:hideMark/>
          </w:tcPr>
          <w:p w14:paraId="278DFB33" w14:textId="1450B88A" w:rsidR="00F27D92" w:rsidRPr="0072564A" w:rsidRDefault="00F27D92" w:rsidP="001D44C9">
            <w:pPr>
              <w:pStyle w:val="table2"/>
            </w:pPr>
            <w:r w:rsidRPr="0072564A">
              <w:t>&lt;</w:t>
            </w:r>
            <w:r w:rsidR="001D44C9">
              <w:t xml:space="preserve"> </w:t>
            </w:r>
            <w:r w:rsidRPr="0072564A">
              <w:t>0.1</w:t>
            </w:r>
            <w:r w:rsidR="001D44C9">
              <w:t>–</w:t>
            </w:r>
            <w:r w:rsidRPr="0072564A">
              <w:t>1.2</w:t>
            </w:r>
          </w:p>
        </w:tc>
        <w:tc>
          <w:tcPr>
            <w:tcW w:w="1134" w:type="dxa"/>
            <w:noWrap/>
            <w:hideMark/>
          </w:tcPr>
          <w:p w14:paraId="0CEA911F" w14:textId="77777777" w:rsidR="00F27D92" w:rsidRPr="0072564A" w:rsidRDefault="00F27D92" w:rsidP="001D44C9">
            <w:pPr>
              <w:pStyle w:val="table2"/>
            </w:pPr>
            <w:r w:rsidRPr="0072564A">
              <w:t>1.1</w:t>
            </w:r>
          </w:p>
        </w:tc>
      </w:tr>
      <w:tr w:rsidR="0072564A" w:rsidRPr="0072564A" w14:paraId="59476472" w14:textId="77777777" w:rsidTr="003D681A">
        <w:trPr>
          <w:trHeight w:val="320"/>
          <w:jc w:val="center"/>
        </w:trPr>
        <w:tc>
          <w:tcPr>
            <w:tcW w:w="829" w:type="dxa"/>
            <w:noWrap/>
            <w:hideMark/>
          </w:tcPr>
          <w:p w14:paraId="058520E7" w14:textId="77777777" w:rsidR="00F27D92" w:rsidRPr="0072564A" w:rsidRDefault="00F27D92" w:rsidP="001D44C9">
            <w:pPr>
              <w:pStyle w:val="table2"/>
            </w:pPr>
            <w:r w:rsidRPr="0072564A">
              <w:t>9.08</w:t>
            </w:r>
          </w:p>
        </w:tc>
        <w:tc>
          <w:tcPr>
            <w:tcW w:w="936" w:type="dxa"/>
            <w:noWrap/>
            <w:hideMark/>
          </w:tcPr>
          <w:p w14:paraId="5F4BF1FE" w14:textId="77777777" w:rsidR="00F27D92" w:rsidRPr="0072564A" w:rsidRDefault="00F27D92" w:rsidP="001D44C9">
            <w:pPr>
              <w:pStyle w:val="table2"/>
            </w:pPr>
            <w:r w:rsidRPr="0072564A">
              <w:t>1028</w:t>
            </w:r>
          </w:p>
        </w:tc>
        <w:tc>
          <w:tcPr>
            <w:tcW w:w="1637" w:type="dxa"/>
          </w:tcPr>
          <w:p w14:paraId="7F8F8053" w14:textId="77777777" w:rsidR="00F27D92" w:rsidRPr="0072564A" w:rsidRDefault="00F27D92" w:rsidP="001D44C9">
            <w:pPr>
              <w:pStyle w:val="table2"/>
            </w:pPr>
            <w:r w:rsidRPr="0072564A">
              <w:t>5989-27-5</w:t>
            </w:r>
          </w:p>
        </w:tc>
        <w:tc>
          <w:tcPr>
            <w:tcW w:w="2410" w:type="dxa"/>
            <w:noWrap/>
            <w:hideMark/>
          </w:tcPr>
          <w:p w14:paraId="3F3AF54D" w14:textId="77777777" w:rsidR="00F27D92" w:rsidRPr="0072564A" w:rsidRDefault="00F27D92" w:rsidP="001D44C9">
            <w:pPr>
              <w:pStyle w:val="table2"/>
            </w:pPr>
            <w:r w:rsidRPr="0072564A">
              <w:t>D-limonene*</w:t>
            </w:r>
          </w:p>
        </w:tc>
        <w:tc>
          <w:tcPr>
            <w:tcW w:w="1007" w:type="dxa"/>
            <w:noWrap/>
            <w:hideMark/>
          </w:tcPr>
          <w:p w14:paraId="53E15C45" w14:textId="77777777" w:rsidR="00F27D92" w:rsidRPr="0072564A" w:rsidRDefault="00F27D92" w:rsidP="001D44C9">
            <w:pPr>
              <w:pStyle w:val="table2"/>
            </w:pPr>
            <w:r w:rsidRPr="0072564A">
              <w:t>0.72</w:t>
            </w:r>
          </w:p>
        </w:tc>
        <w:tc>
          <w:tcPr>
            <w:tcW w:w="1276" w:type="dxa"/>
            <w:noWrap/>
            <w:vAlign w:val="center"/>
            <w:hideMark/>
          </w:tcPr>
          <w:p w14:paraId="079D9FFB" w14:textId="77777777" w:rsidR="00F27D92" w:rsidRPr="0072564A" w:rsidRDefault="00F27D92" w:rsidP="001D44C9">
            <w:pPr>
              <w:pStyle w:val="table2"/>
            </w:pPr>
          </w:p>
        </w:tc>
        <w:tc>
          <w:tcPr>
            <w:tcW w:w="1842" w:type="dxa"/>
            <w:noWrap/>
            <w:hideMark/>
          </w:tcPr>
          <w:p w14:paraId="450F1CA7" w14:textId="77777777" w:rsidR="00F27D92" w:rsidRPr="0072564A" w:rsidRDefault="00F27D92" w:rsidP="001D44C9">
            <w:pPr>
              <w:pStyle w:val="table2"/>
            </w:pPr>
            <w:r w:rsidRPr="0072564A">
              <w:t>1.0</w:t>
            </w:r>
          </w:p>
        </w:tc>
        <w:tc>
          <w:tcPr>
            <w:tcW w:w="1134" w:type="dxa"/>
            <w:noWrap/>
            <w:hideMark/>
          </w:tcPr>
          <w:p w14:paraId="6FCAFC8B" w14:textId="77777777" w:rsidR="00F27D92" w:rsidRPr="0072564A" w:rsidRDefault="00F27D92" w:rsidP="001D44C9">
            <w:pPr>
              <w:pStyle w:val="table2"/>
            </w:pPr>
            <w:r w:rsidRPr="0072564A">
              <w:t>1.3</w:t>
            </w:r>
          </w:p>
        </w:tc>
      </w:tr>
      <w:tr w:rsidR="0072564A" w:rsidRPr="0072564A" w14:paraId="3E22D7E5" w14:textId="77777777" w:rsidTr="003D681A">
        <w:trPr>
          <w:trHeight w:val="320"/>
          <w:jc w:val="center"/>
        </w:trPr>
        <w:tc>
          <w:tcPr>
            <w:tcW w:w="829" w:type="dxa"/>
            <w:noWrap/>
            <w:hideMark/>
          </w:tcPr>
          <w:p w14:paraId="22E53E4F" w14:textId="77777777" w:rsidR="00F27D92" w:rsidRPr="0072564A" w:rsidRDefault="00F27D92" w:rsidP="001D44C9">
            <w:pPr>
              <w:pStyle w:val="table2"/>
            </w:pPr>
            <w:r w:rsidRPr="0072564A">
              <w:t>9.15</w:t>
            </w:r>
          </w:p>
        </w:tc>
        <w:tc>
          <w:tcPr>
            <w:tcW w:w="936" w:type="dxa"/>
            <w:noWrap/>
            <w:hideMark/>
          </w:tcPr>
          <w:p w14:paraId="4F942ED2" w14:textId="77777777" w:rsidR="00F27D92" w:rsidRPr="0072564A" w:rsidRDefault="00F27D92" w:rsidP="001D44C9">
            <w:pPr>
              <w:pStyle w:val="table2"/>
            </w:pPr>
            <w:r w:rsidRPr="0072564A">
              <w:t>1034</w:t>
            </w:r>
          </w:p>
        </w:tc>
        <w:tc>
          <w:tcPr>
            <w:tcW w:w="1637" w:type="dxa"/>
          </w:tcPr>
          <w:p w14:paraId="02D50B21" w14:textId="77777777" w:rsidR="00F27D92" w:rsidRPr="0072564A" w:rsidRDefault="00F27D92" w:rsidP="001D44C9">
            <w:pPr>
              <w:pStyle w:val="table2"/>
            </w:pPr>
            <w:r w:rsidRPr="0072564A">
              <w:t>470-82-6</w:t>
            </w:r>
          </w:p>
        </w:tc>
        <w:tc>
          <w:tcPr>
            <w:tcW w:w="2410" w:type="dxa"/>
            <w:noWrap/>
            <w:hideMark/>
          </w:tcPr>
          <w:p w14:paraId="4218A67D" w14:textId="77777777" w:rsidR="00F27D92" w:rsidRPr="0072564A" w:rsidRDefault="00F27D92" w:rsidP="001D44C9">
            <w:pPr>
              <w:pStyle w:val="table2"/>
            </w:pPr>
            <w:r w:rsidRPr="0072564A">
              <w:t>1,8-cineole*</w:t>
            </w:r>
          </w:p>
        </w:tc>
        <w:tc>
          <w:tcPr>
            <w:tcW w:w="1007" w:type="dxa"/>
            <w:noWrap/>
            <w:hideMark/>
          </w:tcPr>
          <w:p w14:paraId="46B7D76A" w14:textId="77777777" w:rsidR="00F27D92" w:rsidRPr="0072564A" w:rsidRDefault="00F27D92" w:rsidP="001D44C9">
            <w:pPr>
              <w:pStyle w:val="table2"/>
            </w:pPr>
            <w:r w:rsidRPr="0072564A">
              <w:t>5.88</w:t>
            </w:r>
          </w:p>
        </w:tc>
        <w:tc>
          <w:tcPr>
            <w:tcW w:w="1276" w:type="dxa"/>
            <w:noWrap/>
            <w:vAlign w:val="center"/>
            <w:hideMark/>
          </w:tcPr>
          <w:p w14:paraId="15CFCB5C" w14:textId="77C43316" w:rsidR="00F27D92" w:rsidRPr="0072564A" w:rsidRDefault="00F27D92" w:rsidP="001D44C9">
            <w:pPr>
              <w:pStyle w:val="table2"/>
            </w:pPr>
            <w:r w:rsidRPr="0072564A">
              <w:t>0.5</w:t>
            </w:r>
            <w:r w:rsidR="001D44C9">
              <w:t>–</w:t>
            </w:r>
            <w:r w:rsidRPr="0072564A">
              <w:t>8.5</w:t>
            </w:r>
          </w:p>
        </w:tc>
        <w:tc>
          <w:tcPr>
            <w:tcW w:w="1842" w:type="dxa"/>
            <w:noWrap/>
            <w:hideMark/>
          </w:tcPr>
          <w:p w14:paraId="5FB957B2" w14:textId="3CE8D298" w:rsidR="00F27D92" w:rsidRPr="0072564A" w:rsidRDefault="00F27D92" w:rsidP="001D44C9">
            <w:pPr>
              <w:pStyle w:val="table2"/>
            </w:pPr>
            <w:r w:rsidRPr="0072564A">
              <w:t>2.7</w:t>
            </w:r>
            <w:r w:rsidR="001D44C9">
              <w:t>–</w:t>
            </w:r>
            <w:r w:rsidRPr="0072564A">
              <w:t>11.3</w:t>
            </w:r>
          </w:p>
        </w:tc>
        <w:tc>
          <w:tcPr>
            <w:tcW w:w="1134" w:type="dxa"/>
            <w:noWrap/>
            <w:hideMark/>
          </w:tcPr>
          <w:p w14:paraId="6466283F" w14:textId="77777777" w:rsidR="00F27D92" w:rsidRPr="0072564A" w:rsidRDefault="00F27D92" w:rsidP="001D44C9">
            <w:pPr>
              <w:pStyle w:val="table2"/>
            </w:pPr>
            <w:r w:rsidRPr="0072564A">
              <w:t>13.1</w:t>
            </w:r>
          </w:p>
        </w:tc>
      </w:tr>
      <w:tr w:rsidR="00F27D92" w:rsidRPr="0072564A" w14:paraId="3C869A15" w14:textId="77777777" w:rsidTr="003D681A">
        <w:trPr>
          <w:trHeight w:val="320"/>
          <w:jc w:val="center"/>
        </w:trPr>
        <w:tc>
          <w:tcPr>
            <w:tcW w:w="829" w:type="dxa"/>
            <w:noWrap/>
            <w:hideMark/>
          </w:tcPr>
          <w:p w14:paraId="59C15251" w14:textId="77777777" w:rsidR="00F27D92" w:rsidRPr="0072564A" w:rsidRDefault="00F27D92" w:rsidP="001D44C9">
            <w:pPr>
              <w:pStyle w:val="table2"/>
            </w:pPr>
            <w:r w:rsidRPr="0072564A">
              <w:t>9.41</w:t>
            </w:r>
          </w:p>
        </w:tc>
        <w:tc>
          <w:tcPr>
            <w:tcW w:w="936" w:type="dxa"/>
            <w:noWrap/>
            <w:hideMark/>
          </w:tcPr>
          <w:p w14:paraId="687FDD5E" w14:textId="77777777" w:rsidR="00F27D92" w:rsidRPr="0072564A" w:rsidRDefault="00F27D92" w:rsidP="001D44C9">
            <w:pPr>
              <w:pStyle w:val="table2"/>
            </w:pPr>
            <w:r w:rsidRPr="0072564A">
              <w:t>1040</w:t>
            </w:r>
          </w:p>
        </w:tc>
        <w:tc>
          <w:tcPr>
            <w:tcW w:w="1637" w:type="dxa"/>
          </w:tcPr>
          <w:p w14:paraId="0C5C473A" w14:textId="77777777" w:rsidR="00F27D92" w:rsidRPr="0072564A" w:rsidRDefault="00F27D92" w:rsidP="001D44C9">
            <w:pPr>
              <w:pStyle w:val="table2"/>
            </w:pPr>
            <w:r w:rsidRPr="0072564A">
              <w:t>122-78-1</w:t>
            </w:r>
          </w:p>
        </w:tc>
        <w:tc>
          <w:tcPr>
            <w:tcW w:w="2410" w:type="dxa"/>
            <w:noWrap/>
            <w:hideMark/>
          </w:tcPr>
          <w:p w14:paraId="4B253B02" w14:textId="77777777" w:rsidR="00F27D92" w:rsidRPr="0072564A" w:rsidRDefault="00F27D92" w:rsidP="001D44C9">
            <w:pPr>
              <w:pStyle w:val="table2"/>
            </w:pPr>
            <w:r w:rsidRPr="0072564A">
              <w:t>benzene acetaldehyde</w:t>
            </w:r>
          </w:p>
        </w:tc>
        <w:tc>
          <w:tcPr>
            <w:tcW w:w="1007" w:type="dxa"/>
            <w:noWrap/>
            <w:hideMark/>
          </w:tcPr>
          <w:p w14:paraId="6E55ABBE" w14:textId="77777777" w:rsidR="00F27D92" w:rsidRPr="0072564A" w:rsidRDefault="00F27D92" w:rsidP="001D44C9">
            <w:pPr>
              <w:pStyle w:val="table2"/>
            </w:pPr>
            <w:r w:rsidRPr="0072564A">
              <w:t>0.02</w:t>
            </w:r>
          </w:p>
        </w:tc>
        <w:tc>
          <w:tcPr>
            <w:tcW w:w="1276" w:type="dxa"/>
            <w:noWrap/>
            <w:vAlign w:val="center"/>
            <w:hideMark/>
          </w:tcPr>
          <w:p w14:paraId="67AA8711" w14:textId="77777777" w:rsidR="00F27D92" w:rsidRPr="0072564A" w:rsidRDefault="00F27D92" w:rsidP="001D44C9">
            <w:pPr>
              <w:pStyle w:val="table2"/>
            </w:pPr>
          </w:p>
        </w:tc>
        <w:tc>
          <w:tcPr>
            <w:tcW w:w="1842" w:type="dxa"/>
            <w:noWrap/>
            <w:hideMark/>
          </w:tcPr>
          <w:p w14:paraId="140C7883" w14:textId="77777777" w:rsidR="00F27D92" w:rsidRPr="0072564A" w:rsidRDefault="00F27D92" w:rsidP="001D44C9">
            <w:pPr>
              <w:pStyle w:val="table2"/>
            </w:pPr>
          </w:p>
        </w:tc>
        <w:tc>
          <w:tcPr>
            <w:tcW w:w="1134" w:type="dxa"/>
            <w:noWrap/>
            <w:hideMark/>
          </w:tcPr>
          <w:p w14:paraId="3D77EB31" w14:textId="77777777" w:rsidR="00F27D92" w:rsidRPr="0072564A" w:rsidRDefault="00F27D92" w:rsidP="001D44C9">
            <w:pPr>
              <w:pStyle w:val="table2"/>
            </w:pPr>
          </w:p>
        </w:tc>
      </w:tr>
      <w:tr w:rsidR="0072564A" w:rsidRPr="0072564A" w14:paraId="7DEEF8A7" w14:textId="77777777" w:rsidTr="003D681A">
        <w:trPr>
          <w:trHeight w:val="320"/>
          <w:jc w:val="center"/>
        </w:trPr>
        <w:tc>
          <w:tcPr>
            <w:tcW w:w="829" w:type="dxa"/>
            <w:noWrap/>
            <w:hideMark/>
          </w:tcPr>
          <w:p w14:paraId="12D1E4F5" w14:textId="77777777" w:rsidR="00F27D92" w:rsidRPr="0072564A" w:rsidRDefault="00F27D92" w:rsidP="001D44C9">
            <w:pPr>
              <w:pStyle w:val="table2"/>
            </w:pPr>
            <w:r w:rsidRPr="0072564A">
              <w:t>9.55</w:t>
            </w:r>
          </w:p>
        </w:tc>
        <w:tc>
          <w:tcPr>
            <w:tcW w:w="936" w:type="dxa"/>
            <w:noWrap/>
            <w:hideMark/>
          </w:tcPr>
          <w:p w14:paraId="19494FDE" w14:textId="77777777" w:rsidR="00F27D92" w:rsidRPr="0072564A" w:rsidRDefault="00F27D92" w:rsidP="001D44C9">
            <w:pPr>
              <w:pStyle w:val="table2"/>
            </w:pPr>
            <w:r w:rsidRPr="0072564A">
              <w:t>1047</w:t>
            </w:r>
          </w:p>
        </w:tc>
        <w:tc>
          <w:tcPr>
            <w:tcW w:w="1637" w:type="dxa"/>
          </w:tcPr>
          <w:p w14:paraId="2C89A85A" w14:textId="77777777" w:rsidR="00F27D92" w:rsidRPr="0072564A" w:rsidRDefault="00F27D92" w:rsidP="001D44C9">
            <w:pPr>
              <w:pStyle w:val="table2"/>
            </w:pPr>
            <w:r w:rsidRPr="0072564A">
              <w:t>13877-91-3</w:t>
            </w:r>
          </w:p>
        </w:tc>
        <w:tc>
          <w:tcPr>
            <w:tcW w:w="2410" w:type="dxa"/>
            <w:noWrap/>
            <w:hideMark/>
          </w:tcPr>
          <w:p w14:paraId="380C6115" w14:textId="77777777" w:rsidR="00F27D92" w:rsidRPr="0072564A" w:rsidRDefault="00F27D92" w:rsidP="001D44C9">
            <w:pPr>
              <w:pStyle w:val="table2"/>
            </w:pPr>
            <m:oMath>
              <m:r>
                <w:rPr>
                  <w:rFonts w:ascii="Cambria Math" w:hAnsi="Cambria Math"/>
                </w:rPr>
                <m:t>β</m:t>
              </m:r>
            </m:oMath>
            <w:r w:rsidRPr="0072564A">
              <w:t>-ocimene*</w:t>
            </w:r>
          </w:p>
        </w:tc>
        <w:tc>
          <w:tcPr>
            <w:tcW w:w="1007" w:type="dxa"/>
            <w:noWrap/>
            <w:hideMark/>
          </w:tcPr>
          <w:p w14:paraId="4DF53B0B" w14:textId="77777777" w:rsidR="00F27D92" w:rsidRPr="0072564A" w:rsidRDefault="00F27D92" w:rsidP="001D44C9">
            <w:pPr>
              <w:pStyle w:val="table2"/>
            </w:pPr>
            <w:r w:rsidRPr="0072564A">
              <w:t>0.12</w:t>
            </w:r>
          </w:p>
        </w:tc>
        <w:tc>
          <w:tcPr>
            <w:tcW w:w="1276" w:type="dxa"/>
            <w:noWrap/>
            <w:vAlign w:val="center"/>
            <w:hideMark/>
          </w:tcPr>
          <w:p w14:paraId="53E6FBB9" w14:textId="77777777" w:rsidR="00F27D92" w:rsidRPr="0072564A" w:rsidRDefault="00F27D92" w:rsidP="001D44C9">
            <w:pPr>
              <w:pStyle w:val="table2"/>
            </w:pPr>
          </w:p>
        </w:tc>
        <w:tc>
          <w:tcPr>
            <w:tcW w:w="1842" w:type="dxa"/>
            <w:noWrap/>
            <w:hideMark/>
          </w:tcPr>
          <w:p w14:paraId="5F53C32B" w14:textId="77777777" w:rsidR="00F27D92" w:rsidRPr="0072564A" w:rsidRDefault="00F27D92" w:rsidP="001D44C9">
            <w:pPr>
              <w:pStyle w:val="table2"/>
            </w:pPr>
            <w:r w:rsidRPr="0072564A">
              <w:t>0.1</w:t>
            </w:r>
          </w:p>
        </w:tc>
        <w:tc>
          <w:tcPr>
            <w:tcW w:w="1134" w:type="dxa"/>
            <w:noWrap/>
            <w:vAlign w:val="center"/>
            <w:hideMark/>
          </w:tcPr>
          <w:p w14:paraId="2B733618" w14:textId="77777777" w:rsidR="00F27D92" w:rsidRPr="0072564A" w:rsidRDefault="00F27D92" w:rsidP="001D44C9">
            <w:pPr>
              <w:pStyle w:val="table2"/>
            </w:pPr>
            <w:r w:rsidRPr="0072564A">
              <w:t>NA</w:t>
            </w:r>
          </w:p>
        </w:tc>
      </w:tr>
      <w:tr w:rsidR="00F27D92" w:rsidRPr="0072564A" w14:paraId="430BB995" w14:textId="77777777" w:rsidTr="003D681A">
        <w:trPr>
          <w:trHeight w:val="320"/>
          <w:jc w:val="center"/>
        </w:trPr>
        <w:tc>
          <w:tcPr>
            <w:tcW w:w="829" w:type="dxa"/>
            <w:noWrap/>
            <w:hideMark/>
          </w:tcPr>
          <w:p w14:paraId="53C618E0" w14:textId="77777777" w:rsidR="00F27D92" w:rsidRPr="0072564A" w:rsidRDefault="00F27D92" w:rsidP="001D44C9">
            <w:pPr>
              <w:pStyle w:val="table2"/>
            </w:pPr>
            <w:r w:rsidRPr="0072564A">
              <w:t>10.21</w:t>
            </w:r>
          </w:p>
        </w:tc>
        <w:tc>
          <w:tcPr>
            <w:tcW w:w="936" w:type="dxa"/>
            <w:noWrap/>
            <w:hideMark/>
          </w:tcPr>
          <w:p w14:paraId="71B52D1A" w14:textId="77777777" w:rsidR="00F27D92" w:rsidRPr="0072564A" w:rsidRDefault="00F27D92" w:rsidP="001D44C9">
            <w:pPr>
              <w:pStyle w:val="table2"/>
            </w:pPr>
            <w:r w:rsidRPr="0072564A">
              <w:t>1068</w:t>
            </w:r>
          </w:p>
        </w:tc>
        <w:tc>
          <w:tcPr>
            <w:tcW w:w="1637" w:type="dxa"/>
          </w:tcPr>
          <w:p w14:paraId="4E903595" w14:textId="77777777" w:rsidR="00F27D92" w:rsidRPr="0072564A" w:rsidRDefault="00F27D92" w:rsidP="001D44C9">
            <w:pPr>
              <w:pStyle w:val="table2"/>
            </w:pPr>
            <w:r w:rsidRPr="0072564A">
              <w:t>8006-39-1</w:t>
            </w:r>
          </w:p>
        </w:tc>
        <w:tc>
          <w:tcPr>
            <w:tcW w:w="2410" w:type="dxa"/>
            <w:noWrap/>
            <w:hideMark/>
          </w:tcPr>
          <w:p w14:paraId="0D6467C7" w14:textId="77777777" w:rsidR="00F27D92" w:rsidRPr="0072564A" w:rsidRDefault="00F27D92" w:rsidP="001D44C9">
            <w:pPr>
              <w:pStyle w:val="table2"/>
            </w:pPr>
            <m:oMath>
              <m:r>
                <w:rPr>
                  <w:rFonts w:ascii="Cambria Math" w:hAnsi="Cambria Math"/>
                </w:rPr>
                <m:t>β</m:t>
              </m:r>
            </m:oMath>
            <w:r w:rsidRPr="0072564A">
              <w:t>-terpineol (</w:t>
            </w:r>
            <w:r w:rsidRPr="0072564A">
              <w:rPr>
                <w:i/>
                <w:iCs/>
              </w:rPr>
              <w:t>E</w:t>
            </w:r>
            <w:r w:rsidRPr="0072564A">
              <w:t xml:space="preserve"> or </w:t>
            </w:r>
            <w:r w:rsidRPr="0072564A">
              <w:rPr>
                <w:i/>
                <w:iCs/>
              </w:rPr>
              <w:t>Z</w:t>
            </w:r>
            <w:r w:rsidRPr="0072564A">
              <w:t>)</w:t>
            </w:r>
          </w:p>
        </w:tc>
        <w:tc>
          <w:tcPr>
            <w:tcW w:w="1007" w:type="dxa"/>
            <w:noWrap/>
            <w:hideMark/>
          </w:tcPr>
          <w:p w14:paraId="5FEDFE2E" w14:textId="77777777" w:rsidR="00F27D92" w:rsidRPr="0072564A" w:rsidRDefault="00F27D92" w:rsidP="001D44C9">
            <w:pPr>
              <w:pStyle w:val="table2"/>
            </w:pPr>
            <w:r w:rsidRPr="0072564A">
              <w:t>0.02</w:t>
            </w:r>
          </w:p>
        </w:tc>
        <w:tc>
          <w:tcPr>
            <w:tcW w:w="1276" w:type="dxa"/>
            <w:noWrap/>
            <w:vAlign w:val="center"/>
            <w:hideMark/>
          </w:tcPr>
          <w:p w14:paraId="483D1017" w14:textId="77777777" w:rsidR="00F27D92" w:rsidRPr="0072564A" w:rsidRDefault="00F27D92" w:rsidP="001D44C9">
            <w:pPr>
              <w:pStyle w:val="table2"/>
            </w:pPr>
          </w:p>
        </w:tc>
        <w:tc>
          <w:tcPr>
            <w:tcW w:w="1842" w:type="dxa"/>
            <w:noWrap/>
            <w:hideMark/>
          </w:tcPr>
          <w:p w14:paraId="699F12FA" w14:textId="77777777" w:rsidR="00F27D92" w:rsidRPr="0072564A" w:rsidRDefault="00F27D92" w:rsidP="001D44C9">
            <w:pPr>
              <w:pStyle w:val="table2"/>
            </w:pPr>
          </w:p>
        </w:tc>
        <w:tc>
          <w:tcPr>
            <w:tcW w:w="1134" w:type="dxa"/>
            <w:noWrap/>
            <w:hideMark/>
          </w:tcPr>
          <w:p w14:paraId="16A7EBBF" w14:textId="77777777" w:rsidR="00F27D92" w:rsidRPr="0072564A" w:rsidRDefault="00F27D92" w:rsidP="001D44C9">
            <w:pPr>
              <w:pStyle w:val="table2"/>
            </w:pPr>
          </w:p>
        </w:tc>
      </w:tr>
      <w:tr w:rsidR="00F27D92" w:rsidRPr="0072564A" w14:paraId="5183ED89" w14:textId="77777777" w:rsidTr="003D681A">
        <w:trPr>
          <w:trHeight w:val="320"/>
          <w:jc w:val="center"/>
        </w:trPr>
        <w:tc>
          <w:tcPr>
            <w:tcW w:w="829" w:type="dxa"/>
            <w:noWrap/>
            <w:hideMark/>
          </w:tcPr>
          <w:p w14:paraId="33DB4FA3" w14:textId="77777777" w:rsidR="00F27D92" w:rsidRPr="0072564A" w:rsidRDefault="00F27D92" w:rsidP="001D44C9">
            <w:pPr>
              <w:pStyle w:val="table2"/>
            </w:pPr>
            <w:r w:rsidRPr="0072564A">
              <w:t>10.49</w:t>
            </w:r>
          </w:p>
        </w:tc>
        <w:tc>
          <w:tcPr>
            <w:tcW w:w="936" w:type="dxa"/>
            <w:noWrap/>
            <w:hideMark/>
          </w:tcPr>
          <w:p w14:paraId="7F8AF721" w14:textId="77777777" w:rsidR="00F27D92" w:rsidRPr="0072564A" w:rsidRDefault="00F27D92" w:rsidP="001D44C9">
            <w:pPr>
              <w:pStyle w:val="table2"/>
            </w:pPr>
            <w:r w:rsidRPr="0072564A">
              <w:t>1076</w:t>
            </w:r>
          </w:p>
        </w:tc>
        <w:tc>
          <w:tcPr>
            <w:tcW w:w="1637" w:type="dxa"/>
          </w:tcPr>
          <w:p w14:paraId="1137A1CE" w14:textId="77777777" w:rsidR="00F27D92" w:rsidRPr="0072564A" w:rsidRDefault="00F27D92" w:rsidP="001D44C9">
            <w:pPr>
              <w:pStyle w:val="table2"/>
              <w:rPr>
                <w:bCs/>
              </w:rPr>
            </w:pPr>
            <w:r w:rsidRPr="0072564A">
              <w:rPr>
                <w:bCs/>
              </w:rPr>
              <w:t>21964-44-3</w:t>
            </w:r>
          </w:p>
        </w:tc>
        <w:tc>
          <w:tcPr>
            <w:tcW w:w="2410" w:type="dxa"/>
            <w:noWrap/>
            <w:hideMark/>
          </w:tcPr>
          <w:p w14:paraId="1E471635" w14:textId="77777777" w:rsidR="00F27D92" w:rsidRPr="0072564A" w:rsidRDefault="00F27D92" w:rsidP="001D44C9">
            <w:pPr>
              <w:pStyle w:val="table2"/>
              <w:rPr>
                <w:bCs/>
              </w:rPr>
            </w:pPr>
            <w:r w:rsidRPr="0072564A">
              <w:rPr>
                <w:bCs/>
              </w:rPr>
              <w:t>1-nonen-3-ol</w:t>
            </w:r>
          </w:p>
        </w:tc>
        <w:tc>
          <w:tcPr>
            <w:tcW w:w="1007" w:type="dxa"/>
            <w:noWrap/>
            <w:hideMark/>
          </w:tcPr>
          <w:p w14:paraId="282BB5D7" w14:textId="77777777" w:rsidR="00F27D92" w:rsidRPr="0072564A" w:rsidRDefault="00F27D92" w:rsidP="001D44C9">
            <w:pPr>
              <w:pStyle w:val="table2"/>
            </w:pPr>
            <w:r w:rsidRPr="0072564A">
              <w:t>0.04</w:t>
            </w:r>
          </w:p>
        </w:tc>
        <w:tc>
          <w:tcPr>
            <w:tcW w:w="1276" w:type="dxa"/>
            <w:noWrap/>
            <w:vAlign w:val="center"/>
            <w:hideMark/>
          </w:tcPr>
          <w:p w14:paraId="2FEBB0A1" w14:textId="77777777" w:rsidR="00F27D92" w:rsidRPr="0072564A" w:rsidRDefault="00F27D92" w:rsidP="001D44C9">
            <w:pPr>
              <w:pStyle w:val="table2"/>
            </w:pPr>
          </w:p>
        </w:tc>
        <w:tc>
          <w:tcPr>
            <w:tcW w:w="1842" w:type="dxa"/>
            <w:noWrap/>
            <w:hideMark/>
          </w:tcPr>
          <w:p w14:paraId="7FE3DAD0" w14:textId="77777777" w:rsidR="00F27D92" w:rsidRPr="0072564A" w:rsidRDefault="00F27D92" w:rsidP="001D44C9">
            <w:pPr>
              <w:pStyle w:val="table2"/>
            </w:pPr>
          </w:p>
        </w:tc>
        <w:tc>
          <w:tcPr>
            <w:tcW w:w="1134" w:type="dxa"/>
            <w:noWrap/>
            <w:hideMark/>
          </w:tcPr>
          <w:p w14:paraId="634E64F5" w14:textId="77777777" w:rsidR="00F27D92" w:rsidRPr="0072564A" w:rsidRDefault="00F27D92" w:rsidP="001D44C9">
            <w:pPr>
              <w:pStyle w:val="table2"/>
            </w:pPr>
          </w:p>
        </w:tc>
      </w:tr>
      <w:tr w:rsidR="0072564A" w:rsidRPr="0072564A" w14:paraId="1A45F94B" w14:textId="77777777" w:rsidTr="003D681A">
        <w:trPr>
          <w:trHeight w:val="320"/>
          <w:jc w:val="center"/>
        </w:trPr>
        <w:tc>
          <w:tcPr>
            <w:tcW w:w="829" w:type="dxa"/>
            <w:noWrap/>
            <w:hideMark/>
          </w:tcPr>
          <w:p w14:paraId="4D3C7523" w14:textId="77777777" w:rsidR="00F27D92" w:rsidRPr="0072564A" w:rsidRDefault="00F27D92" w:rsidP="001D44C9">
            <w:pPr>
              <w:pStyle w:val="table2"/>
            </w:pPr>
            <w:r w:rsidRPr="0072564A">
              <w:t>10.67</w:t>
            </w:r>
          </w:p>
        </w:tc>
        <w:tc>
          <w:tcPr>
            <w:tcW w:w="936" w:type="dxa"/>
            <w:noWrap/>
            <w:hideMark/>
          </w:tcPr>
          <w:p w14:paraId="2366ADC9" w14:textId="77777777" w:rsidR="00F27D92" w:rsidRPr="0072564A" w:rsidRDefault="00F27D92" w:rsidP="001D44C9">
            <w:pPr>
              <w:pStyle w:val="table2"/>
            </w:pPr>
            <w:r w:rsidRPr="0072564A">
              <w:t>1087</w:t>
            </w:r>
          </w:p>
        </w:tc>
        <w:tc>
          <w:tcPr>
            <w:tcW w:w="1637" w:type="dxa"/>
          </w:tcPr>
          <w:p w14:paraId="3525CB57" w14:textId="77777777" w:rsidR="00F27D92" w:rsidRPr="0072564A" w:rsidRDefault="00F27D92" w:rsidP="001D44C9">
            <w:pPr>
              <w:pStyle w:val="table2"/>
            </w:pPr>
            <w:r w:rsidRPr="0072564A">
              <w:t>586-62-9</w:t>
            </w:r>
          </w:p>
        </w:tc>
        <w:tc>
          <w:tcPr>
            <w:tcW w:w="2410" w:type="dxa"/>
            <w:noWrap/>
            <w:hideMark/>
          </w:tcPr>
          <w:p w14:paraId="05F6A1D9" w14:textId="77777777" w:rsidR="00F27D92" w:rsidRPr="0072564A" w:rsidRDefault="00F27D92" w:rsidP="001D44C9">
            <w:pPr>
              <w:pStyle w:val="table2"/>
            </w:pPr>
            <w:r w:rsidRPr="0072564A">
              <w:t>terpinolene*</w:t>
            </w:r>
          </w:p>
        </w:tc>
        <w:tc>
          <w:tcPr>
            <w:tcW w:w="1007" w:type="dxa"/>
            <w:noWrap/>
            <w:hideMark/>
          </w:tcPr>
          <w:p w14:paraId="61ABC21E" w14:textId="77777777" w:rsidR="00F27D92" w:rsidRPr="0072564A" w:rsidRDefault="00F27D92" w:rsidP="001D44C9">
            <w:pPr>
              <w:pStyle w:val="table2"/>
            </w:pPr>
            <w:r w:rsidRPr="0072564A">
              <w:t>0.47</w:t>
            </w:r>
          </w:p>
        </w:tc>
        <w:tc>
          <w:tcPr>
            <w:tcW w:w="1276" w:type="dxa"/>
            <w:noWrap/>
            <w:vAlign w:val="center"/>
            <w:hideMark/>
          </w:tcPr>
          <w:p w14:paraId="1542F342" w14:textId="0772891C" w:rsidR="00F27D92" w:rsidRPr="0072564A" w:rsidRDefault="00F27D92" w:rsidP="001D44C9">
            <w:pPr>
              <w:pStyle w:val="table2"/>
            </w:pPr>
            <w:r w:rsidRPr="0072564A">
              <w:t>&lt;</w:t>
            </w:r>
            <w:r w:rsidR="001D44C9">
              <w:t xml:space="preserve"> </w:t>
            </w:r>
            <w:r w:rsidRPr="0072564A">
              <w:t>0.1</w:t>
            </w:r>
          </w:p>
        </w:tc>
        <w:tc>
          <w:tcPr>
            <w:tcW w:w="1842" w:type="dxa"/>
            <w:noWrap/>
            <w:hideMark/>
          </w:tcPr>
          <w:p w14:paraId="447AF634" w14:textId="4AE3F7F2" w:rsidR="00F27D92" w:rsidRPr="0072564A" w:rsidRDefault="00F27D92" w:rsidP="001D44C9">
            <w:pPr>
              <w:pStyle w:val="table2"/>
            </w:pPr>
            <w:r w:rsidRPr="0072564A">
              <w:t>&lt;</w:t>
            </w:r>
            <w:r w:rsidR="001D44C9">
              <w:t xml:space="preserve"> </w:t>
            </w:r>
            <w:r w:rsidRPr="0072564A">
              <w:t>0.1</w:t>
            </w:r>
            <w:r w:rsidR="001D44C9">
              <w:t>–</w:t>
            </w:r>
            <w:r w:rsidRPr="0072564A">
              <w:t>2.3</w:t>
            </w:r>
          </w:p>
        </w:tc>
        <w:tc>
          <w:tcPr>
            <w:tcW w:w="1134" w:type="dxa"/>
            <w:noWrap/>
            <w:vAlign w:val="center"/>
            <w:hideMark/>
          </w:tcPr>
          <w:p w14:paraId="3C4410D1" w14:textId="77777777" w:rsidR="00F27D92" w:rsidRPr="0072564A" w:rsidRDefault="00F27D92" w:rsidP="001D44C9">
            <w:pPr>
              <w:pStyle w:val="table2"/>
            </w:pPr>
            <w:r w:rsidRPr="0072564A">
              <w:t>NA</w:t>
            </w:r>
          </w:p>
        </w:tc>
      </w:tr>
      <w:tr w:rsidR="00F27D92" w:rsidRPr="0072564A" w14:paraId="38DD47B1" w14:textId="77777777" w:rsidTr="003D681A">
        <w:trPr>
          <w:trHeight w:val="320"/>
          <w:jc w:val="center"/>
        </w:trPr>
        <w:tc>
          <w:tcPr>
            <w:tcW w:w="829" w:type="dxa"/>
            <w:noWrap/>
            <w:hideMark/>
          </w:tcPr>
          <w:p w14:paraId="09798425" w14:textId="77777777" w:rsidR="00F27D92" w:rsidRPr="0072564A" w:rsidRDefault="00F27D92" w:rsidP="001D44C9">
            <w:pPr>
              <w:pStyle w:val="table2"/>
            </w:pPr>
            <w:r w:rsidRPr="0072564A">
              <w:lastRenderedPageBreak/>
              <w:t>11.05</w:t>
            </w:r>
          </w:p>
        </w:tc>
        <w:tc>
          <w:tcPr>
            <w:tcW w:w="936" w:type="dxa"/>
            <w:noWrap/>
            <w:hideMark/>
          </w:tcPr>
          <w:p w14:paraId="15CF4760" w14:textId="77777777" w:rsidR="00F27D92" w:rsidRPr="0072564A" w:rsidRDefault="00F27D92" w:rsidP="001D44C9">
            <w:pPr>
              <w:pStyle w:val="table2"/>
            </w:pPr>
            <w:r w:rsidRPr="0072564A">
              <w:t>1101</w:t>
            </w:r>
          </w:p>
        </w:tc>
        <w:tc>
          <w:tcPr>
            <w:tcW w:w="1637" w:type="dxa"/>
          </w:tcPr>
          <w:p w14:paraId="4BF1EFBD" w14:textId="77777777" w:rsidR="00F27D92" w:rsidRPr="0072564A" w:rsidRDefault="00F27D92" w:rsidP="001D44C9">
            <w:pPr>
              <w:pStyle w:val="table2"/>
            </w:pPr>
            <w:r w:rsidRPr="0072564A">
              <w:t>78-70-6</w:t>
            </w:r>
          </w:p>
        </w:tc>
        <w:tc>
          <w:tcPr>
            <w:tcW w:w="2410" w:type="dxa"/>
            <w:noWrap/>
            <w:hideMark/>
          </w:tcPr>
          <w:p w14:paraId="1B86F28A" w14:textId="77777777" w:rsidR="00F27D92" w:rsidRPr="0072564A" w:rsidRDefault="00F27D92" w:rsidP="001D44C9">
            <w:pPr>
              <w:pStyle w:val="table2"/>
            </w:pPr>
            <w:r w:rsidRPr="0072564A">
              <w:t>linalool*</w:t>
            </w:r>
          </w:p>
        </w:tc>
        <w:tc>
          <w:tcPr>
            <w:tcW w:w="1007" w:type="dxa"/>
            <w:noWrap/>
            <w:hideMark/>
          </w:tcPr>
          <w:p w14:paraId="2313598C" w14:textId="77777777" w:rsidR="00F27D92" w:rsidRPr="0072564A" w:rsidRDefault="00F27D92" w:rsidP="001D44C9">
            <w:pPr>
              <w:pStyle w:val="table2"/>
            </w:pPr>
            <w:r w:rsidRPr="0072564A">
              <w:t>0.86</w:t>
            </w:r>
          </w:p>
        </w:tc>
        <w:tc>
          <w:tcPr>
            <w:tcW w:w="1276" w:type="dxa"/>
            <w:noWrap/>
            <w:vAlign w:val="center"/>
            <w:hideMark/>
          </w:tcPr>
          <w:p w14:paraId="385F194A" w14:textId="77777777" w:rsidR="00F27D92" w:rsidRPr="0072564A" w:rsidRDefault="00F27D92" w:rsidP="001D44C9">
            <w:pPr>
              <w:pStyle w:val="table2"/>
            </w:pPr>
          </w:p>
        </w:tc>
        <w:tc>
          <w:tcPr>
            <w:tcW w:w="1842" w:type="dxa"/>
            <w:noWrap/>
            <w:hideMark/>
          </w:tcPr>
          <w:p w14:paraId="335A0606" w14:textId="77777777" w:rsidR="00F27D92" w:rsidRPr="0072564A" w:rsidRDefault="00F27D92" w:rsidP="001D44C9">
            <w:pPr>
              <w:pStyle w:val="table2"/>
            </w:pPr>
          </w:p>
        </w:tc>
        <w:tc>
          <w:tcPr>
            <w:tcW w:w="1134" w:type="dxa"/>
            <w:noWrap/>
            <w:hideMark/>
          </w:tcPr>
          <w:p w14:paraId="1FA5DB5D" w14:textId="77777777" w:rsidR="00F27D92" w:rsidRPr="0072564A" w:rsidRDefault="00F27D92" w:rsidP="001D44C9">
            <w:pPr>
              <w:pStyle w:val="table2"/>
            </w:pPr>
          </w:p>
        </w:tc>
      </w:tr>
      <w:tr w:rsidR="00F27D92" w:rsidRPr="0072564A" w14:paraId="159DBDE9" w14:textId="77777777" w:rsidTr="003D681A">
        <w:trPr>
          <w:trHeight w:val="320"/>
          <w:jc w:val="center"/>
        </w:trPr>
        <w:tc>
          <w:tcPr>
            <w:tcW w:w="829" w:type="dxa"/>
            <w:noWrap/>
            <w:hideMark/>
          </w:tcPr>
          <w:p w14:paraId="1C142107" w14:textId="77777777" w:rsidR="00F27D92" w:rsidRPr="0072564A" w:rsidRDefault="00F27D92" w:rsidP="001D44C9">
            <w:pPr>
              <w:pStyle w:val="table2"/>
            </w:pPr>
            <w:r w:rsidRPr="0072564A">
              <w:t>11.20</w:t>
            </w:r>
          </w:p>
        </w:tc>
        <w:tc>
          <w:tcPr>
            <w:tcW w:w="936" w:type="dxa"/>
            <w:noWrap/>
            <w:hideMark/>
          </w:tcPr>
          <w:p w14:paraId="4B43C735" w14:textId="77777777" w:rsidR="00F27D92" w:rsidRPr="0072564A" w:rsidRDefault="00F27D92" w:rsidP="001D44C9">
            <w:pPr>
              <w:pStyle w:val="table2"/>
            </w:pPr>
            <w:r w:rsidRPr="0072564A">
              <w:t>1103</w:t>
            </w:r>
          </w:p>
        </w:tc>
        <w:tc>
          <w:tcPr>
            <w:tcW w:w="1637" w:type="dxa"/>
          </w:tcPr>
          <w:p w14:paraId="023E28E7" w14:textId="77777777" w:rsidR="00F27D92" w:rsidRPr="0072564A" w:rsidRDefault="00F27D92" w:rsidP="001D44C9">
            <w:pPr>
              <w:pStyle w:val="table2"/>
            </w:pPr>
            <w:r w:rsidRPr="0072564A">
              <w:rPr>
                <w:shd w:val="clear" w:color="auto" w:fill="FFFFFF"/>
              </w:rPr>
              <w:t>124-19-6</w:t>
            </w:r>
          </w:p>
        </w:tc>
        <w:tc>
          <w:tcPr>
            <w:tcW w:w="2410" w:type="dxa"/>
            <w:noWrap/>
            <w:hideMark/>
          </w:tcPr>
          <w:p w14:paraId="25B3E7EF" w14:textId="77777777" w:rsidR="00F27D92" w:rsidRPr="0072564A" w:rsidRDefault="00F27D92" w:rsidP="001D44C9">
            <w:pPr>
              <w:pStyle w:val="table2"/>
            </w:pPr>
            <w:r w:rsidRPr="0072564A">
              <w:t>nonanal</w:t>
            </w:r>
          </w:p>
        </w:tc>
        <w:tc>
          <w:tcPr>
            <w:tcW w:w="1007" w:type="dxa"/>
            <w:noWrap/>
            <w:hideMark/>
          </w:tcPr>
          <w:p w14:paraId="01D57048" w14:textId="77777777" w:rsidR="00F27D92" w:rsidRPr="0072564A" w:rsidRDefault="00F27D92" w:rsidP="001D44C9">
            <w:pPr>
              <w:pStyle w:val="table2"/>
            </w:pPr>
            <w:r w:rsidRPr="0072564A">
              <w:t>0.01</w:t>
            </w:r>
          </w:p>
        </w:tc>
        <w:tc>
          <w:tcPr>
            <w:tcW w:w="1276" w:type="dxa"/>
            <w:noWrap/>
            <w:vAlign w:val="center"/>
            <w:hideMark/>
          </w:tcPr>
          <w:p w14:paraId="744123F7" w14:textId="77777777" w:rsidR="00F27D92" w:rsidRPr="0072564A" w:rsidRDefault="00F27D92" w:rsidP="001D44C9">
            <w:pPr>
              <w:pStyle w:val="table2"/>
            </w:pPr>
          </w:p>
        </w:tc>
        <w:tc>
          <w:tcPr>
            <w:tcW w:w="1842" w:type="dxa"/>
            <w:noWrap/>
            <w:hideMark/>
          </w:tcPr>
          <w:p w14:paraId="020DA236" w14:textId="77777777" w:rsidR="00F27D92" w:rsidRPr="0072564A" w:rsidRDefault="00F27D92" w:rsidP="001D44C9">
            <w:pPr>
              <w:pStyle w:val="table2"/>
            </w:pPr>
          </w:p>
        </w:tc>
        <w:tc>
          <w:tcPr>
            <w:tcW w:w="1134" w:type="dxa"/>
            <w:noWrap/>
            <w:hideMark/>
          </w:tcPr>
          <w:p w14:paraId="6014B62D" w14:textId="77777777" w:rsidR="00F27D92" w:rsidRPr="0072564A" w:rsidRDefault="00F27D92" w:rsidP="001D44C9">
            <w:pPr>
              <w:pStyle w:val="table2"/>
            </w:pPr>
          </w:p>
        </w:tc>
      </w:tr>
      <w:tr w:rsidR="00F27D92" w:rsidRPr="0072564A" w14:paraId="44A10032" w14:textId="77777777" w:rsidTr="003D681A">
        <w:trPr>
          <w:trHeight w:val="320"/>
          <w:jc w:val="center"/>
        </w:trPr>
        <w:tc>
          <w:tcPr>
            <w:tcW w:w="829" w:type="dxa"/>
            <w:noWrap/>
            <w:hideMark/>
          </w:tcPr>
          <w:p w14:paraId="5F8B4ACA" w14:textId="77777777" w:rsidR="00F27D92" w:rsidRPr="0072564A" w:rsidRDefault="00F27D92" w:rsidP="001D44C9">
            <w:pPr>
              <w:pStyle w:val="table2"/>
            </w:pPr>
            <w:r w:rsidRPr="0072564A">
              <w:t>11.24</w:t>
            </w:r>
          </w:p>
        </w:tc>
        <w:tc>
          <w:tcPr>
            <w:tcW w:w="936" w:type="dxa"/>
            <w:noWrap/>
            <w:hideMark/>
          </w:tcPr>
          <w:p w14:paraId="7DC11B98" w14:textId="77777777" w:rsidR="00F27D92" w:rsidRPr="0072564A" w:rsidRDefault="00F27D92" w:rsidP="001D44C9">
            <w:pPr>
              <w:pStyle w:val="table2"/>
            </w:pPr>
            <w:r w:rsidRPr="0072564A">
              <w:t>1105</w:t>
            </w:r>
          </w:p>
        </w:tc>
        <w:tc>
          <w:tcPr>
            <w:tcW w:w="1637" w:type="dxa"/>
          </w:tcPr>
          <w:p w14:paraId="744C8BDA" w14:textId="77777777" w:rsidR="00F27D92" w:rsidRPr="0072564A" w:rsidRDefault="00F27D92" w:rsidP="001D44C9">
            <w:pPr>
              <w:pStyle w:val="table2"/>
            </w:pPr>
            <w:r w:rsidRPr="0072564A">
              <w:t>471-15-8</w:t>
            </w:r>
          </w:p>
        </w:tc>
        <w:tc>
          <w:tcPr>
            <w:tcW w:w="2410" w:type="dxa"/>
            <w:noWrap/>
            <w:hideMark/>
          </w:tcPr>
          <w:p w14:paraId="379E314B" w14:textId="77777777" w:rsidR="00F27D92" w:rsidRPr="0072564A" w:rsidRDefault="00F27D92" w:rsidP="001D44C9">
            <w:pPr>
              <w:pStyle w:val="table2"/>
            </w:pPr>
            <m:oMath>
              <m:r>
                <w:rPr>
                  <w:rFonts w:ascii="Cambria Math" w:hAnsi="Cambria Math"/>
                </w:rPr>
                <m:t>β</m:t>
              </m:r>
            </m:oMath>
            <w:r w:rsidRPr="0072564A">
              <w:t>-thujone</w:t>
            </w:r>
          </w:p>
        </w:tc>
        <w:tc>
          <w:tcPr>
            <w:tcW w:w="1007" w:type="dxa"/>
            <w:noWrap/>
            <w:hideMark/>
          </w:tcPr>
          <w:p w14:paraId="4AD5D0E7" w14:textId="77777777" w:rsidR="00F27D92" w:rsidRPr="0072564A" w:rsidRDefault="00F27D92" w:rsidP="001D44C9">
            <w:pPr>
              <w:pStyle w:val="table2"/>
            </w:pPr>
            <w:r w:rsidRPr="0072564A">
              <w:t>0.30</w:t>
            </w:r>
          </w:p>
        </w:tc>
        <w:tc>
          <w:tcPr>
            <w:tcW w:w="1276" w:type="dxa"/>
            <w:noWrap/>
            <w:vAlign w:val="center"/>
            <w:hideMark/>
          </w:tcPr>
          <w:p w14:paraId="07BC12C6" w14:textId="77777777" w:rsidR="00F27D92" w:rsidRPr="0072564A" w:rsidRDefault="00F27D92" w:rsidP="001D44C9">
            <w:pPr>
              <w:pStyle w:val="table2"/>
            </w:pPr>
          </w:p>
        </w:tc>
        <w:tc>
          <w:tcPr>
            <w:tcW w:w="1842" w:type="dxa"/>
            <w:noWrap/>
            <w:hideMark/>
          </w:tcPr>
          <w:p w14:paraId="5528FC23" w14:textId="77777777" w:rsidR="00F27D92" w:rsidRPr="0072564A" w:rsidRDefault="00F27D92" w:rsidP="001D44C9">
            <w:pPr>
              <w:pStyle w:val="table2"/>
            </w:pPr>
          </w:p>
        </w:tc>
        <w:tc>
          <w:tcPr>
            <w:tcW w:w="1134" w:type="dxa"/>
            <w:noWrap/>
            <w:hideMark/>
          </w:tcPr>
          <w:p w14:paraId="205DAC20" w14:textId="77777777" w:rsidR="00F27D92" w:rsidRPr="0072564A" w:rsidRDefault="00F27D92" w:rsidP="001D44C9">
            <w:pPr>
              <w:pStyle w:val="table2"/>
            </w:pPr>
          </w:p>
        </w:tc>
      </w:tr>
      <w:tr w:rsidR="0072564A" w:rsidRPr="0072564A" w14:paraId="074E83C2" w14:textId="77777777" w:rsidTr="003D681A">
        <w:trPr>
          <w:trHeight w:val="320"/>
          <w:jc w:val="center"/>
        </w:trPr>
        <w:tc>
          <w:tcPr>
            <w:tcW w:w="829" w:type="dxa"/>
            <w:noWrap/>
            <w:hideMark/>
          </w:tcPr>
          <w:p w14:paraId="6F915D52" w14:textId="77777777" w:rsidR="00F27D92" w:rsidRPr="0072564A" w:rsidRDefault="00F27D92" w:rsidP="001D44C9">
            <w:pPr>
              <w:pStyle w:val="table2"/>
            </w:pPr>
            <w:r w:rsidRPr="0072564A">
              <w:t>11.57</w:t>
            </w:r>
          </w:p>
        </w:tc>
        <w:tc>
          <w:tcPr>
            <w:tcW w:w="936" w:type="dxa"/>
            <w:noWrap/>
            <w:hideMark/>
          </w:tcPr>
          <w:p w14:paraId="36B606DB" w14:textId="77777777" w:rsidR="00F27D92" w:rsidRPr="0072564A" w:rsidRDefault="00F27D92" w:rsidP="001D44C9">
            <w:pPr>
              <w:pStyle w:val="table2"/>
            </w:pPr>
            <w:r w:rsidRPr="0072564A">
              <w:t>1116</w:t>
            </w:r>
          </w:p>
        </w:tc>
        <w:tc>
          <w:tcPr>
            <w:tcW w:w="1637" w:type="dxa"/>
          </w:tcPr>
          <w:p w14:paraId="0031C0FA" w14:textId="77777777" w:rsidR="00F27D92" w:rsidRPr="0072564A" w:rsidRDefault="00F27D92" w:rsidP="001D44C9">
            <w:pPr>
              <w:pStyle w:val="table2"/>
            </w:pPr>
            <w:r w:rsidRPr="0072564A">
              <w:t>546-80-5</w:t>
            </w:r>
          </w:p>
        </w:tc>
        <w:tc>
          <w:tcPr>
            <w:tcW w:w="2410" w:type="dxa"/>
            <w:noWrap/>
            <w:hideMark/>
          </w:tcPr>
          <w:p w14:paraId="0FC4D9E4" w14:textId="77777777" w:rsidR="00F27D92" w:rsidRPr="0072564A" w:rsidRDefault="00F27D92" w:rsidP="001D44C9">
            <w:pPr>
              <w:pStyle w:val="table2"/>
            </w:pPr>
            <m:oMath>
              <m:r>
                <w:rPr>
                  <w:rFonts w:ascii="Cambria Math" w:hAnsi="Cambria Math"/>
                </w:rPr>
                <m:t>α</m:t>
              </m:r>
            </m:oMath>
            <w:r w:rsidRPr="0072564A">
              <w:t>-thujone*</w:t>
            </w:r>
          </w:p>
        </w:tc>
        <w:tc>
          <w:tcPr>
            <w:tcW w:w="1007" w:type="dxa"/>
            <w:noWrap/>
            <w:hideMark/>
          </w:tcPr>
          <w:p w14:paraId="0DE7B39C" w14:textId="77777777" w:rsidR="00F27D92" w:rsidRPr="0072564A" w:rsidRDefault="00F27D92" w:rsidP="001D44C9">
            <w:pPr>
              <w:pStyle w:val="table2"/>
            </w:pPr>
            <w:r w:rsidRPr="0072564A">
              <w:t>0.06</w:t>
            </w:r>
          </w:p>
        </w:tc>
        <w:tc>
          <w:tcPr>
            <w:tcW w:w="1276" w:type="dxa"/>
            <w:noWrap/>
            <w:vAlign w:val="center"/>
            <w:hideMark/>
          </w:tcPr>
          <w:p w14:paraId="0CE216DD" w14:textId="77777777" w:rsidR="00F27D92" w:rsidRPr="0072564A" w:rsidRDefault="00F27D92" w:rsidP="001D44C9">
            <w:pPr>
              <w:pStyle w:val="table2"/>
            </w:pPr>
            <w:r w:rsidRPr="0072564A">
              <w:t>0.4</w:t>
            </w:r>
          </w:p>
        </w:tc>
        <w:tc>
          <w:tcPr>
            <w:tcW w:w="1842" w:type="dxa"/>
            <w:noWrap/>
            <w:hideMark/>
          </w:tcPr>
          <w:p w14:paraId="5893C1E1" w14:textId="705931EB" w:rsidR="00F27D92" w:rsidRPr="0072564A" w:rsidRDefault="00F27D92" w:rsidP="001D44C9">
            <w:pPr>
              <w:pStyle w:val="table2"/>
            </w:pPr>
            <w:r w:rsidRPr="0072564A">
              <w:t>&lt;</w:t>
            </w:r>
            <w:r w:rsidR="001D44C9">
              <w:t xml:space="preserve"> </w:t>
            </w:r>
            <w:r w:rsidRPr="0072564A">
              <w:t>0.1</w:t>
            </w:r>
          </w:p>
        </w:tc>
        <w:tc>
          <w:tcPr>
            <w:tcW w:w="1134" w:type="dxa"/>
            <w:noWrap/>
            <w:hideMark/>
          </w:tcPr>
          <w:p w14:paraId="3781BD78" w14:textId="77777777" w:rsidR="00F27D92" w:rsidRPr="0072564A" w:rsidRDefault="00F27D92" w:rsidP="001D44C9">
            <w:pPr>
              <w:pStyle w:val="table2"/>
            </w:pPr>
            <w:r w:rsidRPr="0072564A">
              <w:t>1.1</w:t>
            </w:r>
          </w:p>
        </w:tc>
      </w:tr>
      <w:tr w:rsidR="00F27D92" w:rsidRPr="0072564A" w14:paraId="371448AB" w14:textId="77777777" w:rsidTr="003D681A">
        <w:trPr>
          <w:trHeight w:val="320"/>
          <w:jc w:val="center"/>
        </w:trPr>
        <w:tc>
          <w:tcPr>
            <w:tcW w:w="829" w:type="dxa"/>
            <w:noWrap/>
            <w:hideMark/>
          </w:tcPr>
          <w:p w14:paraId="6A2150D0" w14:textId="77777777" w:rsidR="00F27D92" w:rsidRPr="0072564A" w:rsidRDefault="00F27D92" w:rsidP="001D44C9">
            <w:pPr>
              <w:pStyle w:val="table2"/>
            </w:pPr>
            <w:r w:rsidRPr="0072564A">
              <w:t>11.80</w:t>
            </w:r>
          </w:p>
        </w:tc>
        <w:tc>
          <w:tcPr>
            <w:tcW w:w="936" w:type="dxa"/>
            <w:noWrap/>
            <w:hideMark/>
          </w:tcPr>
          <w:p w14:paraId="1B262344" w14:textId="77777777" w:rsidR="00F27D92" w:rsidRPr="0072564A" w:rsidRDefault="00F27D92" w:rsidP="001D44C9">
            <w:pPr>
              <w:pStyle w:val="table2"/>
            </w:pPr>
            <w:r w:rsidRPr="0072564A">
              <w:t>1123</w:t>
            </w:r>
          </w:p>
        </w:tc>
        <w:tc>
          <w:tcPr>
            <w:tcW w:w="1637" w:type="dxa"/>
          </w:tcPr>
          <w:p w14:paraId="2123AA2B" w14:textId="77777777" w:rsidR="00F27D92" w:rsidRPr="0072564A" w:rsidRDefault="00F27D92" w:rsidP="001D44C9">
            <w:pPr>
              <w:pStyle w:val="table2"/>
            </w:pPr>
            <w:r w:rsidRPr="0072564A">
              <w:t>29803-82-5</w:t>
            </w:r>
          </w:p>
        </w:tc>
        <w:tc>
          <w:tcPr>
            <w:tcW w:w="2410" w:type="dxa"/>
            <w:noWrap/>
            <w:hideMark/>
          </w:tcPr>
          <w:p w14:paraId="7043EB84" w14:textId="77777777" w:rsidR="00F27D92" w:rsidRPr="0072564A" w:rsidRDefault="00F27D92" w:rsidP="001D44C9">
            <w:pPr>
              <w:pStyle w:val="table2"/>
            </w:pPr>
            <w:r w:rsidRPr="0072564A">
              <w:t>(</w:t>
            </w:r>
            <w:r w:rsidRPr="0072564A">
              <w:rPr>
                <w:i/>
                <w:iCs/>
              </w:rPr>
              <w:t>E</w:t>
            </w:r>
            <w:r w:rsidRPr="0072564A">
              <w:t>)-p-2-menthen-1-ol</w:t>
            </w:r>
          </w:p>
        </w:tc>
        <w:tc>
          <w:tcPr>
            <w:tcW w:w="1007" w:type="dxa"/>
            <w:noWrap/>
            <w:hideMark/>
          </w:tcPr>
          <w:p w14:paraId="78AF141F" w14:textId="77777777" w:rsidR="00F27D92" w:rsidRPr="0072564A" w:rsidRDefault="00F27D92" w:rsidP="001D44C9">
            <w:pPr>
              <w:pStyle w:val="table2"/>
            </w:pPr>
            <w:r w:rsidRPr="0072564A">
              <w:t>0.07</w:t>
            </w:r>
          </w:p>
        </w:tc>
        <w:tc>
          <w:tcPr>
            <w:tcW w:w="1276" w:type="dxa"/>
            <w:noWrap/>
            <w:vAlign w:val="center"/>
            <w:hideMark/>
          </w:tcPr>
          <w:p w14:paraId="6FA3DC20" w14:textId="77777777" w:rsidR="00F27D92" w:rsidRPr="0072564A" w:rsidRDefault="00F27D92" w:rsidP="001D44C9">
            <w:pPr>
              <w:pStyle w:val="table2"/>
            </w:pPr>
          </w:p>
        </w:tc>
        <w:tc>
          <w:tcPr>
            <w:tcW w:w="1842" w:type="dxa"/>
            <w:noWrap/>
            <w:hideMark/>
          </w:tcPr>
          <w:p w14:paraId="7C40A2FE" w14:textId="77777777" w:rsidR="00F27D92" w:rsidRPr="0072564A" w:rsidRDefault="00F27D92" w:rsidP="001D44C9">
            <w:pPr>
              <w:pStyle w:val="table2"/>
            </w:pPr>
          </w:p>
        </w:tc>
        <w:tc>
          <w:tcPr>
            <w:tcW w:w="1134" w:type="dxa"/>
            <w:noWrap/>
            <w:hideMark/>
          </w:tcPr>
          <w:p w14:paraId="56B9F5B7" w14:textId="77777777" w:rsidR="00F27D92" w:rsidRPr="0072564A" w:rsidRDefault="00F27D92" w:rsidP="001D44C9">
            <w:pPr>
              <w:pStyle w:val="table2"/>
            </w:pPr>
          </w:p>
        </w:tc>
      </w:tr>
      <w:tr w:rsidR="0072564A" w:rsidRPr="0072564A" w14:paraId="72D83845" w14:textId="77777777" w:rsidTr="003D681A">
        <w:trPr>
          <w:trHeight w:val="320"/>
          <w:jc w:val="center"/>
        </w:trPr>
        <w:tc>
          <w:tcPr>
            <w:tcW w:w="829" w:type="dxa"/>
            <w:noWrap/>
            <w:hideMark/>
          </w:tcPr>
          <w:p w14:paraId="2034A423" w14:textId="77777777" w:rsidR="00F27D92" w:rsidRPr="0072564A" w:rsidRDefault="00F27D92" w:rsidP="001D44C9">
            <w:pPr>
              <w:pStyle w:val="table2"/>
            </w:pPr>
            <w:r w:rsidRPr="0072564A">
              <w:t>12.40</w:t>
            </w:r>
          </w:p>
        </w:tc>
        <w:tc>
          <w:tcPr>
            <w:tcW w:w="936" w:type="dxa"/>
            <w:noWrap/>
            <w:hideMark/>
          </w:tcPr>
          <w:p w14:paraId="1E89884A" w14:textId="77777777" w:rsidR="00F27D92" w:rsidRPr="0072564A" w:rsidRDefault="00F27D92" w:rsidP="001D44C9">
            <w:pPr>
              <w:pStyle w:val="table2"/>
            </w:pPr>
            <w:r w:rsidRPr="0072564A">
              <w:t>1146</w:t>
            </w:r>
          </w:p>
        </w:tc>
        <w:tc>
          <w:tcPr>
            <w:tcW w:w="1637" w:type="dxa"/>
          </w:tcPr>
          <w:p w14:paraId="1D3E53DB" w14:textId="77777777" w:rsidR="00F27D92" w:rsidRPr="0072564A" w:rsidRDefault="00F27D92" w:rsidP="001D44C9">
            <w:pPr>
              <w:pStyle w:val="table2"/>
            </w:pPr>
            <w:r w:rsidRPr="0072564A">
              <w:t>464-49-3</w:t>
            </w:r>
          </w:p>
        </w:tc>
        <w:tc>
          <w:tcPr>
            <w:tcW w:w="2410" w:type="dxa"/>
            <w:noWrap/>
            <w:hideMark/>
          </w:tcPr>
          <w:p w14:paraId="7B23AB48" w14:textId="77777777" w:rsidR="00F27D92" w:rsidRPr="0072564A" w:rsidRDefault="00F27D92" w:rsidP="001D44C9">
            <w:pPr>
              <w:pStyle w:val="table2"/>
            </w:pPr>
            <w:r w:rsidRPr="0072564A">
              <w:t>D-camphor</w:t>
            </w:r>
          </w:p>
        </w:tc>
        <w:tc>
          <w:tcPr>
            <w:tcW w:w="1007" w:type="dxa"/>
            <w:noWrap/>
            <w:hideMark/>
          </w:tcPr>
          <w:p w14:paraId="226EE83D" w14:textId="77777777" w:rsidR="00F27D92" w:rsidRPr="0072564A" w:rsidRDefault="00F27D92" w:rsidP="001D44C9">
            <w:pPr>
              <w:pStyle w:val="table2"/>
            </w:pPr>
            <w:r w:rsidRPr="0072564A">
              <w:t>7.53</w:t>
            </w:r>
          </w:p>
        </w:tc>
        <w:tc>
          <w:tcPr>
            <w:tcW w:w="1276" w:type="dxa"/>
            <w:noWrap/>
            <w:vAlign w:val="center"/>
            <w:hideMark/>
          </w:tcPr>
          <w:p w14:paraId="13D02209" w14:textId="26ABD9E1" w:rsidR="00F27D92" w:rsidRPr="0072564A" w:rsidRDefault="00F27D92" w:rsidP="001D44C9">
            <w:pPr>
              <w:pStyle w:val="table2"/>
            </w:pPr>
            <w:r w:rsidRPr="0072564A">
              <w:t>&lt;</w:t>
            </w:r>
            <w:r w:rsidR="001D44C9">
              <w:t xml:space="preserve"> </w:t>
            </w:r>
            <w:r w:rsidRPr="0072564A">
              <w:t>0.1</w:t>
            </w:r>
            <w:r w:rsidR="001D44C9">
              <w:t>–</w:t>
            </w:r>
            <w:r w:rsidRPr="0072564A">
              <w:t>6.7</w:t>
            </w:r>
          </w:p>
        </w:tc>
        <w:tc>
          <w:tcPr>
            <w:tcW w:w="1842" w:type="dxa"/>
            <w:noWrap/>
            <w:hideMark/>
          </w:tcPr>
          <w:p w14:paraId="32B67DC0" w14:textId="29D253D9" w:rsidR="00F27D92" w:rsidRPr="0072564A" w:rsidRDefault="00F27D92" w:rsidP="001D44C9">
            <w:pPr>
              <w:pStyle w:val="table2"/>
            </w:pPr>
            <w:r w:rsidRPr="0072564A">
              <w:t>&lt;</w:t>
            </w:r>
            <w:r w:rsidR="001D44C9">
              <w:t xml:space="preserve"> </w:t>
            </w:r>
            <w:r w:rsidRPr="0072564A">
              <w:t>0.1</w:t>
            </w:r>
            <w:r w:rsidR="001D44C9">
              <w:t>–</w:t>
            </w:r>
            <w:r w:rsidRPr="0072564A">
              <w:t>4.8</w:t>
            </w:r>
          </w:p>
        </w:tc>
        <w:tc>
          <w:tcPr>
            <w:tcW w:w="1134" w:type="dxa"/>
            <w:noWrap/>
            <w:vAlign w:val="center"/>
            <w:hideMark/>
          </w:tcPr>
          <w:p w14:paraId="1E02F75C" w14:textId="77777777" w:rsidR="00F27D92" w:rsidRPr="0072564A" w:rsidRDefault="00F27D92" w:rsidP="001D44C9">
            <w:pPr>
              <w:pStyle w:val="table2"/>
            </w:pPr>
            <w:r w:rsidRPr="0072564A">
              <w:t>NA</w:t>
            </w:r>
          </w:p>
        </w:tc>
      </w:tr>
      <w:tr w:rsidR="00F27D92" w:rsidRPr="0072564A" w14:paraId="780705FC" w14:textId="77777777" w:rsidTr="003D681A">
        <w:trPr>
          <w:trHeight w:val="320"/>
          <w:jc w:val="center"/>
        </w:trPr>
        <w:tc>
          <w:tcPr>
            <w:tcW w:w="829" w:type="dxa"/>
            <w:noWrap/>
            <w:hideMark/>
          </w:tcPr>
          <w:p w14:paraId="6BF3A394" w14:textId="77777777" w:rsidR="00F27D92" w:rsidRPr="0072564A" w:rsidRDefault="00F27D92" w:rsidP="001D44C9">
            <w:pPr>
              <w:pStyle w:val="table2"/>
            </w:pPr>
            <w:r w:rsidRPr="0072564A">
              <w:t>12.90</w:t>
            </w:r>
          </w:p>
        </w:tc>
        <w:tc>
          <w:tcPr>
            <w:tcW w:w="936" w:type="dxa"/>
            <w:noWrap/>
            <w:hideMark/>
          </w:tcPr>
          <w:p w14:paraId="7CD74FFC" w14:textId="77777777" w:rsidR="00F27D92" w:rsidRPr="0072564A" w:rsidRDefault="00F27D92" w:rsidP="001D44C9">
            <w:pPr>
              <w:pStyle w:val="table2"/>
            </w:pPr>
            <w:r w:rsidRPr="0072564A">
              <w:t>1162</w:t>
            </w:r>
          </w:p>
        </w:tc>
        <w:tc>
          <w:tcPr>
            <w:tcW w:w="1637" w:type="dxa"/>
          </w:tcPr>
          <w:p w14:paraId="6B24740D" w14:textId="77777777" w:rsidR="00F27D92" w:rsidRPr="0072564A" w:rsidRDefault="00F27D92" w:rsidP="001D44C9">
            <w:pPr>
              <w:pStyle w:val="table2"/>
            </w:pPr>
            <w:r w:rsidRPr="0072564A">
              <w:t>67920-63-2</w:t>
            </w:r>
          </w:p>
        </w:tc>
        <w:tc>
          <w:tcPr>
            <w:tcW w:w="2410" w:type="dxa"/>
            <w:noWrap/>
            <w:hideMark/>
          </w:tcPr>
          <w:p w14:paraId="7084FA26" w14:textId="77777777" w:rsidR="00F27D92" w:rsidRPr="0072564A" w:rsidRDefault="00F27D92" w:rsidP="001D44C9">
            <w:pPr>
              <w:pStyle w:val="table2"/>
            </w:pPr>
            <w:r w:rsidRPr="0072564A">
              <w:t>lilac aldehyde</w:t>
            </w:r>
          </w:p>
        </w:tc>
        <w:tc>
          <w:tcPr>
            <w:tcW w:w="1007" w:type="dxa"/>
            <w:noWrap/>
            <w:hideMark/>
          </w:tcPr>
          <w:p w14:paraId="387D8582" w14:textId="77777777" w:rsidR="00F27D92" w:rsidRPr="0072564A" w:rsidRDefault="00F27D92" w:rsidP="001D44C9">
            <w:pPr>
              <w:pStyle w:val="table2"/>
            </w:pPr>
            <w:r w:rsidRPr="0072564A">
              <w:t>0.07</w:t>
            </w:r>
          </w:p>
        </w:tc>
        <w:tc>
          <w:tcPr>
            <w:tcW w:w="1276" w:type="dxa"/>
            <w:noWrap/>
            <w:vAlign w:val="center"/>
            <w:hideMark/>
          </w:tcPr>
          <w:p w14:paraId="42778FE3" w14:textId="77777777" w:rsidR="00F27D92" w:rsidRPr="0072564A" w:rsidRDefault="00F27D92" w:rsidP="001D44C9">
            <w:pPr>
              <w:pStyle w:val="table2"/>
            </w:pPr>
          </w:p>
        </w:tc>
        <w:tc>
          <w:tcPr>
            <w:tcW w:w="1842" w:type="dxa"/>
            <w:noWrap/>
            <w:hideMark/>
          </w:tcPr>
          <w:p w14:paraId="7FD7D220" w14:textId="77777777" w:rsidR="00F27D92" w:rsidRPr="0072564A" w:rsidRDefault="00F27D92" w:rsidP="001D44C9">
            <w:pPr>
              <w:pStyle w:val="table2"/>
            </w:pPr>
          </w:p>
        </w:tc>
        <w:tc>
          <w:tcPr>
            <w:tcW w:w="1134" w:type="dxa"/>
            <w:noWrap/>
            <w:hideMark/>
          </w:tcPr>
          <w:p w14:paraId="15A50D97" w14:textId="77777777" w:rsidR="00F27D92" w:rsidRPr="0072564A" w:rsidRDefault="00F27D92" w:rsidP="001D44C9">
            <w:pPr>
              <w:pStyle w:val="table2"/>
            </w:pPr>
          </w:p>
        </w:tc>
      </w:tr>
      <w:tr w:rsidR="0072564A" w:rsidRPr="0072564A" w14:paraId="3EBD08AA" w14:textId="77777777" w:rsidTr="003D681A">
        <w:trPr>
          <w:trHeight w:val="320"/>
          <w:jc w:val="center"/>
        </w:trPr>
        <w:tc>
          <w:tcPr>
            <w:tcW w:w="829" w:type="dxa"/>
            <w:noWrap/>
            <w:hideMark/>
          </w:tcPr>
          <w:p w14:paraId="407D943A" w14:textId="77777777" w:rsidR="00F27D92" w:rsidRPr="0072564A" w:rsidRDefault="00F27D92" w:rsidP="001D44C9">
            <w:pPr>
              <w:pStyle w:val="table2"/>
            </w:pPr>
            <w:r w:rsidRPr="0072564A">
              <w:t>13.13</w:t>
            </w:r>
          </w:p>
        </w:tc>
        <w:tc>
          <w:tcPr>
            <w:tcW w:w="936" w:type="dxa"/>
            <w:noWrap/>
            <w:hideMark/>
          </w:tcPr>
          <w:p w14:paraId="2CAC3C54" w14:textId="77777777" w:rsidR="00F27D92" w:rsidRPr="0072564A" w:rsidRDefault="00F27D92" w:rsidP="001D44C9">
            <w:pPr>
              <w:pStyle w:val="table2"/>
            </w:pPr>
            <w:r w:rsidRPr="0072564A">
              <w:t>1166</w:t>
            </w:r>
          </w:p>
        </w:tc>
        <w:tc>
          <w:tcPr>
            <w:tcW w:w="1637" w:type="dxa"/>
          </w:tcPr>
          <w:p w14:paraId="66933263" w14:textId="77777777" w:rsidR="00F27D92" w:rsidRPr="0072564A" w:rsidRDefault="00F27D92" w:rsidP="001D44C9">
            <w:pPr>
              <w:pStyle w:val="table2"/>
            </w:pPr>
            <w:r w:rsidRPr="0072564A">
              <w:t>507-70-0</w:t>
            </w:r>
          </w:p>
        </w:tc>
        <w:tc>
          <w:tcPr>
            <w:tcW w:w="2410" w:type="dxa"/>
            <w:noWrap/>
            <w:hideMark/>
          </w:tcPr>
          <w:p w14:paraId="3800F1EE" w14:textId="155C4C98" w:rsidR="00F27D92" w:rsidRPr="0072564A" w:rsidRDefault="00F27D92" w:rsidP="001D44C9">
            <w:pPr>
              <w:pStyle w:val="table2"/>
            </w:pPr>
            <w:r w:rsidRPr="0072564A">
              <w:t>(</w:t>
            </w:r>
            <w:r w:rsidR="00E828BE">
              <w:t>–</w:t>
            </w:r>
            <w:r w:rsidRPr="0072564A">
              <w:t>)-borneol</w:t>
            </w:r>
          </w:p>
        </w:tc>
        <w:tc>
          <w:tcPr>
            <w:tcW w:w="1007" w:type="dxa"/>
            <w:noWrap/>
            <w:hideMark/>
          </w:tcPr>
          <w:p w14:paraId="174E1BDE" w14:textId="77777777" w:rsidR="00F27D92" w:rsidRPr="0072564A" w:rsidRDefault="00F27D92" w:rsidP="001D44C9">
            <w:pPr>
              <w:pStyle w:val="table2"/>
            </w:pPr>
            <w:r w:rsidRPr="0072564A">
              <w:t>4.81</w:t>
            </w:r>
          </w:p>
        </w:tc>
        <w:tc>
          <w:tcPr>
            <w:tcW w:w="1276" w:type="dxa"/>
            <w:noWrap/>
            <w:vAlign w:val="center"/>
            <w:hideMark/>
          </w:tcPr>
          <w:p w14:paraId="2A8FD669" w14:textId="04E76DC6" w:rsidR="00F27D92" w:rsidRPr="0072564A" w:rsidRDefault="00F27D92" w:rsidP="001D44C9">
            <w:pPr>
              <w:pStyle w:val="table2"/>
            </w:pPr>
            <w:r w:rsidRPr="0072564A">
              <w:t>1.4</w:t>
            </w:r>
            <w:r w:rsidR="001D44C9">
              <w:t>–</w:t>
            </w:r>
            <w:r w:rsidRPr="0072564A">
              <w:t>8.4</w:t>
            </w:r>
          </w:p>
        </w:tc>
        <w:tc>
          <w:tcPr>
            <w:tcW w:w="1842" w:type="dxa"/>
            <w:noWrap/>
            <w:hideMark/>
          </w:tcPr>
          <w:p w14:paraId="6B214DE9" w14:textId="3D6AF269" w:rsidR="00F27D92" w:rsidRPr="0072564A" w:rsidRDefault="00F27D92" w:rsidP="001D44C9">
            <w:pPr>
              <w:pStyle w:val="table2"/>
            </w:pPr>
            <w:r w:rsidRPr="0072564A">
              <w:t>&lt;</w:t>
            </w:r>
            <w:r w:rsidR="001D44C9">
              <w:t xml:space="preserve"> </w:t>
            </w:r>
            <w:r w:rsidRPr="0072564A">
              <w:t>0.1</w:t>
            </w:r>
            <w:r w:rsidR="001D44C9">
              <w:t>–</w:t>
            </w:r>
            <w:r w:rsidRPr="0072564A">
              <w:t>6.9</w:t>
            </w:r>
          </w:p>
        </w:tc>
        <w:tc>
          <w:tcPr>
            <w:tcW w:w="1134" w:type="dxa"/>
            <w:noWrap/>
            <w:hideMark/>
          </w:tcPr>
          <w:p w14:paraId="77B6E6B1" w14:textId="77777777" w:rsidR="00F27D92" w:rsidRPr="0072564A" w:rsidRDefault="00F27D92" w:rsidP="001D44C9">
            <w:pPr>
              <w:pStyle w:val="table2"/>
            </w:pPr>
            <w:r w:rsidRPr="0072564A">
              <w:t>12.4</w:t>
            </w:r>
          </w:p>
        </w:tc>
      </w:tr>
      <w:tr w:rsidR="0072564A" w:rsidRPr="0072564A" w14:paraId="4F03E554" w14:textId="77777777" w:rsidTr="003D681A">
        <w:trPr>
          <w:trHeight w:val="320"/>
          <w:jc w:val="center"/>
        </w:trPr>
        <w:tc>
          <w:tcPr>
            <w:tcW w:w="829" w:type="dxa"/>
            <w:noWrap/>
            <w:hideMark/>
          </w:tcPr>
          <w:p w14:paraId="75023F0A" w14:textId="77777777" w:rsidR="00F27D92" w:rsidRPr="0072564A" w:rsidRDefault="00F27D92" w:rsidP="001D44C9">
            <w:pPr>
              <w:pStyle w:val="table2"/>
            </w:pPr>
            <w:r w:rsidRPr="0072564A">
              <w:t>13.37</w:t>
            </w:r>
          </w:p>
        </w:tc>
        <w:tc>
          <w:tcPr>
            <w:tcW w:w="936" w:type="dxa"/>
            <w:noWrap/>
            <w:hideMark/>
          </w:tcPr>
          <w:p w14:paraId="7239684D" w14:textId="77777777" w:rsidR="00F27D92" w:rsidRPr="0072564A" w:rsidRDefault="00F27D92" w:rsidP="001D44C9">
            <w:pPr>
              <w:pStyle w:val="table2"/>
            </w:pPr>
            <w:r w:rsidRPr="0072564A">
              <w:t>1180</w:t>
            </w:r>
          </w:p>
        </w:tc>
        <w:tc>
          <w:tcPr>
            <w:tcW w:w="1637" w:type="dxa"/>
          </w:tcPr>
          <w:p w14:paraId="1F6353FA" w14:textId="77777777" w:rsidR="00F27D92" w:rsidRPr="0072564A" w:rsidRDefault="00F27D92" w:rsidP="001D44C9">
            <w:pPr>
              <w:pStyle w:val="table2"/>
            </w:pPr>
            <w:r w:rsidRPr="0072564A">
              <w:t>562-74-3</w:t>
            </w:r>
          </w:p>
        </w:tc>
        <w:tc>
          <w:tcPr>
            <w:tcW w:w="2410" w:type="dxa"/>
            <w:noWrap/>
            <w:hideMark/>
          </w:tcPr>
          <w:p w14:paraId="409956FE" w14:textId="77777777" w:rsidR="00F27D92" w:rsidRPr="0072564A" w:rsidRDefault="00F27D92" w:rsidP="001D44C9">
            <w:pPr>
              <w:pStyle w:val="table2"/>
            </w:pPr>
            <w:r w:rsidRPr="0072564A">
              <w:t>terpinen-4-ol</w:t>
            </w:r>
          </w:p>
        </w:tc>
        <w:tc>
          <w:tcPr>
            <w:tcW w:w="1007" w:type="dxa"/>
            <w:noWrap/>
            <w:hideMark/>
          </w:tcPr>
          <w:p w14:paraId="55AB1874" w14:textId="77777777" w:rsidR="00F27D92" w:rsidRPr="0072564A" w:rsidRDefault="00F27D92" w:rsidP="001D44C9">
            <w:pPr>
              <w:pStyle w:val="table2"/>
            </w:pPr>
            <w:r w:rsidRPr="0072564A">
              <w:t>3.83</w:t>
            </w:r>
          </w:p>
        </w:tc>
        <w:tc>
          <w:tcPr>
            <w:tcW w:w="1276" w:type="dxa"/>
            <w:noWrap/>
            <w:vAlign w:val="center"/>
            <w:hideMark/>
          </w:tcPr>
          <w:p w14:paraId="1FD5ED3D" w14:textId="4AE289CC" w:rsidR="00F27D92" w:rsidRPr="0072564A" w:rsidRDefault="00F27D92" w:rsidP="001D44C9">
            <w:pPr>
              <w:pStyle w:val="table2"/>
            </w:pPr>
            <w:r w:rsidRPr="0072564A">
              <w:t>&lt;</w:t>
            </w:r>
            <w:r w:rsidR="001D44C9">
              <w:t xml:space="preserve"> </w:t>
            </w:r>
            <w:r w:rsidRPr="0072564A">
              <w:t>0.1</w:t>
            </w:r>
            <w:r w:rsidR="001D44C9">
              <w:t>–</w:t>
            </w:r>
            <w:r w:rsidRPr="0072564A">
              <w:t>2.8</w:t>
            </w:r>
          </w:p>
        </w:tc>
        <w:tc>
          <w:tcPr>
            <w:tcW w:w="1842" w:type="dxa"/>
            <w:noWrap/>
            <w:hideMark/>
          </w:tcPr>
          <w:p w14:paraId="6CFB017E" w14:textId="6FCD4746" w:rsidR="00F27D92" w:rsidRPr="0072564A" w:rsidRDefault="00F27D92" w:rsidP="001D44C9">
            <w:pPr>
              <w:pStyle w:val="table2"/>
            </w:pPr>
            <w:r w:rsidRPr="0072564A">
              <w:t>1.1</w:t>
            </w:r>
            <w:r w:rsidR="001D44C9">
              <w:t>–</w:t>
            </w:r>
            <w:r w:rsidRPr="0072564A">
              <w:t>2.0</w:t>
            </w:r>
          </w:p>
        </w:tc>
        <w:tc>
          <w:tcPr>
            <w:tcW w:w="1134" w:type="dxa"/>
            <w:noWrap/>
            <w:vAlign w:val="center"/>
            <w:hideMark/>
          </w:tcPr>
          <w:p w14:paraId="747531C9" w14:textId="77777777" w:rsidR="00F27D92" w:rsidRPr="0072564A" w:rsidRDefault="00F27D92" w:rsidP="001D44C9">
            <w:pPr>
              <w:pStyle w:val="table2"/>
            </w:pPr>
            <w:r w:rsidRPr="0072564A">
              <w:t>NA</w:t>
            </w:r>
          </w:p>
        </w:tc>
      </w:tr>
      <w:tr w:rsidR="0072564A" w:rsidRPr="0072564A" w14:paraId="05899B5E" w14:textId="77777777" w:rsidTr="003D681A">
        <w:trPr>
          <w:trHeight w:val="320"/>
          <w:jc w:val="center"/>
        </w:trPr>
        <w:tc>
          <w:tcPr>
            <w:tcW w:w="829" w:type="dxa"/>
            <w:noWrap/>
            <w:hideMark/>
          </w:tcPr>
          <w:p w14:paraId="6381A45A" w14:textId="77777777" w:rsidR="00F27D92" w:rsidRPr="0072564A" w:rsidRDefault="00F27D92" w:rsidP="001D44C9">
            <w:pPr>
              <w:pStyle w:val="table2"/>
            </w:pPr>
            <w:r w:rsidRPr="0072564A">
              <w:t>13.77</w:t>
            </w:r>
          </w:p>
        </w:tc>
        <w:tc>
          <w:tcPr>
            <w:tcW w:w="936" w:type="dxa"/>
            <w:noWrap/>
            <w:hideMark/>
          </w:tcPr>
          <w:p w14:paraId="7F8AEC8E" w14:textId="77777777" w:rsidR="00F27D92" w:rsidRPr="0072564A" w:rsidRDefault="00F27D92" w:rsidP="001D44C9">
            <w:pPr>
              <w:pStyle w:val="table2"/>
            </w:pPr>
            <w:r w:rsidRPr="0072564A">
              <w:t>1194</w:t>
            </w:r>
          </w:p>
        </w:tc>
        <w:tc>
          <w:tcPr>
            <w:tcW w:w="1637" w:type="dxa"/>
          </w:tcPr>
          <w:p w14:paraId="0FA1F7F4" w14:textId="77777777" w:rsidR="00F27D92" w:rsidRPr="0072564A" w:rsidRDefault="00F27D92" w:rsidP="001D44C9">
            <w:pPr>
              <w:pStyle w:val="table2"/>
            </w:pPr>
            <w:r w:rsidRPr="0072564A">
              <w:rPr>
                <w:bCs/>
              </w:rPr>
              <w:t>98-55</w:t>
            </w:r>
            <w:r w:rsidRPr="0072564A">
              <w:rPr>
                <w:shd w:val="clear" w:color="auto" w:fill="FFFFFF"/>
              </w:rPr>
              <w:t>-5</w:t>
            </w:r>
          </w:p>
        </w:tc>
        <w:tc>
          <w:tcPr>
            <w:tcW w:w="2410" w:type="dxa"/>
            <w:noWrap/>
            <w:hideMark/>
          </w:tcPr>
          <w:p w14:paraId="53B20290" w14:textId="77777777" w:rsidR="00F27D92" w:rsidRPr="0072564A" w:rsidRDefault="00F27D92" w:rsidP="001D44C9">
            <w:pPr>
              <w:pStyle w:val="table2"/>
            </w:pPr>
            <m:oMath>
              <m:r>
                <w:rPr>
                  <w:rFonts w:ascii="Cambria Math" w:hAnsi="Cambria Math"/>
                </w:rPr>
                <m:t>α</m:t>
              </m:r>
            </m:oMath>
            <w:r w:rsidRPr="0072564A">
              <w:t>-terpineol</w:t>
            </w:r>
          </w:p>
        </w:tc>
        <w:tc>
          <w:tcPr>
            <w:tcW w:w="1007" w:type="dxa"/>
            <w:noWrap/>
            <w:hideMark/>
          </w:tcPr>
          <w:p w14:paraId="6F192D9E" w14:textId="77777777" w:rsidR="00F27D92" w:rsidRPr="0072564A" w:rsidRDefault="00F27D92" w:rsidP="001D44C9">
            <w:pPr>
              <w:pStyle w:val="table2"/>
            </w:pPr>
            <w:r w:rsidRPr="0072564A">
              <w:t>1.36</w:t>
            </w:r>
          </w:p>
        </w:tc>
        <w:tc>
          <w:tcPr>
            <w:tcW w:w="1276" w:type="dxa"/>
            <w:noWrap/>
            <w:vAlign w:val="center"/>
            <w:hideMark/>
          </w:tcPr>
          <w:p w14:paraId="33F80866" w14:textId="31344569" w:rsidR="00F27D92" w:rsidRPr="0072564A" w:rsidRDefault="00F27D92" w:rsidP="001D44C9">
            <w:pPr>
              <w:pStyle w:val="table2"/>
            </w:pPr>
            <w:r w:rsidRPr="0072564A">
              <w:t>&lt;</w:t>
            </w:r>
            <w:r w:rsidR="001D44C9">
              <w:t xml:space="preserve"> </w:t>
            </w:r>
            <w:r w:rsidRPr="0072564A">
              <w:t>0.1</w:t>
            </w:r>
            <w:r w:rsidR="001D44C9">
              <w:t>–</w:t>
            </w:r>
            <w:r w:rsidRPr="0072564A">
              <w:t>1.1</w:t>
            </w:r>
          </w:p>
        </w:tc>
        <w:tc>
          <w:tcPr>
            <w:tcW w:w="1842" w:type="dxa"/>
            <w:noWrap/>
            <w:hideMark/>
          </w:tcPr>
          <w:p w14:paraId="4D671096" w14:textId="3D57A616" w:rsidR="00F27D92" w:rsidRPr="0072564A" w:rsidRDefault="00F27D92" w:rsidP="001D44C9">
            <w:pPr>
              <w:pStyle w:val="table2"/>
            </w:pPr>
            <w:r w:rsidRPr="0072564A">
              <w:t>0.4</w:t>
            </w:r>
            <w:r w:rsidR="001D44C9">
              <w:t>–</w:t>
            </w:r>
            <w:r w:rsidRPr="0072564A">
              <w:t>1.5</w:t>
            </w:r>
          </w:p>
        </w:tc>
        <w:tc>
          <w:tcPr>
            <w:tcW w:w="1134" w:type="dxa"/>
            <w:noWrap/>
            <w:hideMark/>
          </w:tcPr>
          <w:p w14:paraId="05F43B0A" w14:textId="77777777" w:rsidR="00F27D92" w:rsidRPr="0072564A" w:rsidRDefault="00F27D92" w:rsidP="001D44C9">
            <w:pPr>
              <w:pStyle w:val="table2"/>
            </w:pPr>
            <w:r w:rsidRPr="0072564A">
              <w:t>1.1</w:t>
            </w:r>
          </w:p>
        </w:tc>
      </w:tr>
      <w:tr w:rsidR="00F27D92" w:rsidRPr="0072564A" w14:paraId="478139A3" w14:textId="77777777" w:rsidTr="003D681A">
        <w:trPr>
          <w:trHeight w:val="320"/>
          <w:jc w:val="center"/>
        </w:trPr>
        <w:tc>
          <w:tcPr>
            <w:tcW w:w="829" w:type="dxa"/>
            <w:noWrap/>
            <w:hideMark/>
          </w:tcPr>
          <w:p w14:paraId="0B1A297D" w14:textId="77777777" w:rsidR="00F27D92" w:rsidRPr="0072564A" w:rsidRDefault="00F27D92" w:rsidP="001D44C9">
            <w:pPr>
              <w:pStyle w:val="table2"/>
            </w:pPr>
            <w:r w:rsidRPr="0072564A">
              <w:t>14.16</w:t>
            </w:r>
          </w:p>
        </w:tc>
        <w:tc>
          <w:tcPr>
            <w:tcW w:w="936" w:type="dxa"/>
            <w:noWrap/>
            <w:hideMark/>
          </w:tcPr>
          <w:p w14:paraId="05B646B4" w14:textId="77777777" w:rsidR="00F27D92" w:rsidRPr="0072564A" w:rsidRDefault="00F27D92" w:rsidP="001D44C9">
            <w:pPr>
              <w:pStyle w:val="table2"/>
            </w:pPr>
            <w:r w:rsidRPr="0072564A">
              <w:t>1211</w:t>
            </w:r>
          </w:p>
        </w:tc>
        <w:tc>
          <w:tcPr>
            <w:tcW w:w="1637" w:type="dxa"/>
          </w:tcPr>
          <w:p w14:paraId="3CC313E6" w14:textId="77777777" w:rsidR="00F27D92" w:rsidRPr="0072564A" w:rsidRDefault="00F27D92" w:rsidP="001D44C9">
            <w:pPr>
              <w:pStyle w:val="table2"/>
            </w:pPr>
            <w:r w:rsidRPr="0072564A">
              <w:rPr>
                <w:shd w:val="clear" w:color="auto" w:fill="FFFFFF"/>
              </w:rPr>
              <w:t>240-777-5</w:t>
            </w:r>
          </w:p>
        </w:tc>
        <w:tc>
          <w:tcPr>
            <w:tcW w:w="2410" w:type="dxa"/>
            <w:noWrap/>
            <w:hideMark/>
          </w:tcPr>
          <w:p w14:paraId="22DF345A" w14:textId="77777777" w:rsidR="00F27D92" w:rsidRPr="0072564A" w:rsidRDefault="00F27D92" w:rsidP="001D44C9">
            <w:pPr>
              <w:pStyle w:val="table2"/>
            </w:pPr>
            <w:r w:rsidRPr="0072564A">
              <w:t>(</w:t>
            </w:r>
            <w:r w:rsidRPr="0072564A">
              <w:rPr>
                <w:i/>
                <w:iCs/>
              </w:rPr>
              <w:t>E</w:t>
            </w:r>
            <w:r w:rsidRPr="0072564A">
              <w:t>)-</w:t>
            </w:r>
            <w:proofErr w:type="spellStart"/>
            <w:r w:rsidRPr="0072564A">
              <w:t>piperitol</w:t>
            </w:r>
            <w:proofErr w:type="spellEnd"/>
          </w:p>
        </w:tc>
        <w:tc>
          <w:tcPr>
            <w:tcW w:w="1007" w:type="dxa"/>
            <w:noWrap/>
            <w:hideMark/>
          </w:tcPr>
          <w:p w14:paraId="67E81358" w14:textId="77777777" w:rsidR="00F27D92" w:rsidRPr="0072564A" w:rsidRDefault="00F27D92" w:rsidP="001D44C9">
            <w:pPr>
              <w:pStyle w:val="table2"/>
            </w:pPr>
            <w:r w:rsidRPr="0072564A">
              <w:t>0.05</w:t>
            </w:r>
          </w:p>
        </w:tc>
        <w:tc>
          <w:tcPr>
            <w:tcW w:w="1276" w:type="dxa"/>
            <w:noWrap/>
            <w:vAlign w:val="center"/>
            <w:hideMark/>
          </w:tcPr>
          <w:p w14:paraId="4D3B0F14" w14:textId="19DEDF12" w:rsidR="00F27D92" w:rsidRPr="0072564A" w:rsidRDefault="00F27D92" w:rsidP="001D44C9">
            <w:pPr>
              <w:pStyle w:val="table2"/>
            </w:pPr>
            <w:r w:rsidRPr="0072564A">
              <w:t>&lt;</w:t>
            </w:r>
            <w:r w:rsidR="001D44C9">
              <w:t xml:space="preserve"> </w:t>
            </w:r>
            <w:r w:rsidRPr="0072564A">
              <w:t>0.1</w:t>
            </w:r>
          </w:p>
        </w:tc>
        <w:tc>
          <w:tcPr>
            <w:tcW w:w="1842" w:type="dxa"/>
            <w:noWrap/>
            <w:hideMark/>
          </w:tcPr>
          <w:p w14:paraId="6DBE529F" w14:textId="7967B02E" w:rsidR="00F27D92" w:rsidRPr="0072564A" w:rsidRDefault="00F27D92" w:rsidP="001D44C9">
            <w:pPr>
              <w:pStyle w:val="table2"/>
            </w:pPr>
            <w:r w:rsidRPr="0072564A">
              <w:t>&lt;</w:t>
            </w:r>
            <w:r w:rsidR="001D44C9">
              <w:t xml:space="preserve"> </w:t>
            </w:r>
            <w:r w:rsidRPr="0072564A">
              <w:t>0.1</w:t>
            </w:r>
          </w:p>
        </w:tc>
        <w:tc>
          <w:tcPr>
            <w:tcW w:w="1134" w:type="dxa"/>
            <w:noWrap/>
            <w:hideMark/>
          </w:tcPr>
          <w:p w14:paraId="39748E3B" w14:textId="77777777" w:rsidR="00F27D92" w:rsidRPr="0072564A" w:rsidRDefault="00F27D92" w:rsidP="001D44C9">
            <w:pPr>
              <w:pStyle w:val="table2"/>
            </w:pPr>
          </w:p>
        </w:tc>
      </w:tr>
      <w:tr w:rsidR="0072564A" w:rsidRPr="0072564A" w14:paraId="76D41312" w14:textId="77777777" w:rsidTr="003D681A">
        <w:trPr>
          <w:trHeight w:val="320"/>
          <w:jc w:val="center"/>
        </w:trPr>
        <w:tc>
          <w:tcPr>
            <w:tcW w:w="829" w:type="dxa"/>
            <w:noWrap/>
            <w:hideMark/>
          </w:tcPr>
          <w:p w14:paraId="438CF1A4" w14:textId="77777777" w:rsidR="00F27D92" w:rsidRPr="0072564A" w:rsidRDefault="00F27D92" w:rsidP="001D44C9">
            <w:pPr>
              <w:pStyle w:val="table2"/>
            </w:pPr>
            <w:r w:rsidRPr="0072564A">
              <w:t>15.07</w:t>
            </w:r>
          </w:p>
        </w:tc>
        <w:tc>
          <w:tcPr>
            <w:tcW w:w="936" w:type="dxa"/>
            <w:noWrap/>
            <w:hideMark/>
          </w:tcPr>
          <w:p w14:paraId="111EE8BD" w14:textId="77777777" w:rsidR="00F27D92" w:rsidRPr="0072564A" w:rsidRDefault="00F27D92" w:rsidP="001D44C9">
            <w:pPr>
              <w:pStyle w:val="table2"/>
            </w:pPr>
            <w:r w:rsidRPr="0072564A">
              <w:t>1238</w:t>
            </w:r>
          </w:p>
        </w:tc>
        <w:tc>
          <w:tcPr>
            <w:tcW w:w="1637" w:type="dxa"/>
          </w:tcPr>
          <w:p w14:paraId="69D34B10" w14:textId="77777777" w:rsidR="00F27D92" w:rsidRPr="0072564A" w:rsidRDefault="00F27D92" w:rsidP="001D44C9">
            <w:pPr>
              <w:pStyle w:val="table2"/>
            </w:pPr>
            <w:r w:rsidRPr="0072564A">
              <w:rPr>
                <w:shd w:val="clear" w:color="auto" w:fill="FFFFFF"/>
              </w:rPr>
              <w:t>122-03-2</w:t>
            </w:r>
          </w:p>
        </w:tc>
        <w:tc>
          <w:tcPr>
            <w:tcW w:w="2410" w:type="dxa"/>
            <w:noWrap/>
            <w:hideMark/>
          </w:tcPr>
          <w:p w14:paraId="69F38BB0" w14:textId="77777777" w:rsidR="00F27D92" w:rsidRPr="0072564A" w:rsidRDefault="00F27D92" w:rsidP="001D44C9">
            <w:pPr>
              <w:pStyle w:val="table2"/>
            </w:pPr>
            <w:proofErr w:type="spellStart"/>
            <w:r w:rsidRPr="0072564A">
              <w:t>cuminal</w:t>
            </w:r>
            <w:proofErr w:type="spellEnd"/>
          </w:p>
        </w:tc>
        <w:tc>
          <w:tcPr>
            <w:tcW w:w="1007" w:type="dxa"/>
            <w:noWrap/>
            <w:hideMark/>
          </w:tcPr>
          <w:p w14:paraId="3F42C7D6" w14:textId="77777777" w:rsidR="00F27D92" w:rsidRPr="0072564A" w:rsidRDefault="00F27D92" w:rsidP="001D44C9">
            <w:pPr>
              <w:pStyle w:val="table2"/>
            </w:pPr>
            <w:r w:rsidRPr="0072564A">
              <w:t>0.08</w:t>
            </w:r>
          </w:p>
        </w:tc>
        <w:tc>
          <w:tcPr>
            <w:tcW w:w="1276" w:type="dxa"/>
            <w:noWrap/>
            <w:vAlign w:val="center"/>
            <w:hideMark/>
          </w:tcPr>
          <w:p w14:paraId="7FF941F7" w14:textId="77777777" w:rsidR="00F27D92" w:rsidRPr="0072564A" w:rsidRDefault="00F27D92" w:rsidP="001D44C9">
            <w:pPr>
              <w:pStyle w:val="table2"/>
            </w:pPr>
          </w:p>
        </w:tc>
        <w:tc>
          <w:tcPr>
            <w:tcW w:w="1842" w:type="dxa"/>
            <w:noWrap/>
            <w:hideMark/>
          </w:tcPr>
          <w:p w14:paraId="1864B025" w14:textId="77777777" w:rsidR="00F27D92" w:rsidRPr="0072564A" w:rsidRDefault="00F27D92" w:rsidP="001D44C9">
            <w:pPr>
              <w:pStyle w:val="table2"/>
            </w:pPr>
          </w:p>
        </w:tc>
        <w:tc>
          <w:tcPr>
            <w:tcW w:w="1134" w:type="dxa"/>
            <w:noWrap/>
            <w:vAlign w:val="center"/>
            <w:hideMark/>
          </w:tcPr>
          <w:p w14:paraId="69C64864" w14:textId="77777777" w:rsidR="00F27D92" w:rsidRPr="0072564A" w:rsidRDefault="00F27D92" w:rsidP="001D44C9">
            <w:pPr>
              <w:pStyle w:val="table2"/>
            </w:pPr>
            <w:r w:rsidRPr="0072564A">
              <w:t>NA</w:t>
            </w:r>
          </w:p>
        </w:tc>
      </w:tr>
      <w:tr w:rsidR="0072564A" w:rsidRPr="0072564A" w14:paraId="17DDDD62" w14:textId="77777777" w:rsidTr="003D681A">
        <w:trPr>
          <w:trHeight w:val="320"/>
          <w:jc w:val="center"/>
        </w:trPr>
        <w:tc>
          <w:tcPr>
            <w:tcW w:w="829" w:type="dxa"/>
            <w:noWrap/>
            <w:hideMark/>
          </w:tcPr>
          <w:p w14:paraId="40EC8536" w14:textId="77777777" w:rsidR="00F27D92" w:rsidRPr="0072564A" w:rsidRDefault="00F27D92" w:rsidP="001D44C9">
            <w:pPr>
              <w:pStyle w:val="table2"/>
            </w:pPr>
            <w:r w:rsidRPr="0072564A">
              <w:t>16.25</w:t>
            </w:r>
          </w:p>
        </w:tc>
        <w:tc>
          <w:tcPr>
            <w:tcW w:w="936" w:type="dxa"/>
            <w:noWrap/>
            <w:hideMark/>
          </w:tcPr>
          <w:p w14:paraId="4CBF4334" w14:textId="77777777" w:rsidR="00F27D92" w:rsidRPr="0072564A" w:rsidRDefault="00F27D92" w:rsidP="001D44C9">
            <w:pPr>
              <w:pStyle w:val="table2"/>
            </w:pPr>
            <w:r w:rsidRPr="0072564A">
              <w:t>1283</w:t>
            </w:r>
          </w:p>
        </w:tc>
        <w:tc>
          <w:tcPr>
            <w:tcW w:w="1637" w:type="dxa"/>
          </w:tcPr>
          <w:p w14:paraId="608212E1" w14:textId="77777777" w:rsidR="00F27D92" w:rsidRPr="0072564A" w:rsidRDefault="00F27D92" w:rsidP="001D44C9">
            <w:pPr>
              <w:pStyle w:val="table2"/>
              <w:rPr>
                <w:b/>
              </w:rPr>
            </w:pPr>
            <w:r w:rsidRPr="0072564A">
              <w:t>76-49-3</w:t>
            </w:r>
          </w:p>
        </w:tc>
        <w:tc>
          <w:tcPr>
            <w:tcW w:w="2410" w:type="dxa"/>
            <w:noWrap/>
            <w:hideMark/>
          </w:tcPr>
          <w:p w14:paraId="791B3EA4" w14:textId="037C4B6B" w:rsidR="00F27D92" w:rsidRPr="0072564A" w:rsidRDefault="00F27D92" w:rsidP="001D44C9">
            <w:pPr>
              <w:pStyle w:val="table2"/>
            </w:pPr>
            <w:r w:rsidRPr="0072564A">
              <w:t xml:space="preserve">(+ or </w:t>
            </w:r>
            <w:r w:rsidR="00E828BE">
              <w:t>–</w:t>
            </w:r>
            <w:r w:rsidRPr="0072564A">
              <w:t xml:space="preserve">) </w:t>
            </w:r>
            <w:proofErr w:type="spellStart"/>
            <w:r w:rsidRPr="0072564A">
              <w:t>bornyl</w:t>
            </w:r>
            <w:proofErr w:type="spellEnd"/>
            <w:r w:rsidRPr="0072564A">
              <w:t xml:space="preserve"> acetate</w:t>
            </w:r>
          </w:p>
        </w:tc>
        <w:tc>
          <w:tcPr>
            <w:tcW w:w="1007" w:type="dxa"/>
            <w:noWrap/>
            <w:hideMark/>
          </w:tcPr>
          <w:p w14:paraId="253F11EA" w14:textId="77777777" w:rsidR="00F27D92" w:rsidRPr="0072564A" w:rsidRDefault="00F27D92" w:rsidP="001D44C9">
            <w:pPr>
              <w:pStyle w:val="table2"/>
            </w:pPr>
            <w:r w:rsidRPr="0072564A">
              <w:t>2.69</w:t>
            </w:r>
          </w:p>
        </w:tc>
        <w:tc>
          <w:tcPr>
            <w:tcW w:w="1276" w:type="dxa"/>
            <w:noWrap/>
            <w:vAlign w:val="center"/>
            <w:hideMark/>
          </w:tcPr>
          <w:p w14:paraId="7F9F0D0E" w14:textId="668B64C5" w:rsidR="00F27D92" w:rsidRPr="0072564A" w:rsidRDefault="00F27D92" w:rsidP="001D44C9">
            <w:pPr>
              <w:pStyle w:val="table2"/>
            </w:pPr>
            <w:r w:rsidRPr="0072564A">
              <w:t>0.1</w:t>
            </w:r>
            <w:r w:rsidR="001D44C9">
              <w:t>–</w:t>
            </w:r>
            <w:r w:rsidRPr="0072564A">
              <w:t>6.0</w:t>
            </w:r>
          </w:p>
        </w:tc>
        <w:tc>
          <w:tcPr>
            <w:tcW w:w="1842" w:type="dxa"/>
            <w:noWrap/>
            <w:hideMark/>
          </w:tcPr>
          <w:p w14:paraId="13C4C421" w14:textId="0CA5BE0C" w:rsidR="00F27D92" w:rsidRPr="0072564A" w:rsidRDefault="00F27D92" w:rsidP="001D44C9">
            <w:pPr>
              <w:pStyle w:val="table2"/>
            </w:pPr>
            <w:r w:rsidRPr="0072564A">
              <w:t>0.3</w:t>
            </w:r>
            <w:r w:rsidR="001D44C9">
              <w:t>–</w:t>
            </w:r>
            <w:r w:rsidRPr="0072564A">
              <w:t>3.6</w:t>
            </w:r>
          </w:p>
        </w:tc>
        <w:tc>
          <w:tcPr>
            <w:tcW w:w="1134" w:type="dxa"/>
            <w:noWrap/>
            <w:hideMark/>
          </w:tcPr>
          <w:p w14:paraId="7EA4EB25" w14:textId="77777777" w:rsidR="00F27D92" w:rsidRPr="0072564A" w:rsidRDefault="00F27D92" w:rsidP="001D44C9">
            <w:pPr>
              <w:pStyle w:val="table2"/>
            </w:pPr>
            <w:r w:rsidRPr="0072564A">
              <w:t>8.1</w:t>
            </w:r>
          </w:p>
        </w:tc>
      </w:tr>
      <w:tr w:rsidR="00F27D92" w:rsidRPr="0072564A" w14:paraId="14CA8D9A" w14:textId="77777777" w:rsidTr="003D681A">
        <w:trPr>
          <w:trHeight w:val="320"/>
          <w:jc w:val="center"/>
        </w:trPr>
        <w:tc>
          <w:tcPr>
            <w:tcW w:w="829" w:type="dxa"/>
            <w:noWrap/>
            <w:hideMark/>
          </w:tcPr>
          <w:p w14:paraId="3582C4A8" w14:textId="77777777" w:rsidR="00F27D92" w:rsidRPr="0072564A" w:rsidRDefault="00F27D92" w:rsidP="001D44C9">
            <w:pPr>
              <w:pStyle w:val="table2"/>
            </w:pPr>
            <w:r w:rsidRPr="0072564A">
              <w:t>16.75</w:t>
            </w:r>
          </w:p>
        </w:tc>
        <w:tc>
          <w:tcPr>
            <w:tcW w:w="936" w:type="dxa"/>
            <w:noWrap/>
            <w:hideMark/>
          </w:tcPr>
          <w:p w14:paraId="74BF2284" w14:textId="77777777" w:rsidR="00F27D92" w:rsidRPr="0072564A" w:rsidRDefault="00F27D92" w:rsidP="001D44C9">
            <w:pPr>
              <w:pStyle w:val="table2"/>
            </w:pPr>
            <w:r w:rsidRPr="0072564A">
              <w:t>1302</w:t>
            </w:r>
          </w:p>
        </w:tc>
        <w:tc>
          <w:tcPr>
            <w:tcW w:w="1637" w:type="dxa"/>
          </w:tcPr>
          <w:p w14:paraId="639C18B6" w14:textId="77777777" w:rsidR="00F27D92" w:rsidRPr="0072564A" w:rsidRDefault="00F27D92" w:rsidP="001D44C9">
            <w:pPr>
              <w:pStyle w:val="table2"/>
            </w:pPr>
          </w:p>
        </w:tc>
        <w:tc>
          <w:tcPr>
            <w:tcW w:w="2410" w:type="dxa"/>
            <w:noWrap/>
            <w:hideMark/>
          </w:tcPr>
          <w:p w14:paraId="766CFA92" w14:textId="77777777" w:rsidR="00F27D92" w:rsidRPr="0072564A" w:rsidRDefault="00F27D92" w:rsidP="001D44C9">
            <w:pPr>
              <w:pStyle w:val="table2"/>
            </w:pPr>
          </w:p>
        </w:tc>
        <w:tc>
          <w:tcPr>
            <w:tcW w:w="1007" w:type="dxa"/>
            <w:noWrap/>
            <w:hideMark/>
          </w:tcPr>
          <w:p w14:paraId="4DD5A7ED" w14:textId="77777777" w:rsidR="00F27D92" w:rsidRPr="0072564A" w:rsidRDefault="00F27D92" w:rsidP="001D44C9">
            <w:pPr>
              <w:pStyle w:val="table2"/>
            </w:pPr>
            <w:r w:rsidRPr="0072564A">
              <w:t>0.05</w:t>
            </w:r>
          </w:p>
        </w:tc>
        <w:tc>
          <w:tcPr>
            <w:tcW w:w="1276" w:type="dxa"/>
            <w:noWrap/>
            <w:vAlign w:val="center"/>
            <w:hideMark/>
          </w:tcPr>
          <w:p w14:paraId="189816BA" w14:textId="77777777" w:rsidR="00F27D92" w:rsidRPr="0072564A" w:rsidRDefault="00F27D92" w:rsidP="001D44C9">
            <w:pPr>
              <w:pStyle w:val="table2"/>
            </w:pPr>
          </w:p>
        </w:tc>
        <w:tc>
          <w:tcPr>
            <w:tcW w:w="1842" w:type="dxa"/>
            <w:noWrap/>
            <w:hideMark/>
          </w:tcPr>
          <w:p w14:paraId="1DAC9911" w14:textId="77777777" w:rsidR="00F27D92" w:rsidRPr="0072564A" w:rsidRDefault="00F27D92" w:rsidP="001D44C9">
            <w:pPr>
              <w:pStyle w:val="table2"/>
            </w:pPr>
          </w:p>
        </w:tc>
        <w:tc>
          <w:tcPr>
            <w:tcW w:w="1134" w:type="dxa"/>
            <w:noWrap/>
            <w:hideMark/>
          </w:tcPr>
          <w:p w14:paraId="0178DD33" w14:textId="77777777" w:rsidR="00F27D92" w:rsidRPr="0072564A" w:rsidRDefault="00F27D92" w:rsidP="001D44C9">
            <w:pPr>
              <w:pStyle w:val="table2"/>
            </w:pPr>
          </w:p>
        </w:tc>
      </w:tr>
      <w:tr w:rsidR="0072564A" w:rsidRPr="0072564A" w14:paraId="4D1231E4" w14:textId="77777777" w:rsidTr="003D681A">
        <w:trPr>
          <w:trHeight w:val="320"/>
          <w:jc w:val="center"/>
        </w:trPr>
        <w:tc>
          <w:tcPr>
            <w:tcW w:w="829" w:type="dxa"/>
            <w:noWrap/>
            <w:hideMark/>
          </w:tcPr>
          <w:p w14:paraId="39A6F688" w14:textId="77777777" w:rsidR="00F27D92" w:rsidRPr="0072564A" w:rsidRDefault="00F27D92" w:rsidP="001D44C9">
            <w:pPr>
              <w:pStyle w:val="table2"/>
            </w:pPr>
            <w:r w:rsidRPr="0072564A">
              <w:t>17.56</w:t>
            </w:r>
          </w:p>
        </w:tc>
        <w:tc>
          <w:tcPr>
            <w:tcW w:w="936" w:type="dxa"/>
            <w:noWrap/>
            <w:hideMark/>
          </w:tcPr>
          <w:p w14:paraId="554C9D7A" w14:textId="77777777" w:rsidR="00F27D92" w:rsidRPr="0072564A" w:rsidRDefault="00F27D92" w:rsidP="001D44C9">
            <w:pPr>
              <w:pStyle w:val="table2"/>
            </w:pPr>
            <w:r w:rsidRPr="0072564A">
              <w:t>1333</w:t>
            </w:r>
          </w:p>
        </w:tc>
        <w:tc>
          <w:tcPr>
            <w:tcW w:w="1637" w:type="dxa"/>
          </w:tcPr>
          <w:p w14:paraId="77424036" w14:textId="77777777" w:rsidR="00F27D92" w:rsidRPr="0072564A" w:rsidRDefault="00F27D92" w:rsidP="001D44C9">
            <w:pPr>
              <w:pStyle w:val="table2"/>
            </w:pPr>
            <w:r w:rsidRPr="0072564A">
              <w:rPr>
                <w:shd w:val="clear" w:color="auto" w:fill="FFFFFF"/>
              </w:rPr>
              <w:t>515-00-4</w:t>
            </w:r>
          </w:p>
        </w:tc>
        <w:tc>
          <w:tcPr>
            <w:tcW w:w="2410" w:type="dxa"/>
            <w:noWrap/>
            <w:hideMark/>
          </w:tcPr>
          <w:p w14:paraId="43A6513A" w14:textId="77777777" w:rsidR="00F27D92" w:rsidRPr="0072564A" w:rsidRDefault="00F27D92" w:rsidP="001D44C9">
            <w:pPr>
              <w:pStyle w:val="table2"/>
              <w:rPr>
                <w:bCs/>
              </w:rPr>
            </w:pPr>
            <w:r w:rsidRPr="0072564A">
              <w:rPr>
                <w:bCs/>
              </w:rPr>
              <w:t>myrtenol</w:t>
            </w:r>
          </w:p>
        </w:tc>
        <w:tc>
          <w:tcPr>
            <w:tcW w:w="1007" w:type="dxa"/>
            <w:noWrap/>
            <w:hideMark/>
          </w:tcPr>
          <w:p w14:paraId="5E86F06A" w14:textId="77777777" w:rsidR="00F27D92" w:rsidRPr="0072564A" w:rsidRDefault="00F27D92" w:rsidP="001D44C9">
            <w:pPr>
              <w:pStyle w:val="table2"/>
            </w:pPr>
            <w:r w:rsidRPr="0072564A">
              <w:t>0.02</w:t>
            </w:r>
          </w:p>
        </w:tc>
        <w:tc>
          <w:tcPr>
            <w:tcW w:w="1276" w:type="dxa"/>
            <w:noWrap/>
            <w:vAlign w:val="center"/>
            <w:hideMark/>
          </w:tcPr>
          <w:p w14:paraId="79C2043F" w14:textId="77777777" w:rsidR="00F27D92" w:rsidRPr="0072564A" w:rsidRDefault="00F27D92" w:rsidP="001D44C9">
            <w:pPr>
              <w:pStyle w:val="table2"/>
            </w:pPr>
          </w:p>
        </w:tc>
        <w:tc>
          <w:tcPr>
            <w:tcW w:w="1842" w:type="dxa"/>
            <w:noWrap/>
            <w:hideMark/>
          </w:tcPr>
          <w:p w14:paraId="2329DAC0" w14:textId="77777777" w:rsidR="00F27D92" w:rsidRPr="0072564A" w:rsidRDefault="00F27D92" w:rsidP="001D44C9">
            <w:pPr>
              <w:pStyle w:val="table2"/>
            </w:pPr>
          </w:p>
        </w:tc>
        <w:tc>
          <w:tcPr>
            <w:tcW w:w="1134" w:type="dxa"/>
            <w:noWrap/>
            <w:hideMark/>
          </w:tcPr>
          <w:p w14:paraId="17B9C6F4" w14:textId="77777777" w:rsidR="00F27D92" w:rsidRPr="0072564A" w:rsidRDefault="00F27D92" w:rsidP="001D44C9">
            <w:pPr>
              <w:pStyle w:val="table2"/>
            </w:pPr>
            <w:r w:rsidRPr="0072564A">
              <w:t>0.1</w:t>
            </w:r>
          </w:p>
        </w:tc>
      </w:tr>
      <w:tr w:rsidR="0072564A" w:rsidRPr="0072564A" w14:paraId="665F7ACD" w14:textId="77777777" w:rsidTr="003D681A">
        <w:trPr>
          <w:trHeight w:val="320"/>
          <w:jc w:val="center"/>
        </w:trPr>
        <w:tc>
          <w:tcPr>
            <w:tcW w:w="829" w:type="dxa"/>
            <w:noWrap/>
            <w:hideMark/>
          </w:tcPr>
          <w:p w14:paraId="4E10DAF5" w14:textId="77777777" w:rsidR="00F27D92" w:rsidRPr="0072564A" w:rsidRDefault="00F27D92" w:rsidP="001D44C9">
            <w:pPr>
              <w:pStyle w:val="table2"/>
            </w:pPr>
            <w:r w:rsidRPr="0072564A">
              <w:t>18.02</w:t>
            </w:r>
          </w:p>
        </w:tc>
        <w:tc>
          <w:tcPr>
            <w:tcW w:w="936" w:type="dxa"/>
            <w:noWrap/>
            <w:hideMark/>
          </w:tcPr>
          <w:p w14:paraId="77ACCEC1" w14:textId="77777777" w:rsidR="00F27D92" w:rsidRPr="0072564A" w:rsidRDefault="00F27D92" w:rsidP="001D44C9">
            <w:pPr>
              <w:pStyle w:val="table2"/>
            </w:pPr>
            <w:r w:rsidRPr="0072564A">
              <w:t>1350</w:t>
            </w:r>
          </w:p>
        </w:tc>
        <w:tc>
          <w:tcPr>
            <w:tcW w:w="1637" w:type="dxa"/>
          </w:tcPr>
          <w:p w14:paraId="3B84B594" w14:textId="77777777" w:rsidR="00F27D92" w:rsidRPr="0072564A" w:rsidRDefault="00F27D92" w:rsidP="001D44C9">
            <w:pPr>
              <w:pStyle w:val="table2"/>
            </w:pPr>
            <w:r w:rsidRPr="0072564A">
              <w:rPr>
                <w:shd w:val="clear" w:color="auto" w:fill="FFFFFF"/>
              </w:rPr>
              <w:t>97-53-0</w:t>
            </w:r>
          </w:p>
        </w:tc>
        <w:tc>
          <w:tcPr>
            <w:tcW w:w="2410" w:type="dxa"/>
            <w:noWrap/>
            <w:hideMark/>
          </w:tcPr>
          <w:p w14:paraId="6D36C528" w14:textId="77777777" w:rsidR="00F27D92" w:rsidRPr="0072564A" w:rsidRDefault="00F27D92" w:rsidP="001D44C9">
            <w:pPr>
              <w:pStyle w:val="table2"/>
            </w:pPr>
            <w:r w:rsidRPr="0072564A">
              <w:t>eugenol</w:t>
            </w:r>
          </w:p>
        </w:tc>
        <w:tc>
          <w:tcPr>
            <w:tcW w:w="1007" w:type="dxa"/>
            <w:noWrap/>
            <w:hideMark/>
          </w:tcPr>
          <w:p w14:paraId="693679ED" w14:textId="77777777" w:rsidR="00F27D92" w:rsidRPr="0072564A" w:rsidRDefault="00F27D92" w:rsidP="001D44C9">
            <w:pPr>
              <w:pStyle w:val="table2"/>
            </w:pPr>
            <w:r w:rsidRPr="0072564A">
              <w:t>0.09</w:t>
            </w:r>
          </w:p>
        </w:tc>
        <w:tc>
          <w:tcPr>
            <w:tcW w:w="1276" w:type="dxa"/>
            <w:noWrap/>
            <w:vAlign w:val="center"/>
            <w:hideMark/>
          </w:tcPr>
          <w:p w14:paraId="69F0769A" w14:textId="77777777" w:rsidR="00F27D92" w:rsidRPr="0072564A" w:rsidRDefault="00F27D92" w:rsidP="001D44C9">
            <w:pPr>
              <w:pStyle w:val="table2"/>
            </w:pPr>
          </w:p>
        </w:tc>
        <w:tc>
          <w:tcPr>
            <w:tcW w:w="1842" w:type="dxa"/>
            <w:noWrap/>
            <w:hideMark/>
          </w:tcPr>
          <w:p w14:paraId="4902D54D" w14:textId="77777777" w:rsidR="00F27D92" w:rsidRPr="0072564A" w:rsidRDefault="00F27D92" w:rsidP="001D44C9">
            <w:pPr>
              <w:pStyle w:val="table2"/>
            </w:pPr>
          </w:p>
        </w:tc>
        <w:tc>
          <w:tcPr>
            <w:tcW w:w="1134" w:type="dxa"/>
            <w:noWrap/>
            <w:vAlign w:val="center"/>
            <w:hideMark/>
          </w:tcPr>
          <w:p w14:paraId="0CBDBF45" w14:textId="77777777" w:rsidR="00F27D92" w:rsidRPr="0072564A" w:rsidRDefault="00F27D92" w:rsidP="001D44C9">
            <w:pPr>
              <w:pStyle w:val="table2"/>
            </w:pPr>
            <w:r w:rsidRPr="0072564A">
              <w:t>NA</w:t>
            </w:r>
          </w:p>
        </w:tc>
      </w:tr>
      <w:tr w:rsidR="00F27D92" w:rsidRPr="0072564A" w14:paraId="725DF43D" w14:textId="77777777" w:rsidTr="003D681A">
        <w:trPr>
          <w:trHeight w:val="320"/>
          <w:jc w:val="center"/>
        </w:trPr>
        <w:tc>
          <w:tcPr>
            <w:tcW w:w="829" w:type="dxa"/>
            <w:noWrap/>
            <w:hideMark/>
          </w:tcPr>
          <w:p w14:paraId="77F70846" w14:textId="77777777" w:rsidR="00F27D92" w:rsidRPr="0072564A" w:rsidRDefault="00F27D92" w:rsidP="001D44C9">
            <w:pPr>
              <w:pStyle w:val="table2"/>
            </w:pPr>
            <w:r w:rsidRPr="0072564A">
              <w:t>18.55</w:t>
            </w:r>
          </w:p>
        </w:tc>
        <w:tc>
          <w:tcPr>
            <w:tcW w:w="936" w:type="dxa"/>
            <w:noWrap/>
            <w:hideMark/>
          </w:tcPr>
          <w:p w14:paraId="5B0564A8" w14:textId="77777777" w:rsidR="00F27D92" w:rsidRPr="0072564A" w:rsidRDefault="00F27D92" w:rsidP="001D44C9">
            <w:pPr>
              <w:pStyle w:val="table2"/>
            </w:pPr>
            <w:r w:rsidRPr="0072564A">
              <w:t>1370</w:t>
            </w:r>
          </w:p>
        </w:tc>
        <w:tc>
          <w:tcPr>
            <w:tcW w:w="1637" w:type="dxa"/>
          </w:tcPr>
          <w:p w14:paraId="78F36B5A" w14:textId="77777777" w:rsidR="00F27D92" w:rsidRPr="0072564A" w:rsidRDefault="00F27D92" w:rsidP="001D44C9">
            <w:pPr>
              <w:pStyle w:val="table2"/>
            </w:pPr>
            <w:r w:rsidRPr="0072564A">
              <w:rPr>
                <w:shd w:val="clear" w:color="auto" w:fill="FFFFFF"/>
              </w:rPr>
              <w:t>14912-44-8</w:t>
            </w:r>
          </w:p>
        </w:tc>
        <w:tc>
          <w:tcPr>
            <w:tcW w:w="2410" w:type="dxa"/>
            <w:noWrap/>
            <w:hideMark/>
          </w:tcPr>
          <w:p w14:paraId="2D6A523C" w14:textId="77777777" w:rsidR="00F27D92" w:rsidRPr="0072564A" w:rsidRDefault="00F27D92" w:rsidP="001D44C9">
            <w:pPr>
              <w:pStyle w:val="table2"/>
            </w:pPr>
            <m:oMath>
              <m:r>
                <w:rPr>
                  <w:rFonts w:ascii="Cambria Math" w:hAnsi="Cambria Math"/>
                </w:rPr>
                <m:t>α</m:t>
              </m:r>
            </m:oMath>
            <w:r w:rsidRPr="0072564A">
              <w:t>-ylangene</w:t>
            </w:r>
          </w:p>
        </w:tc>
        <w:tc>
          <w:tcPr>
            <w:tcW w:w="1007" w:type="dxa"/>
            <w:noWrap/>
            <w:hideMark/>
          </w:tcPr>
          <w:p w14:paraId="62E1890F" w14:textId="77777777" w:rsidR="00F27D92" w:rsidRPr="0072564A" w:rsidRDefault="00F27D92" w:rsidP="001D44C9">
            <w:pPr>
              <w:pStyle w:val="table2"/>
            </w:pPr>
            <w:r w:rsidRPr="0072564A">
              <w:t>0.09</w:t>
            </w:r>
          </w:p>
        </w:tc>
        <w:tc>
          <w:tcPr>
            <w:tcW w:w="1276" w:type="dxa"/>
            <w:noWrap/>
            <w:vAlign w:val="center"/>
            <w:hideMark/>
          </w:tcPr>
          <w:p w14:paraId="0153E64F" w14:textId="77777777" w:rsidR="00F27D92" w:rsidRPr="0072564A" w:rsidRDefault="00F27D92" w:rsidP="001D44C9">
            <w:pPr>
              <w:pStyle w:val="table2"/>
            </w:pPr>
          </w:p>
        </w:tc>
        <w:tc>
          <w:tcPr>
            <w:tcW w:w="1842" w:type="dxa"/>
            <w:noWrap/>
            <w:hideMark/>
          </w:tcPr>
          <w:p w14:paraId="0AB720B8" w14:textId="77777777" w:rsidR="00F27D92" w:rsidRPr="0072564A" w:rsidRDefault="00F27D92" w:rsidP="001D44C9">
            <w:pPr>
              <w:pStyle w:val="table2"/>
            </w:pPr>
          </w:p>
        </w:tc>
        <w:tc>
          <w:tcPr>
            <w:tcW w:w="1134" w:type="dxa"/>
            <w:noWrap/>
            <w:hideMark/>
          </w:tcPr>
          <w:p w14:paraId="2E6EF947" w14:textId="77777777" w:rsidR="00F27D92" w:rsidRPr="0072564A" w:rsidRDefault="00F27D92" w:rsidP="001D44C9">
            <w:pPr>
              <w:pStyle w:val="table2"/>
            </w:pPr>
          </w:p>
        </w:tc>
      </w:tr>
      <w:tr w:rsidR="00F27D92" w:rsidRPr="0072564A" w14:paraId="7FCE0645" w14:textId="77777777" w:rsidTr="003D681A">
        <w:trPr>
          <w:trHeight w:val="320"/>
          <w:jc w:val="center"/>
        </w:trPr>
        <w:tc>
          <w:tcPr>
            <w:tcW w:w="829" w:type="dxa"/>
            <w:noWrap/>
            <w:hideMark/>
          </w:tcPr>
          <w:p w14:paraId="196FCFBF" w14:textId="77777777" w:rsidR="00F27D92" w:rsidRPr="0072564A" w:rsidRDefault="00F27D92" w:rsidP="001D44C9">
            <w:pPr>
              <w:pStyle w:val="table2"/>
            </w:pPr>
            <w:r w:rsidRPr="0072564A">
              <w:t>18.72</w:t>
            </w:r>
          </w:p>
        </w:tc>
        <w:tc>
          <w:tcPr>
            <w:tcW w:w="936" w:type="dxa"/>
            <w:noWrap/>
            <w:hideMark/>
          </w:tcPr>
          <w:p w14:paraId="71818CC1" w14:textId="77777777" w:rsidR="00F27D92" w:rsidRPr="0072564A" w:rsidRDefault="00F27D92" w:rsidP="001D44C9">
            <w:pPr>
              <w:pStyle w:val="table2"/>
            </w:pPr>
            <w:r w:rsidRPr="0072564A">
              <w:t>1376</w:t>
            </w:r>
          </w:p>
        </w:tc>
        <w:tc>
          <w:tcPr>
            <w:tcW w:w="1637" w:type="dxa"/>
          </w:tcPr>
          <w:p w14:paraId="1201B510" w14:textId="77777777" w:rsidR="00F27D92" w:rsidRPr="0072564A" w:rsidRDefault="00F27D92" w:rsidP="001D44C9">
            <w:pPr>
              <w:pStyle w:val="table2"/>
            </w:pPr>
            <w:r w:rsidRPr="0072564A">
              <w:rPr>
                <w:shd w:val="clear" w:color="auto" w:fill="FFFFFF"/>
              </w:rPr>
              <w:t>17699-14-8</w:t>
            </w:r>
          </w:p>
        </w:tc>
        <w:tc>
          <w:tcPr>
            <w:tcW w:w="2410" w:type="dxa"/>
            <w:noWrap/>
            <w:hideMark/>
          </w:tcPr>
          <w:p w14:paraId="668BDE7B" w14:textId="77777777" w:rsidR="00F27D92" w:rsidRPr="0072564A" w:rsidRDefault="00F27D92" w:rsidP="001D44C9">
            <w:pPr>
              <w:pStyle w:val="table2"/>
            </w:pPr>
            <m:oMath>
              <m:r>
                <w:rPr>
                  <w:rFonts w:ascii="Cambria Math" w:hAnsi="Cambria Math"/>
                </w:rPr>
                <m:t>α</m:t>
              </m:r>
            </m:oMath>
            <w:r w:rsidRPr="0072564A">
              <w:t>-cubebene</w:t>
            </w:r>
          </w:p>
        </w:tc>
        <w:tc>
          <w:tcPr>
            <w:tcW w:w="1007" w:type="dxa"/>
            <w:noWrap/>
            <w:hideMark/>
          </w:tcPr>
          <w:p w14:paraId="1EE31351" w14:textId="77777777" w:rsidR="00F27D92" w:rsidRPr="0072564A" w:rsidRDefault="00F27D92" w:rsidP="001D44C9">
            <w:pPr>
              <w:pStyle w:val="table2"/>
            </w:pPr>
            <w:r w:rsidRPr="0072564A">
              <w:t>0.07</w:t>
            </w:r>
          </w:p>
        </w:tc>
        <w:tc>
          <w:tcPr>
            <w:tcW w:w="1276" w:type="dxa"/>
            <w:noWrap/>
            <w:vAlign w:val="center"/>
            <w:hideMark/>
          </w:tcPr>
          <w:p w14:paraId="0868BCDB" w14:textId="4D789C17" w:rsidR="00F27D92" w:rsidRPr="0072564A" w:rsidRDefault="00F27D92" w:rsidP="001D44C9">
            <w:pPr>
              <w:pStyle w:val="table2"/>
            </w:pPr>
            <w:r w:rsidRPr="0072564A">
              <w:t>&lt;</w:t>
            </w:r>
            <w:r w:rsidR="001D44C9">
              <w:t xml:space="preserve"> </w:t>
            </w:r>
            <w:r w:rsidRPr="0072564A">
              <w:t>0.1</w:t>
            </w:r>
            <w:r w:rsidR="001D44C9">
              <w:t>–</w:t>
            </w:r>
            <w:r w:rsidRPr="0072564A">
              <w:t>0.9</w:t>
            </w:r>
          </w:p>
        </w:tc>
        <w:tc>
          <w:tcPr>
            <w:tcW w:w="1842" w:type="dxa"/>
            <w:noWrap/>
            <w:hideMark/>
          </w:tcPr>
          <w:p w14:paraId="3521DA67" w14:textId="2708EE02" w:rsidR="00F27D92" w:rsidRPr="0072564A" w:rsidRDefault="00F27D92" w:rsidP="001D44C9">
            <w:pPr>
              <w:pStyle w:val="table2"/>
            </w:pPr>
            <w:r w:rsidRPr="0072564A">
              <w:t>&lt;</w:t>
            </w:r>
            <w:r w:rsidR="001D44C9">
              <w:t xml:space="preserve"> </w:t>
            </w:r>
            <w:r w:rsidRPr="0072564A">
              <w:t>0.1</w:t>
            </w:r>
            <w:r w:rsidR="001D44C9">
              <w:t>–</w:t>
            </w:r>
            <w:r w:rsidRPr="0072564A">
              <w:t>0.4</w:t>
            </w:r>
          </w:p>
        </w:tc>
        <w:tc>
          <w:tcPr>
            <w:tcW w:w="1134" w:type="dxa"/>
            <w:noWrap/>
            <w:hideMark/>
          </w:tcPr>
          <w:p w14:paraId="6EC467C6" w14:textId="77777777" w:rsidR="00F27D92" w:rsidRPr="0072564A" w:rsidRDefault="00F27D92" w:rsidP="001D44C9">
            <w:pPr>
              <w:pStyle w:val="table2"/>
            </w:pPr>
          </w:p>
        </w:tc>
      </w:tr>
      <w:tr w:rsidR="00F27D92" w:rsidRPr="0072564A" w14:paraId="5BAD6932" w14:textId="77777777" w:rsidTr="003D681A">
        <w:trPr>
          <w:trHeight w:val="320"/>
          <w:jc w:val="center"/>
        </w:trPr>
        <w:tc>
          <w:tcPr>
            <w:tcW w:w="829" w:type="dxa"/>
            <w:noWrap/>
            <w:hideMark/>
          </w:tcPr>
          <w:p w14:paraId="1DD38246" w14:textId="77777777" w:rsidR="00F27D92" w:rsidRPr="0072564A" w:rsidRDefault="00F27D92" w:rsidP="001D44C9">
            <w:pPr>
              <w:pStyle w:val="table2"/>
            </w:pPr>
            <w:r w:rsidRPr="0072564A">
              <w:t>18.93</w:t>
            </w:r>
          </w:p>
        </w:tc>
        <w:tc>
          <w:tcPr>
            <w:tcW w:w="936" w:type="dxa"/>
            <w:noWrap/>
            <w:hideMark/>
          </w:tcPr>
          <w:p w14:paraId="56397EFC" w14:textId="77777777" w:rsidR="00F27D92" w:rsidRPr="0072564A" w:rsidRDefault="00F27D92" w:rsidP="001D44C9">
            <w:pPr>
              <w:pStyle w:val="table2"/>
            </w:pPr>
            <w:r w:rsidRPr="0072564A">
              <w:t>1385</w:t>
            </w:r>
          </w:p>
        </w:tc>
        <w:tc>
          <w:tcPr>
            <w:tcW w:w="1637" w:type="dxa"/>
          </w:tcPr>
          <w:p w14:paraId="76C9754A" w14:textId="77777777" w:rsidR="00F27D92" w:rsidRPr="0072564A" w:rsidRDefault="00F27D92" w:rsidP="001D44C9">
            <w:pPr>
              <w:pStyle w:val="table2"/>
            </w:pPr>
            <w:r w:rsidRPr="0072564A">
              <w:rPr>
                <w:bCs/>
                <w:shd w:val="clear" w:color="auto" w:fill="FFFFFF"/>
              </w:rPr>
              <w:t>5208-58-2</w:t>
            </w:r>
            <w:r w:rsidRPr="0072564A">
              <w:t>;</w:t>
            </w:r>
            <w:r w:rsidRPr="0072564A">
              <w:rPr>
                <w:shd w:val="clear" w:color="auto" w:fill="FFFFFF"/>
              </w:rPr>
              <w:t xml:space="preserve"> 5208-59-3</w:t>
            </w:r>
          </w:p>
        </w:tc>
        <w:tc>
          <w:tcPr>
            <w:tcW w:w="2410" w:type="dxa"/>
            <w:noWrap/>
            <w:hideMark/>
          </w:tcPr>
          <w:p w14:paraId="29A59FBB" w14:textId="77777777" w:rsidR="00F27D92" w:rsidRPr="0072564A" w:rsidRDefault="00F27D92" w:rsidP="001D44C9">
            <w:pPr>
              <w:pStyle w:val="table2"/>
            </w:pPr>
            <w:proofErr w:type="spellStart"/>
            <w:r w:rsidRPr="0072564A">
              <w:t>bourbonene</w:t>
            </w:r>
            <w:proofErr w:type="spellEnd"/>
            <w:r w:rsidRPr="0072564A">
              <w:t xml:space="preserve"> (</w:t>
            </w:r>
            <m:oMath>
              <m:r>
                <w:rPr>
                  <w:rFonts w:ascii="Cambria Math" w:hAnsi="Cambria Math"/>
                </w:rPr>
                <m:t>α</m:t>
              </m:r>
            </m:oMath>
            <w:r w:rsidRPr="0072564A">
              <w:t xml:space="preserve"> or</w:t>
            </w:r>
            <m:oMath>
              <m:r>
                <w:rPr>
                  <w:rFonts w:ascii="Cambria Math" w:hAnsi="Cambria Math"/>
                </w:rPr>
                <m:t xml:space="preserve"> β</m:t>
              </m:r>
            </m:oMath>
            <w:r w:rsidRPr="0072564A">
              <w:t>)</w:t>
            </w:r>
          </w:p>
        </w:tc>
        <w:tc>
          <w:tcPr>
            <w:tcW w:w="1007" w:type="dxa"/>
            <w:noWrap/>
            <w:hideMark/>
          </w:tcPr>
          <w:p w14:paraId="51ED888C" w14:textId="77777777" w:rsidR="00F27D92" w:rsidRPr="0072564A" w:rsidRDefault="00F27D92" w:rsidP="001D44C9">
            <w:pPr>
              <w:pStyle w:val="table2"/>
            </w:pPr>
            <w:r w:rsidRPr="0072564A">
              <w:t>0.03</w:t>
            </w:r>
          </w:p>
        </w:tc>
        <w:tc>
          <w:tcPr>
            <w:tcW w:w="1276" w:type="dxa"/>
            <w:noWrap/>
            <w:vAlign w:val="center"/>
            <w:hideMark/>
          </w:tcPr>
          <w:p w14:paraId="209C44DE" w14:textId="77777777" w:rsidR="00F27D92" w:rsidRPr="0072564A" w:rsidRDefault="00F27D92" w:rsidP="001D44C9">
            <w:pPr>
              <w:pStyle w:val="table2"/>
            </w:pPr>
          </w:p>
        </w:tc>
        <w:tc>
          <w:tcPr>
            <w:tcW w:w="1842" w:type="dxa"/>
            <w:noWrap/>
            <w:hideMark/>
          </w:tcPr>
          <w:p w14:paraId="260AC29B" w14:textId="77777777" w:rsidR="00F27D92" w:rsidRPr="0072564A" w:rsidRDefault="00F27D92" w:rsidP="001D44C9">
            <w:pPr>
              <w:pStyle w:val="table2"/>
            </w:pPr>
          </w:p>
        </w:tc>
        <w:tc>
          <w:tcPr>
            <w:tcW w:w="1134" w:type="dxa"/>
            <w:noWrap/>
            <w:hideMark/>
          </w:tcPr>
          <w:p w14:paraId="05D87281" w14:textId="77777777" w:rsidR="00F27D92" w:rsidRPr="0072564A" w:rsidRDefault="00F27D92" w:rsidP="001D44C9">
            <w:pPr>
              <w:pStyle w:val="table2"/>
            </w:pPr>
          </w:p>
        </w:tc>
      </w:tr>
      <w:tr w:rsidR="00F27D92" w:rsidRPr="0072564A" w14:paraId="60F05F28" w14:textId="77777777" w:rsidTr="003D681A">
        <w:trPr>
          <w:trHeight w:val="320"/>
          <w:jc w:val="center"/>
        </w:trPr>
        <w:tc>
          <w:tcPr>
            <w:tcW w:w="829" w:type="dxa"/>
            <w:noWrap/>
            <w:hideMark/>
          </w:tcPr>
          <w:p w14:paraId="26A9950F" w14:textId="77777777" w:rsidR="00F27D92" w:rsidRPr="0072564A" w:rsidRDefault="00F27D92" w:rsidP="001D44C9">
            <w:pPr>
              <w:pStyle w:val="table2"/>
            </w:pPr>
            <w:r w:rsidRPr="0072564A">
              <w:t>19.10</w:t>
            </w:r>
          </w:p>
        </w:tc>
        <w:tc>
          <w:tcPr>
            <w:tcW w:w="936" w:type="dxa"/>
            <w:noWrap/>
            <w:hideMark/>
          </w:tcPr>
          <w:p w14:paraId="52C81785" w14:textId="77777777" w:rsidR="00F27D92" w:rsidRPr="0072564A" w:rsidRDefault="00F27D92" w:rsidP="001D44C9">
            <w:pPr>
              <w:pStyle w:val="table2"/>
            </w:pPr>
            <w:r w:rsidRPr="0072564A">
              <w:t>1390</w:t>
            </w:r>
          </w:p>
        </w:tc>
        <w:tc>
          <w:tcPr>
            <w:tcW w:w="1637" w:type="dxa"/>
          </w:tcPr>
          <w:p w14:paraId="613B368F" w14:textId="77777777" w:rsidR="00F27D92" w:rsidRPr="0072564A" w:rsidRDefault="00F27D92" w:rsidP="001D44C9">
            <w:pPr>
              <w:pStyle w:val="table2"/>
            </w:pPr>
            <w:r w:rsidRPr="0072564A">
              <w:t>33880-83-0</w:t>
            </w:r>
          </w:p>
        </w:tc>
        <w:tc>
          <w:tcPr>
            <w:tcW w:w="2410" w:type="dxa"/>
            <w:noWrap/>
            <w:hideMark/>
          </w:tcPr>
          <w:p w14:paraId="37A905B5" w14:textId="1C9F796D" w:rsidR="00F27D92" w:rsidRPr="0072564A" w:rsidRDefault="00F27D92" w:rsidP="001D44C9">
            <w:pPr>
              <w:pStyle w:val="table2"/>
            </w:pPr>
            <w:r w:rsidRPr="0072564A">
              <w:t xml:space="preserve">(+ or </w:t>
            </w:r>
            <w:r w:rsidR="001D44C9">
              <w:t>–</w:t>
            </w:r>
            <w:r w:rsidRPr="0072564A">
              <w:t xml:space="preserve">) </w:t>
            </w:r>
            <m:oMath>
              <m:r>
                <w:rPr>
                  <w:rFonts w:ascii="Cambria Math" w:hAnsi="Cambria Math"/>
                </w:rPr>
                <m:t>β</m:t>
              </m:r>
            </m:oMath>
            <w:r w:rsidRPr="0072564A">
              <w:t>-elemene</w:t>
            </w:r>
          </w:p>
        </w:tc>
        <w:tc>
          <w:tcPr>
            <w:tcW w:w="1007" w:type="dxa"/>
            <w:noWrap/>
            <w:hideMark/>
          </w:tcPr>
          <w:p w14:paraId="6A4CD0F6" w14:textId="77777777" w:rsidR="00F27D92" w:rsidRPr="0072564A" w:rsidRDefault="00F27D92" w:rsidP="001D44C9">
            <w:pPr>
              <w:pStyle w:val="table2"/>
            </w:pPr>
            <w:r w:rsidRPr="0072564A">
              <w:t>2.18</w:t>
            </w:r>
          </w:p>
        </w:tc>
        <w:tc>
          <w:tcPr>
            <w:tcW w:w="1276" w:type="dxa"/>
            <w:noWrap/>
            <w:vAlign w:val="center"/>
            <w:hideMark/>
          </w:tcPr>
          <w:p w14:paraId="1FF94FE6" w14:textId="77777777" w:rsidR="00F27D92" w:rsidRPr="0072564A" w:rsidRDefault="00F27D92" w:rsidP="001D44C9">
            <w:pPr>
              <w:pStyle w:val="table2"/>
            </w:pPr>
          </w:p>
        </w:tc>
        <w:tc>
          <w:tcPr>
            <w:tcW w:w="1842" w:type="dxa"/>
            <w:noWrap/>
            <w:hideMark/>
          </w:tcPr>
          <w:p w14:paraId="3A7AFEED" w14:textId="77777777" w:rsidR="00F27D92" w:rsidRPr="0072564A" w:rsidRDefault="00F27D92" w:rsidP="001D44C9">
            <w:pPr>
              <w:pStyle w:val="table2"/>
            </w:pPr>
          </w:p>
        </w:tc>
        <w:tc>
          <w:tcPr>
            <w:tcW w:w="1134" w:type="dxa"/>
            <w:noWrap/>
            <w:hideMark/>
          </w:tcPr>
          <w:p w14:paraId="1B9291CE" w14:textId="77777777" w:rsidR="00F27D92" w:rsidRPr="0072564A" w:rsidRDefault="00F27D92" w:rsidP="001D44C9">
            <w:pPr>
              <w:pStyle w:val="table2"/>
            </w:pPr>
          </w:p>
        </w:tc>
      </w:tr>
      <w:tr w:rsidR="00F27D92" w:rsidRPr="0072564A" w14:paraId="3A95D565" w14:textId="77777777" w:rsidTr="003D681A">
        <w:trPr>
          <w:trHeight w:val="320"/>
          <w:jc w:val="center"/>
        </w:trPr>
        <w:tc>
          <w:tcPr>
            <w:tcW w:w="829" w:type="dxa"/>
            <w:noWrap/>
            <w:hideMark/>
          </w:tcPr>
          <w:p w14:paraId="007F5AC6" w14:textId="77777777" w:rsidR="00F27D92" w:rsidRPr="0072564A" w:rsidRDefault="00F27D92" w:rsidP="001D44C9">
            <w:pPr>
              <w:pStyle w:val="table2"/>
            </w:pPr>
            <w:r w:rsidRPr="0072564A">
              <w:t>19.28</w:t>
            </w:r>
          </w:p>
        </w:tc>
        <w:tc>
          <w:tcPr>
            <w:tcW w:w="936" w:type="dxa"/>
            <w:noWrap/>
            <w:hideMark/>
          </w:tcPr>
          <w:p w14:paraId="30CA1E38" w14:textId="77777777" w:rsidR="00F27D92" w:rsidRPr="0072564A" w:rsidRDefault="00F27D92" w:rsidP="001D44C9">
            <w:pPr>
              <w:pStyle w:val="table2"/>
            </w:pPr>
            <w:r w:rsidRPr="0072564A">
              <w:t>1398</w:t>
            </w:r>
          </w:p>
        </w:tc>
        <w:tc>
          <w:tcPr>
            <w:tcW w:w="1637" w:type="dxa"/>
          </w:tcPr>
          <w:p w14:paraId="54F61E57" w14:textId="77777777" w:rsidR="00F27D92" w:rsidRPr="0072564A" w:rsidRDefault="00F27D92" w:rsidP="001D44C9">
            <w:pPr>
              <w:pStyle w:val="table2"/>
            </w:pPr>
            <w:r w:rsidRPr="0072564A">
              <w:rPr>
                <w:shd w:val="clear" w:color="auto" w:fill="FFFFFF"/>
              </w:rPr>
              <w:t>644-30-4</w:t>
            </w:r>
          </w:p>
        </w:tc>
        <w:tc>
          <w:tcPr>
            <w:tcW w:w="2410" w:type="dxa"/>
            <w:noWrap/>
            <w:hideMark/>
          </w:tcPr>
          <w:p w14:paraId="00F6C657" w14:textId="77777777" w:rsidR="00F27D92" w:rsidRPr="0072564A" w:rsidRDefault="00F27D92" w:rsidP="001D44C9">
            <w:pPr>
              <w:pStyle w:val="table2"/>
            </w:pPr>
            <m:oMath>
              <m:r>
                <w:rPr>
                  <w:rFonts w:ascii="Cambria Math" w:hAnsi="Cambria Math"/>
                </w:rPr>
                <m:t>α</m:t>
              </m:r>
            </m:oMath>
            <w:r w:rsidRPr="0072564A">
              <w:t>-curcumene</w:t>
            </w:r>
          </w:p>
        </w:tc>
        <w:tc>
          <w:tcPr>
            <w:tcW w:w="1007" w:type="dxa"/>
            <w:noWrap/>
            <w:hideMark/>
          </w:tcPr>
          <w:p w14:paraId="1623A16B" w14:textId="77777777" w:rsidR="00F27D92" w:rsidRPr="0072564A" w:rsidRDefault="00F27D92" w:rsidP="001D44C9">
            <w:pPr>
              <w:pStyle w:val="table2"/>
            </w:pPr>
            <w:r w:rsidRPr="0072564A">
              <w:t>0.02</w:t>
            </w:r>
          </w:p>
        </w:tc>
        <w:tc>
          <w:tcPr>
            <w:tcW w:w="1276" w:type="dxa"/>
            <w:noWrap/>
            <w:vAlign w:val="center"/>
            <w:hideMark/>
          </w:tcPr>
          <w:p w14:paraId="6FF446FB" w14:textId="2D021501" w:rsidR="00F27D92" w:rsidRPr="0072564A" w:rsidRDefault="00F27D92" w:rsidP="001D44C9">
            <w:pPr>
              <w:pStyle w:val="table2"/>
            </w:pPr>
            <w:r w:rsidRPr="0072564A">
              <w:t>&lt;</w:t>
            </w:r>
            <w:r w:rsidR="001D44C9">
              <w:t xml:space="preserve"> </w:t>
            </w:r>
            <w:r w:rsidRPr="0072564A">
              <w:t>0.1</w:t>
            </w:r>
            <w:r w:rsidR="001D44C9">
              <w:t>–</w:t>
            </w:r>
            <w:r w:rsidRPr="0072564A">
              <w:t>1.6</w:t>
            </w:r>
          </w:p>
        </w:tc>
        <w:tc>
          <w:tcPr>
            <w:tcW w:w="1842" w:type="dxa"/>
            <w:noWrap/>
            <w:hideMark/>
          </w:tcPr>
          <w:p w14:paraId="095410F9" w14:textId="43EC8900" w:rsidR="00F27D92" w:rsidRPr="0072564A" w:rsidRDefault="00F27D92" w:rsidP="001D44C9">
            <w:pPr>
              <w:pStyle w:val="table2"/>
            </w:pPr>
            <w:r w:rsidRPr="0072564A">
              <w:t>&lt;</w:t>
            </w:r>
            <w:r w:rsidR="001D44C9">
              <w:t xml:space="preserve"> </w:t>
            </w:r>
            <w:r w:rsidRPr="0072564A">
              <w:t>0.1</w:t>
            </w:r>
            <w:r w:rsidR="001D44C9">
              <w:t>–</w:t>
            </w:r>
            <w:r w:rsidRPr="0072564A">
              <w:t>1.8</w:t>
            </w:r>
          </w:p>
        </w:tc>
        <w:tc>
          <w:tcPr>
            <w:tcW w:w="1134" w:type="dxa"/>
            <w:noWrap/>
            <w:hideMark/>
          </w:tcPr>
          <w:p w14:paraId="791BCD09" w14:textId="77777777" w:rsidR="00F27D92" w:rsidRPr="0072564A" w:rsidRDefault="00F27D92" w:rsidP="001D44C9">
            <w:pPr>
              <w:pStyle w:val="table2"/>
            </w:pPr>
          </w:p>
        </w:tc>
      </w:tr>
      <w:tr w:rsidR="0072564A" w:rsidRPr="0072564A" w14:paraId="18F3B7AE" w14:textId="77777777" w:rsidTr="003D681A">
        <w:trPr>
          <w:trHeight w:val="320"/>
          <w:jc w:val="center"/>
        </w:trPr>
        <w:tc>
          <w:tcPr>
            <w:tcW w:w="829" w:type="dxa"/>
            <w:noWrap/>
            <w:hideMark/>
          </w:tcPr>
          <w:p w14:paraId="212858BD" w14:textId="77777777" w:rsidR="00F27D92" w:rsidRPr="0072564A" w:rsidRDefault="00F27D92" w:rsidP="001D44C9">
            <w:pPr>
              <w:pStyle w:val="table2"/>
            </w:pPr>
            <w:r w:rsidRPr="0072564A">
              <w:t>19.85</w:t>
            </w:r>
          </w:p>
        </w:tc>
        <w:tc>
          <w:tcPr>
            <w:tcW w:w="936" w:type="dxa"/>
            <w:noWrap/>
            <w:hideMark/>
          </w:tcPr>
          <w:p w14:paraId="23E1045B" w14:textId="77777777" w:rsidR="00F27D92" w:rsidRPr="0072564A" w:rsidRDefault="00F27D92" w:rsidP="001D44C9">
            <w:pPr>
              <w:pStyle w:val="table2"/>
            </w:pPr>
            <w:r w:rsidRPr="0072564A">
              <w:t>1419</w:t>
            </w:r>
          </w:p>
        </w:tc>
        <w:tc>
          <w:tcPr>
            <w:tcW w:w="1637" w:type="dxa"/>
            <w:vAlign w:val="bottom"/>
          </w:tcPr>
          <w:p w14:paraId="0A70EBA8" w14:textId="77777777" w:rsidR="00F27D92" w:rsidRPr="0072564A" w:rsidRDefault="00F27D92" w:rsidP="001D44C9">
            <w:pPr>
              <w:pStyle w:val="table2"/>
            </w:pPr>
            <w:r w:rsidRPr="0072564A">
              <w:t>87-44-5</w:t>
            </w:r>
          </w:p>
        </w:tc>
        <w:tc>
          <w:tcPr>
            <w:tcW w:w="2410" w:type="dxa"/>
            <w:noWrap/>
            <w:hideMark/>
          </w:tcPr>
          <w:p w14:paraId="290D4248" w14:textId="77777777" w:rsidR="00F27D92" w:rsidRPr="0072564A" w:rsidRDefault="00F27D92" w:rsidP="001D44C9">
            <w:pPr>
              <w:pStyle w:val="table2"/>
            </w:pPr>
            <m:oMath>
              <m:r>
                <w:rPr>
                  <w:rFonts w:ascii="Cambria Math" w:hAnsi="Cambria Math"/>
                </w:rPr>
                <m:t>β</m:t>
              </m:r>
            </m:oMath>
            <w:r w:rsidRPr="0072564A">
              <w:t>-caryophyllene*</w:t>
            </w:r>
          </w:p>
        </w:tc>
        <w:tc>
          <w:tcPr>
            <w:tcW w:w="1007" w:type="dxa"/>
            <w:noWrap/>
            <w:hideMark/>
          </w:tcPr>
          <w:p w14:paraId="7CB48B1C" w14:textId="77777777" w:rsidR="00F27D92" w:rsidRPr="0072564A" w:rsidRDefault="00F27D92" w:rsidP="001D44C9">
            <w:pPr>
              <w:pStyle w:val="table2"/>
            </w:pPr>
            <w:r w:rsidRPr="0072564A">
              <w:t>3.49</w:t>
            </w:r>
          </w:p>
        </w:tc>
        <w:tc>
          <w:tcPr>
            <w:tcW w:w="1276" w:type="dxa"/>
            <w:noWrap/>
            <w:vAlign w:val="center"/>
            <w:hideMark/>
          </w:tcPr>
          <w:p w14:paraId="3549B1E6" w14:textId="6450A355" w:rsidR="00F27D92" w:rsidRPr="0072564A" w:rsidRDefault="00F27D92" w:rsidP="001D44C9">
            <w:pPr>
              <w:pStyle w:val="table2"/>
            </w:pPr>
            <w:r w:rsidRPr="0072564A">
              <w:t>0.8</w:t>
            </w:r>
            <w:r w:rsidR="001D44C9">
              <w:t>–</w:t>
            </w:r>
            <w:r w:rsidRPr="0072564A">
              <w:t>5.1</w:t>
            </w:r>
          </w:p>
        </w:tc>
        <w:tc>
          <w:tcPr>
            <w:tcW w:w="1842" w:type="dxa"/>
            <w:noWrap/>
            <w:hideMark/>
          </w:tcPr>
          <w:p w14:paraId="673AA0CA" w14:textId="0496E806" w:rsidR="00F27D92" w:rsidRPr="0072564A" w:rsidRDefault="00F27D92" w:rsidP="001D44C9">
            <w:pPr>
              <w:pStyle w:val="table2"/>
            </w:pPr>
            <w:r w:rsidRPr="0072564A">
              <w:t>2.2</w:t>
            </w:r>
            <w:r w:rsidR="001D44C9">
              <w:t>–</w:t>
            </w:r>
            <w:r w:rsidRPr="0072564A">
              <w:t>7.7</w:t>
            </w:r>
          </w:p>
        </w:tc>
        <w:tc>
          <w:tcPr>
            <w:tcW w:w="1134" w:type="dxa"/>
            <w:noWrap/>
            <w:hideMark/>
          </w:tcPr>
          <w:p w14:paraId="4F375639" w14:textId="77777777" w:rsidR="00F27D92" w:rsidRPr="0072564A" w:rsidRDefault="00F27D92" w:rsidP="001D44C9">
            <w:pPr>
              <w:pStyle w:val="table2"/>
            </w:pPr>
            <w:r w:rsidRPr="0072564A">
              <w:t>2.3</w:t>
            </w:r>
          </w:p>
        </w:tc>
      </w:tr>
      <w:tr w:rsidR="00F27D92" w:rsidRPr="0072564A" w14:paraId="16BB112E" w14:textId="77777777" w:rsidTr="003D681A">
        <w:trPr>
          <w:trHeight w:val="320"/>
          <w:jc w:val="center"/>
        </w:trPr>
        <w:tc>
          <w:tcPr>
            <w:tcW w:w="829" w:type="dxa"/>
            <w:noWrap/>
            <w:hideMark/>
          </w:tcPr>
          <w:p w14:paraId="58DA420F" w14:textId="77777777" w:rsidR="00F27D92" w:rsidRPr="0072564A" w:rsidRDefault="00F27D92" w:rsidP="001D44C9">
            <w:pPr>
              <w:pStyle w:val="table2"/>
            </w:pPr>
            <w:r w:rsidRPr="0072564A">
              <w:t>19.95</w:t>
            </w:r>
          </w:p>
        </w:tc>
        <w:tc>
          <w:tcPr>
            <w:tcW w:w="936" w:type="dxa"/>
            <w:noWrap/>
            <w:hideMark/>
          </w:tcPr>
          <w:p w14:paraId="48252DF6" w14:textId="77777777" w:rsidR="00F27D92" w:rsidRPr="0072564A" w:rsidRDefault="00F27D92" w:rsidP="001D44C9">
            <w:pPr>
              <w:pStyle w:val="table2"/>
            </w:pPr>
            <w:r w:rsidRPr="0072564A">
              <w:t>1425</w:t>
            </w:r>
          </w:p>
        </w:tc>
        <w:tc>
          <w:tcPr>
            <w:tcW w:w="1637" w:type="dxa"/>
          </w:tcPr>
          <w:p w14:paraId="55612183" w14:textId="77777777" w:rsidR="00F27D92" w:rsidRPr="0072564A" w:rsidRDefault="00F27D92" w:rsidP="001D44C9">
            <w:pPr>
              <w:pStyle w:val="table2"/>
            </w:pPr>
            <w:r w:rsidRPr="0072564A">
              <w:rPr>
                <w:shd w:val="clear" w:color="auto" w:fill="FFFFFF"/>
              </w:rPr>
              <w:t>451-56-9</w:t>
            </w:r>
          </w:p>
        </w:tc>
        <w:tc>
          <w:tcPr>
            <w:tcW w:w="2410" w:type="dxa"/>
            <w:noWrap/>
            <w:hideMark/>
          </w:tcPr>
          <w:p w14:paraId="0A4F950E" w14:textId="77777777" w:rsidR="00F27D92" w:rsidRPr="0072564A" w:rsidRDefault="00F27D92" w:rsidP="001D44C9">
            <w:pPr>
              <w:pStyle w:val="table2"/>
            </w:pPr>
            <m:oMath>
              <m:r>
                <w:rPr>
                  <w:rFonts w:ascii="Cambria Math" w:hAnsi="Cambria Math"/>
                </w:rPr>
                <m:t>β</m:t>
              </m:r>
            </m:oMath>
            <w:r w:rsidRPr="0072564A">
              <w:t>-curcumene</w:t>
            </w:r>
          </w:p>
        </w:tc>
        <w:tc>
          <w:tcPr>
            <w:tcW w:w="1007" w:type="dxa"/>
            <w:noWrap/>
            <w:hideMark/>
          </w:tcPr>
          <w:p w14:paraId="2A15F43B" w14:textId="77777777" w:rsidR="00F27D92" w:rsidRPr="0072564A" w:rsidRDefault="00F27D92" w:rsidP="001D44C9">
            <w:pPr>
              <w:pStyle w:val="table2"/>
            </w:pPr>
            <w:r w:rsidRPr="0072564A">
              <w:t>0.11</w:t>
            </w:r>
          </w:p>
        </w:tc>
        <w:tc>
          <w:tcPr>
            <w:tcW w:w="1276" w:type="dxa"/>
            <w:noWrap/>
            <w:vAlign w:val="center"/>
            <w:hideMark/>
          </w:tcPr>
          <w:p w14:paraId="2747537A" w14:textId="77777777" w:rsidR="00F27D92" w:rsidRPr="0072564A" w:rsidRDefault="00F27D92" w:rsidP="001D44C9">
            <w:pPr>
              <w:pStyle w:val="table2"/>
            </w:pPr>
          </w:p>
        </w:tc>
        <w:tc>
          <w:tcPr>
            <w:tcW w:w="1842" w:type="dxa"/>
            <w:noWrap/>
            <w:hideMark/>
          </w:tcPr>
          <w:p w14:paraId="765A3334" w14:textId="77777777" w:rsidR="00F27D92" w:rsidRPr="0072564A" w:rsidRDefault="00F27D92" w:rsidP="001D44C9">
            <w:pPr>
              <w:pStyle w:val="table2"/>
            </w:pPr>
          </w:p>
        </w:tc>
        <w:tc>
          <w:tcPr>
            <w:tcW w:w="1134" w:type="dxa"/>
            <w:noWrap/>
            <w:hideMark/>
          </w:tcPr>
          <w:p w14:paraId="7D6B4175" w14:textId="77777777" w:rsidR="00F27D92" w:rsidRPr="0072564A" w:rsidRDefault="00F27D92" w:rsidP="001D44C9">
            <w:pPr>
              <w:pStyle w:val="table2"/>
            </w:pPr>
          </w:p>
        </w:tc>
      </w:tr>
      <w:tr w:rsidR="00F27D92" w:rsidRPr="0072564A" w14:paraId="112015F6" w14:textId="77777777" w:rsidTr="003D681A">
        <w:trPr>
          <w:trHeight w:val="320"/>
          <w:jc w:val="center"/>
        </w:trPr>
        <w:tc>
          <w:tcPr>
            <w:tcW w:w="829" w:type="dxa"/>
            <w:noWrap/>
            <w:hideMark/>
          </w:tcPr>
          <w:p w14:paraId="218EC5F0" w14:textId="77777777" w:rsidR="00F27D92" w:rsidRPr="0072564A" w:rsidRDefault="00F27D92" w:rsidP="001D44C9">
            <w:pPr>
              <w:pStyle w:val="table2"/>
            </w:pPr>
            <w:r w:rsidRPr="0072564A">
              <w:t>20.46</w:t>
            </w:r>
          </w:p>
        </w:tc>
        <w:tc>
          <w:tcPr>
            <w:tcW w:w="936" w:type="dxa"/>
            <w:noWrap/>
            <w:hideMark/>
          </w:tcPr>
          <w:p w14:paraId="7D4C52D0" w14:textId="77777777" w:rsidR="00F27D92" w:rsidRPr="0072564A" w:rsidRDefault="00F27D92" w:rsidP="001D44C9">
            <w:pPr>
              <w:pStyle w:val="table2"/>
            </w:pPr>
            <w:r w:rsidRPr="0072564A">
              <w:t>1445</w:t>
            </w:r>
          </w:p>
        </w:tc>
        <w:tc>
          <w:tcPr>
            <w:tcW w:w="1637" w:type="dxa"/>
          </w:tcPr>
          <w:p w14:paraId="7411F277" w14:textId="77777777" w:rsidR="00F27D92" w:rsidRPr="0072564A" w:rsidRDefault="00F27D92" w:rsidP="001D44C9">
            <w:pPr>
              <w:pStyle w:val="table2"/>
            </w:pPr>
            <w:r w:rsidRPr="0072564A">
              <w:rPr>
                <w:shd w:val="clear" w:color="auto" w:fill="FFFFFF"/>
              </w:rPr>
              <w:t>24268-39-1</w:t>
            </w:r>
          </w:p>
        </w:tc>
        <w:tc>
          <w:tcPr>
            <w:tcW w:w="2410" w:type="dxa"/>
            <w:noWrap/>
            <w:hideMark/>
          </w:tcPr>
          <w:p w14:paraId="6F8FB7A3" w14:textId="77777777" w:rsidR="00F27D92" w:rsidRPr="0072564A" w:rsidRDefault="00F27D92" w:rsidP="001D44C9">
            <w:pPr>
              <w:pStyle w:val="table2"/>
            </w:pPr>
            <m:oMath>
              <m:r>
                <w:rPr>
                  <w:rFonts w:ascii="Cambria Math" w:hAnsi="Cambria Math"/>
                </w:rPr>
                <m:t>γ</m:t>
              </m:r>
            </m:oMath>
            <w:r w:rsidRPr="0072564A">
              <w:t>-muurolene</w:t>
            </w:r>
          </w:p>
        </w:tc>
        <w:tc>
          <w:tcPr>
            <w:tcW w:w="1007" w:type="dxa"/>
            <w:noWrap/>
            <w:hideMark/>
          </w:tcPr>
          <w:p w14:paraId="7784E485" w14:textId="77777777" w:rsidR="00F27D92" w:rsidRPr="0072564A" w:rsidRDefault="00F27D92" w:rsidP="001D44C9">
            <w:pPr>
              <w:pStyle w:val="table2"/>
            </w:pPr>
            <w:r w:rsidRPr="0072564A">
              <w:t>0.04</w:t>
            </w:r>
          </w:p>
        </w:tc>
        <w:tc>
          <w:tcPr>
            <w:tcW w:w="1276" w:type="dxa"/>
            <w:noWrap/>
            <w:vAlign w:val="center"/>
            <w:hideMark/>
          </w:tcPr>
          <w:p w14:paraId="403FA958" w14:textId="77777777" w:rsidR="00F27D92" w:rsidRPr="0072564A" w:rsidRDefault="00F27D92" w:rsidP="001D44C9">
            <w:pPr>
              <w:pStyle w:val="table2"/>
            </w:pPr>
          </w:p>
        </w:tc>
        <w:tc>
          <w:tcPr>
            <w:tcW w:w="1842" w:type="dxa"/>
            <w:noWrap/>
            <w:hideMark/>
          </w:tcPr>
          <w:p w14:paraId="65506584" w14:textId="77777777" w:rsidR="00F27D92" w:rsidRPr="0072564A" w:rsidRDefault="00F27D92" w:rsidP="001D44C9">
            <w:pPr>
              <w:pStyle w:val="table2"/>
            </w:pPr>
          </w:p>
        </w:tc>
        <w:tc>
          <w:tcPr>
            <w:tcW w:w="1134" w:type="dxa"/>
            <w:noWrap/>
            <w:hideMark/>
          </w:tcPr>
          <w:p w14:paraId="58535CE8" w14:textId="77777777" w:rsidR="00F27D92" w:rsidRPr="0072564A" w:rsidRDefault="00F27D92" w:rsidP="001D44C9">
            <w:pPr>
              <w:pStyle w:val="table2"/>
            </w:pPr>
          </w:p>
        </w:tc>
      </w:tr>
      <w:tr w:rsidR="00F27D92" w:rsidRPr="0072564A" w14:paraId="2002E101" w14:textId="77777777" w:rsidTr="003D681A">
        <w:trPr>
          <w:trHeight w:val="320"/>
          <w:jc w:val="center"/>
        </w:trPr>
        <w:tc>
          <w:tcPr>
            <w:tcW w:w="829" w:type="dxa"/>
            <w:noWrap/>
            <w:hideMark/>
          </w:tcPr>
          <w:p w14:paraId="16F74481" w14:textId="77777777" w:rsidR="00F27D92" w:rsidRPr="0072564A" w:rsidRDefault="00F27D92" w:rsidP="001D44C9">
            <w:pPr>
              <w:pStyle w:val="table2"/>
            </w:pPr>
            <w:r w:rsidRPr="0072564A">
              <w:t>20.62</w:t>
            </w:r>
          </w:p>
        </w:tc>
        <w:tc>
          <w:tcPr>
            <w:tcW w:w="936" w:type="dxa"/>
            <w:noWrap/>
            <w:hideMark/>
          </w:tcPr>
          <w:p w14:paraId="270BBCF1" w14:textId="77777777" w:rsidR="00F27D92" w:rsidRPr="0072564A" w:rsidRDefault="00F27D92" w:rsidP="001D44C9">
            <w:pPr>
              <w:pStyle w:val="table2"/>
            </w:pPr>
            <w:r w:rsidRPr="0072564A">
              <w:t>1450</w:t>
            </w:r>
          </w:p>
        </w:tc>
        <w:tc>
          <w:tcPr>
            <w:tcW w:w="1637" w:type="dxa"/>
          </w:tcPr>
          <w:p w14:paraId="085C263F" w14:textId="77777777" w:rsidR="00F27D92" w:rsidRPr="0072564A" w:rsidRDefault="00F27D92" w:rsidP="001D44C9">
            <w:pPr>
              <w:pStyle w:val="table2"/>
            </w:pPr>
            <w:r w:rsidRPr="0072564A">
              <w:rPr>
                <w:shd w:val="clear" w:color="auto" w:fill="FFFFFF"/>
              </w:rPr>
              <w:t>3853-83-6</w:t>
            </w:r>
          </w:p>
        </w:tc>
        <w:tc>
          <w:tcPr>
            <w:tcW w:w="2410" w:type="dxa"/>
            <w:noWrap/>
            <w:hideMark/>
          </w:tcPr>
          <w:p w14:paraId="5233F74F" w14:textId="77777777" w:rsidR="00F27D92" w:rsidRPr="0072564A" w:rsidRDefault="00F27D92" w:rsidP="001D44C9">
            <w:pPr>
              <w:pStyle w:val="table2"/>
            </w:pPr>
            <m:oMath>
              <m:r>
                <w:rPr>
                  <w:rFonts w:ascii="Cambria Math" w:hAnsi="Cambria Math"/>
                </w:rPr>
                <m:t>α</m:t>
              </m:r>
            </m:oMath>
            <w:r w:rsidRPr="0072564A">
              <w:t>-himachalene</w:t>
            </w:r>
          </w:p>
        </w:tc>
        <w:tc>
          <w:tcPr>
            <w:tcW w:w="1007" w:type="dxa"/>
            <w:noWrap/>
            <w:hideMark/>
          </w:tcPr>
          <w:p w14:paraId="2EA362EC" w14:textId="77777777" w:rsidR="00F27D92" w:rsidRPr="0072564A" w:rsidRDefault="00F27D92" w:rsidP="001D44C9">
            <w:pPr>
              <w:pStyle w:val="table2"/>
            </w:pPr>
            <w:r w:rsidRPr="0072564A">
              <w:t>0.29</w:t>
            </w:r>
          </w:p>
        </w:tc>
        <w:tc>
          <w:tcPr>
            <w:tcW w:w="1276" w:type="dxa"/>
            <w:noWrap/>
            <w:vAlign w:val="center"/>
            <w:hideMark/>
          </w:tcPr>
          <w:p w14:paraId="4D16CDAD" w14:textId="77777777" w:rsidR="00F27D92" w:rsidRPr="0072564A" w:rsidRDefault="00F27D92" w:rsidP="001D44C9">
            <w:pPr>
              <w:pStyle w:val="table2"/>
            </w:pPr>
          </w:p>
        </w:tc>
        <w:tc>
          <w:tcPr>
            <w:tcW w:w="1842" w:type="dxa"/>
            <w:noWrap/>
            <w:hideMark/>
          </w:tcPr>
          <w:p w14:paraId="7EDD4CCC" w14:textId="77777777" w:rsidR="00F27D92" w:rsidRPr="0072564A" w:rsidRDefault="00F27D92" w:rsidP="001D44C9">
            <w:pPr>
              <w:pStyle w:val="table2"/>
            </w:pPr>
          </w:p>
        </w:tc>
        <w:tc>
          <w:tcPr>
            <w:tcW w:w="1134" w:type="dxa"/>
            <w:noWrap/>
            <w:hideMark/>
          </w:tcPr>
          <w:p w14:paraId="0AD81DFB" w14:textId="77777777" w:rsidR="00F27D92" w:rsidRPr="0072564A" w:rsidRDefault="00F27D92" w:rsidP="001D44C9">
            <w:pPr>
              <w:pStyle w:val="table2"/>
            </w:pPr>
          </w:p>
        </w:tc>
      </w:tr>
      <w:tr w:rsidR="0072564A" w:rsidRPr="0072564A" w14:paraId="05B2C09A" w14:textId="77777777" w:rsidTr="003D681A">
        <w:trPr>
          <w:trHeight w:val="320"/>
          <w:jc w:val="center"/>
        </w:trPr>
        <w:tc>
          <w:tcPr>
            <w:tcW w:w="829" w:type="dxa"/>
            <w:noWrap/>
            <w:hideMark/>
          </w:tcPr>
          <w:p w14:paraId="297EAD65" w14:textId="77777777" w:rsidR="00F27D92" w:rsidRPr="0072564A" w:rsidRDefault="00F27D92" w:rsidP="001D44C9">
            <w:pPr>
              <w:pStyle w:val="table2"/>
            </w:pPr>
            <w:r w:rsidRPr="0072564A">
              <w:t>20.74</w:t>
            </w:r>
          </w:p>
        </w:tc>
        <w:tc>
          <w:tcPr>
            <w:tcW w:w="936" w:type="dxa"/>
            <w:noWrap/>
            <w:hideMark/>
          </w:tcPr>
          <w:p w14:paraId="7BCEC0D9" w14:textId="77777777" w:rsidR="00F27D92" w:rsidRPr="0072564A" w:rsidRDefault="00F27D92" w:rsidP="001D44C9">
            <w:pPr>
              <w:pStyle w:val="table2"/>
            </w:pPr>
            <w:r w:rsidRPr="0072564A">
              <w:t>1456</w:t>
            </w:r>
          </w:p>
        </w:tc>
        <w:tc>
          <w:tcPr>
            <w:tcW w:w="1637" w:type="dxa"/>
          </w:tcPr>
          <w:p w14:paraId="45C937C6" w14:textId="77777777" w:rsidR="00F27D92" w:rsidRPr="0072564A" w:rsidRDefault="00F27D92" w:rsidP="001D44C9">
            <w:pPr>
              <w:pStyle w:val="table2"/>
            </w:pPr>
            <w:r w:rsidRPr="0072564A">
              <w:rPr>
                <w:shd w:val="clear" w:color="auto" w:fill="FFFFFF"/>
              </w:rPr>
              <w:t>6753-98-6</w:t>
            </w:r>
          </w:p>
        </w:tc>
        <w:tc>
          <w:tcPr>
            <w:tcW w:w="2410" w:type="dxa"/>
            <w:noWrap/>
            <w:hideMark/>
          </w:tcPr>
          <w:p w14:paraId="536D72FB" w14:textId="77777777" w:rsidR="00F27D92" w:rsidRPr="0072564A" w:rsidRDefault="00F27D92" w:rsidP="001D44C9">
            <w:pPr>
              <w:pStyle w:val="table2"/>
            </w:pPr>
            <m:oMath>
              <m:r>
                <w:rPr>
                  <w:rFonts w:ascii="Cambria Math" w:hAnsi="Cambria Math"/>
                </w:rPr>
                <m:t>α</m:t>
              </m:r>
            </m:oMath>
            <w:r w:rsidRPr="0072564A">
              <w:t>-caryophyllene</w:t>
            </w:r>
          </w:p>
        </w:tc>
        <w:tc>
          <w:tcPr>
            <w:tcW w:w="1007" w:type="dxa"/>
            <w:noWrap/>
            <w:hideMark/>
          </w:tcPr>
          <w:p w14:paraId="28E0EF09" w14:textId="77777777" w:rsidR="00F27D92" w:rsidRPr="0072564A" w:rsidRDefault="00F27D92" w:rsidP="001D44C9">
            <w:pPr>
              <w:pStyle w:val="table2"/>
            </w:pPr>
            <w:r w:rsidRPr="0072564A">
              <w:t>0.55</w:t>
            </w:r>
          </w:p>
        </w:tc>
        <w:tc>
          <w:tcPr>
            <w:tcW w:w="1276" w:type="dxa"/>
            <w:noWrap/>
            <w:vAlign w:val="center"/>
            <w:hideMark/>
          </w:tcPr>
          <w:p w14:paraId="583EFCAB" w14:textId="2BE69376" w:rsidR="00F27D92" w:rsidRPr="0072564A" w:rsidRDefault="00F27D92" w:rsidP="001D44C9">
            <w:pPr>
              <w:pStyle w:val="table2"/>
            </w:pPr>
            <w:r w:rsidRPr="0072564A">
              <w:t>&lt;</w:t>
            </w:r>
            <w:r w:rsidR="001D44C9">
              <w:t xml:space="preserve"> </w:t>
            </w:r>
            <w:r w:rsidRPr="0072564A">
              <w:t>0.1</w:t>
            </w:r>
          </w:p>
        </w:tc>
        <w:tc>
          <w:tcPr>
            <w:tcW w:w="1842" w:type="dxa"/>
            <w:noWrap/>
            <w:hideMark/>
          </w:tcPr>
          <w:p w14:paraId="03700225" w14:textId="2C4FD020" w:rsidR="00F27D92" w:rsidRPr="0072564A" w:rsidRDefault="00F27D92" w:rsidP="001D44C9">
            <w:pPr>
              <w:pStyle w:val="table2"/>
            </w:pPr>
            <w:r w:rsidRPr="0072564A">
              <w:t>&lt;</w:t>
            </w:r>
            <w:r w:rsidR="001D44C9">
              <w:t xml:space="preserve"> </w:t>
            </w:r>
            <w:r w:rsidRPr="0072564A">
              <w:t>0.1</w:t>
            </w:r>
            <w:r w:rsidR="001D44C9">
              <w:t>–</w:t>
            </w:r>
            <w:r w:rsidRPr="0072564A">
              <w:t>0.7</w:t>
            </w:r>
          </w:p>
        </w:tc>
        <w:tc>
          <w:tcPr>
            <w:tcW w:w="1134" w:type="dxa"/>
            <w:noWrap/>
            <w:vAlign w:val="center"/>
            <w:hideMark/>
          </w:tcPr>
          <w:p w14:paraId="7B0EE6A2" w14:textId="77777777" w:rsidR="00F27D92" w:rsidRPr="0072564A" w:rsidRDefault="00F27D92" w:rsidP="001D44C9">
            <w:pPr>
              <w:pStyle w:val="table2"/>
            </w:pPr>
            <w:r w:rsidRPr="0072564A">
              <w:t>NA</w:t>
            </w:r>
          </w:p>
        </w:tc>
      </w:tr>
      <w:tr w:rsidR="0072564A" w:rsidRPr="0072564A" w14:paraId="70C5AD39" w14:textId="77777777" w:rsidTr="003D681A">
        <w:trPr>
          <w:trHeight w:val="320"/>
          <w:jc w:val="center"/>
        </w:trPr>
        <w:tc>
          <w:tcPr>
            <w:tcW w:w="829" w:type="dxa"/>
            <w:noWrap/>
            <w:hideMark/>
          </w:tcPr>
          <w:p w14:paraId="35938F37" w14:textId="77777777" w:rsidR="00F27D92" w:rsidRPr="0072564A" w:rsidRDefault="00F27D92" w:rsidP="001D44C9">
            <w:pPr>
              <w:pStyle w:val="table2"/>
            </w:pPr>
            <w:r w:rsidRPr="0072564A">
              <w:t>20.86</w:t>
            </w:r>
          </w:p>
        </w:tc>
        <w:tc>
          <w:tcPr>
            <w:tcW w:w="936" w:type="dxa"/>
            <w:noWrap/>
            <w:hideMark/>
          </w:tcPr>
          <w:p w14:paraId="78E9FE74" w14:textId="77777777" w:rsidR="00F27D92" w:rsidRPr="0072564A" w:rsidRDefault="00F27D92" w:rsidP="001D44C9">
            <w:pPr>
              <w:pStyle w:val="table2"/>
            </w:pPr>
            <w:r w:rsidRPr="0072564A">
              <w:t>1461</w:t>
            </w:r>
          </w:p>
        </w:tc>
        <w:tc>
          <w:tcPr>
            <w:tcW w:w="1637" w:type="dxa"/>
          </w:tcPr>
          <w:p w14:paraId="43D3A14D" w14:textId="3773C4E0" w:rsidR="00F27D92" w:rsidRPr="0072564A" w:rsidRDefault="00F27D92" w:rsidP="001D44C9">
            <w:pPr>
              <w:pStyle w:val="table2"/>
              <w:rPr>
                <w:b/>
              </w:rPr>
            </w:pPr>
            <w:r w:rsidRPr="0072564A">
              <w:t xml:space="preserve">3856-25-5; </w:t>
            </w:r>
            <w:r w:rsidR="00172DD9" w:rsidRPr="0072564A">
              <w:t>18252-44-3</w:t>
            </w:r>
          </w:p>
        </w:tc>
        <w:tc>
          <w:tcPr>
            <w:tcW w:w="2410" w:type="dxa"/>
            <w:noWrap/>
            <w:hideMark/>
          </w:tcPr>
          <w:p w14:paraId="28DFD5E0" w14:textId="77777777" w:rsidR="00F27D92" w:rsidRPr="0072564A" w:rsidRDefault="00F27D92" w:rsidP="001D44C9">
            <w:pPr>
              <w:pStyle w:val="table2"/>
            </w:pPr>
            <w:r w:rsidRPr="0072564A">
              <w:t>copaene (</w:t>
            </w:r>
            <m:oMath>
              <m:r>
                <w:rPr>
                  <w:rFonts w:ascii="Cambria Math" w:hAnsi="Cambria Math"/>
                </w:rPr>
                <m:t>α</m:t>
              </m:r>
            </m:oMath>
            <w:r w:rsidRPr="0072564A">
              <w:t xml:space="preserve"> or </w:t>
            </w:r>
            <m:oMath>
              <m:r>
                <w:rPr>
                  <w:rFonts w:ascii="Cambria Math" w:hAnsi="Cambria Math"/>
                </w:rPr>
                <m:t>β</m:t>
              </m:r>
            </m:oMath>
            <w:r w:rsidRPr="0072564A">
              <w:t>)</w:t>
            </w:r>
          </w:p>
        </w:tc>
        <w:tc>
          <w:tcPr>
            <w:tcW w:w="1007" w:type="dxa"/>
            <w:noWrap/>
            <w:hideMark/>
          </w:tcPr>
          <w:p w14:paraId="2E1CB01E" w14:textId="77777777" w:rsidR="00F27D92" w:rsidRPr="0072564A" w:rsidRDefault="00F27D92" w:rsidP="001D44C9">
            <w:pPr>
              <w:pStyle w:val="table2"/>
            </w:pPr>
            <w:r w:rsidRPr="0072564A">
              <w:t>0.01</w:t>
            </w:r>
          </w:p>
        </w:tc>
        <w:tc>
          <w:tcPr>
            <w:tcW w:w="1276" w:type="dxa"/>
            <w:noWrap/>
            <w:vAlign w:val="center"/>
            <w:hideMark/>
          </w:tcPr>
          <w:p w14:paraId="1D9D3C27" w14:textId="77777777" w:rsidR="00F27D92" w:rsidRPr="0072564A" w:rsidRDefault="00F27D92" w:rsidP="001D44C9">
            <w:pPr>
              <w:pStyle w:val="table2"/>
            </w:pPr>
          </w:p>
        </w:tc>
        <w:tc>
          <w:tcPr>
            <w:tcW w:w="1842" w:type="dxa"/>
            <w:noWrap/>
            <w:hideMark/>
          </w:tcPr>
          <w:p w14:paraId="3419620F" w14:textId="77777777" w:rsidR="00F27D92" w:rsidRPr="0072564A" w:rsidRDefault="00F27D92" w:rsidP="001D44C9">
            <w:pPr>
              <w:pStyle w:val="table2"/>
            </w:pPr>
          </w:p>
        </w:tc>
        <w:tc>
          <w:tcPr>
            <w:tcW w:w="1134" w:type="dxa"/>
            <w:noWrap/>
            <w:hideMark/>
          </w:tcPr>
          <w:p w14:paraId="4CD3B4A3" w14:textId="77777777" w:rsidR="00F27D92" w:rsidRPr="0072564A" w:rsidRDefault="00F27D92" w:rsidP="001D44C9">
            <w:pPr>
              <w:pStyle w:val="table2"/>
            </w:pPr>
            <w:r w:rsidRPr="0072564A">
              <w:t>0.1</w:t>
            </w:r>
          </w:p>
        </w:tc>
      </w:tr>
      <w:tr w:rsidR="00F27D92" w:rsidRPr="0072564A" w14:paraId="3FE3D897" w14:textId="77777777" w:rsidTr="003D681A">
        <w:trPr>
          <w:trHeight w:val="320"/>
          <w:jc w:val="center"/>
        </w:trPr>
        <w:tc>
          <w:tcPr>
            <w:tcW w:w="829" w:type="dxa"/>
            <w:noWrap/>
            <w:hideMark/>
          </w:tcPr>
          <w:p w14:paraId="6A936601" w14:textId="77777777" w:rsidR="00F27D92" w:rsidRPr="0072564A" w:rsidRDefault="00F27D92" w:rsidP="001D44C9">
            <w:pPr>
              <w:pStyle w:val="table2"/>
            </w:pPr>
            <w:r w:rsidRPr="0072564A">
              <w:lastRenderedPageBreak/>
              <w:t>21.10</w:t>
            </w:r>
          </w:p>
        </w:tc>
        <w:tc>
          <w:tcPr>
            <w:tcW w:w="936" w:type="dxa"/>
            <w:noWrap/>
            <w:hideMark/>
          </w:tcPr>
          <w:p w14:paraId="33BD2FC5" w14:textId="77777777" w:rsidR="00F27D92" w:rsidRPr="0072564A" w:rsidRDefault="00F27D92" w:rsidP="001D44C9">
            <w:pPr>
              <w:pStyle w:val="table2"/>
            </w:pPr>
            <w:r w:rsidRPr="0072564A">
              <w:t>1463</w:t>
            </w:r>
          </w:p>
        </w:tc>
        <w:tc>
          <w:tcPr>
            <w:tcW w:w="1637" w:type="dxa"/>
          </w:tcPr>
          <w:p w14:paraId="7BDE789F" w14:textId="77777777" w:rsidR="00F27D92" w:rsidRPr="0072564A" w:rsidRDefault="00F27D92" w:rsidP="001D44C9">
            <w:pPr>
              <w:pStyle w:val="table2"/>
              <w:rPr>
                <w:bCs/>
              </w:rPr>
            </w:pPr>
            <w:r w:rsidRPr="0072564A">
              <w:rPr>
                <w:bCs/>
              </w:rPr>
              <w:t>3691-12-1; 88-84-6</w:t>
            </w:r>
          </w:p>
        </w:tc>
        <w:tc>
          <w:tcPr>
            <w:tcW w:w="2410" w:type="dxa"/>
            <w:noWrap/>
            <w:hideMark/>
          </w:tcPr>
          <w:p w14:paraId="20C666B9" w14:textId="77777777" w:rsidR="00F27D92" w:rsidRPr="0072564A" w:rsidRDefault="00F27D92" w:rsidP="001D44C9">
            <w:pPr>
              <w:pStyle w:val="table2"/>
              <w:rPr>
                <w:bCs/>
              </w:rPr>
            </w:pPr>
            <w:proofErr w:type="spellStart"/>
            <w:r w:rsidRPr="0072564A">
              <w:rPr>
                <w:bCs/>
              </w:rPr>
              <w:t>guaiene</w:t>
            </w:r>
            <w:proofErr w:type="spellEnd"/>
            <w:r w:rsidRPr="0072564A">
              <w:rPr>
                <w:bCs/>
              </w:rPr>
              <w:t xml:space="preserve"> (</w:t>
            </w:r>
            <m:oMath>
              <m:r>
                <w:rPr>
                  <w:rFonts w:ascii="Cambria Math" w:hAnsi="Cambria Math"/>
                </w:rPr>
                <m:t>α</m:t>
              </m:r>
            </m:oMath>
            <w:r w:rsidRPr="0072564A">
              <w:rPr>
                <w:bCs/>
              </w:rPr>
              <w:t xml:space="preserve"> or </w:t>
            </w:r>
            <m:oMath>
              <m:r>
                <w:rPr>
                  <w:rFonts w:ascii="Cambria Math" w:hAnsi="Cambria Math"/>
                </w:rPr>
                <m:t>β</m:t>
              </m:r>
            </m:oMath>
            <w:r w:rsidRPr="0072564A">
              <w:rPr>
                <w:bCs/>
              </w:rPr>
              <w:t>)</w:t>
            </w:r>
          </w:p>
        </w:tc>
        <w:tc>
          <w:tcPr>
            <w:tcW w:w="1007" w:type="dxa"/>
            <w:noWrap/>
            <w:hideMark/>
          </w:tcPr>
          <w:p w14:paraId="765F7D87" w14:textId="77777777" w:rsidR="00F27D92" w:rsidRPr="0072564A" w:rsidRDefault="00F27D92" w:rsidP="001D44C9">
            <w:pPr>
              <w:pStyle w:val="table2"/>
            </w:pPr>
            <w:r w:rsidRPr="0072564A">
              <w:t>0.04</w:t>
            </w:r>
          </w:p>
        </w:tc>
        <w:tc>
          <w:tcPr>
            <w:tcW w:w="1276" w:type="dxa"/>
            <w:noWrap/>
            <w:vAlign w:val="center"/>
            <w:hideMark/>
          </w:tcPr>
          <w:p w14:paraId="485F9855" w14:textId="77777777" w:rsidR="00F27D92" w:rsidRPr="0072564A" w:rsidRDefault="00F27D92" w:rsidP="001D44C9">
            <w:pPr>
              <w:pStyle w:val="table2"/>
            </w:pPr>
          </w:p>
        </w:tc>
        <w:tc>
          <w:tcPr>
            <w:tcW w:w="1842" w:type="dxa"/>
            <w:noWrap/>
            <w:hideMark/>
          </w:tcPr>
          <w:p w14:paraId="1663CB20" w14:textId="77777777" w:rsidR="00F27D92" w:rsidRPr="0072564A" w:rsidRDefault="00F27D92" w:rsidP="001D44C9">
            <w:pPr>
              <w:pStyle w:val="table2"/>
            </w:pPr>
          </w:p>
        </w:tc>
        <w:tc>
          <w:tcPr>
            <w:tcW w:w="1134" w:type="dxa"/>
            <w:noWrap/>
            <w:hideMark/>
          </w:tcPr>
          <w:p w14:paraId="0D7440BA" w14:textId="77777777" w:rsidR="00F27D92" w:rsidRPr="0072564A" w:rsidRDefault="00F27D92" w:rsidP="001D44C9">
            <w:pPr>
              <w:pStyle w:val="table2"/>
            </w:pPr>
          </w:p>
        </w:tc>
      </w:tr>
      <w:tr w:rsidR="00F27D92" w:rsidRPr="0072564A" w14:paraId="09B89CB8" w14:textId="77777777" w:rsidTr="003D681A">
        <w:trPr>
          <w:trHeight w:val="320"/>
          <w:jc w:val="center"/>
        </w:trPr>
        <w:tc>
          <w:tcPr>
            <w:tcW w:w="829" w:type="dxa"/>
            <w:noWrap/>
            <w:hideMark/>
          </w:tcPr>
          <w:p w14:paraId="22F8FB77" w14:textId="77777777" w:rsidR="00F27D92" w:rsidRPr="0072564A" w:rsidRDefault="00F27D92" w:rsidP="001D44C9">
            <w:pPr>
              <w:pStyle w:val="table2"/>
            </w:pPr>
            <w:r w:rsidRPr="0072564A">
              <w:t>21.20</w:t>
            </w:r>
          </w:p>
        </w:tc>
        <w:tc>
          <w:tcPr>
            <w:tcW w:w="936" w:type="dxa"/>
            <w:noWrap/>
            <w:hideMark/>
          </w:tcPr>
          <w:p w14:paraId="44D3B934" w14:textId="77777777" w:rsidR="00F27D92" w:rsidRPr="0072564A" w:rsidRDefault="00F27D92" w:rsidP="001D44C9">
            <w:pPr>
              <w:pStyle w:val="table2"/>
            </w:pPr>
            <w:r w:rsidRPr="0072564A">
              <w:t>1474</w:t>
            </w:r>
          </w:p>
        </w:tc>
        <w:tc>
          <w:tcPr>
            <w:tcW w:w="1637" w:type="dxa"/>
          </w:tcPr>
          <w:p w14:paraId="0974E9D8" w14:textId="77777777" w:rsidR="00F27D92" w:rsidRPr="0072564A" w:rsidRDefault="00F27D92" w:rsidP="001D44C9">
            <w:pPr>
              <w:pStyle w:val="table2"/>
            </w:pPr>
            <w:r w:rsidRPr="0072564A">
              <w:rPr>
                <w:shd w:val="clear" w:color="auto" w:fill="FFFFFF"/>
              </w:rPr>
              <w:t>18431-82-8</w:t>
            </w:r>
          </w:p>
        </w:tc>
        <w:tc>
          <w:tcPr>
            <w:tcW w:w="2410" w:type="dxa"/>
            <w:noWrap/>
            <w:hideMark/>
          </w:tcPr>
          <w:p w14:paraId="653BB0CC" w14:textId="77777777" w:rsidR="00F27D92" w:rsidRPr="0072564A" w:rsidRDefault="00F27D92" w:rsidP="001D44C9">
            <w:pPr>
              <w:pStyle w:val="table2"/>
            </w:pPr>
            <m:oMath>
              <m:r>
                <w:rPr>
                  <w:rFonts w:ascii="Cambria Math" w:hAnsi="Cambria Math"/>
                </w:rPr>
                <m:t>β</m:t>
              </m:r>
            </m:oMath>
            <w:r w:rsidRPr="0072564A">
              <w:t>-chamigrene</w:t>
            </w:r>
          </w:p>
        </w:tc>
        <w:tc>
          <w:tcPr>
            <w:tcW w:w="1007" w:type="dxa"/>
            <w:noWrap/>
            <w:hideMark/>
          </w:tcPr>
          <w:p w14:paraId="3DFA7E31" w14:textId="77777777" w:rsidR="00F27D92" w:rsidRPr="0072564A" w:rsidRDefault="00F27D92" w:rsidP="001D44C9">
            <w:pPr>
              <w:pStyle w:val="table2"/>
            </w:pPr>
            <w:r w:rsidRPr="0072564A">
              <w:t>0.36</w:t>
            </w:r>
          </w:p>
        </w:tc>
        <w:tc>
          <w:tcPr>
            <w:tcW w:w="1276" w:type="dxa"/>
            <w:noWrap/>
            <w:vAlign w:val="center"/>
            <w:hideMark/>
          </w:tcPr>
          <w:p w14:paraId="4DC7EFD9" w14:textId="77777777" w:rsidR="00F27D92" w:rsidRPr="0072564A" w:rsidRDefault="00F27D92" w:rsidP="001D44C9">
            <w:pPr>
              <w:pStyle w:val="table2"/>
            </w:pPr>
          </w:p>
        </w:tc>
        <w:tc>
          <w:tcPr>
            <w:tcW w:w="1842" w:type="dxa"/>
            <w:noWrap/>
            <w:hideMark/>
          </w:tcPr>
          <w:p w14:paraId="0A492DB4" w14:textId="77777777" w:rsidR="00F27D92" w:rsidRPr="0072564A" w:rsidRDefault="00F27D92" w:rsidP="001D44C9">
            <w:pPr>
              <w:pStyle w:val="table2"/>
            </w:pPr>
          </w:p>
        </w:tc>
        <w:tc>
          <w:tcPr>
            <w:tcW w:w="1134" w:type="dxa"/>
            <w:noWrap/>
            <w:hideMark/>
          </w:tcPr>
          <w:p w14:paraId="346B0C03" w14:textId="77777777" w:rsidR="00F27D92" w:rsidRPr="0072564A" w:rsidRDefault="00F27D92" w:rsidP="001D44C9">
            <w:pPr>
              <w:pStyle w:val="table2"/>
            </w:pPr>
          </w:p>
        </w:tc>
      </w:tr>
      <w:tr w:rsidR="00F27D92" w:rsidRPr="0072564A" w14:paraId="2F5CEF65" w14:textId="77777777" w:rsidTr="003D681A">
        <w:trPr>
          <w:trHeight w:val="320"/>
          <w:jc w:val="center"/>
        </w:trPr>
        <w:tc>
          <w:tcPr>
            <w:tcW w:w="829" w:type="dxa"/>
            <w:noWrap/>
            <w:hideMark/>
          </w:tcPr>
          <w:p w14:paraId="0A60F937" w14:textId="77777777" w:rsidR="00F27D92" w:rsidRPr="0072564A" w:rsidRDefault="00F27D92" w:rsidP="001D44C9">
            <w:pPr>
              <w:pStyle w:val="table2"/>
            </w:pPr>
            <w:r w:rsidRPr="0072564A">
              <w:t>21.26</w:t>
            </w:r>
          </w:p>
        </w:tc>
        <w:tc>
          <w:tcPr>
            <w:tcW w:w="936" w:type="dxa"/>
            <w:noWrap/>
            <w:hideMark/>
          </w:tcPr>
          <w:p w14:paraId="45457990" w14:textId="77777777" w:rsidR="00F27D92" w:rsidRPr="0072564A" w:rsidRDefault="00F27D92" w:rsidP="001D44C9">
            <w:pPr>
              <w:pStyle w:val="table2"/>
            </w:pPr>
            <w:r w:rsidRPr="0072564A">
              <w:t>1477</w:t>
            </w:r>
          </w:p>
        </w:tc>
        <w:tc>
          <w:tcPr>
            <w:tcW w:w="1637" w:type="dxa"/>
          </w:tcPr>
          <w:p w14:paraId="15556733" w14:textId="77777777" w:rsidR="00F27D92" w:rsidRPr="0072564A" w:rsidRDefault="00F27D92" w:rsidP="001D44C9">
            <w:pPr>
              <w:pStyle w:val="table2"/>
            </w:pPr>
            <w:r w:rsidRPr="0072564A">
              <w:rPr>
                <w:shd w:val="clear" w:color="auto" w:fill="FFFFFF"/>
              </w:rPr>
              <w:t>25246-27-9</w:t>
            </w:r>
          </w:p>
        </w:tc>
        <w:tc>
          <w:tcPr>
            <w:tcW w:w="2410" w:type="dxa"/>
            <w:noWrap/>
            <w:hideMark/>
          </w:tcPr>
          <w:p w14:paraId="0864D9DC" w14:textId="77777777" w:rsidR="00F27D92" w:rsidRPr="0072564A" w:rsidRDefault="00F27D92" w:rsidP="001D44C9">
            <w:pPr>
              <w:pStyle w:val="table2"/>
            </w:pPr>
            <w:proofErr w:type="spellStart"/>
            <w:r w:rsidRPr="0072564A">
              <w:t>alloaromadendrene</w:t>
            </w:r>
            <w:proofErr w:type="spellEnd"/>
          </w:p>
        </w:tc>
        <w:tc>
          <w:tcPr>
            <w:tcW w:w="1007" w:type="dxa"/>
            <w:noWrap/>
            <w:hideMark/>
          </w:tcPr>
          <w:p w14:paraId="20068798" w14:textId="77777777" w:rsidR="00F27D92" w:rsidRPr="0072564A" w:rsidRDefault="00F27D92" w:rsidP="001D44C9">
            <w:pPr>
              <w:pStyle w:val="table2"/>
            </w:pPr>
            <w:r w:rsidRPr="0072564A">
              <w:t>0.08</w:t>
            </w:r>
          </w:p>
        </w:tc>
        <w:tc>
          <w:tcPr>
            <w:tcW w:w="1276" w:type="dxa"/>
            <w:noWrap/>
            <w:vAlign w:val="center"/>
            <w:hideMark/>
          </w:tcPr>
          <w:p w14:paraId="358C8E50" w14:textId="77777777" w:rsidR="00F27D92" w:rsidRPr="0072564A" w:rsidRDefault="00F27D92" w:rsidP="001D44C9">
            <w:pPr>
              <w:pStyle w:val="table2"/>
            </w:pPr>
          </w:p>
        </w:tc>
        <w:tc>
          <w:tcPr>
            <w:tcW w:w="1842" w:type="dxa"/>
            <w:noWrap/>
            <w:hideMark/>
          </w:tcPr>
          <w:p w14:paraId="6C3C6076" w14:textId="77777777" w:rsidR="00F27D92" w:rsidRPr="0072564A" w:rsidRDefault="00F27D92" w:rsidP="001D44C9">
            <w:pPr>
              <w:pStyle w:val="table2"/>
            </w:pPr>
          </w:p>
        </w:tc>
        <w:tc>
          <w:tcPr>
            <w:tcW w:w="1134" w:type="dxa"/>
            <w:noWrap/>
            <w:hideMark/>
          </w:tcPr>
          <w:p w14:paraId="634D810E" w14:textId="77777777" w:rsidR="00F27D92" w:rsidRPr="0072564A" w:rsidRDefault="00F27D92" w:rsidP="001D44C9">
            <w:pPr>
              <w:pStyle w:val="table2"/>
            </w:pPr>
          </w:p>
        </w:tc>
      </w:tr>
      <w:tr w:rsidR="0072564A" w:rsidRPr="0072564A" w14:paraId="646F0B25" w14:textId="77777777" w:rsidTr="003D681A">
        <w:trPr>
          <w:trHeight w:val="320"/>
          <w:jc w:val="center"/>
        </w:trPr>
        <w:tc>
          <w:tcPr>
            <w:tcW w:w="829" w:type="dxa"/>
            <w:noWrap/>
            <w:hideMark/>
          </w:tcPr>
          <w:p w14:paraId="1B58D275" w14:textId="77777777" w:rsidR="00F27D92" w:rsidRPr="0072564A" w:rsidRDefault="00F27D92" w:rsidP="001D44C9">
            <w:pPr>
              <w:pStyle w:val="table2"/>
            </w:pPr>
            <w:r w:rsidRPr="0072564A">
              <w:t>21.40</w:t>
            </w:r>
          </w:p>
        </w:tc>
        <w:tc>
          <w:tcPr>
            <w:tcW w:w="936" w:type="dxa"/>
            <w:noWrap/>
            <w:hideMark/>
          </w:tcPr>
          <w:p w14:paraId="398E8109" w14:textId="77777777" w:rsidR="00F27D92" w:rsidRPr="0072564A" w:rsidRDefault="00F27D92" w:rsidP="001D44C9">
            <w:pPr>
              <w:pStyle w:val="table2"/>
            </w:pPr>
            <w:r w:rsidRPr="0072564A">
              <w:t>1482</w:t>
            </w:r>
          </w:p>
        </w:tc>
        <w:tc>
          <w:tcPr>
            <w:tcW w:w="1637" w:type="dxa"/>
          </w:tcPr>
          <w:p w14:paraId="2AF90864" w14:textId="77777777" w:rsidR="00F27D92" w:rsidRPr="0072564A" w:rsidRDefault="00F27D92" w:rsidP="001D44C9">
            <w:pPr>
              <w:pStyle w:val="table2"/>
            </w:pPr>
            <w:r w:rsidRPr="0072564A">
              <w:t>37839-63-7</w:t>
            </w:r>
          </w:p>
        </w:tc>
        <w:tc>
          <w:tcPr>
            <w:tcW w:w="2410" w:type="dxa"/>
            <w:noWrap/>
            <w:hideMark/>
          </w:tcPr>
          <w:p w14:paraId="2EC3C12A" w14:textId="77777777" w:rsidR="00F27D92" w:rsidRPr="0072564A" w:rsidRDefault="00F27D92" w:rsidP="001D44C9">
            <w:pPr>
              <w:pStyle w:val="table2"/>
            </w:pPr>
            <w:r w:rsidRPr="0072564A">
              <w:t>germacrene D</w:t>
            </w:r>
          </w:p>
        </w:tc>
        <w:tc>
          <w:tcPr>
            <w:tcW w:w="1007" w:type="dxa"/>
            <w:noWrap/>
            <w:hideMark/>
          </w:tcPr>
          <w:p w14:paraId="26D6441F" w14:textId="77777777" w:rsidR="00F27D92" w:rsidRPr="0072564A" w:rsidRDefault="00F27D92" w:rsidP="001D44C9">
            <w:pPr>
              <w:pStyle w:val="table2"/>
            </w:pPr>
            <w:r w:rsidRPr="0072564A">
              <w:t>2.97</w:t>
            </w:r>
          </w:p>
        </w:tc>
        <w:tc>
          <w:tcPr>
            <w:tcW w:w="1276" w:type="dxa"/>
            <w:noWrap/>
            <w:vAlign w:val="center"/>
            <w:hideMark/>
          </w:tcPr>
          <w:p w14:paraId="05002744" w14:textId="0CF019F8" w:rsidR="00F27D92" w:rsidRPr="0072564A" w:rsidRDefault="00F27D92" w:rsidP="001D44C9">
            <w:pPr>
              <w:pStyle w:val="table2"/>
            </w:pPr>
            <w:r w:rsidRPr="0072564A">
              <w:t>&lt;</w:t>
            </w:r>
            <w:r w:rsidR="001D44C9">
              <w:t xml:space="preserve"> </w:t>
            </w:r>
            <w:r w:rsidRPr="0072564A">
              <w:t>0.1</w:t>
            </w:r>
            <w:r w:rsidR="001D44C9">
              <w:t>–</w:t>
            </w:r>
            <w:r w:rsidRPr="0072564A">
              <w:t>49.2</w:t>
            </w:r>
          </w:p>
        </w:tc>
        <w:tc>
          <w:tcPr>
            <w:tcW w:w="1842" w:type="dxa"/>
            <w:noWrap/>
            <w:hideMark/>
          </w:tcPr>
          <w:p w14:paraId="71EF128C" w14:textId="77777777" w:rsidR="00F27D92" w:rsidRPr="0072564A" w:rsidRDefault="00F27D92" w:rsidP="001D44C9">
            <w:pPr>
              <w:pStyle w:val="table2"/>
            </w:pPr>
          </w:p>
        </w:tc>
        <w:tc>
          <w:tcPr>
            <w:tcW w:w="1134" w:type="dxa"/>
            <w:noWrap/>
            <w:hideMark/>
          </w:tcPr>
          <w:p w14:paraId="7BA7838F" w14:textId="77777777" w:rsidR="00F27D92" w:rsidRPr="0072564A" w:rsidRDefault="00F27D92" w:rsidP="001D44C9">
            <w:pPr>
              <w:pStyle w:val="table2"/>
            </w:pPr>
            <w:r w:rsidRPr="0072564A">
              <w:t>1.5</w:t>
            </w:r>
          </w:p>
        </w:tc>
      </w:tr>
      <w:tr w:rsidR="00F27D92" w:rsidRPr="0072564A" w14:paraId="11E9A055" w14:textId="77777777" w:rsidTr="003D681A">
        <w:trPr>
          <w:trHeight w:val="320"/>
          <w:jc w:val="center"/>
        </w:trPr>
        <w:tc>
          <w:tcPr>
            <w:tcW w:w="829" w:type="dxa"/>
            <w:noWrap/>
            <w:hideMark/>
          </w:tcPr>
          <w:p w14:paraId="130B7092" w14:textId="77777777" w:rsidR="00F27D92" w:rsidRPr="0072564A" w:rsidRDefault="00F27D92" w:rsidP="001D44C9">
            <w:pPr>
              <w:pStyle w:val="table2"/>
            </w:pPr>
            <w:r w:rsidRPr="0072564A">
              <w:t>21.42</w:t>
            </w:r>
          </w:p>
        </w:tc>
        <w:tc>
          <w:tcPr>
            <w:tcW w:w="936" w:type="dxa"/>
            <w:noWrap/>
            <w:hideMark/>
          </w:tcPr>
          <w:p w14:paraId="38EA5A9F" w14:textId="77777777" w:rsidR="00F27D92" w:rsidRPr="0072564A" w:rsidRDefault="00F27D92" w:rsidP="001D44C9">
            <w:pPr>
              <w:pStyle w:val="table2"/>
            </w:pPr>
            <w:r w:rsidRPr="0072564A">
              <w:t>1483</w:t>
            </w:r>
          </w:p>
        </w:tc>
        <w:tc>
          <w:tcPr>
            <w:tcW w:w="1637" w:type="dxa"/>
          </w:tcPr>
          <w:p w14:paraId="11A3477A" w14:textId="77777777" w:rsidR="00F27D92" w:rsidRPr="0072564A" w:rsidRDefault="00F27D92" w:rsidP="001D44C9">
            <w:pPr>
              <w:pStyle w:val="table2"/>
            </w:pPr>
            <w:r w:rsidRPr="0072564A">
              <w:rPr>
                <w:shd w:val="clear" w:color="auto" w:fill="FFFFFF"/>
              </w:rPr>
              <w:t>118-65-0</w:t>
            </w:r>
          </w:p>
        </w:tc>
        <w:tc>
          <w:tcPr>
            <w:tcW w:w="2410" w:type="dxa"/>
            <w:noWrap/>
            <w:hideMark/>
          </w:tcPr>
          <w:p w14:paraId="3FF9D243" w14:textId="77777777" w:rsidR="00F27D92" w:rsidRPr="0072564A" w:rsidRDefault="00F27D92" w:rsidP="001D44C9">
            <w:pPr>
              <w:pStyle w:val="table2"/>
            </w:pPr>
            <w:proofErr w:type="spellStart"/>
            <w:r w:rsidRPr="0072564A">
              <w:t>isocaryophyllene</w:t>
            </w:r>
            <w:proofErr w:type="spellEnd"/>
          </w:p>
        </w:tc>
        <w:tc>
          <w:tcPr>
            <w:tcW w:w="1007" w:type="dxa"/>
            <w:noWrap/>
            <w:hideMark/>
          </w:tcPr>
          <w:p w14:paraId="6E041DFE" w14:textId="77777777" w:rsidR="00F27D92" w:rsidRPr="0072564A" w:rsidRDefault="00F27D92" w:rsidP="001D44C9">
            <w:pPr>
              <w:pStyle w:val="table2"/>
            </w:pPr>
            <w:r w:rsidRPr="0072564A">
              <w:t>0.58</w:t>
            </w:r>
          </w:p>
        </w:tc>
        <w:tc>
          <w:tcPr>
            <w:tcW w:w="1276" w:type="dxa"/>
            <w:noWrap/>
            <w:vAlign w:val="center"/>
            <w:hideMark/>
          </w:tcPr>
          <w:p w14:paraId="2EFF8852" w14:textId="77777777" w:rsidR="00F27D92" w:rsidRPr="0072564A" w:rsidRDefault="00F27D92" w:rsidP="001D44C9">
            <w:pPr>
              <w:pStyle w:val="table2"/>
            </w:pPr>
          </w:p>
        </w:tc>
        <w:tc>
          <w:tcPr>
            <w:tcW w:w="1842" w:type="dxa"/>
            <w:noWrap/>
            <w:hideMark/>
          </w:tcPr>
          <w:p w14:paraId="1C1D6CC3" w14:textId="77777777" w:rsidR="00F27D92" w:rsidRPr="0072564A" w:rsidRDefault="00F27D92" w:rsidP="001D44C9">
            <w:pPr>
              <w:pStyle w:val="table2"/>
            </w:pPr>
          </w:p>
        </w:tc>
        <w:tc>
          <w:tcPr>
            <w:tcW w:w="1134" w:type="dxa"/>
            <w:noWrap/>
            <w:hideMark/>
          </w:tcPr>
          <w:p w14:paraId="2FE22672" w14:textId="77777777" w:rsidR="00F27D92" w:rsidRPr="0072564A" w:rsidRDefault="00F27D92" w:rsidP="001D44C9">
            <w:pPr>
              <w:pStyle w:val="table2"/>
            </w:pPr>
          </w:p>
        </w:tc>
      </w:tr>
      <w:tr w:rsidR="00F27D92" w:rsidRPr="0072564A" w14:paraId="2FBF05E8" w14:textId="77777777" w:rsidTr="003D681A">
        <w:trPr>
          <w:trHeight w:val="320"/>
          <w:jc w:val="center"/>
        </w:trPr>
        <w:tc>
          <w:tcPr>
            <w:tcW w:w="829" w:type="dxa"/>
            <w:noWrap/>
            <w:hideMark/>
          </w:tcPr>
          <w:p w14:paraId="4AB8AA34" w14:textId="77777777" w:rsidR="00F27D92" w:rsidRPr="0072564A" w:rsidRDefault="00F27D92" w:rsidP="001D44C9">
            <w:pPr>
              <w:pStyle w:val="table2"/>
            </w:pPr>
            <w:r w:rsidRPr="0072564A">
              <w:t>21.60</w:t>
            </w:r>
          </w:p>
        </w:tc>
        <w:tc>
          <w:tcPr>
            <w:tcW w:w="936" w:type="dxa"/>
            <w:noWrap/>
            <w:hideMark/>
          </w:tcPr>
          <w:p w14:paraId="2966781D" w14:textId="77777777" w:rsidR="00F27D92" w:rsidRPr="0072564A" w:rsidRDefault="00F27D92" w:rsidP="001D44C9">
            <w:pPr>
              <w:pStyle w:val="table2"/>
            </w:pPr>
            <w:r w:rsidRPr="0072564A">
              <w:t>1491</w:t>
            </w:r>
          </w:p>
        </w:tc>
        <w:tc>
          <w:tcPr>
            <w:tcW w:w="1637" w:type="dxa"/>
          </w:tcPr>
          <w:p w14:paraId="5B1AC79A" w14:textId="77777777" w:rsidR="00F27D92" w:rsidRPr="0072564A" w:rsidRDefault="00F27D92" w:rsidP="001D44C9">
            <w:pPr>
              <w:pStyle w:val="table2"/>
            </w:pPr>
            <w:r w:rsidRPr="0072564A">
              <w:rPr>
                <w:shd w:val="clear" w:color="auto" w:fill="FFFFFF"/>
              </w:rPr>
              <w:t>28624-23-9</w:t>
            </w:r>
          </w:p>
        </w:tc>
        <w:tc>
          <w:tcPr>
            <w:tcW w:w="2410" w:type="dxa"/>
            <w:noWrap/>
            <w:hideMark/>
          </w:tcPr>
          <w:p w14:paraId="2D683B55" w14:textId="77777777" w:rsidR="00F27D92" w:rsidRPr="0072564A" w:rsidRDefault="00F27D92" w:rsidP="001D44C9">
            <w:pPr>
              <w:pStyle w:val="table2"/>
            </w:pPr>
            <m:oMath>
              <m:r>
                <w:rPr>
                  <w:rFonts w:ascii="Cambria Math" w:hAnsi="Cambria Math"/>
                </w:rPr>
                <m:t>δ</m:t>
              </m:r>
            </m:oMath>
            <w:r w:rsidRPr="0072564A">
              <w:t>-selinene</w:t>
            </w:r>
          </w:p>
        </w:tc>
        <w:tc>
          <w:tcPr>
            <w:tcW w:w="1007" w:type="dxa"/>
            <w:noWrap/>
            <w:hideMark/>
          </w:tcPr>
          <w:p w14:paraId="12B9044C" w14:textId="77777777" w:rsidR="00F27D92" w:rsidRPr="0072564A" w:rsidRDefault="00F27D92" w:rsidP="001D44C9">
            <w:pPr>
              <w:pStyle w:val="table2"/>
            </w:pPr>
            <w:r w:rsidRPr="0072564A">
              <w:t>0.96</w:t>
            </w:r>
          </w:p>
        </w:tc>
        <w:tc>
          <w:tcPr>
            <w:tcW w:w="1276" w:type="dxa"/>
            <w:noWrap/>
            <w:vAlign w:val="center"/>
            <w:hideMark/>
          </w:tcPr>
          <w:p w14:paraId="5EE697F9" w14:textId="77777777" w:rsidR="00F27D92" w:rsidRPr="0072564A" w:rsidRDefault="00F27D92" w:rsidP="001D44C9">
            <w:pPr>
              <w:pStyle w:val="table2"/>
            </w:pPr>
          </w:p>
        </w:tc>
        <w:tc>
          <w:tcPr>
            <w:tcW w:w="1842" w:type="dxa"/>
            <w:noWrap/>
            <w:hideMark/>
          </w:tcPr>
          <w:p w14:paraId="4F61066B" w14:textId="77777777" w:rsidR="00F27D92" w:rsidRPr="0072564A" w:rsidRDefault="00F27D92" w:rsidP="001D44C9">
            <w:pPr>
              <w:pStyle w:val="table2"/>
            </w:pPr>
          </w:p>
        </w:tc>
        <w:tc>
          <w:tcPr>
            <w:tcW w:w="1134" w:type="dxa"/>
            <w:noWrap/>
            <w:hideMark/>
          </w:tcPr>
          <w:p w14:paraId="58402457" w14:textId="77777777" w:rsidR="00F27D92" w:rsidRPr="0072564A" w:rsidRDefault="00F27D92" w:rsidP="001D44C9">
            <w:pPr>
              <w:pStyle w:val="table2"/>
            </w:pPr>
          </w:p>
        </w:tc>
      </w:tr>
      <w:tr w:rsidR="00F27D92" w:rsidRPr="0072564A" w14:paraId="0363FF19" w14:textId="77777777" w:rsidTr="003D681A">
        <w:trPr>
          <w:trHeight w:val="320"/>
          <w:jc w:val="center"/>
        </w:trPr>
        <w:tc>
          <w:tcPr>
            <w:tcW w:w="829" w:type="dxa"/>
            <w:noWrap/>
            <w:hideMark/>
          </w:tcPr>
          <w:p w14:paraId="4E526920" w14:textId="77777777" w:rsidR="00F27D92" w:rsidRPr="0072564A" w:rsidRDefault="00F27D92" w:rsidP="001D44C9">
            <w:pPr>
              <w:pStyle w:val="table2"/>
            </w:pPr>
            <w:r w:rsidRPr="0072564A">
              <w:t>21.68</w:t>
            </w:r>
          </w:p>
        </w:tc>
        <w:tc>
          <w:tcPr>
            <w:tcW w:w="936" w:type="dxa"/>
            <w:noWrap/>
            <w:hideMark/>
          </w:tcPr>
          <w:p w14:paraId="4A97D448" w14:textId="77777777" w:rsidR="00F27D92" w:rsidRPr="0072564A" w:rsidRDefault="00F27D92" w:rsidP="001D44C9">
            <w:pPr>
              <w:pStyle w:val="table2"/>
            </w:pPr>
            <w:r w:rsidRPr="0072564A">
              <w:t>1494</w:t>
            </w:r>
          </w:p>
        </w:tc>
        <w:tc>
          <w:tcPr>
            <w:tcW w:w="1637" w:type="dxa"/>
          </w:tcPr>
          <w:p w14:paraId="3DB797F6" w14:textId="77777777" w:rsidR="00F27D92" w:rsidRPr="0072564A" w:rsidRDefault="00F27D92" w:rsidP="001D44C9">
            <w:pPr>
              <w:pStyle w:val="table2"/>
            </w:pPr>
            <w:r w:rsidRPr="0072564A">
              <w:rPr>
                <w:shd w:val="clear" w:color="auto" w:fill="FFFFFF"/>
              </w:rPr>
              <w:t>495-60-3</w:t>
            </w:r>
          </w:p>
        </w:tc>
        <w:tc>
          <w:tcPr>
            <w:tcW w:w="2410" w:type="dxa"/>
            <w:noWrap/>
            <w:hideMark/>
          </w:tcPr>
          <w:p w14:paraId="474D8EFC" w14:textId="77777777" w:rsidR="00F27D92" w:rsidRPr="0072564A" w:rsidRDefault="00F27D92" w:rsidP="001D44C9">
            <w:pPr>
              <w:pStyle w:val="table2"/>
            </w:pPr>
            <w:r w:rsidRPr="0072564A">
              <w:t>zingiberene</w:t>
            </w:r>
          </w:p>
        </w:tc>
        <w:tc>
          <w:tcPr>
            <w:tcW w:w="1007" w:type="dxa"/>
            <w:noWrap/>
            <w:hideMark/>
          </w:tcPr>
          <w:p w14:paraId="0573327E" w14:textId="77777777" w:rsidR="00F27D92" w:rsidRPr="0072564A" w:rsidRDefault="00F27D92" w:rsidP="001D44C9">
            <w:pPr>
              <w:pStyle w:val="table2"/>
            </w:pPr>
            <w:r w:rsidRPr="0072564A">
              <w:t>0.01</w:t>
            </w:r>
          </w:p>
        </w:tc>
        <w:tc>
          <w:tcPr>
            <w:tcW w:w="1276" w:type="dxa"/>
            <w:noWrap/>
            <w:vAlign w:val="center"/>
            <w:hideMark/>
          </w:tcPr>
          <w:p w14:paraId="2F64B031" w14:textId="77777777" w:rsidR="00F27D92" w:rsidRPr="0072564A" w:rsidRDefault="00F27D92" w:rsidP="001D44C9">
            <w:pPr>
              <w:pStyle w:val="table2"/>
            </w:pPr>
          </w:p>
        </w:tc>
        <w:tc>
          <w:tcPr>
            <w:tcW w:w="1842" w:type="dxa"/>
            <w:noWrap/>
            <w:hideMark/>
          </w:tcPr>
          <w:p w14:paraId="44C805EB" w14:textId="77777777" w:rsidR="00F27D92" w:rsidRPr="0072564A" w:rsidRDefault="00F27D92" w:rsidP="001D44C9">
            <w:pPr>
              <w:pStyle w:val="table2"/>
            </w:pPr>
          </w:p>
        </w:tc>
        <w:tc>
          <w:tcPr>
            <w:tcW w:w="1134" w:type="dxa"/>
            <w:noWrap/>
            <w:hideMark/>
          </w:tcPr>
          <w:p w14:paraId="4897D21A" w14:textId="77777777" w:rsidR="00F27D92" w:rsidRPr="0072564A" w:rsidRDefault="00F27D92" w:rsidP="001D44C9">
            <w:pPr>
              <w:pStyle w:val="table2"/>
            </w:pPr>
          </w:p>
        </w:tc>
      </w:tr>
      <w:tr w:rsidR="00F27D92" w:rsidRPr="0072564A" w14:paraId="4C9894BD" w14:textId="77777777" w:rsidTr="003D681A">
        <w:trPr>
          <w:trHeight w:val="320"/>
          <w:jc w:val="center"/>
        </w:trPr>
        <w:tc>
          <w:tcPr>
            <w:tcW w:w="829" w:type="dxa"/>
            <w:noWrap/>
            <w:hideMark/>
          </w:tcPr>
          <w:p w14:paraId="2E3E18C8" w14:textId="77777777" w:rsidR="00F27D92" w:rsidRPr="0072564A" w:rsidRDefault="00F27D92" w:rsidP="001D44C9">
            <w:pPr>
              <w:pStyle w:val="table2"/>
            </w:pPr>
            <w:r w:rsidRPr="0072564A">
              <w:t>21.73</w:t>
            </w:r>
          </w:p>
        </w:tc>
        <w:tc>
          <w:tcPr>
            <w:tcW w:w="936" w:type="dxa"/>
            <w:noWrap/>
            <w:hideMark/>
          </w:tcPr>
          <w:p w14:paraId="1F497B10" w14:textId="77777777" w:rsidR="00F27D92" w:rsidRPr="0072564A" w:rsidRDefault="00F27D92" w:rsidP="001D44C9">
            <w:pPr>
              <w:pStyle w:val="table2"/>
            </w:pPr>
            <w:r w:rsidRPr="0072564A">
              <w:t>1496</w:t>
            </w:r>
          </w:p>
        </w:tc>
        <w:tc>
          <w:tcPr>
            <w:tcW w:w="1637" w:type="dxa"/>
          </w:tcPr>
          <w:p w14:paraId="6102D673" w14:textId="77777777" w:rsidR="00F27D92" w:rsidRPr="0072564A" w:rsidRDefault="00F27D92" w:rsidP="001D44C9">
            <w:pPr>
              <w:pStyle w:val="table2"/>
            </w:pPr>
            <w:r w:rsidRPr="0072564A">
              <w:rPr>
                <w:shd w:val="clear" w:color="auto" w:fill="FFFFFF"/>
              </w:rPr>
              <w:t>22567-17-5</w:t>
            </w:r>
          </w:p>
        </w:tc>
        <w:tc>
          <w:tcPr>
            <w:tcW w:w="2410" w:type="dxa"/>
            <w:noWrap/>
            <w:hideMark/>
          </w:tcPr>
          <w:p w14:paraId="44E9D81D" w14:textId="77777777" w:rsidR="00F27D92" w:rsidRPr="0072564A" w:rsidRDefault="00F27D92" w:rsidP="001D44C9">
            <w:pPr>
              <w:pStyle w:val="table2"/>
            </w:pPr>
            <m:oMath>
              <m:r>
                <w:rPr>
                  <w:rFonts w:ascii="Cambria Math" w:hAnsi="Cambria Math"/>
                </w:rPr>
                <m:t>γ</m:t>
              </m:r>
            </m:oMath>
            <w:r w:rsidRPr="0072564A">
              <w:t>-gurjunene</w:t>
            </w:r>
          </w:p>
        </w:tc>
        <w:tc>
          <w:tcPr>
            <w:tcW w:w="1007" w:type="dxa"/>
            <w:noWrap/>
            <w:hideMark/>
          </w:tcPr>
          <w:p w14:paraId="5A149E4F" w14:textId="77777777" w:rsidR="00F27D92" w:rsidRPr="0072564A" w:rsidRDefault="00F27D92" w:rsidP="001D44C9">
            <w:pPr>
              <w:pStyle w:val="table2"/>
            </w:pPr>
            <w:r w:rsidRPr="0072564A">
              <w:t>0.30</w:t>
            </w:r>
          </w:p>
        </w:tc>
        <w:tc>
          <w:tcPr>
            <w:tcW w:w="1276" w:type="dxa"/>
            <w:noWrap/>
            <w:vAlign w:val="center"/>
            <w:hideMark/>
          </w:tcPr>
          <w:p w14:paraId="640A2B5E" w14:textId="77777777" w:rsidR="00F27D92" w:rsidRPr="0072564A" w:rsidRDefault="00F27D92" w:rsidP="001D44C9">
            <w:pPr>
              <w:pStyle w:val="table2"/>
            </w:pPr>
          </w:p>
        </w:tc>
        <w:tc>
          <w:tcPr>
            <w:tcW w:w="1842" w:type="dxa"/>
            <w:noWrap/>
            <w:hideMark/>
          </w:tcPr>
          <w:p w14:paraId="752E99D9" w14:textId="77777777" w:rsidR="00F27D92" w:rsidRPr="0072564A" w:rsidRDefault="00F27D92" w:rsidP="001D44C9">
            <w:pPr>
              <w:pStyle w:val="table2"/>
            </w:pPr>
          </w:p>
        </w:tc>
        <w:tc>
          <w:tcPr>
            <w:tcW w:w="1134" w:type="dxa"/>
            <w:noWrap/>
            <w:hideMark/>
          </w:tcPr>
          <w:p w14:paraId="17D11ED5" w14:textId="77777777" w:rsidR="00F27D92" w:rsidRPr="0072564A" w:rsidRDefault="00F27D92" w:rsidP="001D44C9">
            <w:pPr>
              <w:pStyle w:val="table2"/>
            </w:pPr>
          </w:p>
        </w:tc>
      </w:tr>
      <w:tr w:rsidR="00F27D92" w:rsidRPr="0072564A" w14:paraId="78C867C3" w14:textId="77777777" w:rsidTr="003D681A">
        <w:trPr>
          <w:trHeight w:val="320"/>
          <w:jc w:val="center"/>
        </w:trPr>
        <w:tc>
          <w:tcPr>
            <w:tcW w:w="829" w:type="dxa"/>
            <w:noWrap/>
            <w:hideMark/>
          </w:tcPr>
          <w:p w14:paraId="148EFBD1" w14:textId="77777777" w:rsidR="00F27D92" w:rsidRPr="0072564A" w:rsidRDefault="00F27D92" w:rsidP="001D44C9">
            <w:pPr>
              <w:pStyle w:val="table2"/>
            </w:pPr>
            <w:r w:rsidRPr="0072564A">
              <w:t>21.80</w:t>
            </w:r>
          </w:p>
        </w:tc>
        <w:tc>
          <w:tcPr>
            <w:tcW w:w="936" w:type="dxa"/>
            <w:noWrap/>
            <w:hideMark/>
          </w:tcPr>
          <w:p w14:paraId="4C5F3CA5" w14:textId="77777777" w:rsidR="00F27D92" w:rsidRPr="0072564A" w:rsidRDefault="00F27D92" w:rsidP="001D44C9">
            <w:pPr>
              <w:pStyle w:val="table2"/>
            </w:pPr>
            <w:r w:rsidRPr="0072564A">
              <w:t>1500</w:t>
            </w:r>
          </w:p>
        </w:tc>
        <w:tc>
          <w:tcPr>
            <w:tcW w:w="1637" w:type="dxa"/>
          </w:tcPr>
          <w:p w14:paraId="7CA656DC" w14:textId="77777777" w:rsidR="00F27D92" w:rsidRPr="0072564A" w:rsidRDefault="00F27D92" w:rsidP="001D44C9">
            <w:pPr>
              <w:pStyle w:val="table2"/>
            </w:pPr>
            <w:r w:rsidRPr="0072564A">
              <w:rPr>
                <w:shd w:val="clear" w:color="auto" w:fill="FFFFFF"/>
              </w:rPr>
              <w:t>10208-80-7</w:t>
            </w:r>
          </w:p>
        </w:tc>
        <w:tc>
          <w:tcPr>
            <w:tcW w:w="2410" w:type="dxa"/>
            <w:noWrap/>
            <w:hideMark/>
          </w:tcPr>
          <w:p w14:paraId="145F3CB9" w14:textId="77777777" w:rsidR="00F27D92" w:rsidRPr="0072564A" w:rsidRDefault="00F27D92" w:rsidP="001D44C9">
            <w:pPr>
              <w:pStyle w:val="table2"/>
            </w:pPr>
            <m:oMath>
              <m:r>
                <w:rPr>
                  <w:rFonts w:ascii="Cambria Math" w:hAnsi="Cambria Math"/>
                </w:rPr>
                <m:t>α</m:t>
              </m:r>
            </m:oMath>
            <w:r w:rsidRPr="0072564A">
              <w:t>-muurolene</w:t>
            </w:r>
          </w:p>
        </w:tc>
        <w:tc>
          <w:tcPr>
            <w:tcW w:w="1007" w:type="dxa"/>
            <w:noWrap/>
            <w:hideMark/>
          </w:tcPr>
          <w:p w14:paraId="24A92FFE" w14:textId="77777777" w:rsidR="00F27D92" w:rsidRPr="0072564A" w:rsidRDefault="00F27D92" w:rsidP="001D44C9">
            <w:pPr>
              <w:pStyle w:val="table2"/>
            </w:pPr>
            <w:r w:rsidRPr="0072564A">
              <w:t>0.20</w:t>
            </w:r>
          </w:p>
        </w:tc>
        <w:tc>
          <w:tcPr>
            <w:tcW w:w="1276" w:type="dxa"/>
            <w:noWrap/>
            <w:vAlign w:val="center"/>
            <w:hideMark/>
          </w:tcPr>
          <w:p w14:paraId="09A2F240" w14:textId="7220F75D" w:rsidR="00F27D92" w:rsidRPr="0072564A" w:rsidRDefault="00F27D92" w:rsidP="001D44C9">
            <w:pPr>
              <w:pStyle w:val="table2"/>
            </w:pPr>
            <w:r w:rsidRPr="0072564A">
              <w:t>&lt;</w:t>
            </w:r>
            <w:r w:rsidR="001D44C9">
              <w:t xml:space="preserve"> </w:t>
            </w:r>
            <w:r w:rsidRPr="0072564A">
              <w:t>0.1</w:t>
            </w:r>
            <w:r w:rsidR="001D44C9">
              <w:t>–</w:t>
            </w:r>
            <w:r w:rsidRPr="0072564A">
              <w:t>0.7</w:t>
            </w:r>
          </w:p>
        </w:tc>
        <w:tc>
          <w:tcPr>
            <w:tcW w:w="1842" w:type="dxa"/>
            <w:noWrap/>
            <w:hideMark/>
          </w:tcPr>
          <w:p w14:paraId="4B3445F5" w14:textId="75BE946E" w:rsidR="00F27D92" w:rsidRPr="0072564A" w:rsidRDefault="00F27D92" w:rsidP="001D44C9">
            <w:pPr>
              <w:pStyle w:val="table2"/>
            </w:pPr>
            <w:r w:rsidRPr="0072564A">
              <w:t>&lt;</w:t>
            </w:r>
            <w:r w:rsidR="001D44C9">
              <w:t xml:space="preserve"> </w:t>
            </w:r>
            <w:r w:rsidRPr="0072564A">
              <w:t>0.1</w:t>
            </w:r>
            <w:r w:rsidR="001D44C9">
              <w:t>–</w:t>
            </w:r>
            <w:r w:rsidRPr="0072564A">
              <w:t>0.6</w:t>
            </w:r>
          </w:p>
        </w:tc>
        <w:tc>
          <w:tcPr>
            <w:tcW w:w="1134" w:type="dxa"/>
            <w:noWrap/>
            <w:hideMark/>
          </w:tcPr>
          <w:p w14:paraId="2F6CB780" w14:textId="77777777" w:rsidR="00F27D92" w:rsidRPr="0072564A" w:rsidRDefault="00F27D92" w:rsidP="001D44C9">
            <w:pPr>
              <w:pStyle w:val="table2"/>
            </w:pPr>
          </w:p>
        </w:tc>
      </w:tr>
      <w:tr w:rsidR="00F27D92" w:rsidRPr="0072564A" w14:paraId="4F15B09F" w14:textId="77777777" w:rsidTr="003D681A">
        <w:trPr>
          <w:trHeight w:val="320"/>
          <w:jc w:val="center"/>
        </w:trPr>
        <w:tc>
          <w:tcPr>
            <w:tcW w:w="829" w:type="dxa"/>
            <w:noWrap/>
            <w:vAlign w:val="center"/>
          </w:tcPr>
          <w:p w14:paraId="3B41A1DF" w14:textId="77777777" w:rsidR="00F27D92" w:rsidRPr="0072564A" w:rsidRDefault="00F27D92" w:rsidP="001D44C9">
            <w:pPr>
              <w:pStyle w:val="table2"/>
            </w:pPr>
            <w:r w:rsidRPr="0072564A">
              <w:t>21.84</w:t>
            </w:r>
          </w:p>
        </w:tc>
        <w:tc>
          <w:tcPr>
            <w:tcW w:w="936" w:type="dxa"/>
            <w:noWrap/>
            <w:vAlign w:val="center"/>
          </w:tcPr>
          <w:p w14:paraId="5FEBAF91" w14:textId="77777777" w:rsidR="00F27D92" w:rsidRPr="0072564A" w:rsidRDefault="00F27D92" w:rsidP="001D44C9">
            <w:pPr>
              <w:pStyle w:val="table2"/>
            </w:pPr>
            <w:r w:rsidRPr="0072564A">
              <w:t>1501</w:t>
            </w:r>
          </w:p>
        </w:tc>
        <w:tc>
          <w:tcPr>
            <w:tcW w:w="1637" w:type="dxa"/>
            <w:vAlign w:val="center"/>
          </w:tcPr>
          <w:p w14:paraId="6FBB396C" w14:textId="77777777" w:rsidR="00F27D92" w:rsidRPr="0072564A" w:rsidRDefault="00F27D92" w:rsidP="001D44C9">
            <w:pPr>
              <w:pStyle w:val="table2"/>
              <w:rPr>
                <w:shd w:val="clear" w:color="auto" w:fill="FFFFFF"/>
              </w:rPr>
            </w:pPr>
            <w:r w:rsidRPr="0072564A">
              <w:rPr>
                <w:shd w:val="clear" w:color="auto" w:fill="FFFFFF"/>
              </w:rPr>
              <w:t>1461-03-6</w:t>
            </w:r>
          </w:p>
        </w:tc>
        <w:tc>
          <w:tcPr>
            <w:tcW w:w="2410" w:type="dxa"/>
            <w:noWrap/>
            <w:vAlign w:val="center"/>
          </w:tcPr>
          <w:p w14:paraId="7C96C5B6" w14:textId="77777777" w:rsidR="00F27D92" w:rsidRPr="0072564A" w:rsidRDefault="00F27D92" w:rsidP="001D44C9">
            <w:pPr>
              <w:pStyle w:val="table2"/>
            </w:pPr>
            <m:oMath>
              <m:r>
                <w:rPr>
                  <w:rFonts w:ascii="Cambria Math" w:hAnsi="Cambria Math"/>
                </w:rPr>
                <m:t>β</m:t>
              </m:r>
            </m:oMath>
            <w:r w:rsidRPr="0072564A">
              <w:t>-himachalene</w:t>
            </w:r>
          </w:p>
        </w:tc>
        <w:tc>
          <w:tcPr>
            <w:tcW w:w="1007" w:type="dxa"/>
            <w:noWrap/>
            <w:vAlign w:val="center"/>
          </w:tcPr>
          <w:p w14:paraId="3F2BE375" w14:textId="77777777" w:rsidR="00F27D92" w:rsidRPr="0072564A" w:rsidRDefault="00F27D92" w:rsidP="001D44C9">
            <w:pPr>
              <w:pStyle w:val="table2"/>
            </w:pPr>
            <w:r w:rsidRPr="0072564A">
              <w:t>0.25</w:t>
            </w:r>
          </w:p>
        </w:tc>
        <w:tc>
          <w:tcPr>
            <w:tcW w:w="1276" w:type="dxa"/>
            <w:noWrap/>
            <w:vAlign w:val="center"/>
          </w:tcPr>
          <w:p w14:paraId="11C1E197" w14:textId="2B5144A9" w:rsidR="00F27D92" w:rsidRPr="0072564A" w:rsidRDefault="00F27D92" w:rsidP="001D44C9">
            <w:pPr>
              <w:pStyle w:val="table2"/>
            </w:pPr>
            <w:r w:rsidRPr="0072564A">
              <w:t>&lt;</w:t>
            </w:r>
            <w:r w:rsidR="001D44C9">
              <w:t xml:space="preserve"> </w:t>
            </w:r>
            <w:r w:rsidRPr="0072564A">
              <w:t>0.1</w:t>
            </w:r>
            <w:r w:rsidR="001D44C9">
              <w:t>–</w:t>
            </w:r>
            <w:r w:rsidRPr="0072564A">
              <w:t>0.7</w:t>
            </w:r>
          </w:p>
        </w:tc>
        <w:tc>
          <w:tcPr>
            <w:tcW w:w="1842" w:type="dxa"/>
            <w:noWrap/>
          </w:tcPr>
          <w:p w14:paraId="55F8086A" w14:textId="67C3D53E" w:rsidR="00F27D92" w:rsidRPr="0072564A" w:rsidRDefault="00F27D92" w:rsidP="001D44C9">
            <w:pPr>
              <w:pStyle w:val="table2"/>
            </w:pPr>
            <w:r w:rsidRPr="0072564A">
              <w:t>&lt;</w:t>
            </w:r>
            <w:r w:rsidR="001D44C9">
              <w:t xml:space="preserve"> </w:t>
            </w:r>
            <w:r w:rsidRPr="0072564A">
              <w:t>0.1</w:t>
            </w:r>
            <w:r w:rsidR="001D44C9">
              <w:t>–</w:t>
            </w:r>
            <w:r w:rsidRPr="0072564A">
              <w:t>0.7</w:t>
            </w:r>
          </w:p>
        </w:tc>
        <w:tc>
          <w:tcPr>
            <w:tcW w:w="1134" w:type="dxa"/>
            <w:noWrap/>
            <w:vAlign w:val="center"/>
          </w:tcPr>
          <w:p w14:paraId="2767AAF1" w14:textId="77777777" w:rsidR="00F27D92" w:rsidRPr="0072564A" w:rsidRDefault="00F27D92" w:rsidP="001D44C9">
            <w:pPr>
              <w:pStyle w:val="table2"/>
            </w:pPr>
          </w:p>
        </w:tc>
      </w:tr>
      <w:tr w:rsidR="0072564A" w:rsidRPr="0072564A" w14:paraId="14A4C709" w14:textId="77777777" w:rsidTr="003D681A">
        <w:trPr>
          <w:trHeight w:val="320"/>
          <w:jc w:val="center"/>
        </w:trPr>
        <w:tc>
          <w:tcPr>
            <w:tcW w:w="829" w:type="dxa"/>
            <w:noWrap/>
            <w:hideMark/>
          </w:tcPr>
          <w:p w14:paraId="0E25B222" w14:textId="77777777" w:rsidR="00F27D92" w:rsidRPr="0072564A" w:rsidRDefault="00F27D92" w:rsidP="001D44C9">
            <w:pPr>
              <w:pStyle w:val="table2"/>
            </w:pPr>
            <w:r w:rsidRPr="0072564A">
              <w:t>21.89</w:t>
            </w:r>
          </w:p>
        </w:tc>
        <w:tc>
          <w:tcPr>
            <w:tcW w:w="936" w:type="dxa"/>
            <w:noWrap/>
            <w:hideMark/>
          </w:tcPr>
          <w:p w14:paraId="572F8B2E" w14:textId="77777777" w:rsidR="00F27D92" w:rsidRPr="0072564A" w:rsidRDefault="00F27D92" w:rsidP="001D44C9">
            <w:pPr>
              <w:pStyle w:val="table2"/>
            </w:pPr>
            <w:r w:rsidRPr="0072564A">
              <w:t>1503</w:t>
            </w:r>
          </w:p>
        </w:tc>
        <w:tc>
          <w:tcPr>
            <w:tcW w:w="1637" w:type="dxa"/>
          </w:tcPr>
          <w:p w14:paraId="55FB52D4" w14:textId="77777777" w:rsidR="00F27D92" w:rsidRPr="0072564A" w:rsidRDefault="00F27D92" w:rsidP="001D44C9">
            <w:pPr>
              <w:pStyle w:val="table2"/>
            </w:pPr>
            <w:r w:rsidRPr="0072564A">
              <w:rPr>
                <w:shd w:val="clear" w:color="auto" w:fill="FFFFFF"/>
              </w:rPr>
              <w:t>502-61-4</w:t>
            </w:r>
          </w:p>
        </w:tc>
        <w:tc>
          <w:tcPr>
            <w:tcW w:w="2410" w:type="dxa"/>
            <w:noWrap/>
            <w:hideMark/>
          </w:tcPr>
          <w:p w14:paraId="25A5772B" w14:textId="77777777" w:rsidR="00F27D92" w:rsidRPr="0072564A" w:rsidRDefault="00F27D92" w:rsidP="001D44C9">
            <w:pPr>
              <w:pStyle w:val="table2"/>
            </w:pPr>
            <m:oMath>
              <m:r>
                <w:rPr>
                  <w:rFonts w:ascii="Cambria Math" w:hAnsi="Cambria Math"/>
                </w:rPr>
                <m:t>α</m:t>
              </m:r>
            </m:oMath>
            <w:r w:rsidRPr="0072564A">
              <w:t>-farnesene</w:t>
            </w:r>
          </w:p>
        </w:tc>
        <w:tc>
          <w:tcPr>
            <w:tcW w:w="1007" w:type="dxa"/>
            <w:noWrap/>
            <w:hideMark/>
          </w:tcPr>
          <w:p w14:paraId="57D97287" w14:textId="77777777" w:rsidR="00F27D92" w:rsidRPr="0072564A" w:rsidRDefault="00F27D92" w:rsidP="001D44C9">
            <w:pPr>
              <w:pStyle w:val="table2"/>
            </w:pPr>
            <w:r w:rsidRPr="0072564A">
              <w:t>0.12</w:t>
            </w:r>
          </w:p>
        </w:tc>
        <w:tc>
          <w:tcPr>
            <w:tcW w:w="1276" w:type="dxa"/>
            <w:noWrap/>
            <w:vAlign w:val="center"/>
            <w:hideMark/>
          </w:tcPr>
          <w:p w14:paraId="4C0B90F0" w14:textId="77777777" w:rsidR="00F27D92" w:rsidRPr="0072564A" w:rsidRDefault="00F27D92" w:rsidP="001D44C9">
            <w:pPr>
              <w:pStyle w:val="table2"/>
            </w:pPr>
            <w:r w:rsidRPr="0072564A">
              <w:t>0.7</w:t>
            </w:r>
          </w:p>
        </w:tc>
        <w:tc>
          <w:tcPr>
            <w:tcW w:w="1842" w:type="dxa"/>
            <w:noWrap/>
            <w:hideMark/>
          </w:tcPr>
          <w:p w14:paraId="72C4369A" w14:textId="77777777" w:rsidR="00F27D92" w:rsidRPr="0072564A" w:rsidRDefault="00F27D92" w:rsidP="001D44C9">
            <w:pPr>
              <w:pStyle w:val="table2"/>
            </w:pPr>
          </w:p>
        </w:tc>
        <w:tc>
          <w:tcPr>
            <w:tcW w:w="1134" w:type="dxa"/>
            <w:noWrap/>
            <w:vAlign w:val="center"/>
            <w:hideMark/>
          </w:tcPr>
          <w:p w14:paraId="6C6FB5F7" w14:textId="77777777" w:rsidR="00F27D92" w:rsidRPr="0072564A" w:rsidRDefault="00F27D92" w:rsidP="001D44C9">
            <w:pPr>
              <w:pStyle w:val="table2"/>
            </w:pPr>
            <w:r w:rsidRPr="0072564A">
              <w:t>NA</w:t>
            </w:r>
          </w:p>
        </w:tc>
      </w:tr>
      <w:tr w:rsidR="00F27D92" w:rsidRPr="0072564A" w14:paraId="313C137E" w14:textId="77777777" w:rsidTr="003D681A">
        <w:trPr>
          <w:trHeight w:val="320"/>
          <w:jc w:val="center"/>
        </w:trPr>
        <w:tc>
          <w:tcPr>
            <w:tcW w:w="829" w:type="dxa"/>
            <w:noWrap/>
            <w:hideMark/>
          </w:tcPr>
          <w:p w14:paraId="107452F4" w14:textId="77777777" w:rsidR="00F27D92" w:rsidRPr="0072564A" w:rsidRDefault="00F27D92" w:rsidP="001D44C9">
            <w:pPr>
              <w:pStyle w:val="table2"/>
            </w:pPr>
            <w:r w:rsidRPr="0072564A">
              <w:t>22.00</w:t>
            </w:r>
          </w:p>
        </w:tc>
        <w:tc>
          <w:tcPr>
            <w:tcW w:w="936" w:type="dxa"/>
            <w:noWrap/>
            <w:hideMark/>
          </w:tcPr>
          <w:p w14:paraId="599F1456" w14:textId="77777777" w:rsidR="00F27D92" w:rsidRPr="0072564A" w:rsidRDefault="00F27D92" w:rsidP="001D44C9">
            <w:pPr>
              <w:pStyle w:val="table2"/>
            </w:pPr>
            <w:r w:rsidRPr="0072564A">
              <w:t>1508</w:t>
            </w:r>
          </w:p>
        </w:tc>
        <w:tc>
          <w:tcPr>
            <w:tcW w:w="1637" w:type="dxa"/>
          </w:tcPr>
          <w:p w14:paraId="46DBFBD6" w14:textId="77777777" w:rsidR="00F27D92" w:rsidRPr="0072564A" w:rsidRDefault="00F27D92" w:rsidP="001D44C9">
            <w:pPr>
              <w:pStyle w:val="table2"/>
            </w:pPr>
            <w:r w:rsidRPr="0072564A">
              <w:rPr>
                <w:shd w:val="clear" w:color="auto" w:fill="FFFFFF"/>
              </w:rPr>
              <w:t>473-13-2</w:t>
            </w:r>
            <w:r w:rsidRPr="0072564A">
              <w:t xml:space="preserve">; </w:t>
            </w:r>
            <w:r w:rsidRPr="0072564A">
              <w:rPr>
                <w:shd w:val="clear" w:color="auto" w:fill="FFFFFF"/>
              </w:rPr>
              <w:t>17066-67-0</w:t>
            </w:r>
          </w:p>
        </w:tc>
        <w:tc>
          <w:tcPr>
            <w:tcW w:w="2410" w:type="dxa"/>
            <w:noWrap/>
            <w:hideMark/>
          </w:tcPr>
          <w:p w14:paraId="00591D5C" w14:textId="77777777" w:rsidR="00F27D92" w:rsidRPr="0072564A" w:rsidRDefault="00F27D92" w:rsidP="001D44C9">
            <w:pPr>
              <w:pStyle w:val="table2"/>
            </w:pPr>
            <w:r w:rsidRPr="0072564A">
              <w:t>selinene (</w:t>
            </w:r>
            <m:oMath>
              <m:r>
                <w:rPr>
                  <w:rFonts w:ascii="Cambria Math" w:hAnsi="Cambria Math"/>
                </w:rPr>
                <m:t>α</m:t>
              </m:r>
            </m:oMath>
            <w:r w:rsidRPr="0072564A">
              <w:t xml:space="preserve"> or </w:t>
            </w:r>
            <m:oMath>
              <m:r>
                <w:rPr>
                  <w:rFonts w:ascii="Cambria Math" w:hAnsi="Cambria Math"/>
                </w:rPr>
                <m:t>β</m:t>
              </m:r>
            </m:oMath>
            <w:r w:rsidRPr="0072564A">
              <w:t>)</w:t>
            </w:r>
          </w:p>
        </w:tc>
        <w:tc>
          <w:tcPr>
            <w:tcW w:w="1007" w:type="dxa"/>
            <w:noWrap/>
            <w:hideMark/>
          </w:tcPr>
          <w:p w14:paraId="75C7F303" w14:textId="77777777" w:rsidR="00F27D92" w:rsidRPr="0072564A" w:rsidRDefault="00F27D92" w:rsidP="001D44C9">
            <w:pPr>
              <w:pStyle w:val="table2"/>
            </w:pPr>
            <w:r w:rsidRPr="0072564A">
              <w:t>0.11</w:t>
            </w:r>
          </w:p>
        </w:tc>
        <w:tc>
          <w:tcPr>
            <w:tcW w:w="1276" w:type="dxa"/>
            <w:noWrap/>
            <w:vAlign w:val="center"/>
            <w:hideMark/>
          </w:tcPr>
          <w:p w14:paraId="12C2BAD2" w14:textId="77777777" w:rsidR="00F27D92" w:rsidRPr="0072564A" w:rsidRDefault="00F27D92" w:rsidP="001D44C9">
            <w:pPr>
              <w:pStyle w:val="table2"/>
            </w:pPr>
          </w:p>
        </w:tc>
        <w:tc>
          <w:tcPr>
            <w:tcW w:w="1842" w:type="dxa"/>
            <w:noWrap/>
            <w:hideMark/>
          </w:tcPr>
          <w:p w14:paraId="5385CE66" w14:textId="77777777" w:rsidR="00F27D92" w:rsidRPr="0072564A" w:rsidRDefault="00F27D92" w:rsidP="001D44C9">
            <w:pPr>
              <w:pStyle w:val="table2"/>
            </w:pPr>
          </w:p>
        </w:tc>
        <w:tc>
          <w:tcPr>
            <w:tcW w:w="1134" w:type="dxa"/>
            <w:noWrap/>
            <w:hideMark/>
          </w:tcPr>
          <w:p w14:paraId="4F4BFD2A" w14:textId="77777777" w:rsidR="00F27D92" w:rsidRPr="0072564A" w:rsidRDefault="00F27D92" w:rsidP="001D44C9">
            <w:pPr>
              <w:pStyle w:val="table2"/>
            </w:pPr>
          </w:p>
        </w:tc>
      </w:tr>
      <w:tr w:rsidR="00F27D92" w:rsidRPr="0072564A" w14:paraId="242AB1C1" w14:textId="77777777" w:rsidTr="003D681A">
        <w:trPr>
          <w:trHeight w:val="320"/>
          <w:jc w:val="center"/>
        </w:trPr>
        <w:tc>
          <w:tcPr>
            <w:tcW w:w="829" w:type="dxa"/>
            <w:noWrap/>
            <w:hideMark/>
          </w:tcPr>
          <w:p w14:paraId="68C49D71" w14:textId="77777777" w:rsidR="00F27D92" w:rsidRPr="0072564A" w:rsidRDefault="00F27D92" w:rsidP="001D44C9">
            <w:pPr>
              <w:pStyle w:val="table2"/>
            </w:pPr>
            <w:r w:rsidRPr="0072564A">
              <w:t>22.14</w:t>
            </w:r>
          </w:p>
        </w:tc>
        <w:tc>
          <w:tcPr>
            <w:tcW w:w="936" w:type="dxa"/>
            <w:noWrap/>
            <w:hideMark/>
          </w:tcPr>
          <w:p w14:paraId="59D8DBA1" w14:textId="77777777" w:rsidR="00F27D92" w:rsidRPr="0072564A" w:rsidRDefault="00F27D92" w:rsidP="001D44C9">
            <w:pPr>
              <w:pStyle w:val="table2"/>
            </w:pPr>
            <w:r w:rsidRPr="0072564A">
              <w:t>1514</w:t>
            </w:r>
          </w:p>
        </w:tc>
        <w:tc>
          <w:tcPr>
            <w:tcW w:w="1637" w:type="dxa"/>
          </w:tcPr>
          <w:p w14:paraId="6F6E98AF" w14:textId="77777777" w:rsidR="00F27D92" w:rsidRPr="0072564A" w:rsidRDefault="00F27D92" w:rsidP="001D44C9">
            <w:pPr>
              <w:pStyle w:val="table2"/>
            </w:pPr>
            <w:r w:rsidRPr="0072564A">
              <w:rPr>
                <w:shd w:val="clear" w:color="auto" w:fill="FFFFFF"/>
              </w:rPr>
              <w:t>483-74-9</w:t>
            </w:r>
          </w:p>
        </w:tc>
        <w:tc>
          <w:tcPr>
            <w:tcW w:w="2410" w:type="dxa"/>
            <w:noWrap/>
            <w:hideMark/>
          </w:tcPr>
          <w:p w14:paraId="00E472AE" w14:textId="77777777" w:rsidR="00F27D92" w:rsidRPr="0072564A" w:rsidRDefault="00F27D92" w:rsidP="001D44C9">
            <w:pPr>
              <w:pStyle w:val="table2"/>
            </w:pPr>
            <m:oMath>
              <m:r>
                <w:rPr>
                  <w:rFonts w:ascii="Cambria Math" w:hAnsi="Cambria Math"/>
                </w:rPr>
                <m:t>γ</m:t>
              </m:r>
            </m:oMath>
            <w:r w:rsidRPr="0072564A">
              <w:t>-cadinene</w:t>
            </w:r>
          </w:p>
        </w:tc>
        <w:tc>
          <w:tcPr>
            <w:tcW w:w="1007" w:type="dxa"/>
            <w:noWrap/>
            <w:hideMark/>
          </w:tcPr>
          <w:p w14:paraId="57102F7D" w14:textId="77777777" w:rsidR="00F27D92" w:rsidRPr="0072564A" w:rsidRDefault="00F27D92" w:rsidP="001D44C9">
            <w:pPr>
              <w:pStyle w:val="table2"/>
            </w:pPr>
            <w:r w:rsidRPr="0072564A">
              <w:t>0.13</w:t>
            </w:r>
          </w:p>
        </w:tc>
        <w:tc>
          <w:tcPr>
            <w:tcW w:w="1276" w:type="dxa"/>
            <w:noWrap/>
            <w:vAlign w:val="center"/>
            <w:hideMark/>
          </w:tcPr>
          <w:p w14:paraId="22FAA3AF" w14:textId="77777777" w:rsidR="00F27D92" w:rsidRPr="0072564A" w:rsidRDefault="00F27D92" w:rsidP="001D44C9">
            <w:pPr>
              <w:pStyle w:val="table2"/>
            </w:pPr>
          </w:p>
        </w:tc>
        <w:tc>
          <w:tcPr>
            <w:tcW w:w="1842" w:type="dxa"/>
            <w:noWrap/>
            <w:hideMark/>
          </w:tcPr>
          <w:p w14:paraId="04662447" w14:textId="77777777" w:rsidR="00F27D92" w:rsidRPr="0072564A" w:rsidRDefault="00F27D92" w:rsidP="001D44C9">
            <w:pPr>
              <w:pStyle w:val="table2"/>
            </w:pPr>
          </w:p>
        </w:tc>
        <w:tc>
          <w:tcPr>
            <w:tcW w:w="1134" w:type="dxa"/>
            <w:noWrap/>
            <w:hideMark/>
          </w:tcPr>
          <w:p w14:paraId="5D8A7801" w14:textId="77777777" w:rsidR="00F27D92" w:rsidRPr="0072564A" w:rsidRDefault="00F27D92" w:rsidP="001D44C9">
            <w:pPr>
              <w:pStyle w:val="table2"/>
            </w:pPr>
          </w:p>
        </w:tc>
      </w:tr>
      <w:tr w:rsidR="0072564A" w:rsidRPr="0072564A" w14:paraId="2A4CE42F" w14:textId="77777777" w:rsidTr="003D681A">
        <w:trPr>
          <w:trHeight w:val="320"/>
          <w:jc w:val="center"/>
        </w:trPr>
        <w:tc>
          <w:tcPr>
            <w:tcW w:w="829" w:type="dxa"/>
            <w:noWrap/>
            <w:hideMark/>
          </w:tcPr>
          <w:p w14:paraId="14F20877" w14:textId="77777777" w:rsidR="00F27D92" w:rsidRPr="0072564A" w:rsidRDefault="00F27D92" w:rsidP="001D44C9">
            <w:pPr>
              <w:pStyle w:val="table2"/>
            </w:pPr>
            <w:r w:rsidRPr="0072564A">
              <w:t>22.26</w:t>
            </w:r>
          </w:p>
        </w:tc>
        <w:tc>
          <w:tcPr>
            <w:tcW w:w="936" w:type="dxa"/>
            <w:noWrap/>
            <w:hideMark/>
          </w:tcPr>
          <w:p w14:paraId="243B7E6C" w14:textId="77777777" w:rsidR="00F27D92" w:rsidRPr="0072564A" w:rsidRDefault="00F27D92" w:rsidP="001D44C9">
            <w:pPr>
              <w:pStyle w:val="table2"/>
            </w:pPr>
            <w:r w:rsidRPr="0072564A">
              <w:t>1519</w:t>
            </w:r>
          </w:p>
        </w:tc>
        <w:tc>
          <w:tcPr>
            <w:tcW w:w="1637" w:type="dxa"/>
          </w:tcPr>
          <w:p w14:paraId="196DA9C3" w14:textId="77777777" w:rsidR="00F27D92" w:rsidRPr="0072564A" w:rsidRDefault="00F27D92" w:rsidP="001D44C9">
            <w:pPr>
              <w:pStyle w:val="table2"/>
            </w:pPr>
            <w:r w:rsidRPr="0072564A">
              <w:rPr>
                <w:shd w:val="clear" w:color="auto" w:fill="FFFFFF"/>
              </w:rPr>
              <w:t>483-76-1</w:t>
            </w:r>
          </w:p>
        </w:tc>
        <w:tc>
          <w:tcPr>
            <w:tcW w:w="2410" w:type="dxa"/>
            <w:noWrap/>
            <w:hideMark/>
          </w:tcPr>
          <w:p w14:paraId="1F165DFB" w14:textId="77777777" w:rsidR="00F27D92" w:rsidRPr="0072564A" w:rsidRDefault="00F27D92" w:rsidP="001D44C9">
            <w:pPr>
              <w:pStyle w:val="table2"/>
            </w:pPr>
            <m:oMath>
              <m:r>
                <w:rPr>
                  <w:rFonts w:ascii="Cambria Math" w:hAnsi="Cambria Math"/>
                </w:rPr>
                <m:t>δ</m:t>
              </m:r>
            </m:oMath>
            <w:r w:rsidRPr="0072564A">
              <w:t>-cadinene</w:t>
            </w:r>
          </w:p>
        </w:tc>
        <w:tc>
          <w:tcPr>
            <w:tcW w:w="1007" w:type="dxa"/>
            <w:noWrap/>
            <w:hideMark/>
          </w:tcPr>
          <w:p w14:paraId="38202C3E" w14:textId="77777777" w:rsidR="00F27D92" w:rsidRPr="0072564A" w:rsidRDefault="00F27D92" w:rsidP="001D44C9">
            <w:pPr>
              <w:pStyle w:val="table2"/>
            </w:pPr>
            <w:r w:rsidRPr="0072564A">
              <w:t>0.58</w:t>
            </w:r>
          </w:p>
        </w:tc>
        <w:tc>
          <w:tcPr>
            <w:tcW w:w="1276" w:type="dxa"/>
            <w:noWrap/>
            <w:vAlign w:val="center"/>
            <w:hideMark/>
          </w:tcPr>
          <w:p w14:paraId="454E19FE" w14:textId="5ED8A129" w:rsidR="00F27D92" w:rsidRPr="0072564A" w:rsidRDefault="00F27D92" w:rsidP="001D44C9">
            <w:pPr>
              <w:pStyle w:val="table2"/>
            </w:pPr>
            <w:r w:rsidRPr="0072564A">
              <w:t>&lt;</w:t>
            </w:r>
            <w:r w:rsidR="001D44C9">
              <w:t xml:space="preserve"> </w:t>
            </w:r>
            <w:r w:rsidRPr="0072564A">
              <w:t>0.1</w:t>
            </w:r>
            <w:r w:rsidR="001D44C9">
              <w:t>–</w:t>
            </w:r>
            <w:r w:rsidRPr="0072564A">
              <w:t>1.2</w:t>
            </w:r>
          </w:p>
        </w:tc>
        <w:tc>
          <w:tcPr>
            <w:tcW w:w="1842" w:type="dxa"/>
            <w:noWrap/>
            <w:hideMark/>
          </w:tcPr>
          <w:p w14:paraId="60480C73" w14:textId="37AB827A" w:rsidR="00F27D92" w:rsidRPr="0072564A" w:rsidRDefault="00F27D92" w:rsidP="001D44C9">
            <w:pPr>
              <w:pStyle w:val="table2"/>
            </w:pPr>
            <w:r w:rsidRPr="0072564A">
              <w:t>&lt;</w:t>
            </w:r>
            <w:r w:rsidR="001D44C9">
              <w:t xml:space="preserve"> </w:t>
            </w:r>
            <w:r w:rsidRPr="0072564A">
              <w:t>0.1</w:t>
            </w:r>
            <w:r w:rsidR="001D44C9">
              <w:t>–</w:t>
            </w:r>
            <w:r w:rsidRPr="0072564A">
              <w:t>7.6</w:t>
            </w:r>
          </w:p>
        </w:tc>
        <w:tc>
          <w:tcPr>
            <w:tcW w:w="1134" w:type="dxa"/>
            <w:noWrap/>
            <w:hideMark/>
          </w:tcPr>
          <w:p w14:paraId="47127630" w14:textId="77777777" w:rsidR="00F27D92" w:rsidRPr="0072564A" w:rsidRDefault="00F27D92" w:rsidP="001D44C9">
            <w:pPr>
              <w:pStyle w:val="table2"/>
            </w:pPr>
            <w:r w:rsidRPr="0072564A">
              <w:t>0.9</w:t>
            </w:r>
          </w:p>
        </w:tc>
      </w:tr>
      <w:tr w:rsidR="00F27D92" w:rsidRPr="0072564A" w14:paraId="4AB9EB62" w14:textId="77777777" w:rsidTr="003D681A">
        <w:trPr>
          <w:trHeight w:val="320"/>
          <w:jc w:val="center"/>
        </w:trPr>
        <w:tc>
          <w:tcPr>
            <w:tcW w:w="829" w:type="dxa"/>
            <w:noWrap/>
            <w:hideMark/>
          </w:tcPr>
          <w:p w14:paraId="62DAA342" w14:textId="77777777" w:rsidR="00F27D92" w:rsidRPr="0072564A" w:rsidRDefault="00F27D92" w:rsidP="001D44C9">
            <w:pPr>
              <w:pStyle w:val="table2"/>
            </w:pPr>
            <w:r w:rsidRPr="0072564A">
              <w:t>22.37</w:t>
            </w:r>
          </w:p>
        </w:tc>
        <w:tc>
          <w:tcPr>
            <w:tcW w:w="936" w:type="dxa"/>
            <w:noWrap/>
            <w:hideMark/>
          </w:tcPr>
          <w:p w14:paraId="78B6000D" w14:textId="77777777" w:rsidR="00F27D92" w:rsidRPr="0072564A" w:rsidRDefault="00F27D92" w:rsidP="001D44C9">
            <w:pPr>
              <w:pStyle w:val="table2"/>
            </w:pPr>
            <w:r w:rsidRPr="0072564A">
              <w:t>1523</w:t>
            </w:r>
          </w:p>
        </w:tc>
        <w:tc>
          <w:tcPr>
            <w:tcW w:w="1637" w:type="dxa"/>
          </w:tcPr>
          <w:p w14:paraId="792CF432" w14:textId="77777777" w:rsidR="00F27D92" w:rsidRPr="0072564A" w:rsidRDefault="00F27D92" w:rsidP="001D44C9">
            <w:pPr>
              <w:pStyle w:val="table2"/>
            </w:pPr>
            <w:r w:rsidRPr="0072564A">
              <w:rPr>
                <w:shd w:val="clear" w:color="auto" w:fill="FFFFFF"/>
              </w:rPr>
              <w:t>20307-83-9</w:t>
            </w:r>
          </w:p>
        </w:tc>
        <w:tc>
          <w:tcPr>
            <w:tcW w:w="2410" w:type="dxa"/>
            <w:noWrap/>
            <w:hideMark/>
          </w:tcPr>
          <w:p w14:paraId="4CA11D92" w14:textId="77777777" w:rsidR="00F27D92" w:rsidRPr="0072564A" w:rsidRDefault="00F27D92" w:rsidP="001D44C9">
            <w:pPr>
              <w:pStyle w:val="table2"/>
            </w:pPr>
            <m:oMath>
              <m:r>
                <w:rPr>
                  <w:rFonts w:ascii="Cambria Math" w:hAnsi="Cambria Math"/>
                </w:rPr>
                <m:t>β</m:t>
              </m:r>
            </m:oMath>
            <w:r w:rsidRPr="0072564A">
              <w:t>-sesquiphellandrene</w:t>
            </w:r>
          </w:p>
        </w:tc>
        <w:tc>
          <w:tcPr>
            <w:tcW w:w="1007" w:type="dxa"/>
            <w:noWrap/>
            <w:hideMark/>
          </w:tcPr>
          <w:p w14:paraId="5BF84A2C" w14:textId="77777777" w:rsidR="00F27D92" w:rsidRPr="0072564A" w:rsidRDefault="00F27D92" w:rsidP="001D44C9">
            <w:pPr>
              <w:pStyle w:val="table2"/>
            </w:pPr>
            <w:r w:rsidRPr="0072564A">
              <w:t>0.03</w:t>
            </w:r>
          </w:p>
        </w:tc>
        <w:tc>
          <w:tcPr>
            <w:tcW w:w="1276" w:type="dxa"/>
            <w:noWrap/>
            <w:vAlign w:val="center"/>
            <w:hideMark/>
          </w:tcPr>
          <w:p w14:paraId="5F42558C" w14:textId="77777777" w:rsidR="00F27D92" w:rsidRPr="0072564A" w:rsidRDefault="00F27D92" w:rsidP="001D44C9">
            <w:pPr>
              <w:pStyle w:val="table2"/>
            </w:pPr>
          </w:p>
        </w:tc>
        <w:tc>
          <w:tcPr>
            <w:tcW w:w="1842" w:type="dxa"/>
            <w:noWrap/>
            <w:hideMark/>
          </w:tcPr>
          <w:p w14:paraId="0ED8B45A" w14:textId="77777777" w:rsidR="00F27D92" w:rsidRPr="0072564A" w:rsidRDefault="00F27D92" w:rsidP="001D44C9">
            <w:pPr>
              <w:pStyle w:val="table2"/>
            </w:pPr>
          </w:p>
        </w:tc>
        <w:tc>
          <w:tcPr>
            <w:tcW w:w="1134" w:type="dxa"/>
            <w:noWrap/>
            <w:hideMark/>
          </w:tcPr>
          <w:p w14:paraId="2A8BA807" w14:textId="77777777" w:rsidR="00F27D92" w:rsidRPr="0072564A" w:rsidRDefault="00F27D92" w:rsidP="001D44C9">
            <w:pPr>
              <w:pStyle w:val="table2"/>
            </w:pPr>
          </w:p>
        </w:tc>
      </w:tr>
      <w:tr w:rsidR="00F27D92" w:rsidRPr="0072564A" w14:paraId="4FCFF783" w14:textId="77777777" w:rsidTr="003D681A">
        <w:trPr>
          <w:trHeight w:val="320"/>
          <w:jc w:val="center"/>
        </w:trPr>
        <w:tc>
          <w:tcPr>
            <w:tcW w:w="829" w:type="dxa"/>
            <w:noWrap/>
            <w:hideMark/>
          </w:tcPr>
          <w:p w14:paraId="5987FC72" w14:textId="77777777" w:rsidR="00F27D92" w:rsidRPr="0072564A" w:rsidRDefault="00F27D92" w:rsidP="001D44C9">
            <w:pPr>
              <w:pStyle w:val="table2"/>
            </w:pPr>
            <w:r w:rsidRPr="0072564A">
              <w:t>22.95</w:t>
            </w:r>
          </w:p>
        </w:tc>
        <w:tc>
          <w:tcPr>
            <w:tcW w:w="936" w:type="dxa"/>
            <w:noWrap/>
            <w:hideMark/>
          </w:tcPr>
          <w:p w14:paraId="50EC8631" w14:textId="77777777" w:rsidR="00F27D92" w:rsidRPr="0072564A" w:rsidRDefault="00F27D92" w:rsidP="001D44C9">
            <w:pPr>
              <w:pStyle w:val="table2"/>
            </w:pPr>
            <w:r w:rsidRPr="0072564A">
              <w:t>1548</w:t>
            </w:r>
          </w:p>
        </w:tc>
        <w:tc>
          <w:tcPr>
            <w:tcW w:w="1637" w:type="dxa"/>
          </w:tcPr>
          <w:p w14:paraId="1CE4EB68" w14:textId="77777777" w:rsidR="00F27D92" w:rsidRPr="0072564A" w:rsidRDefault="00F27D92" w:rsidP="001D44C9">
            <w:pPr>
              <w:pStyle w:val="table2"/>
            </w:pPr>
            <w:r w:rsidRPr="0072564A">
              <w:rPr>
                <w:shd w:val="clear" w:color="auto" w:fill="FFFFFF"/>
              </w:rPr>
              <w:t>639-99-6</w:t>
            </w:r>
            <w:r w:rsidRPr="0072564A">
              <w:t xml:space="preserve">; </w:t>
            </w:r>
            <w:r w:rsidRPr="0072564A">
              <w:rPr>
                <w:shd w:val="clear" w:color="auto" w:fill="FFFFFF"/>
              </w:rPr>
              <w:t>32142-08-8</w:t>
            </w:r>
          </w:p>
        </w:tc>
        <w:tc>
          <w:tcPr>
            <w:tcW w:w="2410" w:type="dxa"/>
            <w:noWrap/>
            <w:hideMark/>
          </w:tcPr>
          <w:p w14:paraId="1527B3F3" w14:textId="77777777" w:rsidR="00F27D92" w:rsidRPr="0072564A" w:rsidRDefault="00F27D92" w:rsidP="001D44C9">
            <w:pPr>
              <w:pStyle w:val="table2"/>
            </w:pPr>
            <w:proofErr w:type="spellStart"/>
            <w:r w:rsidRPr="0072564A">
              <w:t>elemol</w:t>
            </w:r>
            <w:proofErr w:type="spellEnd"/>
            <w:r w:rsidRPr="0072564A">
              <w:t xml:space="preserve"> (</w:t>
            </w:r>
            <m:oMath>
              <m:r>
                <w:rPr>
                  <w:rFonts w:ascii="Cambria Math" w:hAnsi="Cambria Math"/>
                </w:rPr>
                <m:t>α</m:t>
              </m:r>
            </m:oMath>
            <w:r w:rsidRPr="0072564A">
              <w:t xml:space="preserve"> or </w:t>
            </w:r>
            <m:oMath>
              <m:r>
                <w:rPr>
                  <w:rFonts w:ascii="Cambria Math" w:hAnsi="Cambria Math"/>
                </w:rPr>
                <m:t>β</m:t>
              </m:r>
            </m:oMath>
            <w:r w:rsidRPr="0072564A">
              <w:t>)</w:t>
            </w:r>
          </w:p>
        </w:tc>
        <w:tc>
          <w:tcPr>
            <w:tcW w:w="1007" w:type="dxa"/>
            <w:noWrap/>
            <w:hideMark/>
          </w:tcPr>
          <w:p w14:paraId="2F2F297A" w14:textId="77777777" w:rsidR="00F27D92" w:rsidRPr="0072564A" w:rsidRDefault="00F27D92" w:rsidP="001D44C9">
            <w:pPr>
              <w:pStyle w:val="table2"/>
            </w:pPr>
            <w:r w:rsidRPr="0072564A">
              <w:t>0.36</w:t>
            </w:r>
          </w:p>
        </w:tc>
        <w:tc>
          <w:tcPr>
            <w:tcW w:w="1276" w:type="dxa"/>
            <w:noWrap/>
            <w:vAlign w:val="center"/>
            <w:hideMark/>
          </w:tcPr>
          <w:p w14:paraId="3F56E9A3" w14:textId="77777777" w:rsidR="00F27D92" w:rsidRPr="0072564A" w:rsidRDefault="00F27D92" w:rsidP="001D44C9">
            <w:pPr>
              <w:pStyle w:val="table2"/>
            </w:pPr>
          </w:p>
        </w:tc>
        <w:tc>
          <w:tcPr>
            <w:tcW w:w="1842" w:type="dxa"/>
            <w:noWrap/>
            <w:hideMark/>
          </w:tcPr>
          <w:p w14:paraId="044DF486" w14:textId="77777777" w:rsidR="00F27D92" w:rsidRPr="0072564A" w:rsidRDefault="00F27D92" w:rsidP="001D44C9">
            <w:pPr>
              <w:pStyle w:val="table2"/>
            </w:pPr>
          </w:p>
        </w:tc>
        <w:tc>
          <w:tcPr>
            <w:tcW w:w="1134" w:type="dxa"/>
            <w:noWrap/>
            <w:hideMark/>
          </w:tcPr>
          <w:p w14:paraId="3DAA7825" w14:textId="77777777" w:rsidR="00F27D92" w:rsidRPr="0072564A" w:rsidRDefault="00F27D92" w:rsidP="001D44C9">
            <w:pPr>
              <w:pStyle w:val="table2"/>
            </w:pPr>
          </w:p>
        </w:tc>
      </w:tr>
      <w:tr w:rsidR="00F27D92" w:rsidRPr="0072564A" w14:paraId="3C0B403A" w14:textId="77777777" w:rsidTr="003D681A">
        <w:trPr>
          <w:trHeight w:val="320"/>
          <w:jc w:val="center"/>
        </w:trPr>
        <w:tc>
          <w:tcPr>
            <w:tcW w:w="829" w:type="dxa"/>
            <w:noWrap/>
            <w:hideMark/>
          </w:tcPr>
          <w:p w14:paraId="78572EC8" w14:textId="77777777" w:rsidR="00F27D92" w:rsidRPr="0072564A" w:rsidRDefault="00F27D92" w:rsidP="001D44C9">
            <w:pPr>
              <w:pStyle w:val="table2"/>
            </w:pPr>
            <w:r w:rsidRPr="0072564A">
              <w:t>23.23</w:t>
            </w:r>
          </w:p>
        </w:tc>
        <w:tc>
          <w:tcPr>
            <w:tcW w:w="936" w:type="dxa"/>
            <w:noWrap/>
            <w:hideMark/>
          </w:tcPr>
          <w:p w14:paraId="43AAB8D3" w14:textId="77777777" w:rsidR="00F27D92" w:rsidRPr="0072564A" w:rsidRDefault="00F27D92" w:rsidP="001D44C9">
            <w:pPr>
              <w:pStyle w:val="table2"/>
            </w:pPr>
            <w:r w:rsidRPr="0072564A">
              <w:t>1557</w:t>
            </w:r>
          </w:p>
        </w:tc>
        <w:tc>
          <w:tcPr>
            <w:tcW w:w="1637" w:type="dxa"/>
            <w:vAlign w:val="bottom"/>
          </w:tcPr>
          <w:p w14:paraId="07814E66" w14:textId="77777777" w:rsidR="00F27D92" w:rsidRPr="0072564A" w:rsidRDefault="00F27D92" w:rsidP="001D44C9">
            <w:pPr>
              <w:pStyle w:val="table2"/>
            </w:pPr>
            <w:r w:rsidRPr="0072564A">
              <w:t>40716-66-3</w:t>
            </w:r>
          </w:p>
        </w:tc>
        <w:tc>
          <w:tcPr>
            <w:tcW w:w="2410" w:type="dxa"/>
            <w:noWrap/>
            <w:hideMark/>
          </w:tcPr>
          <w:p w14:paraId="06A94712" w14:textId="77777777" w:rsidR="00F27D92" w:rsidRPr="0072564A" w:rsidRDefault="00F27D92" w:rsidP="001D44C9">
            <w:pPr>
              <w:pStyle w:val="table2"/>
            </w:pPr>
            <w:r w:rsidRPr="0072564A">
              <w:t>(</w:t>
            </w:r>
            <w:r w:rsidRPr="0072564A">
              <w:rPr>
                <w:i/>
                <w:iCs/>
              </w:rPr>
              <w:t>Z</w:t>
            </w:r>
            <w:r w:rsidRPr="0072564A">
              <w:t>)-nerolidol*</w:t>
            </w:r>
          </w:p>
        </w:tc>
        <w:tc>
          <w:tcPr>
            <w:tcW w:w="1007" w:type="dxa"/>
            <w:noWrap/>
            <w:hideMark/>
          </w:tcPr>
          <w:p w14:paraId="271830DE" w14:textId="77777777" w:rsidR="00F27D92" w:rsidRPr="0072564A" w:rsidRDefault="00F27D92" w:rsidP="001D44C9">
            <w:pPr>
              <w:pStyle w:val="table2"/>
            </w:pPr>
            <w:r w:rsidRPr="0072564A">
              <w:t>0.44</w:t>
            </w:r>
          </w:p>
        </w:tc>
        <w:tc>
          <w:tcPr>
            <w:tcW w:w="1276" w:type="dxa"/>
            <w:noWrap/>
            <w:vAlign w:val="center"/>
            <w:hideMark/>
          </w:tcPr>
          <w:p w14:paraId="66177862" w14:textId="49B96154" w:rsidR="00F27D92" w:rsidRPr="0072564A" w:rsidRDefault="00F27D92" w:rsidP="001D44C9">
            <w:pPr>
              <w:pStyle w:val="table2"/>
            </w:pPr>
            <w:r w:rsidRPr="0072564A">
              <w:t>1</w:t>
            </w:r>
            <w:r w:rsidR="001D44C9">
              <w:t>–</w:t>
            </w:r>
            <w:r w:rsidRPr="0072564A">
              <w:t>14.1</w:t>
            </w:r>
          </w:p>
        </w:tc>
        <w:tc>
          <w:tcPr>
            <w:tcW w:w="1842" w:type="dxa"/>
            <w:noWrap/>
            <w:hideMark/>
          </w:tcPr>
          <w:p w14:paraId="2D72293C" w14:textId="67D7B9A4" w:rsidR="00F27D92" w:rsidRPr="0072564A" w:rsidRDefault="00F27D92" w:rsidP="001D44C9">
            <w:pPr>
              <w:pStyle w:val="table2"/>
            </w:pPr>
            <w:r w:rsidRPr="0072564A">
              <w:t>11.6</w:t>
            </w:r>
            <w:r w:rsidR="001D44C9">
              <w:t>–</w:t>
            </w:r>
            <w:r w:rsidRPr="0072564A">
              <w:t>31.9</w:t>
            </w:r>
          </w:p>
        </w:tc>
        <w:tc>
          <w:tcPr>
            <w:tcW w:w="1134" w:type="dxa"/>
            <w:noWrap/>
            <w:hideMark/>
          </w:tcPr>
          <w:p w14:paraId="0FA4B047" w14:textId="77777777" w:rsidR="00F27D92" w:rsidRPr="0072564A" w:rsidRDefault="00F27D92" w:rsidP="001D44C9">
            <w:pPr>
              <w:pStyle w:val="table2"/>
            </w:pPr>
          </w:p>
        </w:tc>
      </w:tr>
      <w:tr w:rsidR="00F27D92" w:rsidRPr="0072564A" w14:paraId="67F304AD" w14:textId="77777777" w:rsidTr="003D681A">
        <w:trPr>
          <w:trHeight w:val="320"/>
          <w:jc w:val="center"/>
        </w:trPr>
        <w:tc>
          <w:tcPr>
            <w:tcW w:w="829" w:type="dxa"/>
            <w:noWrap/>
            <w:hideMark/>
          </w:tcPr>
          <w:p w14:paraId="16ABBFE6" w14:textId="77777777" w:rsidR="00F27D92" w:rsidRPr="0072564A" w:rsidRDefault="00F27D92" w:rsidP="001D44C9">
            <w:pPr>
              <w:pStyle w:val="table2"/>
            </w:pPr>
            <w:r w:rsidRPr="0072564A">
              <w:t>23.41</w:t>
            </w:r>
          </w:p>
        </w:tc>
        <w:tc>
          <w:tcPr>
            <w:tcW w:w="936" w:type="dxa"/>
            <w:noWrap/>
            <w:hideMark/>
          </w:tcPr>
          <w:p w14:paraId="55ED9154" w14:textId="77777777" w:rsidR="00F27D92" w:rsidRPr="0072564A" w:rsidRDefault="00F27D92" w:rsidP="001D44C9">
            <w:pPr>
              <w:pStyle w:val="table2"/>
            </w:pPr>
            <w:r w:rsidRPr="0072564A">
              <w:t>1567</w:t>
            </w:r>
          </w:p>
        </w:tc>
        <w:tc>
          <w:tcPr>
            <w:tcW w:w="1637" w:type="dxa"/>
          </w:tcPr>
          <w:p w14:paraId="15ED14E4" w14:textId="77777777" w:rsidR="00F27D92" w:rsidRPr="0072564A" w:rsidRDefault="00F27D92" w:rsidP="001D44C9">
            <w:pPr>
              <w:pStyle w:val="table2"/>
            </w:pPr>
            <w:r w:rsidRPr="0072564A">
              <w:rPr>
                <w:shd w:val="clear" w:color="auto" w:fill="FFFFFF"/>
              </w:rPr>
              <w:t>13567-39-0</w:t>
            </w:r>
          </w:p>
        </w:tc>
        <w:tc>
          <w:tcPr>
            <w:tcW w:w="2410" w:type="dxa"/>
            <w:noWrap/>
            <w:hideMark/>
          </w:tcPr>
          <w:p w14:paraId="43472C58" w14:textId="77777777" w:rsidR="00F27D92" w:rsidRPr="0072564A" w:rsidRDefault="00F27D92" w:rsidP="001D44C9">
            <w:pPr>
              <w:pStyle w:val="table2"/>
            </w:pPr>
            <m:oMath>
              <m:r>
                <w:rPr>
                  <w:rFonts w:ascii="Cambria Math" w:hAnsi="Cambria Math"/>
                </w:rPr>
                <m:t>α</m:t>
              </m:r>
            </m:oMath>
            <w:r w:rsidRPr="0072564A">
              <w:t>-cedrene epoxide</w:t>
            </w:r>
          </w:p>
        </w:tc>
        <w:tc>
          <w:tcPr>
            <w:tcW w:w="1007" w:type="dxa"/>
            <w:noWrap/>
            <w:hideMark/>
          </w:tcPr>
          <w:p w14:paraId="1C7D0AAE" w14:textId="77777777" w:rsidR="00F27D92" w:rsidRPr="0072564A" w:rsidRDefault="00F27D92" w:rsidP="001D44C9">
            <w:pPr>
              <w:pStyle w:val="table2"/>
            </w:pPr>
            <w:r w:rsidRPr="0072564A">
              <w:t>0.05</w:t>
            </w:r>
          </w:p>
        </w:tc>
        <w:tc>
          <w:tcPr>
            <w:tcW w:w="1276" w:type="dxa"/>
            <w:noWrap/>
            <w:vAlign w:val="center"/>
            <w:hideMark/>
          </w:tcPr>
          <w:p w14:paraId="040F7F78" w14:textId="77777777" w:rsidR="00F27D92" w:rsidRPr="0072564A" w:rsidRDefault="00F27D92" w:rsidP="001D44C9">
            <w:pPr>
              <w:pStyle w:val="table2"/>
            </w:pPr>
          </w:p>
        </w:tc>
        <w:tc>
          <w:tcPr>
            <w:tcW w:w="1842" w:type="dxa"/>
            <w:noWrap/>
            <w:hideMark/>
          </w:tcPr>
          <w:p w14:paraId="6199D24B" w14:textId="77777777" w:rsidR="00F27D92" w:rsidRPr="0072564A" w:rsidRDefault="00F27D92" w:rsidP="001D44C9">
            <w:pPr>
              <w:pStyle w:val="table2"/>
            </w:pPr>
          </w:p>
        </w:tc>
        <w:tc>
          <w:tcPr>
            <w:tcW w:w="1134" w:type="dxa"/>
            <w:noWrap/>
            <w:hideMark/>
          </w:tcPr>
          <w:p w14:paraId="65256DD2" w14:textId="77777777" w:rsidR="00F27D92" w:rsidRPr="0072564A" w:rsidRDefault="00F27D92" w:rsidP="001D44C9">
            <w:pPr>
              <w:pStyle w:val="table2"/>
            </w:pPr>
          </w:p>
        </w:tc>
      </w:tr>
      <w:tr w:rsidR="00F27D92" w:rsidRPr="0072564A" w14:paraId="31729A37" w14:textId="77777777" w:rsidTr="003D681A">
        <w:trPr>
          <w:trHeight w:val="320"/>
          <w:jc w:val="center"/>
        </w:trPr>
        <w:tc>
          <w:tcPr>
            <w:tcW w:w="829" w:type="dxa"/>
            <w:noWrap/>
            <w:hideMark/>
          </w:tcPr>
          <w:p w14:paraId="7107568F" w14:textId="77777777" w:rsidR="00F27D92" w:rsidRPr="0072564A" w:rsidRDefault="00F27D92" w:rsidP="001D44C9">
            <w:pPr>
              <w:pStyle w:val="table2"/>
            </w:pPr>
            <w:r w:rsidRPr="0072564A">
              <w:t>23.64</w:t>
            </w:r>
          </w:p>
        </w:tc>
        <w:tc>
          <w:tcPr>
            <w:tcW w:w="936" w:type="dxa"/>
            <w:noWrap/>
            <w:hideMark/>
          </w:tcPr>
          <w:p w14:paraId="41909380" w14:textId="77777777" w:rsidR="00F27D92" w:rsidRPr="0072564A" w:rsidRDefault="00F27D92" w:rsidP="001D44C9">
            <w:pPr>
              <w:pStyle w:val="table2"/>
            </w:pPr>
            <w:r w:rsidRPr="0072564A">
              <w:t>1577</w:t>
            </w:r>
          </w:p>
        </w:tc>
        <w:tc>
          <w:tcPr>
            <w:tcW w:w="1637" w:type="dxa"/>
          </w:tcPr>
          <w:p w14:paraId="62777089" w14:textId="77777777" w:rsidR="00F27D92" w:rsidRPr="0072564A" w:rsidRDefault="00F27D92" w:rsidP="001D44C9">
            <w:pPr>
              <w:pStyle w:val="table2"/>
            </w:pPr>
            <w:r w:rsidRPr="0072564A">
              <w:rPr>
                <w:shd w:val="clear" w:color="auto" w:fill="FFFFFF"/>
              </w:rPr>
              <w:t>6750-60-3</w:t>
            </w:r>
          </w:p>
        </w:tc>
        <w:tc>
          <w:tcPr>
            <w:tcW w:w="2410" w:type="dxa"/>
            <w:noWrap/>
            <w:hideMark/>
          </w:tcPr>
          <w:p w14:paraId="1B252C36" w14:textId="77777777" w:rsidR="00F27D92" w:rsidRPr="0072564A" w:rsidRDefault="00F27D92" w:rsidP="001D44C9">
            <w:pPr>
              <w:pStyle w:val="table2"/>
            </w:pPr>
            <w:r w:rsidRPr="0072564A">
              <w:t>(</w:t>
            </w:r>
            <w:r w:rsidRPr="0072564A">
              <w:rPr>
                <w:i/>
                <w:iCs/>
              </w:rPr>
              <w:t>E</w:t>
            </w:r>
            <w:r w:rsidRPr="0072564A">
              <w:t>)-</w:t>
            </w:r>
            <w:proofErr w:type="spellStart"/>
            <w:r w:rsidRPr="0072564A">
              <w:t>spathulenol</w:t>
            </w:r>
            <w:proofErr w:type="spellEnd"/>
          </w:p>
        </w:tc>
        <w:tc>
          <w:tcPr>
            <w:tcW w:w="1007" w:type="dxa"/>
            <w:noWrap/>
            <w:hideMark/>
          </w:tcPr>
          <w:p w14:paraId="7C1DD16E" w14:textId="77777777" w:rsidR="00F27D92" w:rsidRPr="0072564A" w:rsidRDefault="00F27D92" w:rsidP="001D44C9">
            <w:pPr>
              <w:pStyle w:val="table2"/>
            </w:pPr>
            <w:r w:rsidRPr="0072564A">
              <w:t>0.04</w:t>
            </w:r>
          </w:p>
        </w:tc>
        <w:tc>
          <w:tcPr>
            <w:tcW w:w="1276" w:type="dxa"/>
            <w:noWrap/>
            <w:vAlign w:val="center"/>
            <w:hideMark/>
          </w:tcPr>
          <w:p w14:paraId="1EF8638C" w14:textId="59F9B885" w:rsidR="00F27D92" w:rsidRPr="0072564A" w:rsidRDefault="00F27D92" w:rsidP="001D44C9">
            <w:pPr>
              <w:pStyle w:val="table2"/>
            </w:pPr>
            <w:r w:rsidRPr="0072564A">
              <w:t>1.3</w:t>
            </w:r>
            <w:r w:rsidR="001D44C9">
              <w:t>–</w:t>
            </w:r>
            <w:r w:rsidRPr="0072564A">
              <w:t>10.2</w:t>
            </w:r>
          </w:p>
        </w:tc>
        <w:tc>
          <w:tcPr>
            <w:tcW w:w="1842" w:type="dxa"/>
            <w:noWrap/>
            <w:hideMark/>
          </w:tcPr>
          <w:p w14:paraId="3A0FABA1" w14:textId="5C28AE64" w:rsidR="00F27D92" w:rsidRPr="0072564A" w:rsidRDefault="00F27D92" w:rsidP="001D44C9">
            <w:pPr>
              <w:pStyle w:val="table2"/>
            </w:pPr>
            <w:r w:rsidRPr="0072564A">
              <w:t>&lt;</w:t>
            </w:r>
            <w:r w:rsidR="001D44C9">
              <w:t xml:space="preserve"> </w:t>
            </w:r>
            <w:r w:rsidRPr="0072564A">
              <w:t>0.1</w:t>
            </w:r>
            <w:r w:rsidR="001D44C9">
              <w:t>–</w:t>
            </w:r>
            <w:r w:rsidRPr="0072564A">
              <w:t>2.4</w:t>
            </w:r>
          </w:p>
        </w:tc>
        <w:tc>
          <w:tcPr>
            <w:tcW w:w="1134" w:type="dxa"/>
            <w:noWrap/>
            <w:hideMark/>
          </w:tcPr>
          <w:p w14:paraId="06381B0E" w14:textId="77777777" w:rsidR="00F27D92" w:rsidRPr="0072564A" w:rsidRDefault="00F27D92" w:rsidP="001D44C9">
            <w:pPr>
              <w:pStyle w:val="table2"/>
            </w:pPr>
          </w:p>
        </w:tc>
      </w:tr>
      <w:tr w:rsidR="00F27D92" w:rsidRPr="0072564A" w14:paraId="452D696E" w14:textId="77777777" w:rsidTr="003D681A">
        <w:trPr>
          <w:trHeight w:val="320"/>
          <w:jc w:val="center"/>
        </w:trPr>
        <w:tc>
          <w:tcPr>
            <w:tcW w:w="829" w:type="dxa"/>
            <w:noWrap/>
            <w:hideMark/>
          </w:tcPr>
          <w:p w14:paraId="1492F751" w14:textId="77777777" w:rsidR="00F27D92" w:rsidRPr="0072564A" w:rsidRDefault="00F27D92" w:rsidP="001D44C9">
            <w:pPr>
              <w:pStyle w:val="table2"/>
            </w:pPr>
            <w:r w:rsidRPr="0072564A">
              <w:t>23.77</w:t>
            </w:r>
          </w:p>
        </w:tc>
        <w:tc>
          <w:tcPr>
            <w:tcW w:w="936" w:type="dxa"/>
            <w:noWrap/>
            <w:hideMark/>
          </w:tcPr>
          <w:p w14:paraId="65268EE7" w14:textId="77777777" w:rsidR="00F27D92" w:rsidRPr="0072564A" w:rsidRDefault="00F27D92" w:rsidP="001D44C9">
            <w:pPr>
              <w:pStyle w:val="table2"/>
            </w:pPr>
            <w:r w:rsidRPr="0072564A">
              <w:t>1582</w:t>
            </w:r>
          </w:p>
        </w:tc>
        <w:tc>
          <w:tcPr>
            <w:tcW w:w="1637" w:type="dxa"/>
          </w:tcPr>
          <w:p w14:paraId="134521C4" w14:textId="77777777" w:rsidR="00F27D92" w:rsidRPr="0072564A" w:rsidRDefault="00F27D92" w:rsidP="001D44C9">
            <w:pPr>
              <w:pStyle w:val="table2"/>
            </w:pPr>
            <w:r w:rsidRPr="0072564A">
              <w:rPr>
                <w:shd w:val="clear" w:color="auto" w:fill="FFFFFF"/>
              </w:rPr>
              <w:t>1139-30-6</w:t>
            </w:r>
          </w:p>
        </w:tc>
        <w:tc>
          <w:tcPr>
            <w:tcW w:w="2410" w:type="dxa"/>
            <w:noWrap/>
            <w:hideMark/>
          </w:tcPr>
          <w:p w14:paraId="5E2D1A9E" w14:textId="77777777" w:rsidR="00F27D92" w:rsidRPr="0072564A" w:rsidRDefault="00F27D92" w:rsidP="001D44C9">
            <w:pPr>
              <w:pStyle w:val="table2"/>
            </w:pPr>
            <w:r w:rsidRPr="0072564A">
              <w:t>caryophyllene oxide</w:t>
            </w:r>
          </w:p>
        </w:tc>
        <w:tc>
          <w:tcPr>
            <w:tcW w:w="1007" w:type="dxa"/>
            <w:noWrap/>
            <w:hideMark/>
          </w:tcPr>
          <w:p w14:paraId="03630501" w14:textId="77777777" w:rsidR="00F27D92" w:rsidRPr="0072564A" w:rsidRDefault="00F27D92" w:rsidP="001D44C9">
            <w:pPr>
              <w:pStyle w:val="table2"/>
            </w:pPr>
            <w:r w:rsidRPr="0072564A">
              <w:t>0.52</w:t>
            </w:r>
          </w:p>
        </w:tc>
        <w:tc>
          <w:tcPr>
            <w:tcW w:w="1276" w:type="dxa"/>
            <w:noWrap/>
            <w:vAlign w:val="center"/>
            <w:hideMark/>
          </w:tcPr>
          <w:p w14:paraId="08C3B688" w14:textId="1FB717A2" w:rsidR="00F27D92" w:rsidRPr="0072564A" w:rsidRDefault="00F27D92" w:rsidP="001D44C9">
            <w:pPr>
              <w:pStyle w:val="table2"/>
            </w:pPr>
            <w:r w:rsidRPr="0072564A">
              <w:t>0.1</w:t>
            </w:r>
            <w:r w:rsidR="001D44C9">
              <w:t>–</w:t>
            </w:r>
            <w:r w:rsidRPr="0072564A">
              <w:t>23.0</w:t>
            </w:r>
          </w:p>
        </w:tc>
        <w:tc>
          <w:tcPr>
            <w:tcW w:w="1842" w:type="dxa"/>
            <w:noWrap/>
            <w:hideMark/>
          </w:tcPr>
          <w:p w14:paraId="573E379A" w14:textId="4E126B81" w:rsidR="00F27D92" w:rsidRPr="0072564A" w:rsidRDefault="00F27D92" w:rsidP="001D44C9">
            <w:pPr>
              <w:pStyle w:val="table2"/>
            </w:pPr>
            <w:r w:rsidRPr="0072564A">
              <w:t>0.1</w:t>
            </w:r>
            <w:r w:rsidR="001D44C9">
              <w:t>–</w:t>
            </w:r>
            <w:r w:rsidRPr="0072564A">
              <w:t>4.6</w:t>
            </w:r>
          </w:p>
        </w:tc>
        <w:tc>
          <w:tcPr>
            <w:tcW w:w="1134" w:type="dxa"/>
            <w:noWrap/>
            <w:hideMark/>
          </w:tcPr>
          <w:p w14:paraId="08E7F1A1" w14:textId="77777777" w:rsidR="00F27D92" w:rsidRPr="0072564A" w:rsidRDefault="00F27D92" w:rsidP="001D44C9">
            <w:pPr>
              <w:pStyle w:val="table2"/>
            </w:pPr>
          </w:p>
        </w:tc>
      </w:tr>
      <w:tr w:rsidR="00F27D92" w:rsidRPr="0072564A" w14:paraId="5C4B5A37" w14:textId="77777777" w:rsidTr="003D681A">
        <w:trPr>
          <w:trHeight w:val="320"/>
          <w:jc w:val="center"/>
        </w:trPr>
        <w:tc>
          <w:tcPr>
            <w:tcW w:w="829" w:type="dxa"/>
            <w:noWrap/>
            <w:hideMark/>
          </w:tcPr>
          <w:p w14:paraId="7A3286C9" w14:textId="77777777" w:rsidR="00F27D92" w:rsidRPr="0072564A" w:rsidRDefault="00F27D92" w:rsidP="001D44C9">
            <w:pPr>
              <w:pStyle w:val="table2"/>
            </w:pPr>
            <w:r w:rsidRPr="0072564A">
              <w:t>23.86</w:t>
            </w:r>
          </w:p>
        </w:tc>
        <w:tc>
          <w:tcPr>
            <w:tcW w:w="936" w:type="dxa"/>
            <w:noWrap/>
            <w:hideMark/>
          </w:tcPr>
          <w:p w14:paraId="7F69C773" w14:textId="77777777" w:rsidR="00F27D92" w:rsidRPr="0072564A" w:rsidRDefault="00F27D92" w:rsidP="001D44C9">
            <w:pPr>
              <w:pStyle w:val="table2"/>
            </w:pPr>
            <w:r w:rsidRPr="0072564A">
              <w:t>1586</w:t>
            </w:r>
          </w:p>
        </w:tc>
        <w:tc>
          <w:tcPr>
            <w:tcW w:w="1637" w:type="dxa"/>
          </w:tcPr>
          <w:p w14:paraId="18157F7D" w14:textId="77777777" w:rsidR="00F27D92" w:rsidRPr="0072564A" w:rsidRDefault="00F27D92" w:rsidP="001D44C9">
            <w:pPr>
              <w:pStyle w:val="table2"/>
            </w:pPr>
            <w:r w:rsidRPr="0072564A">
              <w:rPr>
                <w:shd w:val="clear" w:color="auto" w:fill="FFFFFF"/>
              </w:rPr>
              <w:t>72747-25-2</w:t>
            </w:r>
          </w:p>
        </w:tc>
        <w:tc>
          <w:tcPr>
            <w:tcW w:w="2410" w:type="dxa"/>
            <w:noWrap/>
            <w:hideMark/>
          </w:tcPr>
          <w:p w14:paraId="0BC8A9DE" w14:textId="77777777" w:rsidR="00F27D92" w:rsidRPr="0072564A" w:rsidRDefault="00F27D92" w:rsidP="001D44C9">
            <w:pPr>
              <w:pStyle w:val="table2"/>
            </w:pPr>
            <w:proofErr w:type="spellStart"/>
            <w:r w:rsidRPr="0072564A">
              <w:t>isoaromadendrene</w:t>
            </w:r>
            <w:proofErr w:type="spellEnd"/>
            <w:r w:rsidRPr="0072564A">
              <w:t xml:space="preserve"> epoxide</w:t>
            </w:r>
          </w:p>
        </w:tc>
        <w:tc>
          <w:tcPr>
            <w:tcW w:w="1007" w:type="dxa"/>
            <w:noWrap/>
            <w:hideMark/>
          </w:tcPr>
          <w:p w14:paraId="2C2959C1" w14:textId="77777777" w:rsidR="00F27D92" w:rsidRPr="0072564A" w:rsidRDefault="00F27D92" w:rsidP="001D44C9">
            <w:pPr>
              <w:pStyle w:val="table2"/>
            </w:pPr>
            <w:r w:rsidRPr="0072564A">
              <w:t>0.01</w:t>
            </w:r>
          </w:p>
        </w:tc>
        <w:tc>
          <w:tcPr>
            <w:tcW w:w="1276" w:type="dxa"/>
            <w:noWrap/>
            <w:vAlign w:val="center"/>
            <w:hideMark/>
          </w:tcPr>
          <w:p w14:paraId="49650C1E" w14:textId="77777777" w:rsidR="00F27D92" w:rsidRPr="0072564A" w:rsidRDefault="00F27D92" w:rsidP="001D44C9">
            <w:pPr>
              <w:pStyle w:val="table2"/>
            </w:pPr>
          </w:p>
        </w:tc>
        <w:tc>
          <w:tcPr>
            <w:tcW w:w="1842" w:type="dxa"/>
            <w:noWrap/>
            <w:hideMark/>
          </w:tcPr>
          <w:p w14:paraId="448EADEB" w14:textId="77777777" w:rsidR="00F27D92" w:rsidRPr="0072564A" w:rsidRDefault="00F27D92" w:rsidP="001D44C9">
            <w:pPr>
              <w:pStyle w:val="table2"/>
            </w:pPr>
          </w:p>
        </w:tc>
        <w:tc>
          <w:tcPr>
            <w:tcW w:w="1134" w:type="dxa"/>
            <w:noWrap/>
            <w:hideMark/>
          </w:tcPr>
          <w:p w14:paraId="30B2F41A" w14:textId="77777777" w:rsidR="00F27D92" w:rsidRPr="0072564A" w:rsidRDefault="00F27D92" w:rsidP="001D44C9">
            <w:pPr>
              <w:pStyle w:val="table2"/>
            </w:pPr>
          </w:p>
        </w:tc>
      </w:tr>
      <w:tr w:rsidR="00F27D92" w:rsidRPr="0072564A" w14:paraId="0AE081CD" w14:textId="77777777" w:rsidTr="003D681A">
        <w:trPr>
          <w:trHeight w:val="320"/>
          <w:jc w:val="center"/>
        </w:trPr>
        <w:tc>
          <w:tcPr>
            <w:tcW w:w="829" w:type="dxa"/>
            <w:noWrap/>
            <w:hideMark/>
          </w:tcPr>
          <w:p w14:paraId="51D0E8D7" w14:textId="77777777" w:rsidR="00F27D92" w:rsidRPr="0072564A" w:rsidRDefault="00F27D92" w:rsidP="001D44C9">
            <w:pPr>
              <w:pStyle w:val="table2"/>
            </w:pPr>
            <w:r w:rsidRPr="0072564A">
              <w:t>24.05</w:t>
            </w:r>
          </w:p>
        </w:tc>
        <w:tc>
          <w:tcPr>
            <w:tcW w:w="936" w:type="dxa"/>
            <w:noWrap/>
            <w:hideMark/>
          </w:tcPr>
          <w:p w14:paraId="5681596B" w14:textId="77777777" w:rsidR="00F27D92" w:rsidRPr="0072564A" w:rsidRDefault="00F27D92" w:rsidP="001D44C9">
            <w:pPr>
              <w:pStyle w:val="table2"/>
            </w:pPr>
            <w:r w:rsidRPr="0072564A">
              <w:t>1594</w:t>
            </w:r>
          </w:p>
        </w:tc>
        <w:tc>
          <w:tcPr>
            <w:tcW w:w="1637" w:type="dxa"/>
          </w:tcPr>
          <w:p w14:paraId="3B504B7E" w14:textId="77777777" w:rsidR="00F27D92" w:rsidRPr="0072564A" w:rsidRDefault="00F27D92" w:rsidP="001D44C9">
            <w:pPr>
              <w:pStyle w:val="table2"/>
            </w:pPr>
            <w:r w:rsidRPr="0072564A">
              <w:rPr>
                <w:shd w:val="clear" w:color="auto" w:fill="FFFFFF"/>
              </w:rPr>
              <w:t>88034-74-6</w:t>
            </w:r>
          </w:p>
        </w:tc>
        <w:tc>
          <w:tcPr>
            <w:tcW w:w="2410" w:type="dxa"/>
            <w:noWrap/>
            <w:hideMark/>
          </w:tcPr>
          <w:p w14:paraId="126CF0A6" w14:textId="77777777" w:rsidR="00F27D92" w:rsidRPr="0072564A" w:rsidRDefault="00F27D92" w:rsidP="001D44C9">
            <w:pPr>
              <w:pStyle w:val="table2"/>
            </w:pPr>
            <w:r w:rsidRPr="0072564A">
              <w:t>(</w:t>
            </w:r>
            <w:r w:rsidRPr="0072564A">
              <w:rPr>
                <w:i/>
                <w:iCs/>
              </w:rPr>
              <w:t>Z</w:t>
            </w:r>
            <w:r w:rsidRPr="0072564A">
              <w:t>)-</w:t>
            </w:r>
            <m:oMath>
              <m:r>
                <w:rPr>
                  <w:rFonts w:ascii="Cambria Math" w:hAnsi="Cambria Math"/>
                </w:rPr>
                <m:t xml:space="preserve"> α</m:t>
              </m:r>
            </m:oMath>
            <w:r w:rsidRPr="0072564A">
              <w:t>-bergamotol</w:t>
            </w:r>
          </w:p>
        </w:tc>
        <w:tc>
          <w:tcPr>
            <w:tcW w:w="1007" w:type="dxa"/>
            <w:noWrap/>
            <w:hideMark/>
          </w:tcPr>
          <w:p w14:paraId="7858DBE7" w14:textId="77777777" w:rsidR="00F27D92" w:rsidRPr="0072564A" w:rsidRDefault="00F27D92" w:rsidP="001D44C9">
            <w:pPr>
              <w:pStyle w:val="table2"/>
            </w:pPr>
            <w:r w:rsidRPr="0072564A">
              <w:t>0.17</w:t>
            </w:r>
          </w:p>
        </w:tc>
        <w:tc>
          <w:tcPr>
            <w:tcW w:w="1276" w:type="dxa"/>
            <w:noWrap/>
            <w:vAlign w:val="center"/>
            <w:hideMark/>
          </w:tcPr>
          <w:p w14:paraId="03F937B0" w14:textId="77777777" w:rsidR="00F27D92" w:rsidRPr="0072564A" w:rsidRDefault="00F27D92" w:rsidP="001D44C9">
            <w:pPr>
              <w:pStyle w:val="table2"/>
            </w:pPr>
          </w:p>
        </w:tc>
        <w:tc>
          <w:tcPr>
            <w:tcW w:w="1842" w:type="dxa"/>
            <w:noWrap/>
            <w:hideMark/>
          </w:tcPr>
          <w:p w14:paraId="0ADA1DB4" w14:textId="77777777" w:rsidR="00F27D92" w:rsidRPr="0072564A" w:rsidRDefault="00F27D92" w:rsidP="001D44C9">
            <w:pPr>
              <w:pStyle w:val="table2"/>
            </w:pPr>
          </w:p>
        </w:tc>
        <w:tc>
          <w:tcPr>
            <w:tcW w:w="1134" w:type="dxa"/>
            <w:noWrap/>
            <w:hideMark/>
          </w:tcPr>
          <w:p w14:paraId="6CB22FCB" w14:textId="77777777" w:rsidR="00F27D92" w:rsidRPr="0072564A" w:rsidRDefault="00F27D92" w:rsidP="001D44C9">
            <w:pPr>
              <w:pStyle w:val="table2"/>
            </w:pPr>
          </w:p>
        </w:tc>
      </w:tr>
      <w:tr w:rsidR="00F27D92" w:rsidRPr="0072564A" w14:paraId="48C9BC81" w14:textId="77777777" w:rsidTr="003D681A">
        <w:trPr>
          <w:trHeight w:val="320"/>
          <w:jc w:val="center"/>
        </w:trPr>
        <w:tc>
          <w:tcPr>
            <w:tcW w:w="829" w:type="dxa"/>
            <w:noWrap/>
            <w:hideMark/>
          </w:tcPr>
          <w:p w14:paraId="61E03D1C" w14:textId="77777777" w:rsidR="00F27D92" w:rsidRPr="0072564A" w:rsidRDefault="00F27D92" w:rsidP="001D44C9">
            <w:pPr>
              <w:pStyle w:val="table2"/>
            </w:pPr>
            <w:r w:rsidRPr="0072564A">
              <w:t>24.09</w:t>
            </w:r>
          </w:p>
        </w:tc>
        <w:tc>
          <w:tcPr>
            <w:tcW w:w="936" w:type="dxa"/>
            <w:noWrap/>
            <w:hideMark/>
          </w:tcPr>
          <w:p w14:paraId="72953861" w14:textId="77777777" w:rsidR="00F27D92" w:rsidRPr="0072564A" w:rsidRDefault="00F27D92" w:rsidP="001D44C9">
            <w:pPr>
              <w:pStyle w:val="table2"/>
            </w:pPr>
            <w:r w:rsidRPr="0072564A">
              <w:t>1596</w:t>
            </w:r>
          </w:p>
        </w:tc>
        <w:tc>
          <w:tcPr>
            <w:tcW w:w="1637" w:type="dxa"/>
          </w:tcPr>
          <w:p w14:paraId="61A0DFF1" w14:textId="77777777" w:rsidR="00F27D92" w:rsidRPr="0072564A" w:rsidRDefault="00F27D92" w:rsidP="001D44C9">
            <w:pPr>
              <w:pStyle w:val="table2"/>
            </w:pPr>
          </w:p>
        </w:tc>
        <w:tc>
          <w:tcPr>
            <w:tcW w:w="2410" w:type="dxa"/>
            <w:noWrap/>
            <w:hideMark/>
          </w:tcPr>
          <w:p w14:paraId="73BC0062" w14:textId="77777777" w:rsidR="00F27D92" w:rsidRPr="0072564A" w:rsidRDefault="00F27D92" w:rsidP="001D44C9">
            <w:pPr>
              <w:pStyle w:val="table2"/>
            </w:pPr>
          </w:p>
        </w:tc>
        <w:tc>
          <w:tcPr>
            <w:tcW w:w="1007" w:type="dxa"/>
            <w:noWrap/>
            <w:hideMark/>
          </w:tcPr>
          <w:p w14:paraId="0E6795A8" w14:textId="77777777" w:rsidR="00F27D92" w:rsidRPr="0072564A" w:rsidRDefault="00F27D92" w:rsidP="001D44C9">
            <w:pPr>
              <w:pStyle w:val="table2"/>
            </w:pPr>
            <w:r w:rsidRPr="0072564A">
              <w:t>0.05</w:t>
            </w:r>
          </w:p>
        </w:tc>
        <w:tc>
          <w:tcPr>
            <w:tcW w:w="1276" w:type="dxa"/>
            <w:noWrap/>
            <w:vAlign w:val="center"/>
            <w:hideMark/>
          </w:tcPr>
          <w:p w14:paraId="36E510CB" w14:textId="77777777" w:rsidR="00F27D92" w:rsidRPr="0072564A" w:rsidRDefault="00F27D92" w:rsidP="001D44C9">
            <w:pPr>
              <w:pStyle w:val="table2"/>
            </w:pPr>
          </w:p>
        </w:tc>
        <w:tc>
          <w:tcPr>
            <w:tcW w:w="1842" w:type="dxa"/>
            <w:noWrap/>
            <w:hideMark/>
          </w:tcPr>
          <w:p w14:paraId="0CC20F85" w14:textId="77777777" w:rsidR="00F27D92" w:rsidRPr="0072564A" w:rsidRDefault="00F27D92" w:rsidP="001D44C9">
            <w:pPr>
              <w:pStyle w:val="table2"/>
            </w:pPr>
          </w:p>
        </w:tc>
        <w:tc>
          <w:tcPr>
            <w:tcW w:w="1134" w:type="dxa"/>
            <w:noWrap/>
            <w:hideMark/>
          </w:tcPr>
          <w:p w14:paraId="0BDA17A5" w14:textId="77777777" w:rsidR="00F27D92" w:rsidRPr="0072564A" w:rsidRDefault="00F27D92" w:rsidP="001D44C9">
            <w:pPr>
              <w:pStyle w:val="table2"/>
            </w:pPr>
          </w:p>
        </w:tc>
      </w:tr>
      <w:tr w:rsidR="00F27D92" w:rsidRPr="0072564A" w14:paraId="782339A3" w14:textId="77777777" w:rsidTr="003D681A">
        <w:trPr>
          <w:trHeight w:val="320"/>
          <w:jc w:val="center"/>
        </w:trPr>
        <w:tc>
          <w:tcPr>
            <w:tcW w:w="829" w:type="dxa"/>
            <w:noWrap/>
            <w:hideMark/>
          </w:tcPr>
          <w:p w14:paraId="7E51771A" w14:textId="77777777" w:rsidR="00F27D92" w:rsidRPr="0072564A" w:rsidRDefault="00F27D92" w:rsidP="001D44C9">
            <w:pPr>
              <w:pStyle w:val="table2"/>
            </w:pPr>
            <w:r w:rsidRPr="0072564A">
              <w:t>24.40</w:t>
            </w:r>
          </w:p>
        </w:tc>
        <w:tc>
          <w:tcPr>
            <w:tcW w:w="936" w:type="dxa"/>
            <w:noWrap/>
            <w:hideMark/>
          </w:tcPr>
          <w:p w14:paraId="16532346" w14:textId="77777777" w:rsidR="00F27D92" w:rsidRPr="0072564A" w:rsidRDefault="00F27D92" w:rsidP="001D44C9">
            <w:pPr>
              <w:pStyle w:val="table2"/>
            </w:pPr>
            <w:r w:rsidRPr="0072564A">
              <w:t>1607</w:t>
            </w:r>
          </w:p>
        </w:tc>
        <w:tc>
          <w:tcPr>
            <w:tcW w:w="1637" w:type="dxa"/>
          </w:tcPr>
          <w:p w14:paraId="0E7CED9A" w14:textId="77777777" w:rsidR="00F27D92" w:rsidRPr="0072564A" w:rsidRDefault="00F27D92" w:rsidP="001D44C9">
            <w:pPr>
              <w:pStyle w:val="table2"/>
            </w:pPr>
            <w:r w:rsidRPr="0072564A">
              <w:t>465-28-1</w:t>
            </w:r>
          </w:p>
        </w:tc>
        <w:tc>
          <w:tcPr>
            <w:tcW w:w="2410" w:type="dxa"/>
            <w:noWrap/>
            <w:hideMark/>
          </w:tcPr>
          <w:p w14:paraId="69B3F71F" w14:textId="77777777" w:rsidR="00F27D92" w:rsidRPr="0072564A" w:rsidRDefault="00F27D92" w:rsidP="001D44C9">
            <w:pPr>
              <w:pStyle w:val="table2"/>
            </w:pPr>
            <w:proofErr w:type="spellStart"/>
            <w:r w:rsidRPr="0072564A">
              <w:t>carotol</w:t>
            </w:r>
            <w:proofErr w:type="spellEnd"/>
          </w:p>
        </w:tc>
        <w:tc>
          <w:tcPr>
            <w:tcW w:w="1007" w:type="dxa"/>
            <w:noWrap/>
            <w:hideMark/>
          </w:tcPr>
          <w:p w14:paraId="381C59B9" w14:textId="77777777" w:rsidR="00F27D92" w:rsidRPr="0072564A" w:rsidRDefault="00F27D92" w:rsidP="001D44C9">
            <w:pPr>
              <w:pStyle w:val="table2"/>
            </w:pPr>
            <w:r w:rsidRPr="0072564A">
              <w:t>0.05</w:t>
            </w:r>
          </w:p>
        </w:tc>
        <w:tc>
          <w:tcPr>
            <w:tcW w:w="1276" w:type="dxa"/>
            <w:noWrap/>
            <w:vAlign w:val="center"/>
            <w:hideMark/>
          </w:tcPr>
          <w:p w14:paraId="32AAD28B" w14:textId="77777777" w:rsidR="00F27D92" w:rsidRPr="0072564A" w:rsidRDefault="00F27D92" w:rsidP="001D44C9">
            <w:pPr>
              <w:pStyle w:val="table2"/>
            </w:pPr>
          </w:p>
        </w:tc>
        <w:tc>
          <w:tcPr>
            <w:tcW w:w="1842" w:type="dxa"/>
            <w:noWrap/>
            <w:hideMark/>
          </w:tcPr>
          <w:p w14:paraId="5E5BEB25" w14:textId="77777777" w:rsidR="00F27D92" w:rsidRPr="0072564A" w:rsidRDefault="00F27D92" w:rsidP="001D44C9">
            <w:pPr>
              <w:pStyle w:val="table2"/>
            </w:pPr>
          </w:p>
        </w:tc>
        <w:tc>
          <w:tcPr>
            <w:tcW w:w="1134" w:type="dxa"/>
            <w:noWrap/>
            <w:hideMark/>
          </w:tcPr>
          <w:p w14:paraId="0758E3AE" w14:textId="77777777" w:rsidR="00F27D92" w:rsidRPr="0072564A" w:rsidRDefault="00F27D92" w:rsidP="001D44C9">
            <w:pPr>
              <w:pStyle w:val="table2"/>
            </w:pPr>
          </w:p>
        </w:tc>
      </w:tr>
      <w:tr w:rsidR="00F27D92" w:rsidRPr="0072564A" w14:paraId="493B9218" w14:textId="77777777" w:rsidTr="003D681A">
        <w:trPr>
          <w:trHeight w:val="320"/>
          <w:jc w:val="center"/>
        </w:trPr>
        <w:tc>
          <w:tcPr>
            <w:tcW w:w="829" w:type="dxa"/>
            <w:noWrap/>
            <w:hideMark/>
          </w:tcPr>
          <w:p w14:paraId="7A672197" w14:textId="77777777" w:rsidR="00F27D92" w:rsidRPr="0072564A" w:rsidRDefault="00F27D92" w:rsidP="001D44C9">
            <w:pPr>
              <w:pStyle w:val="table2"/>
            </w:pPr>
            <w:r w:rsidRPr="0072564A">
              <w:t>24.50</w:t>
            </w:r>
          </w:p>
        </w:tc>
        <w:tc>
          <w:tcPr>
            <w:tcW w:w="936" w:type="dxa"/>
            <w:noWrap/>
            <w:hideMark/>
          </w:tcPr>
          <w:p w14:paraId="618095F7" w14:textId="77777777" w:rsidR="00F27D92" w:rsidRPr="0072564A" w:rsidRDefault="00F27D92" w:rsidP="001D44C9">
            <w:pPr>
              <w:pStyle w:val="table2"/>
            </w:pPr>
            <w:r w:rsidRPr="0072564A">
              <w:t>1613</w:t>
            </w:r>
          </w:p>
        </w:tc>
        <w:tc>
          <w:tcPr>
            <w:tcW w:w="1637" w:type="dxa"/>
          </w:tcPr>
          <w:p w14:paraId="1D06052A" w14:textId="77777777" w:rsidR="00F27D92" w:rsidRPr="0072564A" w:rsidRDefault="00F27D92" w:rsidP="001D44C9">
            <w:pPr>
              <w:pStyle w:val="table2"/>
            </w:pPr>
            <w:r w:rsidRPr="0072564A">
              <w:rPr>
                <w:shd w:val="clear" w:color="auto" w:fill="FFFFFF"/>
              </w:rPr>
              <w:t>473-15-4</w:t>
            </w:r>
          </w:p>
        </w:tc>
        <w:tc>
          <w:tcPr>
            <w:tcW w:w="2410" w:type="dxa"/>
            <w:noWrap/>
            <w:hideMark/>
          </w:tcPr>
          <w:p w14:paraId="0B00ED55" w14:textId="77777777" w:rsidR="00F27D92" w:rsidRPr="0072564A" w:rsidRDefault="00F27D92" w:rsidP="001D44C9">
            <w:pPr>
              <w:pStyle w:val="table2"/>
              <w:rPr>
                <w:bCs/>
              </w:rPr>
            </w:pPr>
            <m:oMath>
              <m:r>
                <w:rPr>
                  <w:rFonts w:ascii="Cambria Math" w:hAnsi="Cambria Math"/>
                </w:rPr>
                <m:t>β</m:t>
              </m:r>
            </m:oMath>
            <w:r w:rsidRPr="0072564A">
              <w:rPr>
                <w:bCs/>
              </w:rPr>
              <w:t>-eudesmol</w:t>
            </w:r>
          </w:p>
        </w:tc>
        <w:tc>
          <w:tcPr>
            <w:tcW w:w="1007" w:type="dxa"/>
            <w:noWrap/>
            <w:hideMark/>
          </w:tcPr>
          <w:p w14:paraId="3D9D9DE3" w14:textId="77777777" w:rsidR="00F27D92" w:rsidRPr="0072564A" w:rsidRDefault="00F27D92" w:rsidP="001D44C9">
            <w:pPr>
              <w:pStyle w:val="table2"/>
            </w:pPr>
            <w:r w:rsidRPr="0072564A">
              <w:t>0.02</w:t>
            </w:r>
          </w:p>
        </w:tc>
        <w:tc>
          <w:tcPr>
            <w:tcW w:w="1276" w:type="dxa"/>
            <w:noWrap/>
            <w:vAlign w:val="center"/>
            <w:hideMark/>
          </w:tcPr>
          <w:p w14:paraId="62BED64B" w14:textId="77777777" w:rsidR="00F27D92" w:rsidRPr="0072564A" w:rsidRDefault="00F27D92" w:rsidP="001D44C9">
            <w:pPr>
              <w:pStyle w:val="table2"/>
            </w:pPr>
          </w:p>
        </w:tc>
        <w:tc>
          <w:tcPr>
            <w:tcW w:w="1842" w:type="dxa"/>
            <w:noWrap/>
            <w:hideMark/>
          </w:tcPr>
          <w:p w14:paraId="4E2FEA5D" w14:textId="77777777" w:rsidR="00F27D92" w:rsidRPr="0072564A" w:rsidRDefault="00F27D92" w:rsidP="001D44C9">
            <w:pPr>
              <w:pStyle w:val="table2"/>
            </w:pPr>
          </w:p>
        </w:tc>
        <w:tc>
          <w:tcPr>
            <w:tcW w:w="1134" w:type="dxa"/>
            <w:noWrap/>
            <w:hideMark/>
          </w:tcPr>
          <w:p w14:paraId="1F3ED9F0" w14:textId="77777777" w:rsidR="00F27D92" w:rsidRPr="0072564A" w:rsidRDefault="00F27D92" w:rsidP="001D44C9">
            <w:pPr>
              <w:pStyle w:val="table2"/>
            </w:pPr>
          </w:p>
        </w:tc>
      </w:tr>
      <w:tr w:rsidR="00F27D92" w:rsidRPr="0072564A" w14:paraId="4EFD17A2" w14:textId="77777777" w:rsidTr="003D681A">
        <w:trPr>
          <w:trHeight w:val="320"/>
          <w:jc w:val="center"/>
        </w:trPr>
        <w:tc>
          <w:tcPr>
            <w:tcW w:w="829" w:type="dxa"/>
            <w:noWrap/>
            <w:hideMark/>
          </w:tcPr>
          <w:p w14:paraId="0D608E9E" w14:textId="77777777" w:rsidR="00F27D92" w:rsidRPr="0072564A" w:rsidRDefault="00F27D92" w:rsidP="001D44C9">
            <w:pPr>
              <w:pStyle w:val="table2"/>
            </w:pPr>
            <w:r w:rsidRPr="0072564A">
              <w:t>24.73</w:t>
            </w:r>
          </w:p>
        </w:tc>
        <w:tc>
          <w:tcPr>
            <w:tcW w:w="936" w:type="dxa"/>
            <w:noWrap/>
            <w:hideMark/>
          </w:tcPr>
          <w:p w14:paraId="4C4C0C74" w14:textId="77777777" w:rsidR="00F27D92" w:rsidRPr="0072564A" w:rsidRDefault="00F27D92" w:rsidP="001D44C9">
            <w:pPr>
              <w:pStyle w:val="table2"/>
            </w:pPr>
            <w:r w:rsidRPr="0072564A">
              <w:t>1626</w:t>
            </w:r>
          </w:p>
        </w:tc>
        <w:tc>
          <w:tcPr>
            <w:tcW w:w="1637" w:type="dxa"/>
          </w:tcPr>
          <w:p w14:paraId="1C869BCE" w14:textId="77777777" w:rsidR="00F27D92" w:rsidRPr="0072564A" w:rsidRDefault="00F27D92" w:rsidP="001D44C9">
            <w:pPr>
              <w:pStyle w:val="table2"/>
            </w:pPr>
          </w:p>
        </w:tc>
        <w:tc>
          <w:tcPr>
            <w:tcW w:w="2410" w:type="dxa"/>
            <w:noWrap/>
            <w:hideMark/>
          </w:tcPr>
          <w:p w14:paraId="7313E342" w14:textId="77777777" w:rsidR="00F27D92" w:rsidRPr="0072564A" w:rsidRDefault="00F27D92" w:rsidP="001D44C9">
            <w:pPr>
              <w:pStyle w:val="table2"/>
            </w:pPr>
          </w:p>
        </w:tc>
        <w:tc>
          <w:tcPr>
            <w:tcW w:w="1007" w:type="dxa"/>
            <w:noWrap/>
            <w:hideMark/>
          </w:tcPr>
          <w:p w14:paraId="5D02485F" w14:textId="77777777" w:rsidR="00F27D92" w:rsidRPr="0072564A" w:rsidRDefault="00F27D92" w:rsidP="001D44C9">
            <w:pPr>
              <w:pStyle w:val="table2"/>
            </w:pPr>
            <w:r w:rsidRPr="0072564A">
              <w:t>0.16</w:t>
            </w:r>
          </w:p>
        </w:tc>
        <w:tc>
          <w:tcPr>
            <w:tcW w:w="1276" w:type="dxa"/>
            <w:noWrap/>
            <w:vAlign w:val="center"/>
            <w:hideMark/>
          </w:tcPr>
          <w:p w14:paraId="3B9F45D8" w14:textId="77777777" w:rsidR="00F27D92" w:rsidRPr="0072564A" w:rsidRDefault="00F27D92" w:rsidP="001D44C9">
            <w:pPr>
              <w:pStyle w:val="table2"/>
            </w:pPr>
          </w:p>
        </w:tc>
        <w:tc>
          <w:tcPr>
            <w:tcW w:w="1842" w:type="dxa"/>
            <w:noWrap/>
            <w:hideMark/>
          </w:tcPr>
          <w:p w14:paraId="6847476F" w14:textId="77777777" w:rsidR="00F27D92" w:rsidRPr="0072564A" w:rsidRDefault="00F27D92" w:rsidP="001D44C9">
            <w:pPr>
              <w:pStyle w:val="table2"/>
            </w:pPr>
          </w:p>
        </w:tc>
        <w:tc>
          <w:tcPr>
            <w:tcW w:w="1134" w:type="dxa"/>
            <w:noWrap/>
            <w:hideMark/>
          </w:tcPr>
          <w:p w14:paraId="118C509B" w14:textId="77777777" w:rsidR="00F27D92" w:rsidRPr="0072564A" w:rsidRDefault="00F27D92" w:rsidP="001D44C9">
            <w:pPr>
              <w:pStyle w:val="table2"/>
            </w:pPr>
          </w:p>
        </w:tc>
      </w:tr>
      <w:tr w:rsidR="00F27D92" w:rsidRPr="0072564A" w14:paraId="48EF27D6" w14:textId="77777777" w:rsidTr="003D681A">
        <w:trPr>
          <w:trHeight w:val="320"/>
          <w:jc w:val="center"/>
        </w:trPr>
        <w:tc>
          <w:tcPr>
            <w:tcW w:w="829" w:type="dxa"/>
            <w:noWrap/>
            <w:hideMark/>
          </w:tcPr>
          <w:p w14:paraId="5E808D13" w14:textId="77777777" w:rsidR="00F27D92" w:rsidRPr="0072564A" w:rsidRDefault="00F27D92" w:rsidP="001D44C9">
            <w:pPr>
              <w:pStyle w:val="table2"/>
            </w:pPr>
            <w:r w:rsidRPr="0072564A">
              <w:lastRenderedPageBreak/>
              <w:t>24.85</w:t>
            </w:r>
          </w:p>
        </w:tc>
        <w:tc>
          <w:tcPr>
            <w:tcW w:w="936" w:type="dxa"/>
            <w:noWrap/>
            <w:hideMark/>
          </w:tcPr>
          <w:p w14:paraId="04B0E8F9" w14:textId="77777777" w:rsidR="00F27D92" w:rsidRPr="0072564A" w:rsidRDefault="00F27D92" w:rsidP="001D44C9">
            <w:pPr>
              <w:pStyle w:val="table2"/>
            </w:pPr>
            <w:r w:rsidRPr="0072564A">
              <w:t>1630</w:t>
            </w:r>
          </w:p>
        </w:tc>
        <w:tc>
          <w:tcPr>
            <w:tcW w:w="1637" w:type="dxa"/>
          </w:tcPr>
          <w:p w14:paraId="11E64E7C" w14:textId="77777777" w:rsidR="00F27D92" w:rsidRPr="0072564A" w:rsidRDefault="00F27D92" w:rsidP="001D44C9">
            <w:pPr>
              <w:pStyle w:val="table2"/>
            </w:pPr>
            <w:r w:rsidRPr="0072564A">
              <w:rPr>
                <w:shd w:val="clear" w:color="auto" w:fill="FFFFFF"/>
              </w:rPr>
              <w:t>28296-85-7</w:t>
            </w:r>
          </w:p>
        </w:tc>
        <w:tc>
          <w:tcPr>
            <w:tcW w:w="2410" w:type="dxa"/>
            <w:noWrap/>
            <w:hideMark/>
          </w:tcPr>
          <w:p w14:paraId="4B5D9D19" w14:textId="77777777" w:rsidR="00F27D92" w:rsidRPr="0072564A" w:rsidRDefault="00F27D92" w:rsidP="001D44C9">
            <w:pPr>
              <w:pStyle w:val="table2"/>
            </w:pPr>
            <m:oMath>
              <m:r>
                <w:rPr>
                  <w:rFonts w:ascii="Cambria Math" w:hAnsi="Cambria Math"/>
                </w:rPr>
                <m:t>α</m:t>
              </m:r>
            </m:oMath>
            <w:r w:rsidRPr="0072564A">
              <w:t>-acorenol</w:t>
            </w:r>
          </w:p>
        </w:tc>
        <w:tc>
          <w:tcPr>
            <w:tcW w:w="1007" w:type="dxa"/>
            <w:noWrap/>
            <w:hideMark/>
          </w:tcPr>
          <w:p w14:paraId="6160AECF" w14:textId="77777777" w:rsidR="00F27D92" w:rsidRPr="0072564A" w:rsidRDefault="00F27D92" w:rsidP="001D44C9">
            <w:pPr>
              <w:pStyle w:val="table2"/>
            </w:pPr>
            <w:r w:rsidRPr="0072564A">
              <w:t>0.18</w:t>
            </w:r>
          </w:p>
        </w:tc>
        <w:tc>
          <w:tcPr>
            <w:tcW w:w="1276" w:type="dxa"/>
            <w:noWrap/>
            <w:vAlign w:val="center"/>
            <w:hideMark/>
          </w:tcPr>
          <w:p w14:paraId="551F1629" w14:textId="77777777" w:rsidR="00F27D92" w:rsidRPr="0072564A" w:rsidRDefault="00F27D92" w:rsidP="001D44C9">
            <w:pPr>
              <w:pStyle w:val="table2"/>
            </w:pPr>
          </w:p>
        </w:tc>
        <w:tc>
          <w:tcPr>
            <w:tcW w:w="1842" w:type="dxa"/>
            <w:noWrap/>
            <w:hideMark/>
          </w:tcPr>
          <w:p w14:paraId="24A2105E" w14:textId="77777777" w:rsidR="00F27D92" w:rsidRPr="0072564A" w:rsidRDefault="00F27D92" w:rsidP="001D44C9">
            <w:pPr>
              <w:pStyle w:val="table2"/>
            </w:pPr>
          </w:p>
        </w:tc>
        <w:tc>
          <w:tcPr>
            <w:tcW w:w="1134" w:type="dxa"/>
            <w:noWrap/>
            <w:hideMark/>
          </w:tcPr>
          <w:p w14:paraId="785AA815" w14:textId="77777777" w:rsidR="00F27D92" w:rsidRPr="0072564A" w:rsidRDefault="00F27D92" w:rsidP="001D44C9">
            <w:pPr>
              <w:pStyle w:val="table2"/>
            </w:pPr>
          </w:p>
        </w:tc>
      </w:tr>
      <w:tr w:rsidR="00F27D92" w:rsidRPr="0072564A" w14:paraId="7A043D63" w14:textId="77777777" w:rsidTr="003D681A">
        <w:trPr>
          <w:trHeight w:val="320"/>
          <w:jc w:val="center"/>
        </w:trPr>
        <w:tc>
          <w:tcPr>
            <w:tcW w:w="829" w:type="dxa"/>
            <w:noWrap/>
            <w:hideMark/>
          </w:tcPr>
          <w:p w14:paraId="19D82079" w14:textId="77777777" w:rsidR="00F27D92" w:rsidRPr="0072564A" w:rsidRDefault="00F27D92" w:rsidP="001D44C9">
            <w:pPr>
              <w:pStyle w:val="table2"/>
            </w:pPr>
            <w:r w:rsidRPr="0072564A">
              <w:t>24.91</w:t>
            </w:r>
          </w:p>
        </w:tc>
        <w:tc>
          <w:tcPr>
            <w:tcW w:w="936" w:type="dxa"/>
            <w:noWrap/>
            <w:hideMark/>
          </w:tcPr>
          <w:p w14:paraId="136292BC" w14:textId="77777777" w:rsidR="00F27D92" w:rsidRPr="0072564A" w:rsidRDefault="00F27D92" w:rsidP="001D44C9">
            <w:pPr>
              <w:pStyle w:val="table2"/>
            </w:pPr>
            <w:r w:rsidRPr="0072564A">
              <w:t>1633</w:t>
            </w:r>
          </w:p>
        </w:tc>
        <w:tc>
          <w:tcPr>
            <w:tcW w:w="1637" w:type="dxa"/>
          </w:tcPr>
          <w:p w14:paraId="47A3E26E" w14:textId="77777777" w:rsidR="00F27D92" w:rsidRPr="0072564A" w:rsidRDefault="00F27D92" w:rsidP="001D44C9">
            <w:pPr>
              <w:pStyle w:val="table2"/>
            </w:pPr>
            <w:r w:rsidRPr="0072564A">
              <w:rPr>
                <w:shd w:val="clear" w:color="auto" w:fill="FFFFFF"/>
              </w:rPr>
              <w:t>15051-81-7</w:t>
            </w:r>
          </w:p>
        </w:tc>
        <w:tc>
          <w:tcPr>
            <w:tcW w:w="2410" w:type="dxa"/>
            <w:noWrap/>
            <w:hideMark/>
          </w:tcPr>
          <w:p w14:paraId="75326F46" w14:textId="77777777" w:rsidR="00F27D92" w:rsidRPr="0072564A" w:rsidRDefault="00F27D92" w:rsidP="001D44C9">
            <w:pPr>
              <w:pStyle w:val="table2"/>
            </w:pPr>
            <m:oMath>
              <m:r>
                <w:rPr>
                  <w:rFonts w:ascii="Cambria Math" w:hAnsi="Cambria Math"/>
                </w:rPr>
                <m:t>γ</m:t>
              </m:r>
            </m:oMath>
            <w:r w:rsidRPr="0072564A">
              <w:t>-eudesmol</w:t>
            </w:r>
          </w:p>
        </w:tc>
        <w:tc>
          <w:tcPr>
            <w:tcW w:w="1007" w:type="dxa"/>
            <w:noWrap/>
            <w:hideMark/>
          </w:tcPr>
          <w:p w14:paraId="2AE3BE0D" w14:textId="77777777" w:rsidR="00F27D92" w:rsidRPr="0072564A" w:rsidRDefault="00F27D92" w:rsidP="001D44C9">
            <w:pPr>
              <w:pStyle w:val="table2"/>
            </w:pPr>
            <w:r w:rsidRPr="0072564A">
              <w:t>0.41</w:t>
            </w:r>
          </w:p>
        </w:tc>
        <w:tc>
          <w:tcPr>
            <w:tcW w:w="1276" w:type="dxa"/>
            <w:noWrap/>
            <w:vAlign w:val="center"/>
            <w:hideMark/>
          </w:tcPr>
          <w:p w14:paraId="7DFEC8AB" w14:textId="33B322E8" w:rsidR="00F27D92" w:rsidRPr="0072564A" w:rsidRDefault="00F27D92" w:rsidP="001D44C9">
            <w:pPr>
              <w:pStyle w:val="table2"/>
            </w:pPr>
            <w:r w:rsidRPr="0072564A">
              <w:t>&lt;</w:t>
            </w:r>
            <w:r w:rsidR="001D44C9">
              <w:t xml:space="preserve"> </w:t>
            </w:r>
            <w:r w:rsidRPr="0072564A">
              <w:t>0.1</w:t>
            </w:r>
            <w:r w:rsidR="001D44C9">
              <w:t>–</w:t>
            </w:r>
            <w:r w:rsidRPr="0072564A">
              <w:t>12.2</w:t>
            </w:r>
          </w:p>
        </w:tc>
        <w:tc>
          <w:tcPr>
            <w:tcW w:w="1842" w:type="dxa"/>
            <w:noWrap/>
            <w:hideMark/>
          </w:tcPr>
          <w:p w14:paraId="3265410E" w14:textId="7A4EFF76" w:rsidR="00F27D92" w:rsidRPr="0072564A" w:rsidRDefault="00F27D92" w:rsidP="001D44C9">
            <w:pPr>
              <w:pStyle w:val="table2"/>
            </w:pPr>
            <w:r w:rsidRPr="0072564A">
              <w:t>&lt;</w:t>
            </w:r>
            <w:r w:rsidR="001D44C9">
              <w:t xml:space="preserve"> </w:t>
            </w:r>
            <w:r w:rsidRPr="0072564A">
              <w:t>0.1</w:t>
            </w:r>
            <w:r w:rsidR="001D44C9">
              <w:t>–</w:t>
            </w:r>
            <w:r w:rsidRPr="0072564A">
              <w:t>3.3</w:t>
            </w:r>
          </w:p>
        </w:tc>
        <w:tc>
          <w:tcPr>
            <w:tcW w:w="1134" w:type="dxa"/>
            <w:noWrap/>
            <w:hideMark/>
          </w:tcPr>
          <w:p w14:paraId="717D9684" w14:textId="77777777" w:rsidR="00F27D92" w:rsidRPr="0072564A" w:rsidRDefault="00F27D92" w:rsidP="001D44C9">
            <w:pPr>
              <w:pStyle w:val="table2"/>
            </w:pPr>
          </w:p>
        </w:tc>
      </w:tr>
      <w:tr w:rsidR="0072564A" w:rsidRPr="0072564A" w14:paraId="6DE95B1A" w14:textId="77777777" w:rsidTr="003D681A">
        <w:trPr>
          <w:trHeight w:val="320"/>
          <w:jc w:val="center"/>
        </w:trPr>
        <w:tc>
          <w:tcPr>
            <w:tcW w:w="829" w:type="dxa"/>
            <w:noWrap/>
            <w:hideMark/>
          </w:tcPr>
          <w:p w14:paraId="0FB3ED7D" w14:textId="77777777" w:rsidR="00F27D92" w:rsidRPr="0072564A" w:rsidRDefault="00F27D92" w:rsidP="001D44C9">
            <w:pPr>
              <w:pStyle w:val="table2"/>
            </w:pPr>
            <w:r w:rsidRPr="0072564A">
              <w:t>25.13</w:t>
            </w:r>
          </w:p>
        </w:tc>
        <w:tc>
          <w:tcPr>
            <w:tcW w:w="936" w:type="dxa"/>
            <w:noWrap/>
            <w:hideMark/>
          </w:tcPr>
          <w:p w14:paraId="04AA84E5" w14:textId="77777777" w:rsidR="00F27D92" w:rsidRPr="0072564A" w:rsidRDefault="00F27D92" w:rsidP="001D44C9">
            <w:pPr>
              <w:pStyle w:val="table2"/>
            </w:pPr>
            <w:r w:rsidRPr="0072564A">
              <w:t>1642</w:t>
            </w:r>
          </w:p>
        </w:tc>
        <w:tc>
          <w:tcPr>
            <w:tcW w:w="1637" w:type="dxa"/>
          </w:tcPr>
          <w:p w14:paraId="1CB8E650" w14:textId="77777777" w:rsidR="00F27D92" w:rsidRPr="0072564A" w:rsidRDefault="00F27D92" w:rsidP="001D44C9">
            <w:pPr>
              <w:pStyle w:val="table2"/>
            </w:pPr>
            <w:r w:rsidRPr="0072564A">
              <w:rPr>
                <w:shd w:val="clear" w:color="auto" w:fill="FFFFFF"/>
              </w:rPr>
              <w:t>5937-11-1</w:t>
            </w:r>
          </w:p>
        </w:tc>
        <w:tc>
          <w:tcPr>
            <w:tcW w:w="2410" w:type="dxa"/>
            <w:noWrap/>
            <w:hideMark/>
          </w:tcPr>
          <w:p w14:paraId="7C684979" w14:textId="77777777" w:rsidR="00F27D92" w:rsidRPr="0072564A" w:rsidRDefault="00F27D92" w:rsidP="001D44C9">
            <w:pPr>
              <w:pStyle w:val="table2"/>
            </w:pPr>
            <m:oMath>
              <m:r>
                <w:rPr>
                  <w:rFonts w:ascii="Cambria Math" w:hAnsi="Cambria Math"/>
                </w:rPr>
                <m:t>α</m:t>
              </m:r>
            </m:oMath>
            <w:r w:rsidRPr="0072564A">
              <w:t>-epi-cadinol</w:t>
            </w:r>
          </w:p>
        </w:tc>
        <w:tc>
          <w:tcPr>
            <w:tcW w:w="1007" w:type="dxa"/>
            <w:noWrap/>
            <w:hideMark/>
          </w:tcPr>
          <w:p w14:paraId="47D7B2EC" w14:textId="77777777" w:rsidR="00F27D92" w:rsidRPr="0072564A" w:rsidRDefault="00F27D92" w:rsidP="001D44C9">
            <w:pPr>
              <w:pStyle w:val="table2"/>
            </w:pPr>
            <w:r w:rsidRPr="0072564A">
              <w:t>0.19</w:t>
            </w:r>
          </w:p>
        </w:tc>
        <w:tc>
          <w:tcPr>
            <w:tcW w:w="1276" w:type="dxa"/>
            <w:noWrap/>
            <w:vAlign w:val="center"/>
            <w:hideMark/>
          </w:tcPr>
          <w:p w14:paraId="38F7ED43" w14:textId="750194D4" w:rsidR="00F27D92" w:rsidRPr="0072564A" w:rsidRDefault="00F27D92" w:rsidP="001D44C9">
            <w:pPr>
              <w:pStyle w:val="table2"/>
            </w:pPr>
            <w:r w:rsidRPr="0072564A">
              <w:t>&lt;</w:t>
            </w:r>
            <w:r w:rsidR="001D44C9">
              <w:t xml:space="preserve"> </w:t>
            </w:r>
            <w:r w:rsidRPr="0072564A">
              <w:t>0.1</w:t>
            </w:r>
          </w:p>
        </w:tc>
        <w:tc>
          <w:tcPr>
            <w:tcW w:w="1842" w:type="dxa"/>
            <w:noWrap/>
            <w:hideMark/>
          </w:tcPr>
          <w:p w14:paraId="1A5601E7" w14:textId="77777777" w:rsidR="00F27D92" w:rsidRPr="0072564A" w:rsidRDefault="00F27D92" w:rsidP="001D44C9">
            <w:pPr>
              <w:pStyle w:val="table2"/>
            </w:pPr>
            <w:r w:rsidRPr="0072564A">
              <w:t>1.1</w:t>
            </w:r>
          </w:p>
        </w:tc>
        <w:tc>
          <w:tcPr>
            <w:tcW w:w="1134" w:type="dxa"/>
            <w:noWrap/>
            <w:hideMark/>
          </w:tcPr>
          <w:p w14:paraId="7093B73C" w14:textId="77777777" w:rsidR="00F27D92" w:rsidRPr="0072564A" w:rsidRDefault="00F27D92" w:rsidP="001D44C9">
            <w:pPr>
              <w:pStyle w:val="table2"/>
            </w:pPr>
            <w:r w:rsidRPr="0072564A">
              <w:t>0.9</w:t>
            </w:r>
          </w:p>
        </w:tc>
      </w:tr>
      <w:tr w:rsidR="00F27D92" w:rsidRPr="0072564A" w14:paraId="5A133C47" w14:textId="77777777" w:rsidTr="003D681A">
        <w:trPr>
          <w:trHeight w:val="320"/>
          <w:jc w:val="center"/>
        </w:trPr>
        <w:tc>
          <w:tcPr>
            <w:tcW w:w="829" w:type="dxa"/>
            <w:noWrap/>
            <w:hideMark/>
          </w:tcPr>
          <w:p w14:paraId="2C58DA46" w14:textId="77777777" w:rsidR="00F27D92" w:rsidRPr="0072564A" w:rsidRDefault="00F27D92" w:rsidP="001D44C9">
            <w:pPr>
              <w:pStyle w:val="table2"/>
            </w:pPr>
            <w:r w:rsidRPr="0072564A">
              <w:t>25.20</w:t>
            </w:r>
          </w:p>
        </w:tc>
        <w:tc>
          <w:tcPr>
            <w:tcW w:w="936" w:type="dxa"/>
            <w:noWrap/>
            <w:hideMark/>
          </w:tcPr>
          <w:p w14:paraId="67BA8392" w14:textId="77777777" w:rsidR="00F27D92" w:rsidRPr="0072564A" w:rsidRDefault="00F27D92" w:rsidP="001D44C9">
            <w:pPr>
              <w:pStyle w:val="table2"/>
            </w:pPr>
            <w:r w:rsidRPr="0072564A">
              <w:t>1644</w:t>
            </w:r>
          </w:p>
        </w:tc>
        <w:tc>
          <w:tcPr>
            <w:tcW w:w="1637" w:type="dxa"/>
          </w:tcPr>
          <w:p w14:paraId="79567790" w14:textId="77777777" w:rsidR="00F27D92" w:rsidRPr="0072564A" w:rsidRDefault="00F27D92" w:rsidP="001D44C9">
            <w:pPr>
              <w:pStyle w:val="table2"/>
            </w:pPr>
            <w:r w:rsidRPr="0072564A">
              <w:t>19912-62-0</w:t>
            </w:r>
          </w:p>
        </w:tc>
        <w:tc>
          <w:tcPr>
            <w:tcW w:w="2410" w:type="dxa"/>
            <w:noWrap/>
            <w:hideMark/>
          </w:tcPr>
          <w:p w14:paraId="0535D55D" w14:textId="77777777" w:rsidR="00F27D92" w:rsidRPr="0072564A" w:rsidRDefault="00F27D92" w:rsidP="001D44C9">
            <w:pPr>
              <w:pStyle w:val="table2"/>
            </w:pPr>
            <m:oMath>
              <m:r>
                <w:rPr>
                  <w:rFonts w:ascii="Cambria Math" w:hAnsi="Cambria Math"/>
                </w:rPr>
                <m:t>α</m:t>
              </m:r>
            </m:oMath>
            <w:r w:rsidRPr="0072564A">
              <w:t>-epi-muurolol</w:t>
            </w:r>
          </w:p>
        </w:tc>
        <w:tc>
          <w:tcPr>
            <w:tcW w:w="1007" w:type="dxa"/>
            <w:noWrap/>
            <w:hideMark/>
          </w:tcPr>
          <w:p w14:paraId="7D47029C" w14:textId="77777777" w:rsidR="00F27D92" w:rsidRPr="0072564A" w:rsidRDefault="00F27D92" w:rsidP="001D44C9">
            <w:pPr>
              <w:pStyle w:val="table2"/>
            </w:pPr>
            <w:r w:rsidRPr="0072564A">
              <w:t>0.19</w:t>
            </w:r>
          </w:p>
        </w:tc>
        <w:tc>
          <w:tcPr>
            <w:tcW w:w="1276" w:type="dxa"/>
            <w:noWrap/>
            <w:vAlign w:val="center"/>
            <w:hideMark/>
          </w:tcPr>
          <w:p w14:paraId="283C12DC" w14:textId="77777777" w:rsidR="00F27D92" w:rsidRPr="0072564A" w:rsidRDefault="00F27D92" w:rsidP="001D44C9">
            <w:pPr>
              <w:pStyle w:val="table2"/>
            </w:pPr>
          </w:p>
        </w:tc>
        <w:tc>
          <w:tcPr>
            <w:tcW w:w="1842" w:type="dxa"/>
            <w:noWrap/>
            <w:hideMark/>
          </w:tcPr>
          <w:p w14:paraId="23AC42E3" w14:textId="77777777" w:rsidR="00F27D92" w:rsidRPr="0072564A" w:rsidRDefault="00F27D92" w:rsidP="001D44C9">
            <w:pPr>
              <w:pStyle w:val="table2"/>
            </w:pPr>
          </w:p>
        </w:tc>
        <w:tc>
          <w:tcPr>
            <w:tcW w:w="1134" w:type="dxa"/>
            <w:noWrap/>
            <w:hideMark/>
          </w:tcPr>
          <w:p w14:paraId="228EC473" w14:textId="77777777" w:rsidR="00F27D92" w:rsidRPr="0072564A" w:rsidRDefault="00F27D92" w:rsidP="001D44C9">
            <w:pPr>
              <w:pStyle w:val="table2"/>
            </w:pPr>
          </w:p>
        </w:tc>
      </w:tr>
      <w:tr w:rsidR="00F27D92" w:rsidRPr="0072564A" w14:paraId="4355C192" w14:textId="77777777" w:rsidTr="003D681A">
        <w:trPr>
          <w:trHeight w:val="320"/>
          <w:jc w:val="center"/>
        </w:trPr>
        <w:tc>
          <w:tcPr>
            <w:tcW w:w="829" w:type="dxa"/>
            <w:noWrap/>
            <w:hideMark/>
          </w:tcPr>
          <w:p w14:paraId="2EFC5B17" w14:textId="77777777" w:rsidR="00F27D92" w:rsidRPr="0072564A" w:rsidRDefault="00F27D92" w:rsidP="001D44C9">
            <w:pPr>
              <w:pStyle w:val="table2"/>
            </w:pPr>
            <w:r w:rsidRPr="0072564A">
              <w:t>25.22</w:t>
            </w:r>
          </w:p>
        </w:tc>
        <w:tc>
          <w:tcPr>
            <w:tcW w:w="936" w:type="dxa"/>
            <w:noWrap/>
            <w:hideMark/>
          </w:tcPr>
          <w:p w14:paraId="223F5F65" w14:textId="77777777" w:rsidR="00F27D92" w:rsidRPr="0072564A" w:rsidRDefault="00F27D92" w:rsidP="001D44C9">
            <w:pPr>
              <w:pStyle w:val="table2"/>
            </w:pPr>
            <w:r w:rsidRPr="0072564A">
              <w:t>1646</w:t>
            </w:r>
          </w:p>
        </w:tc>
        <w:tc>
          <w:tcPr>
            <w:tcW w:w="1637" w:type="dxa"/>
          </w:tcPr>
          <w:p w14:paraId="743B5797" w14:textId="77777777" w:rsidR="00F27D92" w:rsidRPr="0072564A" w:rsidRDefault="00F27D92" w:rsidP="001D44C9">
            <w:pPr>
              <w:pStyle w:val="table2"/>
            </w:pPr>
            <w:r w:rsidRPr="0072564A">
              <w:t>19435-97-3</w:t>
            </w:r>
          </w:p>
        </w:tc>
        <w:tc>
          <w:tcPr>
            <w:tcW w:w="2410" w:type="dxa"/>
            <w:noWrap/>
            <w:hideMark/>
          </w:tcPr>
          <w:p w14:paraId="239C3B03" w14:textId="7DF24A2D" w:rsidR="00F27D92" w:rsidRPr="0072564A" w:rsidRDefault="00F27D92" w:rsidP="001D44C9">
            <w:pPr>
              <w:pStyle w:val="table2"/>
            </w:pPr>
            <w:r w:rsidRPr="0072564A">
              <w:t>(</w:t>
            </w:r>
            <w:r w:rsidR="00E828BE">
              <w:t>–</w:t>
            </w:r>
            <w:r w:rsidRPr="0072564A">
              <w:t>)-</w:t>
            </w:r>
            <m:oMath>
              <m:r>
                <w:rPr>
                  <w:rFonts w:ascii="Cambria Math" w:hAnsi="Cambria Math"/>
                </w:rPr>
                <m:t>δ</m:t>
              </m:r>
            </m:oMath>
            <w:r w:rsidRPr="0072564A">
              <w:t>-cadinol</w:t>
            </w:r>
          </w:p>
        </w:tc>
        <w:tc>
          <w:tcPr>
            <w:tcW w:w="1007" w:type="dxa"/>
            <w:noWrap/>
            <w:hideMark/>
          </w:tcPr>
          <w:p w14:paraId="3B909F02" w14:textId="77777777" w:rsidR="00F27D92" w:rsidRPr="0072564A" w:rsidRDefault="00F27D92" w:rsidP="001D44C9">
            <w:pPr>
              <w:pStyle w:val="table2"/>
            </w:pPr>
            <w:r w:rsidRPr="0072564A">
              <w:t>0.09</w:t>
            </w:r>
          </w:p>
        </w:tc>
        <w:tc>
          <w:tcPr>
            <w:tcW w:w="1276" w:type="dxa"/>
            <w:noWrap/>
            <w:vAlign w:val="center"/>
            <w:hideMark/>
          </w:tcPr>
          <w:p w14:paraId="3630DD0E" w14:textId="77777777" w:rsidR="00F27D92" w:rsidRPr="0072564A" w:rsidRDefault="00F27D92" w:rsidP="001D44C9">
            <w:pPr>
              <w:pStyle w:val="table2"/>
            </w:pPr>
          </w:p>
        </w:tc>
        <w:tc>
          <w:tcPr>
            <w:tcW w:w="1842" w:type="dxa"/>
            <w:noWrap/>
            <w:hideMark/>
          </w:tcPr>
          <w:p w14:paraId="0B9D26F3" w14:textId="77777777" w:rsidR="00F27D92" w:rsidRPr="0072564A" w:rsidRDefault="00F27D92" w:rsidP="001D44C9">
            <w:pPr>
              <w:pStyle w:val="table2"/>
            </w:pPr>
          </w:p>
        </w:tc>
        <w:tc>
          <w:tcPr>
            <w:tcW w:w="1134" w:type="dxa"/>
            <w:noWrap/>
            <w:hideMark/>
          </w:tcPr>
          <w:p w14:paraId="26EBE8FC" w14:textId="77777777" w:rsidR="00F27D92" w:rsidRPr="0072564A" w:rsidRDefault="00F27D92" w:rsidP="001D44C9">
            <w:pPr>
              <w:pStyle w:val="table2"/>
            </w:pPr>
          </w:p>
        </w:tc>
      </w:tr>
      <w:tr w:rsidR="00F27D92" w:rsidRPr="0072564A" w14:paraId="0B5B52C6" w14:textId="77777777" w:rsidTr="003D681A">
        <w:trPr>
          <w:trHeight w:val="320"/>
          <w:jc w:val="center"/>
        </w:trPr>
        <w:tc>
          <w:tcPr>
            <w:tcW w:w="829" w:type="dxa"/>
            <w:noWrap/>
            <w:hideMark/>
          </w:tcPr>
          <w:p w14:paraId="4BEFD674" w14:textId="77777777" w:rsidR="00F27D92" w:rsidRPr="0072564A" w:rsidRDefault="00F27D92" w:rsidP="001D44C9">
            <w:pPr>
              <w:pStyle w:val="table2"/>
            </w:pPr>
            <w:r w:rsidRPr="0072564A">
              <w:t>25.30</w:t>
            </w:r>
          </w:p>
        </w:tc>
        <w:tc>
          <w:tcPr>
            <w:tcW w:w="936" w:type="dxa"/>
            <w:noWrap/>
            <w:hideMark/>
          </w:tcPr>
          <w:p w14:paraId="4B0306DE" w14:textId="77777777" w:rsidR="00F27D92" w:rsidRPr="0072564A" w:rsidRDefault="00F27D92" w:rsidP="001D44C9">
            <w:pPr>
              <w:pStyle w:val="table2"/>
            </w:pPr>
            <w:r w:rsidRPr="0072564A">
              <w:t>1650</w:t>
            </w:r>
          </w:p>
        </w:tc>
        <w:tc>
          <w:tcPr>
            <w:tcW w:w="1637" w:type="dxa"/>
          </w:tcPr>
          <w:p w14:paraId="4E2B4D9C" w14:textId="77777777" w:rsidR="00F27D92" w:rsidRPr="0072564A" w:rsidRDefault="00F27D92" w:rsidP="001D44C9">
            <w:pPr>
              <w:pStyle w:val="table2"/>
            </w:pPr>
            <w:r w:rsidRPr="0072564A">
              <w:t>41370-56-3</w:t>
            </w:r>
          </w:p>
        </w:tc>
        <w:tc>
          <w:tcPr>
            <w:tcW w:w="2410" w:type="dxa"/>
            <w:noWrap/>
            <w:hideMark/>
          </w:tcPr>
          <w:p w14:paraId="6E4D4724" w14:textId="77777777" w:rsidR="00F27D92" w:rsidRPr="0072564A" w:rsidRDefault="00F27D92" w:rsidP="001D44C9">
            <w:pPr>
              <w:pStyle w:val="table2"/>
            </w:pPr>
            <m:oMath>
              <m:r>
                <w:rPr>
                  <w:rFonts w:ascii="Cambria Math" w:hAnsi="Cambria Math"/>
                </w:rPr>
                <m:t>α</m:t>
              </m:r>
            </m:oMath>
            <w:r w:rsidRPr="0072564A">
              <w:t>-copaen-11-ol</w:t>
            </w:r>
          </w:p>
        </w:tc>
        <w:tc>
          <w:tcPr>
            <w:tcW w:w="1007" w:type="dxa"/>
            <w:noWrap/>
            <w:hideMark/>
          </w:tcPr>
          <w:p w14:paraId="25AF1861" w14:textId="77777777" w:rsidR="00F27D92" w:rsidRPr="0072564A" w:rsidRDefault="00F27D92" w:rsidP="001D44C9">
            <w:pPr>
              <w:pStyle w:val="table2"/>
            </w:pPr>
            <w:r w:rsidRPr="0072564A">
              <w:t>0.46</w:t>
            </w:r>
          </w:p>
        </w:tc>
        <w:tc>
          <w:tcPr>
            <w:tcW w:w="1276" w:type="dxa"/>
            <w:noWrap/>
            <w:vAlign w:val="center"/>
            <w:hideMark/>
          </w:tcPr>
          <w:p w14:paraId="49471515" w14:textId="77777777" w:rsidR="00F27D92" w:rsidRPr="0072564A" w:rsidRDefault="00F27D92" w:rsidP="001D44C9">
            <w:pPr>
              <w:pStyle w:val="table2"/>
            </w:pPr>
          </w:p>
        </w:tc>
        <w:tc>
          <w:tcPr>
            <w:tcW w:w="1842" w:type="dxa"/>
            <w:noWrap/>
            <w:hideMark/>
          </w:tcPr>
          <w:p w14:paraId="4700AA49" w14:textId="77777777" w:rsidR="00F27D92" w:rsidRPr="0072564A" w:rsidRDefault="00F27D92" w:rsidP="001D44C9">
            <w:pPr>
              <w:pStyle w:val="table2"/>
            </w:pPr>
          </w:p>
        </w:tc>
        <w:tc>
          <w:tcPr>
            <w:tcW w:w="1134" w:type="dxa"/>
            <w:noWrap/>
            <w:hideMark/>
          </w:tcPr>
          <w:p w14:paraId="7F917C52" w14:textId="77777777" w:rsidR="00F27D92" w:rsidRPr="0072564A" w:rsidRDefault="00F27D92" w:rsidP="001D44C9">
            <w:pPr>
              <w:pStyle w:val="table2"/>
            </w:pPr>
          </w:p>
        </w:tc>
      </w:tr>
      <w:tr w:rsidR="00F27D92" w:rsidRPr="0072564A" w14:paraId="2D44C942" w14:textId="77777777" w:rsidTr="003D681A">
        <w:trPr>
          <w:trHeight w:val="320"/>
          <w:jc w:val="center"/>
        </w:trPr>
        <w:tc>
          <w:tcPr>
            <w:tcW w:w="829" w:type="dxa"/>
            <w:noWrap/>
            <w:hideMark/>
          </w:tcPr>
          <w:p w14:paraId="49832882" w14:textId="77777777" w:rsidR="00F27D92" w:rsidRPr="0072564A" w:rsidRDefault="00F27D92" w:rsidP="001D44C9">
            <w:pPr>
              <w:pStyle w:val="table2"/>
            </w:pPr>
            <w:r w:rsidRPr="0072564A">
              <w:t>25.42</w:t>
            </w:r>
          </w:p>
        </w:tc>
        <w:tc>
          <w:tcPr>
            <w:tcW w:w="936" w:type="dxa"/>
            <w:noWrap/>
            <w:hideMark/>
          </w:tcPr>
          <w:p w14:paraId="47B5CE01" w14:textId="77777777" w:rsidR="00F27D92" w:rsidRPr="0072564A" w:rsidRDefault="00F27D92" w:rsidP="001D44C9">
            <w:pPr>
              <w:pStyle w:val="table2"/>
            </w:pPr>
            <w:r w:rsidRPr="0072564A">
              <w:t>1655</w:t>
            </w:r>
          </w:p>
        </w:tc>
        <w:tc>
          <w:tcPr>
            <w:tcW w:w="1637" w:type="dxa"/>
          </w:tcPr>
          <w:p w14:paraId="24ACE0D8" w14:textId="77777777" w:rsidR="00F27D92" w:rsidRPr="0072564A" w:rsidRDefault="00F27D92" w:rsidP="001D44C9">
            <w:pPr>
              <w:pStyle w:val="table2"/>
            </w:pPr>
            <w:r w:rsidRPr="0072564A">
              <w:rPr>
                <w:shd w:val="clear" w:color="auto" w:fill="FFFFFF"/>
              </w:rPr>
              <w:t>19912-67-5</w:t>
            </w:r>
          </w:p>
        </w:tc>
        <w:tc>
          <w:tcPr>
            <w:tcW w:w="2410" w:type="dxa"/>
            <w:noWrap/>
            <w:hideMark/>
          </w:tcPr>
          <w:p w14:paraId="173A8833" w14:textId="77777777" w:rsidR="00F27D92" w:rsidRPr="0072564A" w:rsidRDefault="00F27D92" w:rsidP="001D44C9">
            <w:pPr>
              <w:pStyle w:val="table2"/>
            </w:pPr>
            <w:proofErr w:type="spellStart"/>
            <w:r w:rsidRPr="0072564A">
              <w:t>cubenol</w:t>
            </w:r>
            <w:proofErr w:type="spellEnd"/>
          </w:p>
        </w:tc>
        <w:tc>
          <w:tcPr>
            <w:tcW w:w="1007" w:type="dxa"/>
            <w:noWrap/>
            <w:hideMark/>
          </w:tcPr>
          <w:p w14:paraId="3B87DC2D" w14:textId="77777777" w:rsidR="00F27D92" w:rsidRPr="0072564A" w:rsidRDefault="00F27D92" w:rsidP="001D44C9">
            <w:pPr>
              <w:pStyle w:val="table2"/>
            </w:pPr>
            <w:r w:rsidRPr="0072564A">
              <w:t>1.71</w:t>
            </w:r>
          </w:p>
        </w:tc>
        <w:tc>
          <w:tcPr>
            <w:tcW w:w="1276" w:type="dxa"/>
            <w:noWrap/>
            <w:vAlign w:val="center"/>
            <w:hideMark/>
          </w:tcPr>
          <w:p w14:paraId="66168768" w14:textId="77777777" w:rsidR="00F27D92" w:rsidRPr="0072564A" w:rsidRDefault="00F27D92" w:rsidP="001D44C9">
            <w:pPr>
              <w:pStyle w:val="table2"/>
            </w:pPr>
          </w:p>
        </w:tc>
        <w:tc>
          <w:tcPr>
            <w:tcW w:w="1842" w:type="dxa"/>
            <w:noWrap/>
            <w:hideMark/>
          </w:tcPr>
          <w:p w14:paraId="0955918D" w14:textId="77777777" w:rsidR="00F27D92" w:rsidRPr="0072564A" w:rsidRDefault="00F27D92" w:rsidP="001D44C9">
            <w:pPr>
              <w:pStyle w:val="table2"/>
            </w:pPr>
          </w:p>
        </w:tc>
        <w:tc>
          <w:tcPr>
            <w:tcW w:w="1134" w:type="dxa"/>
            <w:noWrap/>
            <w:hideMark/>
          </w:tcPr>
          <w:p w14:paraId="32BD8FDC" w14:textId="77777777" w:rsidR="00F27D92" w:rsidRPr="0072564A" w:rsidRDefault="00F27D92" w:rsidP="001D44C9">
            <w:pPr>
              <w:pStyle w:val="table2"/>
            </w:pPr>
          </w:p>
        </w:tc>
      </w:tr>
      <w:tr w:rsidR="00F27D92" w:rsidRPr="0072564A" w14:paraId="64F46640" w14:textId="77777777" w:rsidTr="003D681A">
        <w:trPr>
          <w:trHeight w:val="320"/>
          <w:jc w:val="center"/>
        </w:trPr>
        <w:tc>
          <w:tcPr>
            <w:tcW w:w="829" w:type="dxa"/>
            <w:noWrap/>
            <w:hideMark/>
          </w:tcPr>
          <w:p w14:paraId="42E9B6C1" w14:textId="77777777" w:rsidR="00F27D92" w:rsidRPr="0072564A" w:rsidRDefault="00F27D92" w:rsidP="001D44C9">
            <w:pPr>
              <w:pStyle w:val="table2"/>
            </w:pPr>
            <w:r w:rsidRPr="0072564A">
              <w:t>25.50</w:t>
            </w:r>
          </w:p>
        </w:tc>
        <w:tc>
          <w:tcPr>
            <w:tcW w:w="936" w:type="dxa"/>
            <w:noWrap/>
            <w:hideMark/>
          </w:tcPr>
          <w:p w14:paraId="1B14D26C" w14:textId="77777777" w:rsidR="00F27D92" w:rsidRPr="0072564A" w:rsidRDefault="00F27D92" w:rsidP="001D44C9">
            <w:pPr>
              <w:pStyle w:val="table2"/>
            </w:pPr>
            <w:r w:rsidRPr="0072564A">
              <w:t>1658</w:t>
            </w:r>
          </w:p>
        </w:tc>
        <w:tc>
          <w:tcPr>
            <w:tcW w:w="1637" w:type="dxa"/>
          </w:tcPr>
          <w:p w14:paraId="08D93794" w14:textId="77777777" w:rsidR="00F27D92" w:rsidRPr="0072564A" w:rsidRDefault="00F27D92" w:rsidP="001D44C9">
            <w:pPr>
              <w:pStyle w:val="table2"/>
            </w:pPr>
            <w:r w:rsidRPr="0072564A">
              <w:rPr>
                <w:shd w:val="clear" w:color="auto" w:fill="FFFFFF"/>
              </w:rPr>
              <w:t>577-27-5</w:t>
            </w:r>
          </w:p>
        </w:tc>
        <w:tc>
          <w:tcPr>
            <w:tcW w:w="2410" w:type="dxa"/>
            <w:noWrap/>
            <w:hideMark/>
          </w:tcPr>
          <w:p w14:paraId="1035E10A" w14:textId="77777777" w:rsidR="00F27D92" w:rsidRPr="0072564A" w:rsidRDefault="00F27D92" w:rsidP="001D44C9">
            <w:pPr>
              <w:pStyle w:val="table2"/>
            </w:pPr>
            <w:proofErr w:type="spellStart"/>
            <w:r w:rsidRPr="0072564A">
              <w:t>ledol</w:t>
            </w:r>
            <w:proofErr w:type="spellEnd"/>
          </w:p>
        </w:tc>
        <w:tc>
          <w:tcPr>
            <w:tcW w:w="1007" w:type="dxa"/>
            <w:noWrap/>
            <w:hideMark/>
          </w:tcPr>
          <w:p w14:paraId="7E06FFEA" w14:textId="77777777" w:rsidR="00F27D92" w:rsidRPr="0072564A" w:rsidRDefault="00F27D92" w:rsidP="001D44C9">
            <w:pPr>
              <w:pStyle w:val="table2"/>
            </w:pPr>
            <w:r w:rsidRPr="0072564A">
              <w:t>0.33</w:t>
            </w:r>
          </w:p>
        </w:tc>
        <w:tc>
          <w:tcPr>
            <w:tcW w:w="1276" w:type="dxa"/>
            <w:noWrap/>
            <w:vAlign w:val="center"/>
            <w:hideMark/>
          </w:tcPr>
          <w:p w14:paraId="6D94B88E" w14:textId="77777777" w:rsidR="00F27D92" w:rsidRPr="0072564A" w:rsidRDefault="00F27D92" w:rsidP="001D44C9">
            <w:pPr>
              <w:pStyle w:val="table2"/>
            </w:pPr>
          </w:p>
        </w:tc>
        <w:tc>
          <w:tcPr>
            <w:tcW w:w="1842" w:type="dxa"/>
            <w:noWrap/>
            <w:hideMark/>
          </w:tcPr>
          <w:p w14:paraId="7D7905DC" w14:textId="77777777" w:rsidR="00F27D92" w:rsidRPr="0072564A" w:rsidRDefault="00F27D92" w:rsidP="001D44C9">
            <w:pPr>
              <w:pStyle w:val="table2"/>
            </w:pPr>
          </w:p>
        </w:tc>
        <w:tc>
          <w:tcPr>
            <w:tcW w:w="1134" w:type="dxa"/>
            <w:noWrap/>
            <w:hideMark/>
          </w:tcPr>
          <w:p w14:paraId="26E2C6E1" w14:textId="77777777" w:rsidR="00F27D92" w:rsidRPr="0072564A" w:rsidRDefault="00F27D92" w:rsidP="001D44C9">
            <w:pPr>
              <w:pStyle w:val="table2"/>
            </w:pPr>
          </w:p>
        </w:tc>
      </w:tr>
      <w:tr w:rsidR="00F27D92" w:rsidRPr="0072564A" w14:paraId="6B688753" w14:textId="77777777" w:rsidTr="003D681A">
        <w:trPr>
          <w:trHeight w:val="320"/>
          <w:jc w:val="center"/>
        </w:trPr>
        <w:tc>
          <w:tcPr>
            <w:tcW w:w="829" w:type="dxa"/>
            <w:noWrap/>
            <w:hideMark/>
          </w:tcPr>
          <w:p w14:paraId="0F038E27" w14:textId="77777777" w:rsidR="00F27D92" w:rsidRPr="0072564A" w:rsidRDefault="00F27D92" w:rsidP="001D44C9">
            <w:pPr>
              <w:pStyle w:val="table2"/>
            </w:pPr>
            <w:r w:rsidRPr="0072564A">
              <w:t>25.70</w:t>
            </w:r>
          </w:p>
        </w:tc>
        <w:tc>
          <w:tcPr>
            <w:tcW w:w="936" w:type="dxa"/>
            <w:noWrap/>
            <w:hideMark/>
          </w:tcPr>
          <w:p w14:paraId="16712D09" w14:textId="77777777" w:rsidR="00F27D92" w:rsidRPr="0072564A" w:rsidRDefault="00F27D92" w:rsidP="001D44C9">
            <w:pPr>
              <w:pStyle w:val="table2"/>
            </w:pPr>
            <w:r w:rsidRPr="0072564A">
              <w:t>1667</w:t>
            </w:r>
          </w:p>
        </w:tc>
        <w:tc>
          <w:tcPr>
            <w:tcW w:w="1637" w:type="dxa"/>
          </w:tcPr>
          <w:p w14:paraId="0ED974F6" w14:textId="77777777" w:rsidR="00F27D92" w:rsidRPr="0072564A" w:rsidRDefault="00F27D92" w:rsidP="001D44C9">
            <w:pPr>
              <w:pStyle w:val="table2"/>
            </w:pPr>
            <w:r w:rsidRPr="0072564A">
              <w:rPr>
                <w:shd w:val="clear" w:color="auto" w:fill="FFFFFF"/>
              </w:rPr>
              <w:t>18319-40-9</w:t>
            </w:r>
          </w:p>
        </w:tc>
        <w:tc>
          <w:tcPr>
            <w:tcW w:w="2410" w:type="dxa"/>
            <w:noWrap/>
            <w:hideMark/>
          </w:tcPr>
          <w:p w14:paraId="4768A7CE" w14:textId="77777777" w:rsidR="00F27D92" w:rsidRPr="0072564A" w:rsidRDefault="00F27D92" w:rsidP="001D44C9">
            <w:pPr>
              <w:pStyle w:val="table2"/>
            </w:pPr>
            <w:r w:rsidRPr="0072564A">
              <w:t>8-cedren-13-ol</w:t>
            </w:r>
          </w:p>
        </w:tc>
        <w:tc>
          <w:tcPr>
            <w:tcW w:w="1007" w:type="dxa"/>
            <w:noWrap/>
            <w:hideMark/>
          </w:tcPr>
          <w:p w14:paraId="14FA6AA5" w14:textId="77777777" w:rsidR="00F27D92" w:rsidRPr="0072564A" w:rsidRDefault="00F27D92" w:rsidP="001D44C9">
            <w:pPr>
              <w:pStyle w:val="table2"/>
            </w:pPr>
            <w:r w:rsidRPr="0072564A">
              <w:t>0.32</w:t>
            </w:r>
          </w:p>
        </w:tc>
        <w:tc>
          <w:tcPr>
            <w:tcW w:w="1276" w:type="dxa"/>
            <w:noWrap/>
            <w:vAlign w:val="center"/>
            <w:hideMark/>
          </w:tcPr>
          <w:p w14:paraId="65DA097D" w14:textId="77777777" w:rsidR="00F27D92" w:rsidRPr="0072564A" w:rsidRDefault="00F27D92" w:rsidP="001D44C9">
            <w:pPr>
              <w:pStyle w:val="table2"/>
            </w:pPr>
          </w:p>
        </w:tc>
        <w:tc>
          <w:tcPr>
            <w:tcW w:w="1842" w:type="dxa"/>
            <w:noWrap/>
            <w:hideMark/>
          </w:tcPr>
          <w:p w14:paraId="78AB0089" w14:textId="77777777" w:rsidR="00F27D92" w:rsidRPr="0072564A" w:rsidRDefault="00F27D92" w:rsidP="001D44C9">
            <w:pPr>
              <w:pStyle w:val="table2"/>
            </w:pPr>
          </w:p>
        </w:tc>
        <w:tc>
          <w:tcPr>
            <w:tcW w:w="1134" w:type="dxa"/>
            <w:noWrap/>
            <w:hideMark/>
          </w:tcPr>
          <w:p w14:paraId="534078D6" w14:textId="77777777" w:rsidR="00F27D92" w:rsidRPr="0072564A" w:rsidRDefault="00F27D92" w:rsidP="001D44C9">
            <w:pPr>
              <w:pStyle w:val="table2"/>
            </w:pPr>
          </w:p>
        </w:tc>
      </w:tr>
      <w:tr w:rsidR="00F27D92" w:rsidRPr="0072564A" w14:paraId="326EEBE8" w14:textId="77777777" w:rsidTr="003D681A">
        <w:trPr>
          <w:trHeight w:val="320"/>
          <w:jc w:val="center"/>
        </w:trPr>
        <w:tc>
          <w:tcPr>
            <w:tcW w:w="829" w:type="dxa"/>
            <w:noWrap/>
            <w:hideMark/>
          </w:tcPr>
          <w:p w14:paraId="241C7656" w14:textId="77777777" w:rsidR="00F27D92" w:rsidRPr="0072564A" w:rsidRDefault="00F27D92" w:rsidP="001D44C9">
            <w:pPr>
              <w:pStyle w:val="table2"/>
            </w:pPr>
            <w:r w:rsidRPr="0072564A">
              <w:t>26.10</w:t>
            </w:r>
          </w:p>
        </w:tc>
        <w:tc>
          <w:tcPr>
            <w:tcW w:w="936" w:type="dxa"/>
            <w:noWrap/>
            <w:hideMark/>
          </w:tcPr>
          <w:p w14:paraId="72F48C64" w14:textId="77777777" w:rsidR="00F27D92" w:rsidRPr="0072564A" w:rsidRDefault="00F27D92" w:rsidP="001D44C9">
            <w:pPr>
              <w:pStyle w:val="table2"/>
            </w:pPr>
            <w:r w:rsidRPr="0072564A">
              <w:t>1684</w:t>
            </w:r>
          </w:p>
        </w:tc>
        <w:tc>
          <w:tcPr>
            <w:tcW w:w="1637" w:type="dxa"/>
          </w:tcPr>
          <w:p w14:paraId="2ABADFA6" w14:textId="77777777" w:rsidR="00F27D92" w:rsidRPr="0072564A" w:rsidRDefault="00F27D92" w:rsidP="001D44C9">
            <w:pPr>
              <w:pStyle w:val="table2"/>
            </w:pPr>
            <w:r w:rsidRPr="0072564A">
              <w:rPr>
                <w:shd w:val="clear" w:color="auto" w:fill="FFFFFF"/>
              </w:rPr>
              <w:t>145512-84-1; 58319-05-4</w:t>
            </w:r>
          </w:p>
        </w:tc>
        <w:tc>
          <w:tcPr>
            <w:tcW w:w="2410" w:type="dxa"/>
            <w:noWrap/>
            <w:hideMark/>
          </w:tcPr>
          <w:p w14:paraId="5E22BEF1" w14:textId="77777777" w:rsidR="00F27D92" w:rsidRPr="0072564A" w:rsidRDefault="00F27D92" w:rsidP="001D44C9">
            <w:pPr>
              <w:pStyle w:val="table2"/>
            </w:pPr>
            <w:proofErr w:type="spellStart"/>
            <w:r w:rsidRPr="0072564A">
              <w:t>sesquisabinene</w:t>
            </w:r>
            <w:proofErr w:type="spellEnd"/>
            <w:r w:rsidRPr="0072564A">
              <w:t xml:space="preserve"> hydrate (</w:t>
            </w:r>
            <w:r w:rsidRPr="0072564A">
              <w:rPr>
                <w:i/>
                <w:iCs/>
              </w:rPr>
              <w:t>E</w:t>
            </w:r>
            <w:r w:rsidRPr="0072564A">
              <w:t xml:space="preserve"> or </w:t>
            </w:r>
            <w:r w:rsidRPr="0072564A">
              <w:rPr>
                <w:i/>
                <w:iCs/>
              </w:rPr>
              <w:t>Z</w:t>
            </w:r>
            <w:r w:rsidRPr="0072564A">
              <w:t>)</w:t>
            </w:r>
          </w:p>
        </w:tc>
        <w:tc>
          <w:tcPr>
            <w:tcW w:w="1007" w:type="dxa"/>
            <w:noWrap/>
            <w:hideMark/>
          </w:tcPr>
          <w:p w14:paraId="76040302" w14:textId="77777777" w:rsidR="00F27D92" w:rsidRPr="0072564A" w:rsidRDefault="00F27D92" w:rsidP="001D44C9">
            <w:pPr>
              <w:pStyle w:val="table2"/>
            </w:pPr>
            <w:r w:rsidRPr="0072564A">
              <w:t>0.53</w:t>
            </w:r>
          </w:p>
        </w:tc>
        <w:tc>
          <w:tcPr>
            <w:tcW w:w="1276" w:type="dxa"/>
            <w:noWrap/>
            <w:vAlign w:val="center"/>
            <w:hideMark/>
          </w:tcPr>
          <w:p w14:paraId="12F44D4E" w14:textId="43AB4242" w:rsidR="00F27D92" w:rsidRPr="0072564A" w:rsidRDefault="00F27D92" w:rsidP="001D44C9">
            <w:pPr>
              <w:pStyle w:val="table2"/>
            </w:pPr>
            <w:r w:rsidRPr="0072564A">
              <w:t>&lt;</w:t>
            </w:r>
            <w:r w:rsidR="001D44C9">
              <w:t xml:space="preserve"> </w:t>
            </w:r>
            <w:r w:rsidRPr="0072564A">
              <w:t>0.1</w:t>
            </w:r>
            <w:r w:rsidR="001D44C9">
              <w:t>–</w:t>
            </w:r>
            <w:r w:rsidRPr="0072564A">
              <w:t>1.6</w:t>
            </w:r>
          </w:p>
        </w:tc>
        <w:tc>
          <w:tcPr>
            <w:tcW w:w="1842" w:type="dxa"/>
            <w:noWrap/>
            <w:hideMark/>
          </w:tcPr>
          <w:p w14:paraId="41465A44" w14:textId="1C19C980" w:rsidR="00F27D92" w:rsidRPr="0072564A" w:rsidRDefault="00F27D92" w:rsidP="001D44C9">
            <w:pPr>
              <w:pStyle w:val="table2"/>
            </w:pPr>
            <w:r w:rsidRPr="0072564A">
              <w:t>&lt;</w:t>
            </w:r>
            <w:r w:rsidR="001D44C9">
              <w:t xml:space="preserve"> </w:t>
            </w:r>
            <w:r w:rsidRPr="0072564A">
              <w:t>0.1</w:t>
            </w:r>
            <w:r w:rsidR="001D44C9">
              <w:t>–</w:t>
            </w:r>
            <w:r w:rsidRPr="0072564A">
              <w:t>1.2</w:t>
            </w:r>
          </w:p>
        </w:tc>
        <w:tc>
          <w:tcPr>
            <w:tcW w:w="1134" w:type="dxa"/>
            <w:noWrap/>
            <w:hideMark/>
          </w:tcPr>
          <w:p w14:paraId="4301ADA2" w14:textId="77777777" w:rsidR="00F27D92" w:rsidRPr="0072564A" w:rsidRDefault="00F27D92" w:rsidP="001D44C9">
            <w:pPr>
              <w:pStyle w:val="table2"/>
            </w:pPr>
          </w:p>
        </w:tc>
      </w:tr>
      <w:tr w:rsidR="0072564A" w:rsidRPr="0072564A" w14:paraId="54EF60B3" w14:textId="77777777" w:rsidTr="003D681A">
        <w:trPr>
          <w:trHeight w:val="320"/>
          <w:jc w:val="center"/>
        </w:trPr>
        <w:tc>
          <w:tcPr>
            <w:tcW w:w="829" w:type="dxa"/>
            <w:noWrap/>
            <w:hideMark/>
          </w:tcPr>
          <w:p w14:paraId="645CE4C4" w14:textId="77777777" w:rsidR="00F27D92" w:rsidRPr="0072564A" w:rsidRDefault="00F27D92" w:rsidP="001D44C9">
            <w:pPr>
              <w:pStyle w:val="table2"/>
            </w:pPr>
            <w:r w:rsidRPr="0072564A">
              <w:t>27.10</w:t>
            </w:r>
          </w:p>
        </w:tc>
        <w:tc>
          <w:tcPr>
            <w:tcW w:w="936" w:type="dxa"/>
            <w:noWrap/>
            <w:hideMark/>
          </w:tcPr>
          <w:p w14:paraId="5AC129F7" w14:textId="77777777" w:rsidR="00F27D92" w:rsidRPr="0072564A" w:rsidRDefault="00F27D92" w:rsidP="001D44C9">
            <w:pPr>
              <w:pStyle w:val="table2"/>
            </w:pPr>
            <w:r w:rsidRPr="0072564A">
              <w:t>1730</w:t>
            </w:r>
          </w:p>
        </w:tc>
        <w:tc>
          <w:tcPr>
            <w:tcW w:w="1637" w:type="dxa"/>
          </w:tcPr>
          <w:p w14:paraId="3F73BEC0" w14:textId="77777777" w:rsidR="00F27D92" w:rsidRPr="0072564A" w:rsidRDefault="00F27D92" w:rsidP="001D44C9">
            <w:pPr>
              <w:pStyle w:val="table2"/>
            </w:pPr>
            <w:r w:rsidRPr="0072564A">
              <w:rPr>
                <w:shd w:val="clear" w:color="auto" w:fill="FFFFFF"/>
              </w:rPr>
              <w:t>529-05-5</w:t>
            </w:r>
          </w:p>
        </w:tc>
        <w:tc>
          <w:tcPr>
            <w:tcW w:w="2410" w:type="dxa"/>
            <w:noWrap/>
            <w:hideMark/>
          </w:tcPr>
          <w:p w14:paraId="5669934E" w14:textId="77777777" w:rsidR="00F27D92" w:rsidRPr="0072564A" w:rsidRDefault="00F27D92" w:rsidP="001D44C9">
            <w:pPr>
              <w:pStyle w:val="table2"/>
            </w:pPr>
            <w:r w:rsidRPr="0072564A">
              <w:t>chamazulene</w:t>
            </w:r>
          </w:p>
        </w:tc>
        <w:tc>
          <w:tcPr>
            <w:tcW w:w="1007" w:type="dxa"/>
            <w:noWrap/>
            <w:hideMark/>
          </w:tcPr>
          <w:p w14:paraId="2B450316" w14:textId="77777777" w:rsidR="00F27D92" w:rsidRPr="0072564A" w:rsidRDefault="00F27D92" w:rsidP="001D44C9">
            <w:pPr>
              <w:pStyle w:val="table2"/>
            </w:pPr>
            <w:r w:rsidRPr="0072564A">
              <w:t>5.48</w:t>
            </w:r>
          </w:p>
        </w:tc>
        <w:tc>
          <w:tcPr>
            <w:tcW w:w="1276" w:type="dxa"/>
            <w:noWrap/>
            <w:vAlign w:val="center"/>
            <w:hideMark/>
          </w:tcPr>
          <w:p w14:paraId="11941E1D" w14:textId="24540014" w:rsidR="00F27D92" w:rsidRPr="0072564A" w:rsidRDefault="00F27D92" w:rsidP="001D44C9">
            <w:pPr>
              <w:pStyle w:val="table2"/>
            </w:pPr>
            <w:r w:rsidRPr="0072564A">
              <w:t>&lt;</w:t>
            </w:r>
            <w:r w:rsidR="001D44C9">
              <w:t xml:space="preserve"> </w:t>
            </w:r>
            <w:r w:rsidRPr="0072564A">
              <w:t>0.1</w:t>
            </w:r>
            <w:r w:rsidR="001D44C9">
              <w:t>–</w:t>
            </w:r>
            <w:r w:rsidRPr="0072564A">
              <w:t>1.4</w:t>
            </w:r>
          </w:p>
        </w:tc>
        <w:tc>
          <w:tcPr>
            <w:tcW w:w="1842" w:type="dxa"/>
            <w:noWrap/>
            <w:hideMark/>
          </w:tcPr>
          <w:p w14:paraId="7A53FE12" w14:textId="4593CB2B" w:rsidR="00F27D92" w:rsidRPr="0072564A" w:rsidRDefault="00F27D92" w:rsidP="001D44C9">
            <w:pPr>
              <w:pStyle w:val="table2"/>
            </w:pPr>
            <w:r w:rsidRPr="0072564A">
              <w:t>&lt;</w:t>
            </w:r>
            <w:r w:rsidR="001D44C9">
              <w:t xml:space="preserve"> </w:t>
            </w:r>
            <w:r w:rsidRPr="0072564A">
              <w:t>0.1</w:t>
            </w:r>
            <w:r w:rsidR="001D44C9">
              <w:t>–</w:t>
            </w:r>
            <w:r w:rsidRPr="0072564A">
              <w:t>2.7</w:t>
            </w:r>
          </w:p>
        </w:tc>
        <w:tc>
          <w:tcPr>
            <w:tcW w:w="1134" w:type="dxa"/>
            <w:noWrap/>
            <w:hideMark/>
          </w:tcPr>
          <w:p w14:paraId="0346F9F2" w14:textId="77777777" w:rsidR="00F27D92" w:rsidRPr="0072564A" w:rsidRDefault="00F27D92" w:rsidP="001D44C9">
            <w:pPr>
              <w:pStyle w:val="table2"/>
            </w:pPr>
            <w:r w:rsidRPr="0072564A">
              <w:t>5.3</w:t>
            </w:r>
          </w:p>
        </w:tc>
      </w:tr>
      <w:tr w:rsidR="00F27D92" w:rsidRPr="0072564A" w14:paraId="308C46AE" w14:textId="77777777" w:rsidTr="003D681A">
        <w:trPr>
          <w:trHeight w:val="320"/>
          <w:jc w:val="center"/>
        </w:trPr>
        <w:tc>
          <w:tcPr>
            <w:tcW w:w="829" w:type="dxa"/>
            <w:noWrap/>
            <w:hideMark/>
          </w:tcPr>
          <w:p w14:paraId="7E5D9E2C" w14:textId="77777777" w:rsidR="00F27D92" w:rsidRPr="0072564A" w:rsidRDefault="00F27D92" w:rsidP="001D44C9">
            <w:pPr>
              <w:pStyle w:val="table2"/>
            </w:pPr>
            <w:r w:rsidRPr="0072564A">
              <w:t>27.20</w:t>
            </w:r>
          </w:p>
        </w:tc>
        <w:tc>
          <w:tcPr>
            <w:tcW w:w="936" w:type="dxa"/>
            <w:noWrap/>
            <w:hideMark/>
          </w:tcPr>
          <w:p w14:paraId="688A0B72" w14:textId="77777777" w:rsidR="00F27D92" w:rsidRPr="0072564A" w:rsidRDefault="00F27D92" w:rsidP="001D44C9">
            <w:pPr>
              <w:pStyle w:val="table2"/>
            </w:pPr>
            <w:r w:rsidRPr="0072564A">
              <w:t>1735</w:t>
            </w:r>
          </w:p>
        </w:tc>
        <w:tc>
          <w:tcPr>
            <w:tcW w:w="1637" w:type="dxa"/>
          </w:tcPr>
          <w:p w14:paraId="12E61239" w14:textId="77777777" w:rsidR="00F27D92" w:rsidRPr="0072564A" w:rsidRDefault="00F27D92" w:rsidP="001D44C9">
            <w:pPr>
              <w:pStyle w:val="table2"/>
            </w:pPr>
          </w:p>
        </w:tc>
        <w:tc>
          <w:tcPr>
            <w:tcW w:w="2410" w:type="dxa"/>
            <w:noWrap/>
            <w:hideMark/>
          </w:tcPr>
          <w:p w14:paraId="1F55C736" w14:textId="77777777" w:rsidR="00F27D92" w:rsidRPr="0072564A" w:rsidRDefault="00F27D92" w:rsidP="001D44C9">
            <w:pPr>
              <w:pStyle w:val="table2"/>
            </w:pPr>
          </w:p>
        </w:tc>
        <w:tc>
          <w:tcPr>
            <w:tcW w:w="1007" w:type="dxa"/>
            <w:noWrap/>
            <w:hideMark/>
          </w:tcPr>
          <w:p w14:paraId="38C8266E" w14:textId="77777777" w:rsidR="00F27D92" w:rsidRPr="0072564A" w:rsidRDefault="00F27D92" w:rsidP="001D44C9">
            <w:pPr>
              <w:pStyle w:val="table2"/>
            </w:pPr>
            <w:r w:rsidRPr="0072564A">
              <w:t>0.01</w:t>
            </w:r>
          </w:p>
        </w:tc>
        <w:tc>
          <w:tcPr>
            <w:tcW w:w="1276" w:type="dxa"/>
            <w:noWrap/>
            <w:hideMark/>
          </w:tcPr>
          <w:p w14:paraId="71770C32" w14:textId="77777777" w:rsidR="00F27D92" w:rsidRPr="0072564A" w:rsidRDefault="00F27D92" w:rsidP="001D44C9">
            <w:pPr>
              <w:pStyle w:val="table2"/>
            </w:pPr>
          </w:p>
        </w:tc>
        <w:tc>
          <w:tcPr>
            <w:tcW w:w="1842" w:type="dxa"/>
            <w:noWrap/>
            <w:hideMark/>
          </w:tcPr>
          <w:p w14:paraId="7F1BC9E1" w14:textId="77777777" w:rsidR="00F27D92" w:rsidRPr="0072564A" w:rsidRDefault="00F27D92" w:rsidP="001D44C9">
            <w:pPr>
              <w:pStyle w:val="table2"/>
            </w:pPr>
          </w:p>
        </w:tc>
        <w:tc>
          <w:tcPr>
            <w:tcW w:w="1134" w:type="dxa"/>
            <w:noWrap/>
            <w:hideMark/>
          </w:tcPr>
          <w:p w14:paraId="681CB658" w14:textId="77777777" w:rsidR="00F27D92" w:rsidRPr="0072564A" w:rsidRDefault="00F27D92" w:rsidP="001D44C9">
            <w:pPr>
              <w:pStyle w:val="table2"/>
            </w:pPr>
          </w:p>
        </w:tc>
      </w:tr>
      <w:tr w:rsidR="0072564A" w:rsidRPr="0072564A" w14:paraId="7812D79E" w14:textId="77777777" w:rsidTr="003D681A">
        <w:trPr>
          <w:trHeight w:val="320"/>
          <w:jc w:val="center"/>
        </w:trPr>
        <w:tc>
          <w:tcPr>
            <w:tcW w:w="829" w:type="dxa"/>
            <w:noWrap/>
            <w:hideMark/>
          </w:tcPr>
          <w:p w14:paraId="10804C98" w14:textId="77777777" w:rsidR="00F27D92" w:rsidRPr="0072564A" w:rsidRDefault="00F27D92" w:rsidP="001D44C9">
            <w:pPr>
              <w:pStyle w:val="table2"/>
            </w:pPr>
            <w:r w:rsidRPr="0072564A">
              <w:t>35.23</w:t>
            </w:r>
          </w:p>
        </w:tc>
        <w:tc>
          <w:tcPr>
            <w:tcW w:w="936" w:type="dxa"/>
            <w:noWrap/>
            <w:hideMark/>
          </w:tcPr>
          <w:p w14:paraId="25070C5B" w14:textId="77777777" w:rsidR="00F27D92" w:rsidRPr="0072564A" w:rsidRDefault="00F27D92" w:rsidP="001D44C9">
            <w:pPr>
              <w:pStyle w:val="table2"/>
            </w:pPr>
            <w:r w:rsidRPr="0072564A">
              <w:t>2500</w:t>
            </w:r>
          </w:p>
        </w:tc>
        <w:tc>
          <w:tcPr>
            <w:tcW w:w="1637" w:type="dxa"/>
          </w:tcPr>
          <w:p w14:paraId="1A71CE2F" w14:textId="77777777" w:rsidR="00F27D92" w:rsidRPr="0072564A" w:rsidRDefault="00F27D92" w:rsidP="001D44C9">
            <w:pPr>
              <w:pStyle w:val="table2"/>
            </w:pPr>
            <w:r w:rsidRPr="0072564A">
              <w:rPr>
                <w:shd w:val="clear" w:color="auto" w:fill="FFFFFF"/>
              </w:rPr>
              <w:t>629-99-2</w:t>
            </w:r>
          </w:p>
        </w:tc>
        <w:tc>
          <w:tcPr>
            <w:tcW w:w="2410" w:type="dxa"/>
            <w:noWrap/>
            <w:hideMark/>
          </w:tcPr>
          <w:p w14:paraId="1AFFB3B9" w14:textId="77777777" w:rsidR="00F27D92" w:rsidRPr="0072564A" w:rsidRDefault="00F27D92" w:rsidP="001D44C9">
            <w:pPr>
              <w:pStyle w:val="table2"/>
            </w:pPr>
            <w:proofErr w:type="spellStart"/>
            <w:r w:rsidRPr="0072564A">
              <w:t>pentacosane</w:t>
            </w:r>
            <w:proofErr w:type="spellEnd"/>
          </w:p>
        </w:tc>
        <w:tc>
          <w:tcPr>
            <w:tcW w:w="1007" w:type="dxa"/>
            <w:noWrap/>
            <w:hideMark/>
          </w:tcPr>
          <w:p w14:paraId="5E9E8118" w14:textId="77777777" w:rsidR="00F27D92" w:rsidRPr="0072564A" w:rsidRDefault="00F27D92" w:rsidP="001D44C9">
            <w:pPr>
              <w:pStyle w:val="table2"/>
            </w:pPr>
            <w:r w:rsidRPr="0072564A">
              <w:t>0.05</w:t>
            </w:r>
          </w:p>
        </w:tc>
        <w:tc>
          <w:tcPr>
            <w:tcW w:w="1276" w:type="dxa"/>
            <w:noWrap/>
            <w:hideMark/>
          </w:tcPr>
          <w:p w14:paraId="01CB5B1A" w14:textId="77777777" w:rsidR="00F27D92" w:rsidRPr="0072564A" w:rsidRDefault="00F27D92" w:rsidP="001D44C9">
            <w:pPr>
              <w:pStyle w:val="table2"/>
            </w:pPr>
          </w:p>
        </w:tc>
        <w:tc>
          <w:tcPr>
            <w:tcW w:w="1842" w:type="dxa"/>
            <w:noWrap/>
            <w:hideMark/>
          </w:tcPr>
          <w:p w14:paraId="71729EB4" w14:textId="77777777" w:rsidR="00F27D92" w:rsidRPr="0072564A" w:rsidRDefault="00F27D92" w:rsidP="001D44C9">
            <w:pPr>
              <w:pStyle w:val="table2"/>
            </w:pPr>
          </w:p>
        </w:tc>
        <w:tc>
          <w:tcPr>
            <w:tcW w:w="1134" w:type="dxa"/>
            <w:noWrap/>
            <w:hideMark/>
          </w:tcPr>
          <w:p w14:paraId="553F4A51" w14:textId="2FA7592B" w:rsidR="00F27D92" w:rsidRPr="0072564A" w:rsidRDefault="00F27D92" w:rsidP="001D44C9">
            <w:pPr>
              <w:pStyle w:val="table2"/>
            </w:pPr>
            <w:r w:rsidRPr="0072564A">
              <w:t>&lt;</w:t>
            </w:r>
            <w:r w:rsidR="001D44C9">
              <w:t xml:space="preserve"> </w:t>
            </w:r>
            <w:r w:rsidRPr="0072564A">
              <w:t>0.1</w:t>
            </w:r>
          </w:p>
        </w:tc>
      </w:tr>
      <w:tr w:rsidR="0072564A" w:rsidRPr="0072564A" w14:paraId="5C2086AB" w14:textId="77777777" w:rsidTr="003D681A">
        <w:trPr>
          <w:trHeight w:val="320"/>
          <w:jc w:val="center"/>
        </w:trPr>
        <w:tc>
          <w:tcPr>
            <w:tcW w:w="829" w:type="dxa"/>
            <w:noWrap/>
            <w:hideMark/>
          </w:tcPr>
          <w:p w14:paraId="05E6D292" w14:textId="77777777" w:rsidR="00F27D92" w:rsidRPr="0072564A" w:rsidRDefault="00F27D92" w:rsidP="001D44C9">
            <w:pPr>
              <w:pStyle w:val="table2"/>
            </w:pPr>
            <w:r w:rsidRPr="0072564A">
              <w:t>36.49</w:t>
            </w:r>
          </w:p>
        </w:tc>
        <w:tc>
          <w:tcPr>
            <w:tcW w:w="936" w:type="dxa"/>
            <w:noWrap/>
            <w:hideMark/>
          </w:tcPr>
          <w:p w14:paraId="0328DC6C" w14:textId="77777777" w:rsidR="00F27D92" w:rsidRPr="0072564A" w:rsidRDefault="00F27D92" w:rsidP="001D44C9">
            <w:pPr>
              <w:pStyle w:val="table2"/>
            </w:pPr>
            <w:r w:rsidRPr="0072564A">
              <w:t>2600</w:t>
            </w:r>
          </w:p>
        </w:tc>
        <w:tc>
          <w:tcPr>
            <w:tcW w:w="1637" w:type="dxa"/>
          </w:tcPr>
          <w:p w14:paraId="519CC33F" w14:textId="77777777" w:rsidR="00F27D92" w:rsidRPr="0072564A" w:rsidRDefault="00F27D92" w:rsidP="001D44C9">
            <w:pPr>
              <w:pStyle w:val="table2"/>
            </w:pPr>
            <w:r w:rsidRPr="0072564A">
              <w:t>630-01-3</w:t>
            </w:r>
          </w:p>
        </w:tc>
        <w:tc>
          <w:tcPr>
            <w:tcW w:w="2410" w:type="dxa"/>
            <w:noWrap/>
            <w:hideMark/>
          </w:tcPr>
          <w:p w14:paraId="05FB2195" w14:textId="77777777" w:rsidR="00F27D92" w:rsidRPr="0072564A" w:rsidRDefault="00F27D92" w:rsidP="001D44C9">
            <w:pPr>
              <w:pStyle w:val="table2"/>
            </w:pPr>
            <w:proofErr w:type="spellStart"/>
            <w:r w:rsidRPr="0072564A">
              <w:t>hexacosane</w:t>
            </w:r>
            <w:proofErr w:type="spellEnd"/>
          </w:p>
        </w:tc>
        <w:tc>
          <w:tcPr>
            <w:tcW w:w="1007" w:type="dxa"/>
            <w:noWrap/>
            <w:hideMark/>
          </w:tcPr>
          <w:p w14:paraId="0E440582" w14:textId="77777777" w:rsidR="00F27D92" w:rsidRPr="0072564A" w:rsidRDefault="00F27D92" w:rsidP="001D44C9">
            <w:pPr>
              <w:pStyle w:val="table2"/>
            </w:pPr>
            <w:r w:rsidRPr="0072564A">
              <w:t>0.03</w:t>
            </w:r>
          </w:p>
        </w:tc>
        <w:tc>
          <w:tcPr>
            <w:tcW w:w="1276" w:type="dxa"/>
            <w:noWrap/>
            <w:hideMark/>
          </w:tcPr>
          <w:p w14:paraId="6293FE6D" w14:textId="77777777" w:rsidR="00F27D92" w:rsidRPr="0072564A" w:rsidRDefault="00F27D92" w:rsidP="001D44C9">
            <w:pPr>
              <w:pStyle w:val="table2"/>
            </w:pPr>
          </w:p>
        </w:tc>
        <w:tc>
          <w:tcPr>
            <w:tcW w:w="1842" w:type="dxa"/>
            <w:noWrap/>
            <w:hideMark/>
          </w:tcPr>
          <w:p w14:paraId="62949042" w14:textId="77777777" w:rsidR="00F27D92" w:rsidRPr="0072564A" w:rsidRDefault="00F27D92" w:rsidP="001D44C9">
            <w:pPr>
              <w:pStyle w:val="table2"/>
            </w:pPr>
          </w:p>
        </w:tc>
        <w:tc>
          <w:tcPr>
            <w:tcW w:w="1134" w:type="dxa"/>
            <w:noWrap/>
            <w:hideMark/>
          </w:tcPr>
          <w:p w14:paraId="786F2D0F" w14:textId="421491A0" w:rsidR="00F27D92" w:rsidRPr="0072564A" w:rsidRDefault="00F27D92" w:rsidP="001D44C9">
            <w:pPr>
              <w:pStyle w:val="table2"/>
            </w:pPr>
            <w:r w:rsidRPr="0072564A">
              <w:t>&lt;</w:t>
            </w:r>
            <w:r w:rsidR="001D44C9">
              <w:t xml:space="preserve"> </w:t>
            </w:r>
            <w:r w:rsidRPr="0072564A">
              <w:t>0.1</w:t>
            </w:r>
          </w:p>
        </w:tc>
      </w:tr>
      <w:tr w:rsidR="00F27D92" w:rsidRPr="0072564A" w14:paraId="2D488034" w14:textId="77777777" w:rsidTr="003D681A">
        <w:trPr>
          <w:trHeight w:val="356"/>
          <w:jc w:val="center"/>
        </w:trPr>
        <w:tc>
          <w:tcPr>
            <w:tcW w:w="829" w:type="dxa"/>
            <w:noWrap/>
            <w:hideMark/>
          </w:tcPr>
          <w:p w14:paraId="66DB2F73" w14:textId="77777777" w:rsidR="00F27D92" w:rsidRPr="0072564A" w:rsidRDefault="00F27D92" w:rsidP="001D44C9">
            <w:pPr>
              <w:pStyle w:val="table2"/>
            </w:pPr>
            <w:r w:rsidRPr="0072564A">
              <w:t> </w:t>
            </w:r>
          </w:p>
        </w:tc>
        <w:tc>
          <w:tcPr>
            <w:tcW w:w="936" w:type="dxa"/>
            <w:noWrap/>
            <w:hideMark/>
          </w:tcPr>
          <w:p w14:paraId="01B84D1C" w14:textId="77777777" w:rsidR="00F27D92" w:rsidRPr="0072564A" w:rsidRDefault="00F27D92" w:rsidP="001D44C9">
            <w:pPr>
              <w:pStyle w:val="table2"/>
            </w:pPr>
            <w:r w:rsidRPr="0072564A">
              <w:t> </w:t>
            </w:r>
          </w:p>
        </w:tc>
        <w:tc>
          <w:tcPr>
            <w:tcW w:w="1637" w:type="dxa"/>
          </w:tcPr>
          <w:p w14:paraId="1672E817" w14:textId="77777777" w:rsidR="00F27D92" w:rsidRPr="0072564A" w:rsidRDefault="00F27D92" w:rsidP="001D44C9">
            <w:pPr>
              <w:pStyle w:val="table2"/>
            </w:pPr>
          </w:p>
        </w:tc>
        <w:tc>
          <w:tcPr>
            <w:tcW w:w="2410" w:type="dxa"/>
            <w:noWrap/>
            <w:hideMark/>
          </w:tcPr>
          <w:p w14:paraId="513E87AF" w14:textId="77777777" w:rsidR="00F27D92" w:rsidRPr="0072564A" w:rsidRDefault="00F27D92" w:rsidP="001D44C9">
            <w:pPr>
              <w:pStyle w:val="table2"/>
            </w:pPr>
            <w:r w:rsidRPr="0072564A">
              <w:t>others**</w:t>
            </w:r>
          </w:p>
        </w:tc>
        <w:tc>
          <w:tcPr>
            <w:tcW w:w="1007" w:type="dxa"/>
            <w:noWrap/>
            <w:hideMark/>
          </w:tcPr>
          <w:p w14:paraId="66E8206F" w14:textId="77777777" w:rsidR="00F27D92" w:rsidRPr="0072564A" w:rsidRDefault="00F27D92" w:rsidP="001D44C9">
            <w:pPr>
              <w:pStyle w:val="table2"/>
            </w:pPr>
            <w:r w:rsidRPr="0072564A">
              <w:t>21.01</w:t>
            </w:r>
          </w:p>
        </w:tc>
        <w:tc>
          <w:tcPr>
            <w:tcW w:w="1276" w:type="dxa"/>
            <w:noWrap/>
            <w:hideMark/>
          </w:tcPr>
          <w:p w14:paraId="723136AF" w14:textId="77777777" w:rsidR="00F27D92" w:rsidRPr="0072564A" w:rsidRDefault="00F27D92" w:rsidP="001D44C9">
            <w:pPr>
              <w:pStyle w:val="table2"/>
            </w:pPr>
          </w:p>
        </w:tc>
        <w:tc>
          <w:tcPr>
            <w:tcW w:w="1842" w:type="dxa"/>
            <w:noWrap/>
            <w:hideMark/>
          </w:tcPr>
          <w:p w14:paraId="650BDB25" w14:textId="77777777" w:rsidR="00F27D92" w:rsidRPr="0072564A" w:rsidRDefault="00F27D92" w:rsidP="001D44C9">
            <w:pPr>
              <w:pStyle w:val="table2"/>
            </w:pPr>
          </w:p>
        </w:tc>
        <w:tc>
          <w:tcPr>
            <w:tcW w:w="1134" w:type="dxa"/>
            <w:noWrap/>
            <w:hideMark/>
          </w:tcPr>
          <w:p w14:paraId="12E31926" w14:textId="77777777" w:rsidR="00F27D92" w:rsidRPr="0072564A" w:rsidRDefault="00F27D92" w:rsidP="001D44C9">
            <w:pPr>
              <w:pStyle w:val="table2"/>
            </w:pPr>
            <w:r w:rsidRPr="0072564A">
              <w:t> </w:t>
            </w:r>
          </w:p>
        </w:tc>
      </w:tr>
    </w:tbl>
    <w:p w14:paraId="516B039C" w14:textId="0D4047A5" w:rsidR="00F27D92" w:rsidRPr="0072564A" w:rsidRDefault="00F27D92" w:rsidP="003D681A">
      <w:pPr>
        <w:pStyle w:val="table2"/>
        <w:ind w:left="993"/>
        <w:rPr>
          <w:sz w:val="20"/>
          <w:szCs w:val="20"/>
        </w:rPr>
      </w:pPr>
      <w:r w:rsidRPr="0072564A">
        <w:rPr>
          <w:sz w:val="20"/>
          <w:szCs w:val="20"/>
        </w:rPr>
        <w:t xml:space="preserve">Compounds marked * were confirmed using chemical standards (see </w:t>
      </w:r>
      <w:r w:rsidR="00D55DE2">
        <w:rPr>
          <w:sz w:val="20"/>
          <w:szCs w:val="20"/>
        </w:rPr>
        <w:t>Table S</w:t>
      </w:r>
      <w:r w:rsidR="00664714">
        <w:rPr>
          <w:sz w:val="20"/>
          <w:szCs w:val="20"/>
        </w:rPr>
        <w:t>2</w:t>
      </w:r>
      <w:r w:rsidRPr="0072564A">
        <w:rPr>
          <w:sz w:val="20"/>
          <w:szCs w:val="20"/>
        </w:rPr>
        <w:t>)</w:t>
      </w:r>
    </w:p>
    <w:p w14:paraId="117664C5" w14:textId="10F321DD" w:rsidR="00F27D92" w:rsidRPr="0072564A" w:rsidRDefault="00F27D92" w:rsidP="003D681A">
      <w:pPr>
        <w:pStyle w:val="table2"/>
        <w:ind w:left="993"/>
        <w:rPr>
          <w:sz w:val="20"/>
          <w:szCs w:val="20"/>
        </w:rPr>
      </w:pPr>
      <w:r w:rsidRPr="0072564A">
        <w:rPr>
          <w:b/>
          <w:sz w:val="20"/>
          <w:szCs w:val="20"/>
        </w:rPr>
        <w:t>RT</w:t>
      </w:r>
      <w:r w:rsidRPr="0072564A">
        <w:rPr>
          <w:sz w:val="20"/>
          <w:szCs w:val="20"/>
        </w:rPr>
        <w:t xml:space="preserve"> = retention time using DB-5 capillary column</w:t>
      </w:r>
    </w:p>
    <w:p w14:paraId="06049F07" w14:textId="5A66C911" w:rsidR="00F27D92" w:rsidRPr="0072564A" w:rsidRDefault="00F27D92" w:rsidP="003D681A">
      <w:pPr>
        <w:pStyle w:val="table2"/>
        <w:ind w:left="993"/>
        <w:rPr>
          <w:sz w:val="20"/>
          <w:szCs w:val="20"/>
        </w:rPr>
      </w:pPr>
      <w:proofErr w:type="spellStart"/>
      <w:r w:rsidRPr="0072564A">
        <w:rPr>
          <w:b/>
          <w:sz w:val="20"/>
          <w:szCs w:val="20"/>
        </w:rPr>
        <w:t>Kovats</w:t>
      </w:r>
      <w:proofErr w:type="spellEnd"/>
      <w:r w:rsidRPr="0072564A">
        <w:rPr>
          <w:sz w:val="20"/>
          <w:szCs w:val="20"/>
        </w:rPr>
        <w:t xml:space="preserve"> = retention index determined from hydrocarbon standard series (C8-C20)</w:t>
      </w:r>
    </w:p>
    <w:p w14:paraId="7A5591A0" w14:textId="343C6A57" w:rsidR="00F27D92" w:rsidRPr="0072564A" w:rsidRDefault="00F27D92" w:rsidP="003D681A">
      <w:pPr>
        <w:pStyle w:val="table2"/>
        <w:ind w:left="993"/>
      </w:pPr>
      <w:r w:rsidRPr="0072564A">
        <w:rPr>
          <w:b/>
        </w:rPr>
        <w:t>CAS</w:t>
      </w:r>
      <w:r w:rsidRPr="0072564A">
        <w:t xml:space="preserve"> = Chemical Abstracts Service registry number</w:t>
      </w:r>
    </w:p>
    <w:p w14:paraId="3FC0AF45" w14:textId="7FC8CDFF" w:rsidR="00F27D92" w:rsidRPr="0072564A" w:rsidRDefault="00F27D92" w:rsidP="003D681A">
      <w:pPr>
        <w:pStyle w:val="table2"/>
        <w:ind w:left="993"/>
      </w:pPr>
      <w:r w:rsidRPr="0072564A">
        <w:rPr>
          <w:b/>
        </w:rPr>
        <w:t>Identity</w:t>
      </w:r>
      <w:r w:rsidRPr="0072564A">
        <w:t xml:space="preserve"> = compound identity based on </w:t>
      </w:r>
      <w:r w:rsidR="001D44C9">
        <w:t xml:space="preserve">the </w:t>
      </w:r>
      <w:r w:rsidRPr="0072564A">
        <w:t>N</w:t>
      </w:r>
      <w:r w:rsidR="001D44C9">
        <w:t xml:space="preserve">ational </w:t>
      </w:r>
      <w:r w:rsidRPr="0072564A">
        <w:t>I</w:t>
      </w:r>
      <w:r w:rsidR="001D44C9">
        <w:t xml:space="preserve">nstitute of </w:t>
      </w:r>
      <w:r w:rsidRPr="0072564A">
        <w:t>S</w:t>
      </w:r>
      <w:r w:rsidR="001D44C9">
        <w:t xml:space="preserve">tandards and </w:t>
      </w:r>
      <w:r w:rsidRPr="0072564A">
        <w:t>T</w:t>
      </w:r>
      <w:r w:rsidR="001D44C9">
        <w:t>echnology</w:t>
      </w:r>
      <w:r w:rsidRPr="0072564A">
        <w:t xml:space="preserve"> </w:t>
      </w:r>
      <w:r w:rsidR="001D44C9">
        <w:t xml:space="preserve">(NIST) </w:t>
      </w:r>
      <w:r w:rsidRPr="0072564A">
        <w:t xml:space="preserve">database match, </w:t>
      </w:r>
      <w:proofErr w:type="spellStart"/>
      <w:r w:rsidRPr="0072564A">
        <w:t>Kovats</w:t>
      </w:r>
      <w:proofErr w:type="spellEnd"/>
      <w:r w:rsidRPr="0072564A">
        <w:t xml:space="preserve"> index match, and supporting literature; all identities had NIST reverse match between 700 </w:t>
      </w:r>
      <w:r w:rsidR="001D44C9">
        <w:t>and</w:t>
      </w:r>
      <w:r w:rsidRPr="0072564A">
        <w:t xml:space="preserve"> 900 and matched retention times or indices reported in published literature</w:t>
      </w:r>
    </w:p>
    <w:p w14:paraId="5E10C58D" w14:textId="1B8EB6B8" w:rsidR="00F27D92" w:rsidRPr="0072564A" w:rsidRDefault="00F27D92" w:rsidP="003D681A">
      <w:pPr>
        <w:pStyle w:val="table2"/>
        <w:ind w:left="993"/>
      </w:pPr>
      <w:r w:rsidRPr="0072564A">
        <w:rPr>
          <w:b/>
        </w:rPr>
        <w:t xml:space="preserve">% </w:t>
      </w:r>
      <w:r w:rsidR="001D44C9">
        <w:rPr>
          <w:b/>
        </w:rPr>
        <w:t>t</w:t>
      </w:r>
      <w:r w:rsidRPr="0072564A">
        <w:rPr>
          <w:b/>
        </w:rPr>
        <w:t>otal</w:t>
      </w:r>
      <w:r w:rsidRPr="0072564A">
        <w:t xml:space="preserve"> = percent of total compounds detected, with total amount of all essential oil components being 109.6 ng/µL of 0.01% essential oil determined using nonyl aceta</w:t>
      </w:r>
      <w:r w:rsidR="001D44C9">
        <w:t>t</w:t>
      </w:r>
      <w:r w:rsidRPr="0072564A">
        <w:t>e internal standard at 3 ng/µL</w:t>
      </w:r>
    </w:p>
    <w:p w14:paraId="4477AA1C" w14:textId="7609326B" w:rsidR="00F27D92" w:rsidRPr="0072564A" w:rsidRDefault="00F27D92" w:rsidP="003D681A">
      <w:pPr>
        <w:pStyle w:val="table2"/>
        <w:ind w:left="993"/>
      </w:pPr>
      <w:r w:rsidRPr="0072564A">
        <w:rPr>
          <w:b/>
        </w:rPr>
        <w:t>Previously Identified Percent</w:t>
      </w:r>
      <w:r w:rsidRPr="0072564A">
        <w:t xml:space="preserve"> = compounds reported by other literature and their range in percent abundance when available for yarrow </w:t>
      </w:r>
      <w:r w:rsidRPr="0072564A">
        <w:rPr>
          <w:b/>
        </w:rPr>
        <w:t>Leaves</w:t>
      </w:r>
      <w:r w:rsidRPr="0072564A">
        <w:t xml:space="preserve"> and </w:t>
      </w:r>
      <w:r w:rsidRPr="0072564A">
        <w:rPr>
          <w:b/>
        </w:rPr>
        <w:t>Inflorescence</w:t>
      </w:r>
      <w:r w:rsidRPr="0072564A">
        <w:t xml:space="preserve"> (</w:t>
      </w:r>
      <w:r w:rsidRPr="0072564A">
        <w:rPr>
          <w:vertAlign w:val="superscript"/>
        </w:rPr>
        <w:t>a</w:t>
      </w:r>
      <w:proofErr w:type="spellStart"/>
      <w:r w:rsidR="00D55DE2" w:rsidRPr="00F279C2">
        <w:rPr>
          <w:lang w:val="en-US"/>
        </w:rPr>
        <w:t>Jaenson</w:t>
      </w:r>
      <w:proofErr w:type="spellEnd"/>
      <w:r w:rsidRPr="0072564A">
        <w:t xml:space="preserve"> </w:t>
      </w:r>
      <w:r w:rsidRPr="0072564A">
        <w:rPr>
          <w:i/>
        </w:rPr>
        <w:t>et al.</w:t>
      </w:r>
      <w:r w:rsidRPr="0072564A">
        <w:t xml:space="preserve"> 2006; </w:t>
      </w:r>
      <w:proofErr w:type="spellStart"/>
      <w:r w:rsidRPr="0072564A">
        <w:rPr>
          <w:vertAlign w:val="superscript"/>
        </w:rPr>
        <w:t>b</w:t>
      </w:r>
      <w:r w:rsidRPr="0072564A">
        <w:t>Judzentiene</w:t>
      </w:r>
      <w:proofErr w:type="spellEnd"/>
      <w:r w:rsidRPr="0072564A">
        <w:t xml:space="preserve"> and </w:t>
      </w:r>
      <w:proofErr w:type="spellStart"/>
      <w:r w:rsidRPr="0072564A">
        <w:t>Mockute</w:t>
      </w:r>
      <w:proofErr w:type="spellEnd"/>
      <w:r w:rsidRPr="0072564A">
        <w:t xml:space="preserve"> 2010) and entire plant (</w:t>
      </w:r>
      <w:r w:rsidRPr="0072564A">
        <w:rPr>
          <w:b/>
        </w:rPr>
        <w:t>Both</w:t>
      </w:r>
      <w:r w:rsidRPr="0072564A">
        <w:t>) (</w:t>
      </w:r>
      <w:proofErr w:type="spellStart"/>
      <w:r w:rsidRPr="0072564A">
        <w:rPr>
          <w:vertAlign w:val="superscript"/>
        </w:rPr>
        <w:t>c</w:t>
      </w:r>
      <w:r w:rsidRPr="0072564A">
        <w:t>Chandler</w:t>
      </w:r>
      <w:proofErr w:type="spellEnd"/>
      <w:r w:rsidRPr="0072564A">
        <w:t xml:space="preserve"> </w:t>
      </w:r>
      <w:r w:rsidRPr="0072564A">
        <w:rPr>
          <w:i/>
        </w:rPr>
        <w:t>et al.</w:t>
      </w:r>
      <w:r w:rsidRPr="0072564A">
        <w:t xml:space="preserve"> 1982; </w:t>
      </w:r>
      <w:proofErr w:type="spellStart"/>
      <w:r w:rsidRPr="0072564A">
        <w:rPr>
          <w:vertAlign w:val="superscript"/>
        </w:rPr>
        <w:t>d</w:t>
      </w:r>
      <w:r w:rsidRPr="0072564A">
        <w:t>Nadim</w:t>
      </w:r>
      <w:proofErr w:type="spellEnd"/>
      <w:r w:rsidRPr="0072564A">
        <w:t xml:space="preserve"> </w:t>
      </w:r>
      <w:r w:rsidRPr="0072564A">
        <w:rPr>
          <w:i/>
        </w:rPr>
        <w:t>et al.</w:t>
      </w:r>
      <w:r w:rsidRPr="0072564A">
        <w:t xml:space="preserve"> 2011), </w:t>
      </w:r>
      <w:r w:rsidRPr="0072564A">
        <w:rPr>
          <w:b/>
        </w:rPr>
        <w:t>NA</w:t>
      </w:r>
      <w:r w:rsidRPr="0072564A">
        <w:t xml:space="preserve"> indicate chemical detection with no percent abundance given</w:t>
      </w:r>
    </w:p>
    <w:p w14:paraId="3DC5BFA0" w14:textId="404C6423" w:rsidR="00F27D92" w:rsidRPr="0072564A" w:rsidRDefault="00F27D92" w:rsidP="003D681A">
      <w:pPr>
        <w:pStyle w:val="table2"/>
        <w:ind w:left="993"/>
      </w:pPr>
      <w:r w:rsidRPr="0072564A">
        <w:rPr>
          <w:b/>
        </w:rPr>
        <w:t>others</w:t>
      </w:r>
      <w:r w:rsidRPr="0072564A">
        <w:t>** = all other unidentified essential oil components</w:t>
      </w:r>
      <w:r w:rsidR="00E828BE">
        <w:t>,</w:t>
      </w:r>
      <w:r w:rsidRPr="0072564A">
        <w:t xml:space="preserve"> excluding those </w:t>
      </w:r>
      <w:r w:rsidR="00E828BE">
        <w:t>that</w:t>
      </w:r>
      <w:r w:rsidR="00E828BE" w:rsidRPr="0072564A">
        <w:t xml:space="preserve"> </w:t>
      </w:r>
      <w:r w:rsidRPr="0072564A">
        <w:t xml:space="preserve">elicited </w:t>
      </w:r>
      <w:proofErr w:type="spellStart"/>
      <w:r w:rsidRPr="0072564A">
        <w:t>electrotarsal</w:t>
      </w:r>
      <w:proofErr w:type="spellEnd"/>
      <w:r w:rsidRPr="0072564A">
        <w:t xml:space="preserve"> responses from </w:t>
      </w:r>
      <w:r w:rsidRPr="0072564A">
        <w:rPr>
          <w:i/>
        </w:rPr>
        <w:t>Varroa destructor</w:t>
      </w:r>
      <w:r w:rsidRPr="0072564A">
        <w:t>.</w:t>
      </w:r>
    </w:p>
    <w:p w14:paraId="66553397" w14:textId="77777777" w:rsidR="00C30254" w:rsidRPr="0072564A" w:rsidRDefault="00C30254"/>
    <w:sectPr w:rsidR="00C30254" w:rsidRPr="0072564A" w:rsidSect="00C30254">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imes New Roman (Headings CS)">
    <w:altName w:val="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410E1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24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41638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D50D7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C29F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D431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F72CF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F4AD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17AE2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18F7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C449D0"/>
    <w:multiLevelType w:val="multilevel"/>
    <w:tmpl w:val="9BC08976"/>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3"/>
      <w:numFmt w:val="decimal"/>
      <w:lvlText w:val="%1.%2.%3"/>
      <w:lvlJc w:val="left"/>
      <w:pPr>
        <w:ind w:left="357" w:hanging="357"/>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1" w15:restartNumberingAfterBreak="0">
    <w:nsid w:val="15F636EF"/>
    <w:multiLevelType w:val="multilevel"/>
    <w:tmpl w:val="B39C0800"/>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3.%1.%2"/>
      <w:lvlJc w:val="left"/>
      <w:pPr>
        <w:ind w:left="357" w:hanging="357"/>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2" w15:restartNumberingAfterBreak="0">
    <w:nsid w:val="1E8F1B7A"/>
    <w:multiLevelType w:val="hybridMultilevel"/>
    <w:tmpl w:val="60FAED36"/>
    <w:lvl w:ilvl="0" w:tplc="84563B70">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2A251C"/>
    <w:multiLevelType w:val="multilevel"/>
    <w:tmpl w:val="1F3E1086"/>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4" w15:restartNumberingAfterBreak="0">
    <w:nsid w:val="39703B82"/>
    <w:multiLevelType w:val="hybridMultilevel"/>
    <w:tmpl w:val="26641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7D0AA2"/>
    <w:multiLevelType w:val="multilevel"/>
    <w:tmpl w:val="DF6E09CE"/>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357" w:hanging="357"/>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6" w15:restartNumberingAfterBreak="0">
    <w:nsid w:val="53511A73"/>
    <w:multiLevelType w:val="multilevel"/>
    <w:tmpl w:val="7F9E5208"/>
    <w:lvl w:ilvl="0">
      <w:start w:val="1"/>
      <w:numFmt w:val="decimal"/>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decimal"/>
      <w:suff w:val="nothing"/>
      <w:lvlText w:val="1.1.%3.%1"/>
      <w:lvlJc w:val="left"/>
      <w:pPr>
        <w:ind w:left="357" w:hanging="357"/>
      </w:pPr>
      <w:rPr>
        <w:rFonts w:hint="default"/>
      </w:rPr>
    </w:lvl>
    <w:lvl w:ilvl="3">
      <w:start w:val="1"/>
      <w:numFmt w:val="none"/>
      <w:suff w:val="nothing"/>
      <w:lvlText w:val="%3"/>
      <w:lvlJc w:val="left"/>
      <w:pPr>
        <w:ind w:left="357" w:hanging="357"/>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3"/>
  </w:num>
  <w:num w:numId="2">
    <w:abstractNumId w:val="13"/>
  </w:num>
  <w:num w:numId="3">
    <w:abstractNumId w:val="13"/>
  </w:num>
  <w:num w:numId="4">
    <w:abstractNumId w:val="16"/>
  </w:num>
  <w:num w:numId="5">
    <w:abstractNumId w:val="16"/>
  </w:num>
  <w:num w:numId="6">
    <w:abstractNumId w:val="15"/>
  </w:num>
  <w:num w:numId="7">
    <w:abstractNumId w:val="11"/>
  </w:num>
  <w:num w:numId="8">
    <w:abstractNumId w:val="10"/>
  </w:num>
  <w:num w:numId="9">
    <w:abstractNumId w:val="12"/>
  </w:num>
  <w:num w:numId="10">
    <w:abstractNumId w:val="14"/>
  </w:num>
  <w:num w:numId="11">
    <w:abstractNumId w:val="0"/>
  </w:num>
  <w:num w:numId="12">
    <w:abstractNumId w:val="1"/>
  </w:num>
  <w:num w:numId="13">
    <w:abstractNumId w:val="2"/>
  </w:num>
  <w:num w:numId="14">
    <w:abstractNumId w:val="3"/>
  </w:num>
  <w:num w:numId="15">
    <w:abstractNumId w:val="8"/>
  </w:num>
  <w:num w:numId="16">
    <w:abstractNumId w:val="4"/>
  </w:num>
  <w:num w:numId="17">
    <w:abstractNumId w:val="5"/>
  </w:num>
  <w:num w:numId="18">
    <w:abstractNumId w:val="6"/>
  </w:num>
  <w:num w:numId="19">
    <w:abstractNumId w:val="7"/>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D92"/>
    <w:rsid w:val="0003276E"/>
    <w:rsid w:val="000C44EA"/>
    <w:rsid w:val="00162AE6"/>
    <w:rsid w:val="00172DD9"/>
    <w:rsid w:val="0018705E"/>
    <w:rsid w:val="001D44C9"/>
    <w:rsid w:val="001E4EEE"/>
    <w:rsid w:val="002038A6"/>
    <w:rsid w:val="00203DCD"/>
    <w:rsid w:val="00223F84"/>
    <w:rsid w:val="00274A56"/>
    <w:rsid w:val="002B2DA7"/>
    <w:rsid w:val="002B45D2"/>
    <w:rsid w:val="002E1E9F"/>
    <w:rsid w:val="002F75BD"/>
    <w:rsid w:val="00392AC7"/>
    <w:rsid w:val="00392E87"/>
    <w:rsid w:val="0039607D"/>
    <w:rsid w:val="003D0E0B"/>
    <w:rsid w:val="003D681A"/>
    <w:rsid w:val="004137AE"/>
    <w:rsid w:val="0044390F"/>
    <w:rsid w:val="004508EE"/>
    <w:rsid w:val="00491A6B"/>
    <w:rsid w:val="004A3981"/>
    <w:rsid w:val="005062C0"/>
    <w:rsid w:val="00517AA1"/>
    <w:rsid w:val="005A003C"/>
    <w:rsid w:val="005B15E4"/>
    <w:rsid w:val="006008EE"/>
    <w:rsid w:val="00664714"/>
    <w:rsid w:val="006C0B43"/>
    <w:rsid w:val="006D28FF"/>
    <w:rsid w:val="006F2538"/>
    <w:rsid w:val="0072564A"/>
    <w:rsid w:val="007271E2"/>
    <w:rsid w:val="0081089B"/>
    <w:rsid w:val="00895A79"/>
    <w:rsid w:val="009023C2"/>
    <w:rsid w:val="009B539A"/>
    <w:rsid w:val="009E2C0B"/>
    <w:rsid w:val="009F5AE2"/>
    <w:rsid w:val="00A30960"/>
    <w:rsid w:val="00A315E7"/>
    <w:rsid w:val="00A46639"/>
    <w:rsid w:val="00AD07D0"/>
    <w:rsid w:val="00AE258A"/>
    <w:rsid w:val="00B27C3F"/>
    <w:rsid w:val="00B30887"/>
    <w:rsid w:val="00B476B5"/>
    <w:rsid w:val="00B772A2"/>
    <w:rsid w:val="00B86F6B"/>
    <w:rsid w:val="00B968DD"/>
    <w:rsid w:val="00BC078D"/>
    <w:rsid w:val="00C30254"/>
    <w:rsid w:val="00C741E6"/>
    <w:rsid w:val="00CC1A98"/>
    <w:rsid w:val="00CF1BAC"/>
    <w:rsid w:val="00D00F80"/>
    <w:rsid w:val="00D17DA3"/>
    <w:rsid w:val="00D51820"/>
    <w:rsid w:val="00D51CBE"/>
    <w:rsid w:val="00D55DE2"/>
    <w:rsid w:val="00D91AD0"/>
    <w:rsid w:val="00DA252D"/>
    <w:rsid w:val="00DD2B95"/>
    <w:rsid w:val="00E00987"/>
    <w:rsid w:val="00E223EE"/>
    <w:rsid w:val="00E314DE"/>
    <w:rsid w:val="00E50A1F"/>
    <w:rsid w:val="00E56324"/>
    <w:rsid w:val="00E65DAE"/>
    <w:rsid w:val="00E819E8"/>
    <w:rsid w:val="00E828BE"/>
    <w:rsid w:val="00E9254C"/>
    <w:rsid w:val="00F27D92"/>
    <w:rsid w:val="00F76C7A"/>
    <w:rsid w:val="00F80827"/>
    <w:rsid w:val="00FD2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B4F6B"/>
  <w14:defaultImageDpi w14:val="32767"/>
  <w15:chartTrackingRefBased/>
  <w15:docId w15:val="{64C805A0-237B-D64A-B9D5-BCDAF0108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4390F"/>
    <w:pPr>
      <w:spacing w:line="480" w:lineRule="auto"/>
      <w:ind w:firstLine="720"/>
    </w:pPr>
    <w:rPr>
      <w:rFonts w:ascii="Times New Roman" w:eastAsia="Times New Roman" w:hAnsi="Times New Roman" w:cs="Times New Roman"/>
      <w:lang w:val="en-CA"/>
    </w:rPr>
  </w:style>
  <w:style w:type="paragraph" w:styleId="Heading1">
    <w:name w:val="heading 1"/>
    <w:basedOn w:val="Normal"/>
    <w:next w:val="Normal"/>
    <w:link w:val="Heading1Char"/>
    <w:uiPriority w:val="9"/>
    <w:qFormat/>
    <w:rsid w:val="0044390F"/>
    <w:pPr>
      <w:keepNext/>
      <w:keepLines/>
      <w:numPr>
        <w:numId w:val="5"/>
      </w:numPr>
      <w:outlineLvl w:val="0"/>
    </w:pPr>
    <w:rPr>
      <w:rFonts w:ascii="Times" w:eastAsiaTheme="majorEastAsia" w:hAnsi="Times" w:cstheme="majorBidi"/>
      <w:color w:val="000000" w:themeColor="text1"/>
      <w:sz w:val="32"/>
      <w:szCs w:val="32"/>
    </w:rPr>
  </w:style>
  <w:style w:type="paragraph" w:styleId="Heading2">
    <w:name w:val="heading 2"/>
    <w:basedOn w:val="Normal"/>
    <w:next w:val="Normal"/>
    <w:link w:val="Heading2Char"/>
    <w:uiPriority w:val="9"/>
    <w:unhideWhenUsed/>
    <w:qFormat/>
    <w:rsid w:val="0044390F"/>
    <w:pPr>
      <w:keepNext/>
      <w:keepLines/>
      <w:numPr>
        <w:ilvl w:val="1"/>
        <w:numId w:val="5"/>
      </w:numPr>
      <w:spacing w:before="40"/>
      <w:outlineLvl w:val="1"/>
    </w:pPr>
    <w:rPr>
      <w:rFonts w:ascii="Times" w:eastAsiaTheme="majorEastAsia" w:hAnsi="Times" w:cstheme="majorBidi"/>
      <w:i/>
      <w:color w:val="000000" w:themeColor="text1"/>
      <w:sz w:val="26"/>
      <w:szCs w:val="26"/>
    </w:rPr>
  </w:style>
  <w:style w:type="paragraph" w:styleId="Heading3">
    <w:name w:val="heading 3"/>
    <w:basedOn w:val="Normal"/>
    <w:next w:val="Normal"/>
    <w:link w:val="Heading3Char"/>
    <w:uiPriority w:val="9"/>
    <w:semiHidden/>
    <w:unhideWhenUsed/>
    <w:qFormat/>
    <w:rsid w:val="00B30887"/>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90F"/>
    <w:rPr>
      <w:rFonts w:ascii="Times" w:eastAsiaTheme="majorEastAsia" w:hAnsi="Times" w:cstheme="majorBidi"/>
      <w:color w:val="000000" w:themeColor="text1"/>
      <w:sz w:val="32"/>
      <w:szCs w:val="32"/>
      <w:lang w:val="en-CA"/>
    </w:rPr>
  </w:style>
  <w:style w:type="character" w:customStyle="1" w:styleId="Heading2Char">
    <w:name w:val="Heading 2 Char"/>
    <w:basedOn w:val="DefaultParagraphFont"/>
    <w:link w:val="Heading2"/>
    <w:uiPriority w:val="9"/>
    <w:rsid w:val="0044390F"/>
    <w:rPr>
      <w:rFonts w:ascii="Times" w:eastAsiaTheme="majorEastAsia" w:hAnsi="Times" w:cstheme="majorBidi"/>
      <w:i/>
      <w:color w:val="000000" w:themeColor="text1"/>
      <w:sz w:val="26"/>
      <w:szCs w:val="26"/>
      <w:lang w:val="en-CA"/>
    </w:rPr>
  </w:style>
  <w:style w:type="character" w:customStyle="1" w:styleId="Heading3Char">
    <w:name w:val="Heading 3 Char"/>
    <w:basedOn w:val="DefaultParagraphFont"/>
    <w:link w:val="Heading3"/>
    <w:uiPriority w:val="9"/>
    <w:semiHidden/>
    <w:rsid w:val="00B30887"/>
    <w:rPr>
      <w:rFonts w:asciiTheme="majorHAnsi" w:eastAsiaTheme="majorEastAsia" w:hAnsiTheme="majorHAnsi" w:cstheme="majorBidi"/>
      <w:color w:val="1F3763" w:themeColor="accent1" w:themeShade="7F"/>
    </w:rPr>
  </w:style>
  <w:style w:type="paragraph" w:styleId="TableofFigures">
    <w:name w:val="table of figures"/>
    <w:basedOn w:val="Normal"/>
    <w:next w:val="Normal"/>
    <w:uiPriority w:val="99"/>
    <w:semiHidden/>
    <w:unhideWhenUsed/>
    <w:rsid w:val="00B30887"/>
  </w:style>
  <w:style w:type="character" w:styleId="CommentReference">
    <w:name w:val="annotation reference"/>
    <w:basedOn w:val="DefaultParagraphFont"/>
    <w:uiPriority w:val="99"/>
    <w:semiHidden/>
    <w:unhideWhenUsed/>
    <w:rsid w:val="00F27D92"/>
    <w:rPr>
      <w:sz w:val="16"/>
      <w:szCs w:val="16"/>
    </w:rPr>
  </w:style>
  <w:style w:type="paragraph" w:styleId="CommentText">
    <w:name w:val="annotation text"/>
    <w:basedOn w:val="Normal"/>
    <w:link w:val="CommentTextChar"/>
    <w:uiPriority w:val="99"/>
    <w:unhideWhenUsed/>
    <w:rsid w:val="00F27D92"/>
    <w:rPr>
      <w:sz w:val="20"/>
      <w:szCs w:val="20"/>
    </w:rPr>
  </w:style>
  <w:style w:type="character" w:customStyle="1" w:styleId="CommentTextChar">
    <w:name w:val="Comment Text Char"/>
    <w:basedOn w:val="DefaultParagraphFont"/>
    <w:link w:val="CommentText"/>
    <w:uiPriority w:val="99"/>
    <w:rsid w:val="00F27D92"/>
    <w:rPr>
      <w:rFonts w:ascii="Times New Roman" w:eastAsia="Times New Roman" w:hAnsi="Times New Roman" w:cs="Times New Roman"/>
      <w:sz w:val="20"/>
      <w:szCs w:val="20"/>
      <w:lang w:val="en-CA"/>
    </w:rPr>
  </w:style>
  <w:style w:type="table" w:styleId="TableGrid">
    <w:name w:val="Table Grid"/>
    <w:basedOn w:val="TableNormal"/>
    <w:uiPriority w:val="39"/>
    <w:rsid w:val="00F27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7D92"/>
    <w:rPr>
      <w:sz w:val="18"/>
      <w:szCs w:val="18"/>
    </w:rPr>
  </w:style>
  <w:style w:type="character" w:customStyle="1" w:styleId="BalloonTextChar">
    <w:name w:val="Balloon Text Char"/>
    <w:basedOn w:val="DefaultParagraphFont"/>
    <w:link w:val="BalloonText"/>
    <w:uiPriority w:val="99"/>
    <w:semiHidden/>
    <w:rsid w:val="00F27D92"/>
    <w:rPr>
      <w:rFonts w:ascii="Times New Roman" w:eastAsia="Times New Roman" w:hAnsi="Times New Roman" w:cs="Times New Roman"/>
      <w:sz w:val="18"/>
      <w:szCs w:val="18"/>
      <w:lang w:val="en-CA"/>
    </w:rPr>
  </w:style>
  <w:style w:type="character" w:styleId="Hyperlink">
    <w:name w:val="Hyperlink"/>
    <w:basedOn w:val="DefaultParagraphFont"/>
    <w:uiPriority w:val="99"/>
    <w:unhideWhenUsed/>
    <w:rsid w:val="00F27D92"/>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F27D92"/>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F27D92"/>
    <w:rPr>
      <w:rFonts w:ascii="Times New Roman" w:eastAsia="Times New Roman" w:hAnsi="Times New Roman" w:cs="Times New Roman"/>
      <w:b/>
      <w:bCs/>
      <w:sz w:val="20"/>
      <w:szCs w:val="20"/>
      <w:lang w:val="en-CA"/>
    </w:rPr>
  </w:style>
  <w:style w:type="paragraph" w:styleId="Revision">
    <w:name w:val="Revision"/>
    <w:hidden/>
    <w:uiPriority w:val="99"/>
    <w:semiHidden/>
    <w:rsid w:val="00F27D92"/>
  </w:style>
  <w:style w:type="character" w:styleId="UnresolvedMention">
    <w:name w:val="Unresolved Mention"/>
    <w:basedOn w:val="DefaultParagraphFont"/>
    <w:uiPriority w:val="99"/>
    <w:rsid w:val="00F27D92"/>
    <w:rPr>
      <w:color w:val="605E5C"/>
      <w:shd w:val="clear" w:color="auto" w:fill="E1DFDD"/>
    </w:rPr>
  </w:style>
  <w:style w:type="character" w:styleId="PlaceholderText">
    <w:name w:val="Placeholder Text"/>
    <w:basedOn w:val="DefaultParagraphFont"/>
    <w:uiPriority w:val="99"/>
    <w:semiHidden/>
    <w:rsid w:val="00F27D92"/>
    <w:rPr>
      <w:color w:val="808080"/>
    </w:rPr>
  </w:style>
  <w:style w:type="character" w:styleId="FollowedHyperlink">
    <w:name w:val="FollowedHyperlink"/>
    <w:basedOn w:val="DefaultParagraphFont"/>
    <w:uiPriority w:val="99"/>
    <w:semiHidden/>
    <w:unhideWhenUsed/>
    <w:rsid w:val="00F27D92"/>
    <w:rPr>
      <w:color w:val="954F72" w:themeColor="followedHyperlink"/>
      <w:u w:val="single"/>
    </w:rPr>
  </w:style>
  <w:style w:type="character" w:customStyle="1" w:styleId="apple-converted-space">
    <w:name w:val="apple-converted-space"/>
    <w:basedOn w:val="DefaultParagraphFont"/>
    <w:rsid w:val="00F27D92"/>
  </w:style>
  <w:style w:type="paragraph" w:styleId="Header">
    <w:name w:val="header"/>
    <w:basedOn w:val="Normal"/>
    <w:link w:val="HeaderChar"/>
    <w:uiPriority w:val="99"/>
    <w:unhideWhenUsed/>
    <w:rsid w:val="00F27D92"/>
    <w:pPr>
      <w:tabs>
        <w:tab w:val="center" w:pos="4680"/>
        <w:tab w:val="right" w:pos="9360"/>
      </w:tabs>
    </w:pPr>
  </w:style>
  <w:style w:type="character" w:customStyle="1" w:styleId="HeaderChar">
    <w:name w:val="Header Char"/>
    <w:basedOn w:val="DefaultParagraphFont"/>
    <w:link w:val="Header"/>
    <w:uiPriority w:val="99"/>
    <w:rsid w:val="00F27D92"/>
    <w:rPr>
      <w:rFonts w:ascii="Times New Roman" w:eastAsia="Times New Roman" w:hAnsi="Times New Roman" w:cs="Times New Roman"/>
      <w:lang w:val="en-CA"/>
    </w:rPr>
  </w:style>
  <w:style w:type="paragraph" w:styleId="Footer">
    <w:name w:val="footer"/>
    <w:basedOn w:val="Normal"/>
    <w:link w:val="FooterChar"/>
    <w:uiPriority w:val="99"/>
    <w:unhideWhenUsed/>
    <w:rsid w:val="00F27D92"/>
    <w:pPr>
      <w:tabs>
        <w:tab w:val="center" w:pos="4680"/>
        <w:tab w:val="right" w:pos="9360"/>
      </w:tabs>
    </w:pPr>
  </w:style>
  <w:style w:type="character" w:customStyle="1" w:styleId="FooterChar">
    <w:name w:val="Footer Char"/>
    <w:basedOn w:val="DefaultParagraphFont"/>
    <w:link w:val="Footer"/>
    <w:uiPriority w:val="99"/>
    <w:rsid w:val="00F27D92"/>
    <w:rPr>
      <w:rFonts w:ascii="Times New Roman" w:eastAsia="Times New Roman" w:hAnsi="Times New Roman" w:cs="Times New Roman"/>
      <w:lang w:val="en-CA"/>
    </w:rPr>
  </w:style>
  <w:style w:type="character" w:styleId="LineNumber">
    <w:name w:val="line number"/>
    <w:basedOn w:val="DefaultParagraphFont"/>
    <w:uiPriority w:val="99"/>
    <w:semiHidden/>
    <w:unhideWhenUsed/>
    <w:rsid w:val="00F27D92"/>
  </w:style>
  <w:style w:type="paragraph" w:styleId="ListParagraph">
    <w:name w:val="List Paragraph"/>
    <w:basedOn w:val="Normal"/>
    <w:uiPriority w:val="34"/>
    <w:qFormat/>
    <w:rsid w:val="00F27D92"/>
    <w:pPr>
      <w:ind w:left="720"/>
      <w:contextualSpacing/>
    </w:pPr>
  </w:style>
  <w:style w:type="paragraph" w:styleId="Title">
    <w:name w:val="Title"/>
    <w:basedOn w:val="Normal"/>
    <w:next w:val="Normal"/>
    <w:link w:val="TitleChar"/>
    <w:uiPriority w:val="10"/>
    <w:qFormat/>
    <w:rsid w:val="0044390F"/>
    <w:pPr>
      <w:contextualSpacing/>
    </w:pPr>
    <w:rPr>
      <w:rFonts w:ascii="Times" w:eastAsiaTheme="majorEastAsia" w:hAnsi="Times" w:cstheme="majorBidi"/>
      <w:spacing w:val="-10"/>
      <w:kern w:val="28"/>
      <w:sz w:val="36"/>
      <w:szCs w:val="56"/>
    </w:rPr>
  </w:style>
  <w:style w:type="character" w:customStyle="1" w:styleId="TitleChar">
    <w:name w:val="Title Char"/>
    <w:basedOn w:val="DefaultParagraphFont"/>
    <w:link w:val="Title"/>
    <w:uiPriority w:val="10"/>
    <w:rsid w:val="0044390F"/>
    <w:rPr>
      <w:rFonts w:ascii="Times" w:eastAsiaTheme="majorEastAsia" w:hAnsi="Times" w:cstheme="majorBidi"/>
      <w:spacing w:val="-10"/>
      <w:kern w:val="28"/>
      <w:sz w:val="36"/>
      <w:szCs w:val="56"/>
      <w:lang w:val="en-CA"/>
    </w:rPr>
  </w:style>
  <w:style w:type="paragraph" w:customStyle="1" w:styleId="tablespacing">
    <w:name w:val="table spacing"/>
    <w:basedOn w:val="Normal"/>
    <w:qFormat/>
    <w:rsid w:val="00B86F6B"/>
    <w:pPr>
      <w:tabs>
        <w:tab w:val="left" w:pos="1137"/>
        <w:tab w:val="center" w:pos="4680"/>
        <w:tab w:val="right" w:pos="9360"/>
      </w:tabs>
      <w:spacing w:line="276" w:lineRule="auto"/>
      <w:ind w:firstLine="0"/>
      <w:contextualSpacing/>
    </w:pPr>
    <w:rPr>
      <w:b/>
      <w:sz w:val="22"/>
      <w:szCs w:val="22"/>
    </w:rPr>
  </w:style>
  <w:style w:type="paragraph" w:customStyle="1" w:styleId="table2">
    <w:name w:val="table 2"/>
    <w:basedOn w:val="Normal"/>
    <w:qFormat/>
    <w:rsid w:val="001D44C9"/>
    <w:pPr>
      <w:tabs>
        <w:tab w:val="left" w:pos="1137"/>
        <w:tab w:val="center" w:pos="4680"/>
        <w:tab w:val="right" w:pos="9360"/>
      </w:tabs>
      <w:spacing w:line="240" w:lineRule="auto"/>
      <w:ind w:firstLine="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2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C8773-6F7B-C64F-BF68-71F26AEBC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2982</Words>
  <Characters>17002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Light (143702l)</dc:creator>
  <cp:keywords/>
  <dc:description/>
  <cp:lastModifiedBy>MK</cp:lastModifiedBy>
  <cp:revision>5</cp:revision>
  <cp:lastPrinted>2020-09-28T23:43:00Z</cp:lastPrinted>
  <dcterms:created xsi:type="dcterms:W3CDTF">2020-10-09T01:10:00Z</dcterms:created>
  <dcterms:modified xsi:type="dcterms:W3CDTF">2020-10-09T01:49:00Z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http://csl.mendeley.com/styles/503909041/AcarTestEtAl</vt:lpwstr>
  </property>
  <property fmtid="{D5CDD505-2E9C-101B-9397-08002B2CF9AE}" pid="3" name="Mendeley Recent Style Name 0_1">
    <vt:lpwstr>AcarTestEtAl - Michael Light</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http://csl.mendeley.com/styles/503909041/TheCanadianEntomologist</vt:lpwstr>
  </property>
  <property fmtid="{D5CDD505-2E9C-101B-9397-08002B2CF9AE}" pid="7" name="Mendeley Recent Style Name 2_1">
    <vt:lpwstr>CanadianEntomologist-MichaelLightEd - Michael Light</vt:lpwstr>
  </property>
  <property fmtid="{D5CDD505-2E9C-101B-9397-08002B2CF9AE}" pid="8" name="Mendeley Recent Style Id 3_1">
    <vt:lpwstr>https://csl.mendeley.com/styles/503909041/TheCanadianEntomologist</vt:lpwstr>
  </property>
  <property fmtid="{D5CDD505-2E9C-101B-9397-08002B2CF9AE}" pid="9" name="Mendeley Recent Style Name 3_1">
    <vt:lpwstr>CanadianEntomologist-MichaelLightEd - Michael Light</vt:lpwstr>
  </property>
  <property fmtid="{D5CDD505-2E9C-101B-9397-08002B2CF9AE}" pid="10" name="Mendeley Recent Style Id 4_1">
    <vt:lpwstr>http://www.zotero.org/styles/cell</vt:lpwstr>
  </property>
  <property fmtid="{D5CDD505-2E9C-101B-9397-08002B2CF9AE}" pid="11" name="Mendeley Recent Style Name 4_1">
    <vt:lpwstr>Cell</vt:lpwstr>
  </property>
  <property fmtid="{D5CDD505-2E9C-101B-9397-08002B2CF9AE}" pid="12" name="Mendeley Recent Style Id 5_1">
    <vt:lpwstr>https://csl.mendeley.com/styles/503909041/cell</vt:lpwstr>
  </property>
  <property fmtid="{D5CDD505-2E9C-101B-9397-08002B2CF9AE}" pid="13" name="Mendeley Recent Style Name 5_1">
    <vt:lpwstr>CellTestEtAl - Michael Light</vt:lpwstr>
  </property>
  <property fmtid="{D5CDD505-2E9C-101B-9397-08002B2CF9AE}" pid="14" name="Mendeley Recent Style Id 6_1">
    <vt:lpwstr>http://www.zotero.org/styles/experimental-and-applied-acarology</vt:lpwstr>
  </property>
  <property fmtid="{D5CDD505-2E9C-101B-9397-08002B2CF9AE}" pid="15" name="Mendeley Recent Style Name 6_1">
    <vt:lpwstr>Experimental and Applied Acarology</vt:lpwstr>
  </property>
  <property fmtid="{D5CDD505-2E9C-101B-9397-08002B2CF9AE}" pid="16" name="Mendeley Recent Style Id 7_1">
    <vt:lpwstr>http://www.zotero.org/styles/journal-of-chemical-ecology</vt:lpwstr>
  </property>
  <property fmtid="{D5CDD505-2E9C-101B-9397-08002B2CF9AE}" pid="17" name="Mendeley Recent Style Name 7_1">
    <vt:lpwstr>Journal of Chemical Ecology</vt:lpwstr>
  </property>
  <property fmtid="{D5CDD505-2E9C-101B-9397-08002B2CF9AE}" pid="18" name="Mendeley Recent Style Id 8_1">
    <vt:lpwstr>https://csl.mendeley.com/styles/503909041/springer-basic-author-date</vt:lpwstr>
  </property>
  <property fmtid="{D5CDD505-2E9C-101B-9397-08002B2CF9AE}" pid="19" name="Mendeley Recent Style Name 8_1">
    <vt:lpwstr>Springer - Basic (author-date) - Michael Light</vt:lpwstr>
  </property>
  <property fmtid="{D5CDD505-2E9C-101B-9397-08002B2CF9AE}" pid="20" name="Mendeley Recent Style Id 9_1">
    <vt:lpwstr>http://csl.mendeley.com/styles/18621721/TheCanadianEntomologist</vt:lpwstr>
  </property>
  <property fmtid="{D5CDD505-2E9C-101B-9397-08002B2CF9AE}" pid="21" name="Mendeley Recent Style Name 9_1">
    <vt:lpwstr>The Canadian Entomologist  - Chris J K MacQuarrie</vt:lpwstr>
  </property>
  <property fmtid="{D5CDD505-2E9C-101B-9397-08002B2CF9AE}" pid="22" name="Mendeley Document_1">
    <vt:lpwstr>True</vt:lpwstr>
  </property>
  <property fmtid="{D5CDD505-2E9C-101B-9397-08002B2CF9AE}" pid="23" name="Mendeley Unique User Id_1">
    <vt:lpwstr>868a747b-f931-3108-91c8-980c12a2cd1b</vt:lpwstr>
  </property>
  <property fmtid="{D5CDD505-2E9C-101B-9397-08002B2CF9AE}" pid="24" name="Mendeley Citation Style_1">
    <vt:lpwstr>http://csl.mendeley.com/styles/503909041/TheCanadianEntomologist</vt:lpwstr>
  </property>
</Properties>
</file>