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CCC4" w14:textId="77777777" w:rsidR="00C31CC3" w:rsidRPr="000975FC" w:rsidRDefault="00C31CC3" w:rsidP="00335D39">
      <w:pPr>
        <w:rPr>
          <w:rFonts w:cstheme="minorHAnsi"/>
          <w:b/>
          <w:noProof/>
        </w:rPr>
      </w:pPr>
    </w:p>
    <w:p w14:paraId="04EA6901" w14:textId="6FEEAC93" w:rsidR="00C811B9" w:rsidRPr="000975FC" w:rsidRDefault="00B46331" w:rsidP="00373F65">
      <w:pPr>
        <w:spacing w:line="480" w:lineRule="auto"/>
        <w:rPr>
          <w:b/>
        </w:rPr>
      </w:pPr>
      <w:r w:rsidRPr="000975FC">
        <w:rPr>
          <w:b/>
        </w:rPr>
        <w:t xml:space="preserve">Supplementary </w:t>
      </w:r>
      <w:r w:rsidR="00C811B9" w:rsidRPr="000975FC">
        <w:rPr>
          <w:b/>
        </w:rPr>
        <w:t>Methods:</w:t>
      </w:r>
    </w:p>
    <w:p w14:paraId="5ADED772" w14:textId="60BA5F1B" w:rsidR="00B065B0" w:rsidRPr="00B065B0" w:rsidRDefault="00B065B0" w:rsidP="00373F65">
      <w:pPr>
        <w:spacing w:line="480" w:lineRule="auto"/>
        <w:rPr>
          <w:rFonts w:cstheme="minorHAnsi"/>
          <w:b/>
        </w:rPr>
      </w:pPr>
      <w:r w:rsidRPr="00B065B0">
        <w:rPr>
          <w:rFonts w:cstheme="minorHAnsi"/>
          <w:b/>
        </w:rPr>
        <w:t>Study System:</w:t>
      </w:r>
    </w:p>
    <w:p w14:paraId="4F246164" w14:textId="7660C36B" w:rsidR="00F76896" w:rsidRDefault="00C811B9" w:rsidP="00373F65">
      <w:pPr>
        <w:spacing w:line="480" w:lineRule="auto"/>
      </w:pPr>
      <w:r w:rsidRPr="000975FC">
        <w:rPr>
          <w:rFonts w:cstheme="minorHAnsi"/>
        </w:rPr>
        <w:t xml:space="preserve">The study was carried </w:t>
      </w:r>
      <w:r w:rsidR="0098150D" w:rsidRPr="000975FC">
        <w:rPr>
          <w:rFonts w:cstheme="minorHAnsi"/>
        </w:rPr>
        <w:t>out</w:t>
      </w:r>
      <w:r w:rsidR="00DC0219" w:rsidRPr="00DC0219">
        <w:rPr>
          <w:rFonts w:ascii="Palatino Linotype" w:hAnsi="Palatino Linotype"/>
          <w:sz w:val="20"/>
        </w:rPr>
        <w:t xml:space="preserve"> </w:t>
      </w:r>
      <w:r w:rsidR="00DC0219" w:rsidRPr="00376C47">
        <w:rPr>
          <w:rFonts w:ascii="Palatino Linotype" w:hAnsi="Palatino Linotype"/>
          <w:sz w:val="20"/>
        </w:rPr>
        <w:t>from 2014 to 2020 at the</w:t>
      </w:r>
      <w:r w:rsidR="0098150D" w:rsidRPr="000975FC">
        <w:rPr>
          <w:rFonts w:cstheme="minorHAnsi"/>
        </w:rPr>
        <w:t xml:space="preserve"> at the United S</w:t>
      </w:r>
      <w:r w:rsidR="00ED2713">
        <w:rPr>
          <w:rFonts w:cstheme="minorHAnsi"/>
        </w:rPr>
        <w:t>tates Department of Agriculture</w:t>
      </w:r>
      <w:r w:rsidR="00ED2713">
        <w:t xml:space="preserve"> Conservation </w:t>
      </w:r>
      <w:r w:rsidR="00ED2713" w:rsidRPr="00ED2713">
        <w:t>District Farm</w:t>
      </w:r>
      <w:r w:rsidRPr="000975FC">
        <w:rPr>
          <w:rFonts w:cstheme="minorHAnsi"/>
        </w:rPr>
        <w:t xml:space="preserve"> </w:t>
      </w:r>
      <w:r w:rsidR="00801AE3" w:rsidRPr="000975FC">
        <w:rPr>
          <w:rFonts w:cstheme="minorHAnsi"/>
        </w:rPr>
        <w:t>in</w:t>
      </w:r>
      <w:r w:rsidRPr="000975FC">
        <w:rPr>
          <w:rFonts w:cstheme="minorHAnsi"/>
        </w:rPr>
        <w:t xml:space="preserve"> northeastern Montana (48</w:t>
      </w:r>
      <w:r w:rsidRPr="000975FC">
        <w:rPr>
          <w:rFonts w:cstheme="minorHAnsi"/>
        </w:rPr>
        <w:sym w:font="Symbol" w:char="F0B0"/>
      </w:r>
      <w:r w:rsidRPr="000975FC">
        <w:rPr>
          <w:rFonts w:cstheme="minorHAnsi"/>
        </w:rPr>
        <w:t>33′ N, 104</w:t>
      </w:r>
      <w:r w:rsidRPr="000975FC">
        <w:rPr>
          <w:rFonts w:cstheme="minorHAnsi"/>
        </w:rPr>
        <w:sym w:font="Symbol" w:char="F0B0"/>
      </w:r>
      <w:r w:rsidR="00841DDF" w:rsidRPr="000975FC">
        <w:rPr>
          <w:rFonts w:cstheme="minorHAnsi"/>
        </w:rPr>
        <w:t>50′ W, elevation</w:t>
      </w:r>
      <w:r w:rsidRPr="000975FC">
        <w:rPr>
          <w:rFonts w:cstheme="minorHAnsi"/>
        </w:rPr>
        <w:t xml:space="preserve"> 589 m) in the </w:t>
      </w:r>
      <w:r w:rsidR="00801AE3" w:rsidRPr="000975FC">
        <w:rPr>
          <w:rFonts w:cstheme="minorHAnsi"/>
        </w:rPr>
        <w:t>northern Great Plains of the United States of America</w:t>
      </w:r>
      <w:r w:rsidR="00B065B0">
        <w:rPr>
          <w:rFonts w:cstheme="minorHAnsi"/>
        </w:rPr>
        <w:t xml:space="preserve"> (see </w:t>
      </w:r>
      <w:r w:rsidR="00702A2A">
        <w:rPr>
          <w:rFonts w:cstheme="minorHAnsi"/>
        </w:rPr>
        <w:fldChar w:fldCharType="begin"/>
      </w:r>
      <w:r w:rsidR="00A102F0">
        <w:rPr>
          <w:rFonts w:cstheme="minorHAnsi"/>
        </w:rPr>
        <w:instrText xml:space="preserve"> ADDIN EN.CITE &lt;EndNote&gt;&lt;Cite&gt;&lt;Author&gt;Lenssen&lt;/Author&gt;&lt;Year&gt;2012&lt;/Year&gt;&lt;RecNum&gt;12167&lt;/RecNum&gt;&lt;DisplayText&gt;(Lenssen&lt;style face="italic"&gt; et al.&lt;/style&gt; 2012; Jabro&lt;style face="italic"&gt; et al.&lt;/style&gt; 2021)&lt;/DisplayText&gt;&lt;record&gt;&lt;rec-number&gt;12167&lt;/rec-number&gt;&lt;foreign-keys&gt;&lt;key app="EN" db-id="2fxrzsfw7fe0f3ex2x0v05eradxwtvptedft" timestamp="1615251837"&gt;12167&lt;/key&gt;&lt;/foreign-keys&gt;&lt;ref-type name="Journal Article"&gt;17&lt;/ref-type&gt;&lt;contributors&gt;&lt;authors&gt;&lt;author&gt;Lenssen, Andrew W&lt;/author&gt;&lt;author&gt;Iversen, William M&lt;/author&gt;&lt;author&gt;Sainju, Upendra M&lt;/author&gt;&lt;author&gt;Caesar-TonThat, TheCan&lt;/author&gt;&lt;author&gt;Blodgett, Sue L&lt;/author&gt;&lt;author&gt;Allen, Brett L&lt;/author&gt;&lt;author&gt;Evans, Robert G&lt;/author&gt;&lt;/authors&gt;&lt;/contributors&gt;&lt;titles&gt;&lt;title&gt;Yield, pests, and water use of durum and selected crucifer oilseeds in two‐year rotations&lt;/title&gt;&lt;secondary-title&gt;Agronomy journal&lt;/secondary-title&gt;&lt;/titles&gt;&lt;periodical&gt;&lt;full-title&gt;Agronomy Journal&lt;/full-title&gt;&lt;abbr-1&gt;Agron. J.&lt;/abbr-1&gt;&lt;/periodical&gt;&lt;pages&gt;1295-1304&lt;/pages&gt;&lt;volume&gt;104&lt;/volume&gt;&lt;number&gt;5&lt;/number&gt;&lt;dates&gt;&lt;year&gt;2012&lt;/year&gt;&lt;/dates&gt;&lt;isbn&gt;0002-1962&lt;/isbn&gt;&lt;urls&gt;&lt;/urls&gt;&lt;/record&gt;&lt;/Cite&gt;&lt;Cite&gt;&lt;Author&gt;Jabro&lt;/Author&gt;&lt;Year&gt;2021&lt;/Year&gt;&lt;RecNum&gt;12207&lt;/RecNum&gt;&lt;record&gt;&lt;rec-number&gt;12207&lt;/rec-number&gt;&lt;foreign-keys&gt;&lt;key app="EN" db-id="2fxrzsfw7fe0f3ex2x0v05eradxwtvptedft" timestamp="1618326391"&gt;12207&lt;/key&gt;&lt;/foreign-keys&gt;&lt;ref-type name="Journal Article"&gt;17&lt;/ref-type&gt;&lt;contributors&gt;&lt;authors&gt;&lt;author&gt;Jabro, Jay D&lt;/author&gt;&lt;author&gt;Allen, Brett L&lt;/author&gt;&lt;author&gt;Rand, Tatyana A&lt;/author&gt;&lt;author&gt;Dangi, Sadikshya R&lt;/author&gt;&lt;author&gt;Campbell, Joshua W&lt;/author&gt;&lt;/authors&gt;&lt;/contributors&gt;&lt;titles&gt;&lt;title&gt;Effect of previous crop roots on soil compaction in 2 yr rotations under a no-tillage system&lt;/title&gt;&lt;secondary-title&gt;Land&lt;/secondary-title&gt;&lt;/titles&gt;&lt;periodical&gt;&lt;full-title&gt;Land&lt;/full-title&gt;&lt;/periodical&gt;&lt;pages&gt;202. DOI:10.3390/land10020202&lt;/pages&gt;&lt;volume&gt;10&lt;/volume&gt;&lt;number&gt;2&lt;/number&gt;&lt;dates&gt;&lt;year&gt;2021&lt;/year&gt;&lt;/dates&gt;&lt;urls&gt;&lt;/urls&gt;&lt;/record&gt;&lt;/Cite&gt;&lt;/EndNote&gt;</w:instrText>
      </w:r>
      <w:r w:rsidR="00702A2A">
        <w:rPr>
          <w:rFonts w:cstheme="minorHAnsi"/>
        </w:rPr>
        <w:fldChar w:fldCharType="separate"/>
      </w:r>
      <w:r w:rsidR="00A102F0">
        <w:rPr>
          <w:rFonts w:cstheme="minorHAnsi"/>
          <w:noProof/>
        </w:rPr>
        <w:t>Lenssen</w:t>
      </w:r>
      <w:r w:rsidR="00A102F0" w:rsidRPr="00A102F0">
        <w:rPr>
          <w:rFonts w:cstheme="minorHAnsi"/>
          <w:i/>
          <w:noProof/>
        </w:rPr>
        <w:t xml:space="preserve"> et al.</w:t>
      </w:r>
      <w:r w:rsidR="00174A43">
        <w:rPr>
          <w:rFonts w:cstheme="minorHAnsi"/>
          <w:noProof/>
        </w:rPr>
        <w:t xml:space="preserve"> 2012 and</w:t>
      </w:r>
      <w:r w:rsidR="00A102F0">
        <w:rPr>
          <w:rFonts w:cstheme="minorHAnsi"/>
          <w:noProof/>
        </w:rPr>
        <w:t xml:space="preserve"> Jabro</w:t>
      </w:r>
      <w:r w:rsidR="00A102F0" w:rsidRPr="00A102F0">
        <w:rPr>
          <w:rFonts w:cstheme="minorHAnsi"/>
          <w:i/>
          <w:noProof/>
        </w:rPr>
        <w:t xml:space="preserve"> et al.</w:t>
      </w:r>
      <w:r w:rsidR="00A102F0">
        <w:rPr>
          <w:rFonts w:cstheme="minorHAnsi"/>
          <w:noProof/>
        </w:rPr>
        <w:t xml:space="preserve"> 2021</w:t>
      </w:r>
      <w:r w:rsidR="00702A2A">
        <w:rPr>
          <w:rFonts w:cstheme="minorHAnsi"/>
        </w:rPr>
        <w:fldChar w:fldCharType="end"/>
      </w:r>
      <w:r w:rsidR="00174A43">
        <w:rPr>
          <w:rFonts w:cstheme="minorHAnsi"/>
        </w:rPr>
        <w:t xml:space="preserve"> </w:t>
      </w:r>
      <w:r w:rsidR="00B065B0">
        <w:rPr>
          <w:rFonts w:cstheme="minorHAnsi"/>
        </w:rPr>
        <w:t>for site descriptions)</w:t>
      </w:r>
      <w:r w:rsidR="00927A7A" w:rsidRPr="000975FC">
        <w:rPr>
          <w:rFonts w:cstheme="minorHAnsi"/>
        </w:rPr>
        <w:t xml:space="preserve">. </w:t>
      </w:r>
      <w:r w:rsidR="00B46331" w:rsidRPr="000975FC">
        <w:rPr>
          <w:rFonts w:cstheme="minorHAnsi"/>
        </w:rPr>
        <w:t>Dryland cropping systems in the nort</w:t>
      </w:r>
      <w:r w:rsidR="00787AD3">
        <w:rPr>
          <w:rFonts w:cstheme="minorHAnsi"/>
        </w:rPr>
        <w:t xml:space="preserve">hern Great Plains region </w:t>
      </w:r>
      <w:r w:rsidR="00032BB1">
        <w:rPr>
          <w:rFonts w:cstheme="minorHAnsi"/>
        </w:rPr>
        <w:t>are dominated</w:t>
      </w:r>
      <w:r w:rsidR="00ED2713">
        <w:rPr>
          <w:rFonts w:cstheme="minorHAnsi"/>
        </w:rPr>
        <w:t xml:space="preserve"> </w:t>
      </w:r>
      <w:r w:rsidR="00032BB1">
        <w:rPr>
          <w:rFonts w:cstheme="minorHAnsi"/>
        </w:rPr>
        <w:t xml:space="preserve">by </w:t>
      </w:r>
      <w:r w:rsidR="00ED2713">
        <w:rPr>
          <w:rFonts w:cstheme="minorHAnsi"/>
        </w:rPr>
        <w:t>small grains</w:t>
      </w:r>
      <w:r w:rsidR="00702A2A">
        <w:rPr>
          <w:rFonts w:cstheme="minorHAnsi"/>
        </w:rPr>
        <w:t xml:space="preserve">, such as winter, </w:t>
      </w:r>
      <w:r w:rsidR="00B46331" w:rsidRPr="000975FC">
        <w:rPr>
          <w:rFonts w:cstheme="minorHAnsi"/>
        </w:rPr>
        <w:t>spring and durum wheat, planted in rotation with</w:t>
      </w:r>
      <w:r w:rsidR="00032BB1">
        <w:rPr>
          <w:rFonts w:cstheme="minorHAnsi"/>
        </w:rPr>
        <w:t xml:space="preserve"> fallow, but</w:t>
      </w:r>
      <w:r w:rsidR="00B46331" w:rsidRPr="000975FC">
        <w:rPr>
          <w:rFonts w:cstheme="minorHAnsi"/>
        </w:rPr>
        <w:t xml:space="preserve"> rotational crops such as  pulse</w:t>
      </w:r>
      <w:r w:rsidR="00841DDF" w:rsidRPr="000975FC">
        <w:rPr>
          <w:rFonts w:cstheme="minorHAnsi"/>
        </w:rPr>
        <w:t>s (</w:t>
      </w:r>
      <w:r w:rsidR="00B46331" w:rsidRPr="000975FC">
        <w:rPr>
          <w:rFonts w:cstheme="minorHAnsi"/>
        </w:rPr>
        <w:t xml:space="preserve">e.g., </w:t>
      </w:r>
      <w:r w:rsidR="00841DDF" w:rsidRPr="000975FC">
        <w:rPr>
          <w:rFonts w:cstheme="minorHAnsi"/>
        </w:rPr>
        <w:t>peas, lentils</w:t>
      </w:r>
      <w:r w:rsidR="00DF433A">
        <w:rPr>
          <w:rFonts w:cstheme="minorHAnsi"/>
        </w:rPr>
        <w:t>),</w:t>
      </w:r>
      <w:r w:rsidR="00B46331" w:rsidRPr="000975FC">
        <w:rPr>
          <w:rFonts w:cstheme="minorHAnsi"/>
        </w:rPr>
        <w:t xml:space="preserve"> oilseed</w:t>
      </w:r>
      <w:r w:rsidR="00B70830" w:rsidRPr="000975FC">
        <w:rPr>
          <w:rFonts w:cstheme="minorHAnsi"/>
        </w:rPr>
        <w:t xml:space="preserve"> (flax, sunflower and canola) </w:t>
      </w:r>
      <w:r w:rsidR="00B46331" w:rsidRPr="000975FC">
        <w:rPr>
          <w:rFonts w:cstheme="minorHAnsi"/>
        </w:rPr>
        <w:t>and forages</w:t>
      </w:r>
      <w:r w:rsidR="00032BB1">
        <w:rPr>
          <w:rFonts w:cstheme="minorHAnsi"/>
        </w:rPr>
        <w:t xml:space="preserve"> have been increasing</w:t>
      </w:r>
      <w:r w:rsidR="00702A2A">
        <w:rPr>
          <w:rFonts w:cstheme="minorHAnsi"/>
        </w:rPr>
        <w:t xml:space="preserve"> in acre</w:t>
      </w:r>
      <w:r w:rsidR="00373F65">
        <w:rPr>
          <w:rFonts w:cstheme="minorHAnsi"/>
        </w:rPr>
        <w:t>age over the last few</w:t>
      </w:r>
      <w:r w:rsidR="00702A2A">
        <w:rPr>
          <w:rFonts w:cstheme="minorHAnsi"/>
        </w:rPr>
        <w:t xml:space="preserve"> decades</w:t>
      </w:r>
      <w:r w:rsidR="00B46331" w:rsidRPr="000975FC">
        <w:rPr>
          <w:rFonts w:cstheme="minorHAnsi"/>
        </w:rPr>
        <w:t xml:space="preserve"> </w:t>
      </w:r>
      <w:r w:rsidR="00702A2A">
        <w:rPr>
          <w:rFonts w:cstheme="minorHAnsi"/>
        </w:rPr>
        <w:fldChar w:fldCharType="begin"/>
      </w:r>
      <w:r w:rsidR="00A102F0">
        <w:rPr>
          <w:rFonts w:cstheme="minorHAnsi"/>
        </w:rPr>
        <w:instrText xml:space="preserve"> ADDIN EN.CITE &lt;EndNote&gt;&lt;Cite&gt;&lt;Author&gt;Long&lt;/Author&gt;&lt;Year&gt;2016&lt;/Year&gt;&lt;RecNum&gt;11979&lt;/RecNum&gt;&lt;DisplayText&gt;(Long&lt;style face="italic"&gt; et al.&lt;/style&gt; 2016)&lt;/DisplayText&gt;&lt;record&gt;&lt;rec-number&gt;11979&lt;/rec-number&gt;&lt;foreign-keys&gt;&lt;key app="EN" db-id="2fxrzsfw7fe0f3ex2x0v05eradxwtvptedft" timestamp="1555103861"&gt;11979&lt;/key&gt;&lt;/foreign-keys&gt;&lt;ref-type name="Journal Article"&gt;17&lt;/ref-type&gt;&lt;contributors&gt;&lt;authors&gt;&lt;author&gt;Long, DS&lt;/author&gt;&lt;author&gt;Young, FL&lt;/author&gt;&lt;author&gt;Schillinger, WF&lt;/author&gt;&lt;author&gt;Reardon, CL&lt;/author&gt;&lt;author&gt;Williams, JD&lt;/author&gt;&lt;author&gt;Allen, BL&lt;/author&gt;&lt;author&gt;Pan, WL&lt;/author&gt;&lt;author&gt;Wysocki, DJ&lt;/author&gt;&lt;/authors&gt;&lt;/contributors&gt;&lt;titles&gt;&lt;title&gt;Development of dryland oilseed production systems in northwestern region of the USA&lt;/title&gt;&lt;secondary-title&gt;BioEnergy Research&lt;/secondary-title&gt;&lt;/titles&gt;&lt;periodical&gt;&lt;full-title&gt;BioEnergy Research&lt;/full-title&gt;&lt;/periodical&gt;&lt;pages&gt;412-429&lt;/pages&gt;&lt;volume&gt;9&lt;/volume&gt;&lt;number&gt;2&lt;/number&gt;&lt;dates&gt;&lt;year&gt;2016&lt;/year&gt;&lt;/dates&gt;&lt;isbn&gt;1939-1234&lt;/isbn&gt;&lt;urls&gt;&lt;/urls&gt;&lt;/record&gt;&lt;/Cite&gt;&lt;/EndNote&gt;</w:instrText>
      </w:r>
      <w:r w:rsidR="00702A2A">
        <w:rPr>
          <w:rFonts w:cstheme="minorHAnsi"/>
        </w:rPr>
        <w:fldChar w:fldCharType="separate"/>
      </w:r>
      <w:r w:rsidR="00A102F0">
        <w:rPr>
          <w:rFonts w:cstheme="minorHAnsi"/>
          <w:noProof/>
        </w:rPr>
        <w:t>(Long</w:t>
      </w:r>
      <w:r w:rsidR="00A102F0" w:rsidRPr="00A102F0">
        <w:rPr>
          <w:rFonts w:cstheme="minorHAnsi"/>
          <w:i/>
          <w:noProof/>
        </w:rPr>
        <w:t xml:space="preserve"> et al.</w:t>
      </w:r>
      <w:r w:rsidR="00A102F0">
        <w:rPr>
          <w:rFonts w:cstheme="minorHAnsi"/>
          <w:noProof/>
        </w:rPr>
        <w:t xml:space="preserve"> 2016)</w:t>
      </w:r>
      <w:r w:rsidR="00702A2A">
        <w:rPr>
          <w:rFonts w:cstheme="minorHAnsi"/>
        </w:rPr>
        <w:fldChar w:fldCharType="end"/>
      </w:r>
      <w:r w:rsidR="00B46331" w:rsidRPr="000975FC">
        <w:rPr>
          <w:rFonts w:cstheme="minorHAnsi"/>
        </w:rPr>
        <w:t xml:space="preserve">. </w:t>
      </w:r>
      <w:r w:rsidR="00371734" w:rsidRPr="000975FC">
        <w:t>There are multiple shortcomings with the traditio</w:t>
      </w:r>
      <w:r w:rsidR="00B46331" w:rsidRPr="000975FC">
        <w:t>nal crop-fallow system</w:t>
      </w:r>
      <w:r w:rsidR="00371734" w:rsidRPr="000975FC">
        <w:t xml:space="preserve"> including increased soil erosion, saline seep formation,</w:t>
      </w:r>
      <w:r w:rsidR="00702A2A">
        <w:t xml:space="preserve"> and</w:t>
      </w:r>
      <w:r w:rsidR="00371734" w:rsidRPr="000975FC">
        <w:t xml:space="preserve"> reduced s</w:t>
      </w:r>
      <w:r w:rsidR="00B46331" w:rsidRPr="000975FC">
        <w:t>oil water holding capacity</w:t>
      </w:r>
      <w:r w:rsidR="002022F9" w:rsidRPr="000975FC">
        <w:t xml:space="preserve"> </w:t>
      </w:r>
      <w:r w:rsidR="00F76896" w:rsidRPr="000975FC">
        <w:fldChar w:fldCharType="begin"/>
      </w:r>
      <w:r w:rsidR="00F76896" w:rsidRPr="000975FC">
        <w:instrText xml:space="preserve"> ADDIN EN.CITE &lt;EndNote&gt;&lt;Cite&gt;&lt;Author&gt;Hansen&lt;/Author&gt;&lt;Year&gt;2016&lt;/Year&gt;&lt;RecNum&gt;12216&lt;/RecNum&gt;&lt;DisplayText&gt;(Hansen&lt;style face="italic"&gt; et al.&lt;/style&gt; 2016)&lt;/DisplayText&gt;&lt;record&gt;&lt;rec-number&gt;12216&lt;/rec-number&gt;&lt;foreign-keys&gt;&lt;key app="EN" db-id="2fxrzsfw7fe0f3ex2x0v05eradxwtvptedft" timestamp="1636138947"&gt;12216&lt;/key&gt;&lt;/foreign-keys&gt;&lt;ref-type name="Book Section"&gt;5&lt;/ref-type&gt;&lt;contributors&gt;&lt;authors&gt;&lt;author&gt;Hansen, Neil C&lt;/author&gt;&lt;author&gt;Allen, Brett L&lt;/author&gt;&lt;author&gt;Anapalli, Saseendran&lt;/author&gt;&lt;author&gt;Blackshaw, Robert E&lt;/author&gt;&lt;author&gt;Lyon, Drew J&lt;/author&gt;&lt;author&gt;Machado, Stephen&lt;/author&gt;&lt;/authors&gt;&lt;/contributors&gt;&lt;titles&gt;&lt;title&gt;Dryland Agriculture in North America&lt;/title&gt;&lt;secondary-title&gt;Innovations in dryland agriculture&lt;/secondary-title&gt;&lt;/titles&gt;&lt;pages&gt;415-441&lt;/pages&gt;&lt;dates&gt;&lt;year&gt;2016&lt;/year&gt;&lt;/dates&gt;&lt;publisher&gt;Springer&lt;/publisher&gt;&lt;urls&gt;&lt;/urls&gt;&lt;/record&gt;&lt;/Cite&gt;&lt;/EndNote&gt;</w:instrText>
      </w:r>
      <w:r w:rsidR="00F76896" w:rsidRPr="000975FC">
        <w:fldChar w:fldCharType="separate"/>
      </w:r>
      <w:r w:rsidR="00F76896" w:rsidRPr="000975FC">
        <w:rPr>
          <w:noProof/>
        </w:rPr>
        <w:t>(Hansen</w:t>
      </w:r>
      <w:r w:rsidR="00F76896" w:rsidRPr="000975FC">
        <w:rPr>
          <w:i/>
          <w:noProof/>
        </w:rPr>
        <w:t xml:space="preserve"> et al.</w:t>
      </w:r>
      <w:r w:rsidR="00F76896" w:rsidRPr="000975FC">
        <w:rPr>
          <w:noProof/>
        </w:rPr>
        <w:t xml:space="preserve"> 2016)</w:t>
      </w:r>
      <w:r w:rsidR="00F76896" w:rsidRPr="000975FC">
        <w:fldChar w:fldCharType="end"/>
      </w:r>
      <w:r w:rsidR="00702A2A">
        <w:t>. While c</w:t>
      </w:r>
      <w:r w:rsidR="00371734" w:rsidRPr="000975FC">
        <w:t>ontinuous cropping typically reduces soil water availability in semi-arid cropping syst</w:t>
      </w:r>
      <w:r w:rsidR="00702A2A">
        <w:t>ems compared to crop-fallow,</w:t>
      </w:r>
      <w:r w:rsidR="00371734" w:rsidRPr="000975FC">
        <w:t xml:space="preserve"> annualized crop yields are typically greater in c</w:t>
      </w:r>
      <w:r w:rsidR="00F76896" w:rsidRPr="000975FC">
        <w:t xml:space="preserve">ontinuously cropped systems </w:t>
      </w:r>
      <w:r w:rsidR="00F76896" w:rsidRPr="000975FC">
        <w:fldChar w:fldCharType="begin"/>
      </w:r>
      <w:r w:rsidR="00F76896" w:rsidRPr="000975FC">
        <w:instrText xml:space="preserve"> ADDIN EN.CITE &lt;EndNote&gt;&lt;Cite&gt;&lt;Author&gt;Sainju&lt;/Author&gt;&lt;Year&gt;2021&lt;/Year&gt;&lt;RecNum&gt;12217&lt;/RecNum&gt;&lt;DisplayText&gt;(Sainju&lt;style face="italic"&gt; et al.&lt;/style&gt; 2021)&lt;/DisplayText&gt;&lt;record&gt;&lt;rec-number&gt;12217&lt;/rec-number&gt;&lt;foreign-keys&gt;&lt;key app="EN" db-id="2fxrzsfw7fe0f3ex2x0v05eradxwtvptedft" timestamp="1636139029"&gt;12217&lt;/key&gt;&lt;/foreign-keys&gt;&lt;ref-type name="Journal Article"&gt;17&lt;/ref-type&gt;&lt;contributors&gt;&lt;authors&gt;&lt;author&gt;Sainju, Upendra M&lt;/author&gt;&lt;author&gt;Lenssen, Andrew W&lt;/author&gt;&lt;author&gt;Allen, Brett L&lt;/author&gt;&lt;author&gt;Jabro, Jalal D&lt;/author&gt;&lt;author&gt;Stevens, William B&lt;/author&gt;&lt;/authors&gt;&lt;/contributors&gt;&lt;titles&gt;&lt;title&gt;Crop water and nitrogen productivity in response to long-term diversified crop rotations and management systems&lt;/title&gt;&lt;secondary-title&gt;Agricultural Water Management&lt;/secondary-title&gt;&lt;/titles&gt;&lt;periodical&gt;&lt;full-title&gt;Agricultural Water Management&lt;/full-title&gt;&lt;/periodical&gt;&lt;pages&gt;107149&lt;/pages&gt;&lt;volume&gt;257&lt;/volume&gt;&lt;dates&gt;&lt;year&gt;2021&lt;/year&gt;&lt;/dates&gt;&lt;isbn&gt;0378-3774&lt;/isbn&gt;&lt;urls&gt;&lt;/urls&gt;&lt;/record&gt;&lt;/Cite&gt;&lt;/EndNote&gt;</w:instrText>
      </w:r>
      <w:r w:rsidR="00F76896" w:rsidRPr="000975FC">
        <w:fldChar w:fldCharType="separate"/>
      </w:r>
      <w:r w:rsidR="00F76896" w:rsidRPr="000975FC">
        <w:rPr>
          <w:noProof/>
        </w:rPr>
        <w:t>(Sainju</w:t>
      </w:r>
      <w:r w:rsidR="00F76896" w:rsidRPr="000975FC">
        <w:rPr>
          <w:i/>
          <w:noProof/>
        </w:rPr>
        <w:t xml:space="preserve"> et al.</w:t>
      </w:r>
      <w:r w:rsidR="00F76896" w:rsidRPr="000975FC">
        <w:rPr>
          <w:noProof/>
        </w:rPr>
        <w:t xml:space="preserve"> 2021)</w:t>
      </w:r>
      <w:r w:rsidR="00F76896" w:rsidRPr="000975FC">
        <w:fldChar w:fldCharType="end"/>
      </w:r>
      <w:r w:rsidR="00371734" w:rsidRPr="000975FC">
        <w:t>. </w:t>
      </w:r>
      <w:r w:rsidR="00787AD3">
        <w:t xml:space="preserve">Thus, </w:t>
      </w:r>
      <w:r w:rsidR="00B065B0">
        <w:t xml:space="preserve">replacing fallow with alternative crop rotations has great potential in the region.  </w:t>
      </w:r>
    </w:p>
    <w:p w14:paraId="358C3971" w14:textId="77777777" w:rsidR="00D40980" w:rsidRDefault="00D40980" w:rsidP="00EE3933">
      <w:pPr>
        <w:rPr>
          <w:b/>
        </w:rPr>
      </w:pPr>
    </w:p>
    <w:p w14:paraId="19B3C8C0" w14:textId="3FBE0D21" w:rsidR="00EE3933" w:rsidRPr="000975FC" w:rsidRDefault="00295BEA" w:rsidP="00EE3933">
      <w:pPr>
        <w:rPr>
          <w:b/>
        </w:rPr>
      </w:pPr>
      <w:r>
        <w:rPr>
          <w:b/>
        </w:rPr>
        <w:t>Crop planting, harvest and</w:t>
      </w:r>
      <w:r w:rsidR="00B065B0">
        <w:rPr>
          <w:b/>
        </w:rPr>
        <w:t xml:space="preserve"> </w:t>
      </w:r>
      <w:r>
        <w:rPr>
          <w:b/>
        </w:rPr>
        <w:t>management</w:t>
      </w:r>
      <w:r w:rsidR="00F76896" w:rsidRPr="000975FC">
        <w:rPr>
          <w:b/>
        </w:rPr>
        <w:t>:</w:t>
      </w:r>
    </w:p>
    <w:p w14:paraId="3DC65022" w14:textId="7C6792E3" w:rsidR="00C23C8C" w:rsidRPr="000975FC" w:rsidRDefault="00927A7A" w:rsidP="00215EB7">
      <w:pPr>
        <w:spacing w:line="480" w:lineRule="auto"/>
        <w:rPr>
          <w:rFonts w:cstheme="minorHAnsi"/>
          <w:b/>
        </w:rPr>
      </w:pPr>
      <w:r w:rsidRPr="000975FC">
        <w:rPr>
          <w:rFonts w:cstheme="minorHAnsi"/>
        </w:rPr>
        <w:t xml:space="preserve">All </w:t>
      </w:r>
      <w:r w:rsidR="00C811B9" w:rsidRPr="000975FC">
        <w:rPr>
          <w:rFonts w:cstheme="minorHAnsi"/>
        </w:rPr>
        <w:t>c</w:t>
      </w:r>
      <w:r w:rsidR="00215EB7" w:rsidRPr="000975FC">
        <w:rPr>
          <w:rFonts w:cstheme="minorHAnsi"/>
        </w:rPr>
        <w:t xml:space="preserve">rops were planted in April to early May using a custom built no-till research drill with double shoot Barton single disk </w:t>
      </w:r>
      <w:r w:rsidR="00F3667E">
        <w:rPr>
          <w:rFonts w:cstheme="minorHAnsi"/>
        </w:rPr>
        <w:t xml:space="preserve">openers on 20.3 cm row spacing </w:t>
      </w:r>
      <w:r w:rsidR="00F76896" w:rsidRPr="000975FC">
        <w:rPr>
          <w:rFonts w:cstheme="minorHAnsi"/>
        </w:rPr>
        <w:fldChar w:fldCharType="begin"/>
      </w:r>
      <w:r w:rsidR="00A102F0">
        <w:rPr>
          <w:rFonts w:cstheme="minorHAnsi"/>
        </w:rPr>
        <w:instrText xml:space="preserve"> ADDIN EN.CITE &lt;EndNote&gt;&lt;Cite&gt;&lt;Author&gt;Jabro&lt;/Author&gt;&lt;Year&gt;2021&lt;/Year&gt;&lt;RecNum&gt;12207&lt;/RecNum&gt;&lt;DisplayText&gt;(Jabro&lt;style face="italic"&gt; et al.&lt;/style&gt; 2021)&lt;/DisplayText&gt;&lt;record&gt;&lt;rec-number&gt;12207&lt;/rec-number&gt;&lt;foreign-keys&gt;&lt;key app="EN" db-id="2fxrzsfw7fe0f3ex2x0v05eradxwtvptedft" timestamp="1618326391"&gt;12207&lt;/key&gt;&lt;/foreign-keys&gt;&lt;ref-type name="Journal Article"&gt;17&lt;/ref-type&gt;&lt;contributors&gt;&lt;authors&gt;&lt;author&gt;Jabro, Jay D&lt;/author&gt;&lt;author&gt;Allen, Brett L&lt;/author&gt;&lt;author&gt;Rand, Tatyana A&lt;/author&gt;&lt;author&gt;Dangi, Sadikshya R&lt;/author&gt;&lt;author&gt;Campbell, Joshua W&lt;/author&gt;&lt;/authors&gt;&lt;/contributors&gt;&lt;titles&gt;&lt;title&gt;Effect of previous crop roots on soil compaction in 2 yr rotations under a no-tillage system&lt;/title&gt;&lt;secondary-title&gt;Land&lt;/secondary-title&gt;&lt;/titles&gt;&lt;periodical&gt;&lt;full-title&gt;Land&lt;/full-title&gt;&lt;/periodical&gt;&lt;pages&gt;202. DOI:10.3390/land10020202&lt;/pages&gt;&lt;volume&gt;10&lt;/volume&gt;&lt;number&gt;2&lt;/number&gt;&lt;dates&gt;&lt;year&gt;2021&lt;/year&gt;&lt;/dates&gt;&lt;urls&gt;&lt;/urls&gt;&lt;/record&gt;&lt;/Cite&gt;&lt;/EndNote&gt;</w:instrText>
      </w:r>
      <w:r w:rsidR="00F76896" w:rsidRPr="000975FC">
        <w:rPr>
          <w:rFonts w:cstheme="minorHAnsi"/>
        </w:rPr>
        <w:fldChar w:fldCharType="separate"/>
      </w:r>
      <w:r w:rsidR="00F76896" w:rsidRPr="000975FC">
        <w:rPr>
          <w:rFonts w:cstheme="minorHAnsi"/>
          <w:noProof/>
        </w:rPr>
        <w:t>(Jabro</w:t>
      </w:r>
      <w:r w:rsidR="00F76896" w:rsidRPr="000975FC">
        <w:rPr>
          <w:rFonts w:cstheme="minorHAnsi"/>
          <w:i/>
          <w:noProof/>
        </w:rPr>
        <w:t xml:space="preserve"> et al.</w:t>
      </w:r>
      <w:r w:rsidR="00F76896" w:rsidRPr="000975FC">
        <w:rPr>
          <w:rFonts w:cstheme="minorHAnsi"/>
          <w:noProof/>
        </w:rPr>
        <w:t xml:space="preserve"> 2021)</w:t>
      </w:r>
      <w:r w:rsidR="00F76896" w:rsidRPr="000975FC">
        <w:rPr>
          <w:rFonts w:cstheme="minorHAnsi"/>
        </w:rPr>
        <w:fldChar w:fldCharType="end"/>
      </w:r>
      <w:r w:rsidR="00215EB7" w:rsidRPr="000975FC">
        <w:rPr>
          <w:rFonts w:cstheme="minorHAnsi"/>
        </w:rPr>
        <w:t>.  Durum ‘</w:t>
      </w:r>
      <w:proofErr w:type="spellStart"/>
      <w:r w:rsidR="00215EB7" w:rsidRPr="000975FC">
        <w:rPr>
          <w:rFonts w:cstheme="minorHAnsi"/>
        </w:rPr>
        <w:t>Grenora</w:t>
      </w:r>
      <w:proofErr w:type="spellEnd"/>
      <w:r w:rsidR="00215EB7" w:rsidRPr="000975FC">
        <w:rPr>
          <w:rFonts w:cstheme="minorHAnsi"/>
        </w:rPr>
        <w:t xml:space="preserve">’ </w:t>
      </w:r>
      <w:proofErr w:type="gramStart"/>
      <w:r w:rsidR="00215EB7" w:rsidRPr="000975FC">
        <w:rPr>
          <w:rFonts w:cstheme="minorHAnsi"/>
        </w:rPr>
        <w:t>was planted</w:t>
      </w:r>
      <w:proofErr w:type="gramEnd"/>
      <w:r w:rsidR="00215EB7" w:rsidRPr="000975FC">
        <w:rPr>
          <w:rFonts w:cstheme="minorHAnsi"/>
        </w:rPr>
        <w:t xml:space="preserve"> at 67 kg ha</w:t>
      </w:r>
      <w:r w:rsidR="00215EB7" w:rsidRPr="000975FC">
        <w:rPr>
          <w:rFonts w:cstheme="minorHAnsi"/>
          <w:vertAlign w:val="superscript"/>
        </w:rPr>
        <w:t>-1</w:t>
      </w:r>
      <w:r w:rsidR="00215EB7" w:rsidRPr="000975FC">
        <w:rPr>
          <w:rFonts w:cstheme="minorHAnsi"/>
        </w:rPr>
        <w:t xml:space="preserve">. </w:t>
      </w:r>
      <w:proofErr w:type="spellStart"/>
      <w:r w:rsidR="00215EB7" w:rsidRPr="000975FC">
        <w:rPr>
          <w:rFonts w:cstheme="minorHAnsi"/>
        </w:rPr>
        <w:t>Camelina</w:t>
      </w:r>
      <w:proofErr w:type="spellEnd"/>
      <w:r w:rsidR="00215EB7" w:rsidRPr="000975FC">
        <w:rPr>
          <w:rFonts w:cstheme="minorHAnsi"/>
        </w:rPr>
        <w:t xml:space="preserve"> ‘</w:t>
      </w:r>
      <w:proofErr w:type="spellStart"/>
      <w:r w:rsidR="00215EB7" w:rsidRPr="000975FC">
        <w:rPr>
          <w:rFonts w:cstheme="minorHAnsi"/>
        </w:rPr>
        <w:t>Suneson</w:t>
      </w:r>
      <w:proofErr w:type="spellEnd"/>
      <w:r w:rsidR="00215EB7" w:rsidRPr="000975FC">
        <w:rPr>
          <w:rFonts w:cstheme="minorHAnsi"/>
        </w:rPr>
        <w:t xml:space="preserve">’, </w:t>
      </w:r>
      <w:proofErr w:type="spellStart"/>
      <w:r w:rsidR="00215EB7" w:rsidRPr="000975FC">
        <w:rPr>
          <w:rFonts w:cstheme="minorHAnsi"/>
        </w:rPr>
        <w:t>carinata</w:t>
      </w:r>
      <w:proofErr w:type="spellEnd"/>
      <w:r w:rsidR="00215EB7" w:rsidRPr="000975FC">
        <w:rPr>
          <w:rFonts w:cstheme="minorHAnsi"/>
        </w:rPr>
        <w:t xml:space="preserve"> ‘A110’, and the</w:t>
      </w:r>
      <w:r w:rsidR="00B70830" w:rsidRPr="000975FC">
        <w:rPr>
          <w:rFonts w:cstheme="minorHAnsi"/>
        </w:rPr>
        <w:t xml:space="preserve"> 10-species </w:t>
      </w:r>
      <w:r w:rsidR="00215EB7" w:rsidRPr="000975FC">
        <w:rPr>
          <w:rFonts w:cstheme="minorHAnsi"/>
        </w:rPr>
        <w:t xml:space="preserve">cover crop mix </w:t>
      </w:r>
      <w:proofErr w:type="gramStart"/>
      <w:r w:rsidR="00215EB7" w:rsidRPr="000975FC">
        <w:rPr>
          <w:rFonts w:cstheme="minorHAnsi"/>
        </w:rPr>
        <w:t>were planted</w:t>
      </w:r>
      <w:proofErr w:type="gramEnd"/>
      <w:r w:rsidR="00215EB7" w:rsidRPr="000975FC">
        <w:rPr>
          <w:rFonts w:cstheme="minorHAnsi"/>
        </w:rPr>
        <w:t xml:space="preserve"> at 9.0, 7.3, and 26.9 kg ha</w:t>
      </w:r>
      <w:r w:rsidR="00215EB7" w:rsidRPr="000975FC">
        <w:rPr>
          <w:rFonts w:cstheme="minorHAnsi"/>
          <w:vertAlign w:val="superscript"/>
        </w:rPr>
        <w:t>-1</w:t>
      </w:r>
      <w:r w:rsidR="00215EB7" w:rsidRPr="000975FC">
        <w:rPr>
          <w:rFonts w:cstheme="minorHAnsi"/>
        </w:rPr>
        <w:t xml:space="preserve"> respectively. </w:t>
      </w:r>
      <w:r w:rsidR="00C23C8C" w:rsidRPr="000975FC">
        <w:rPr>
          <w:rFonts w:cstheme="minorHAnsi"/>
        </w:rPr>
        <w:t xml:space="preserve"> </w:t>
      </w:r>
      <w:r w:rsidR="006B10E5">
        <w:rPr>
          <w:rFonts w:cstheme="minorHAnsi"/>
        </w:rPr>
        <w:t>Seeding</w:t>
      </w:r>
      <w:r w:rsidR="00AA1434" w:rsidRPr="000975FC">
        <w:rPr>
          <w:rFonts w:cstheme="minorHAnsi"/>
        </w:rPr>
        <w:t xml:space="preserve"> densities </w:t>
      </w:r>
      <w:proofErr w:type="gramStart"/>
      <w:r w:rsidR="00AA1434" w:rsidRPr="000975FC">
        <w:rPr>
          <w:rFonts w:cstheme="minorHAnsi"/>
        </w:rPr>
        <w:t>were based</w:t>
      </w:r>
      <w:proofErr w:type="gramEnd"/>
      <w:r w:rsidR="00AA1434" w:rsidRPr="000975FC">
        <w:rPr>
          <w:rFonts w:cstheme="minorHAnsi"/>
        </w:rPr>
        <w:t xml:space="preserve"> on recommendations from the developers of the varieties used for each </w:t>
      </w:r>
      <w:r w:rsidR="00373F65">
        <w:rPr>
          <w:rFonts w:cstheme="minorHAnsi"/>
        </w:rPr>
        <w:t xml:space="preserve">oilseed </w:t>
      </w:r>
      <w:r w:rsidR="00AA1434" w:rsidRPr="000975FC">
        <w:rPr>
          <w:rFonts w:cstheme="minorHAnsi"/>
        </w:rPr>
        <w:t xml:space="preserve">crop, Montana State University for </w:t>
      </w:r>
      <w:proofErr w:type="spellStart"/>
      <w:r w:rsidR="00AA1434" w:rsidRPr="000975FC">
        <w:rPr>
          <w:rFonts w:cstheme="minorHAnsi"/>
        </w:rPr>
        <w:t>camelina</w:t>
      </w:r>
      <w:proofErr w:type="spellEnd"/>
      <w:r w:rsidR="00AA1434" w:rsidRPr="000975FC">
        <w:rPr>
          <w:rFonts w:cstheme="minorHAnsi"/>
        </w:rPr>
        <w:t xml:space="preserve"> (</w:t>
      </w:r>
      <w:proofErr w:type="spellStart"/>
      <w:r w:rsidR="00AA1434" w:rsidRPr="000975FC">
        <w:rPr>
          <w:rFonts w:cstheme="minorHAnsi"/>
        </w:rPr>
        <w:t>Suneson</w:t>
      </w:r>
      <w:proofErr w:type="spellEnd"/>
      <w:r w:rsidR="00AA1434" w:rsidRPr="000975FC">
        <w:rPr>
          <w:rFonts w:cstheme="minorHAnsi"/>
        </w:rPr>
        <w:t xml:space="preserve">) and </w:t>
      </w:r>
      <w:proofErr w:type="spellStart"/>
      <w:r w:rsidR="00AA1434" w:rsidRPr="000975FC">
        <w:rPr>
          <w:rFonts w:cstheme="minorHAnsi"/>
        </w:rPr>
        <w:t>Agrisoma</w:t>
      </w:r>
      <w:proofErr w:type="spellEnd"/>
      <w:r w:rsidR="00AA1434" w:rsidRPr="000975FC">
        <w:rPr>
          <w:rFonts w:cstheme="minorHAnsi"/>
        </w:rPr>
        <w:t xml:space="preserve"> Biosciences for </w:t>
      </w:r>
      <w:proofErr w:type="spellStart"/>
      <w:r w:rsidR="00AA1434" w:rsidRPr="000975FC">
        <w:rPr>
          <w:rFonts w:cstheme="minorHAnsi"/>
        </w:rPr>
        <w:t>carinata</w:t>
      </w:r>
      <w:proofErr w:type="spellEnd"/>
      <w:r w:rsidR="00AA1434" w:rsidRPr="000975FC">
        <w:rPr>
          <w:rFonts w:cstheme="minorHAnsi"/>
        </w:rPr>
        <w:t xml:space="preserve"> (A110).  </w:t>
      </w:r>
      <w:r w:rsidR="003C2DFA" w:rsidRPr="000975FC">
        <w:rPr>
          <w:rFonts w:cstheme="minorHAnsi"/>
        </w:rPr>
        <w:t xml:space="preserve">Fertilizer </w:t>
      </w:r>
      <w:proofErr w:type="gramStart"/>
      <w:r w:rsidR="003C2DFA" w:rsidRPr="000975FC">
        <w:rPr>
          <w:rFonts w:cstheme="minorHAnsi"/>
        </w:rPr>
        <w:t>was banded</w:t>
      </w:r>
      <w:proofErr w:type="gramEnd"/>
      <w:r w:rsidR="003C2DFA" w:rsidRPr="000975FC">
        <w:rPr>
          <w:rFonts w:cstheme="minorHAnsi"/>
        </w:rPr>
        <w:t xml:space="preserve"> at planting 5 cm below and 5 cm to the side of seeds at rates of 56 and 45 kg ha</w:t>
      </w:r>
      <w:r w:rsidR="003C2DFA" w:rsidRPr="000975FC">
        <w:rPr>
          <w:rFonts w:cstheme="minorHAnsi"/>
          <w:vertAlign w:val="superscript"/>
        </w:rPr>
        <w:t>-1</w:t>
      </w:r>
      <w:r w:rsidR="003C2DFA" w:rsidRPr="000975FC">
        <w:rPr>
          <w:rFonts w:cstheme="minorHAnsi"/>
        </w:rPr>
        <w:t xml:space="preserve"> </w:t>
      </w:r>
      <w:proofErr w:type="spellStart"/>
      <w:r w:rsidR="003C2DFA" w:rsidRPr="000975FC">
        <w:rPr>
          <w:rFonts w:cstheme="minorHAnsi"/>
        </w:rPr>
        <w:t>monoammonium</w:t>
      </w:r>
      <w:proofErr w:type="spellEnd"/>
      <w:r w:rsidR="003C2DFA" w:rsidRPr="000975FC">
        <w:rPr>
          <w:rFonts w:cstheme="minorHAnsi"/>
        </w:rPr>
        <w:t xml:space="preserve"> phosphate and potassium chloride, </w:t>
      </w:r>
      <w:r w:rsidR="003C2DFA" w:rsidRPr="000975FC">
        <w:rPr>
          <w:rFonts w:cstheme="minorHAnsi"/>
        </w:rPr>
        <w:lastRenderedPageBreak/>
        <w:t xml:space="preserve">respectively (details in </w:t>
      </w:r>
      <w:r w:rsidR="003C2DFA" w:rsidRPr="000975FC">
        <w:rPr>
          <w:rFonts w:cstheme="minorHAnsi"/>
          <w:noProof/>
        </w:rPr>
        <w:t>Jabro et al. 2021)</w:t>
      </w:r>
      <w:r w:rsidR="00AA1434" w:rsidRPr="000975FC">
        <w:rPr>
          <w:rFonts w:cstheme="minorHAnsi"/>
        </w:rPr>
        <w:t xml:space="preserve">. </w:t>
      </w:r>
      <w:proofErr w:type="spellStart"/>
      <w:r w:rsidR="00D93BEF">
        <w:rPr>
          <w:rFonts w:cstheme="minorHAnsi"/>
        </w:rPr>
        <w:t>P</w:t>
      </w:r>
      <w:r w:rsidR="004C38E9" w:rsidRPr="004C38E9">
        <w:rPr>
          <w:rFonts w:cstheme="minorHAnsi"/>
        </w:rPr>
        <w:t>replant</w:t>
      </w:r>
      <w:proofErr w:type="spellEnd"/>
      <w:r w:rsidR="004C38E9" w:rsidRPr="004C38E9">
        <w:rPr>
          <w:rFonts w:cstheme="minorHAnsi"/>
        </w:rPr>
        <w:t xml:space="preserve"> and post-harvest applications of glyphosate herbicide at 3.36 kg </w:t>
      </w:r>
      <w:proofErr w:type="spellStart"/>
      <w:r w:rsidR="004C38E9" w:rsidRPr="004C38E9">
        <w:rPr>
          <w:rFonts w:cstheme="minorHAnsi"/>
        </w:rPr>
        <w:t>a.i</w:t>
      </w:r>
      <w:proofErr w:type="spellEnd"/>
      <w:r w:rsidR="004C38E9" w:rsidRPr="004C38E9">
        <w:rPr>
          <w:rFonts w:cstheme="minorHAnsi"/>
        </w:rPr>
        <w:t>. ha–1</w:t>
      </w:r>
      <w:r w:rsidR="00787AD3">
        <w:rPr>
          <w:rFonts w:cstheme="minorHAnsi"/>
        </w:rPr>
        <w:t xml:space="preserve"> </w:t>
      </w:r>
      <w:proofErr w:type="gramStart"/>
      <w:r w:rsidR="00787AD3">
        <w:rPr>
          <w:rFonts w:cstheme="minorHAnsi"/>
        </w:rPr>
        <w:t xml:space="preserve">were </w:t>
      </w:r>
      <w:r w:rsidR="00D93BEF">
        <w:rPr>
          <w:rFonts w:cstheme="minorHAnsi"/>
        </w:rPr>
        <w:t>used</w:t>
      </w:r>
      <w:proofErr w:type="gramEnd"/>
      <w:r w:rsidR="00D93BEF">
        <w:rPr>
          <w:rFonts w:cstheme="minorHAnsi"/>
        </w:rPr>
        <w:t xml:space="preserve"> to control weeds</w:t>
      </w:r>
      <w:r w:rsidR="00D93BEF" w:rsidRPr="00D93BEF">
        <w:rPr>
          <w:rFonts w:cstheme="minorHAnsi"/>
          <w:noProof/>
        </w:rPr>
        <w:t xml:space="preserve"> </w:t>
      </w:r>
      <w:r w:rsidR="00D93BEF">
        <w:rPr>
          <w:rFonts w:cstheme="minorHAnsi"/>
          <w:noProof/>
        </w:rPr>
        <w:t>(</w:t>
      </w:r>
      <w:r w:rsidR="00D93BEF" w:rsidRPr="000975FC">
        <w:rPr>
          <w:rFonts w:cstheme="minorHAnsi"/>
          <w:noProof/>
        </w:rPr>
        <w:t xml:space="preserve">Jabro </w:t>
      </w:r>
      <w:r w:rsidR="00D93BEF" w:rsidRPr="00D93BEF">
        <w:rPr>
          <w:rFonts w:cstheme="minorHAnsi"/>
          <w:i/>
          <w:noProof/>
        </w:rPr>
        <w:t>et al.</w:t>
      </w:r>
      <w:r w:rsidR="00D93BEF" w:rsidRPr="000975FC">
        <w:rPr>
          <w:rFonts w:cstheme="minorHAnsi"/>
          <w:noProof/>
        </w:rPr>
        <w:t xml:space="preserve"> 2021</w:t>
      </w:r>
      <w:r w:rsidR="00D93BEF">
        <w:rPr>
          <w:rFonts w:cstheme="minorHAnsi"/>
        </w:rPr>
        <w:t>)</w:t>
      </w:r>
      <w:r w:rsidR="004C38E9" w:rsidRPr="004C38E9">
        <w:rPr>
          <w:rFonts w:cstheme="minorHAnsi"/>
        </w:rPr>
        <w:t xml:space="preserve">. </w:t>
      </w:r>
      <w:r w:rsidR="00D93BEF">
        <w:rPr>
          <w:rFonts w:cstheme="minorHAnsi"/>
        </w:rPr>
        <w:t>Additionally, d</w:t>
      </w:r>
      <w:r w:rsidR="004C38E9" w:rsidRPr="004C38E9">
        <w:rPr>
          <w:rFonts w:cstheme="minorHAnsi"/>
        </w:rPr>
        <w:t xml:space="preserve">urum received an in-crop application of 0.68 kg </w:t>
      </w:r>
      <w:proofErr w:type="spellStart"/>
      <w:r w:rsidR="004C38E9" w:rsidRPr="004C38E9">
        <w:rPr>
          <w:rFonts w:cstheme="minorHAnsi"/>
        </w:rPr>
        <w:t>a.i</w:t>
      </w:r>
      <w:proofErr w:type="spellEnd"/>
      <w:r w:rsidR="004C38E9" w:rsidRPr="004C38E9">
        <w:rPr>
          <w:rFonts w:cstheme="minorHAnsi"/>
        </w:rPr>
        <w:t>. ha–1bromoxynil and 0.09 k</w:t>
      </w:r>
      <w:r w:rsidR="00D93BEF">
        <w:rPr>
          <w:rFonts w:cstheme="minorHAnsi"/>
        </w:rPr>
        <w:t xml:space="preserve">g </w:t>
      </w:r>
      <w:proofErr w:type="spellStart"/>
      <w:r w:rsidR="00D93BEF">
        <w:rPr>
          <w:rFonts w:cstheme="minorHAnsi"/>
        </w:rPr>
        <w:t>a.i</w:t>
      </w:r>
      <w:proofErr w:type="spellEnd"/>
      <w:r w:rsidR="00D93BEF">
        <w:rPr>
          <w:rFonts w:cstheme="minorHAnsi"/>
        </w:rPr>
        <w:t xml:space="preserve"> ha–1fenoxaprop herbicides, and </w:t>
      </w:r>
      <w:proofErr w:type="spellStart"/>
      <w:r w:rsidR="00D93BEF">
        <w:rPr>
          <w:rFonts w:cstheme="minorHAnsi"/>
        </w:rPr>
        <w:t>c</w:t>
      </w:r>
      <w:r w:rsidR="004C38E9" w:rsidRPr="004C38E9">
        <w:rPr>
          <w:rFonts w:cstheme="minorHAnsi"/>
        </w:rPr>
        <w:t>amelina</w:t>
      </w:r>
      <w:proofErr w:type="spellEnd"/>
      <w:r w:rsidR="004C38E9" w:rsidRPr="004C38E9">
        <w:rPr>
          <w:rFonts w:cstheme="minorHAnsi"/>
        </w:rPr>
        <w:t xml:space="preserve"> and </w:t>
      </w:r>
      <w:proofErr w:type="spellStart"/>
      <w:r w:rsidR="004C38E9" w:rsidRPr="004C38E9">
        <w:rPr>
          <w:rFonts w:cstheme="minorHAnsi"/>
        </w:rPr>
        <w:t>carinata</w:t>
      </w:r>
      <w:proofErr w:type="spellEnd"/>
      <w:r w:rsidR="004C38E9" w:rsidRPr="004C38E9">
        <w:rPr>
          <w:rFonts w:cstheme="minorHAnsi"/>
        </w:rPr>
        <w:t xml:space="preserve"> received</w:t>
      </w:r>
      <w:r w:rsidR="00D93BEF">
        <w:rPr>
          <w:rFonts w:cstheme="minorHAnsi"/>
        </w:rPr>
        <w:t xml:space="preserve"> </w:t>
      </w:r>
      <w:r w:rsidR="004C38E9" w:rsidRPr="004C38E9">
        <w:rPr>
          <w:rFonts w:cstheme="minorHAnsi"/>
        </w:rPr>
        <w:t xml:space="preserve">9.0 kg </w:t>
      </w:r>
      <w:proofErr w:type="spellStart"/>
      <w:r w:rsidR="004C38E9" w:rsidRPr="004C38E9">
        <w:rPr>
          <w:rFonts w:cstheme="minorHAnsi"/>
        </w:rPr>
        <w:t>a.i</w:t>
      </w:r>
      <w:proofErr w:type="spellEnd"/>
      <w:r w:rsidR="004C38E9" w:rsidRPr="004C38E9">
        <w:rPr>
          <w:rFonts w:cstheme="minorHAnsi"/>
        </w:rPr>
        <w:t xml:space="preserve">. ha–1 </w:t>
      </w:r>
      <w:proofErr w:type="spellStart"/>
      <w:r w:rsidR="004C38E9" w:rsidRPr="004C38E9">
        <w:rPr>
          <w:rFonts w:cstheme="minorHAnsi"/>
        </w:rPr>
        <w:t>ethylﬂuralin</w:t>
      </w:r>
      <w:proofErr w:type="spellEnd"/>
      <w:r w:rsidR="004C38E9" w:rsidRPr="004C38E9">
        <w:rPr>
          <w:rFonts w:cstheme="minorHAnsi"/>
        </w:rPr>
        <w:t xml:space="preserve"> in late fall preceding spring planting</w:t>
      </w:r>
      <w:r w:rsidR="00D93BEF">
        <w:rPr>
          <w:rFonts w:cstheme="minorHAnsi"/>
        </w:rPr>
        <w:t xml:space="preserve"> </w:t>
      </w:r>
      <w:r w:rsidR="00D93BEF">
        <w:rPr>
          <w:rFonts w:cstheme="minorHAnsi"/>
          <w:noProof/>
        </w:rPr>
        <w:t>(</w:t>
      </w:r>
      <w:r w:rsidR="00D93BEF" w:rsidRPr="000975FC">
        <w:rPr>
          <w:rFonts w:cstheme="minorHAnsi"/>
          <w:noProof/>
        </w:rPr>
        <w:t>Jabro et al. 2021</w:t>
      </w:r>
      <w:r w:rsidR="00D93BEF">
        <w:rPr>
          <w:rFonts w:cstheme="minorHAnsi"/>
        </w:rPr>
        <w:t>).</w:t>
      </w:r>
      <w:r w:rsidR="004C38E9" w:rsidRPr="004C38E9">
        <w:rPr>
          <w:rFonts w:cstheme="minorHAnsi"/>
        </w:rPr>
        <w:t xml:space="preserve"> </w:t>
      </w:r>
      <w:r w:rsidR="00AA1434" w:rsidRPr="000975FC">
        <w:t xml:space="preserve"> Cover crop plots did not receive any herbicide application after planting.</w:t>
      </w:r>
      <w:r w:rsidR="00AA1434" w:rsidRPr="000975FC">
        <w:rPr>
          <w:rFonts w:cstheme="minorHAnsi"/>
        </w:rPr>
        <w:t xml:space="preserve"> </w:t>
      </w:r>
      <w:proofErr w:type="spellStart"/>
      <w:r w:rsidR="003C2DFA" w:rsidRPr="000975FC">
        <w:rPr>
          <w:rFonts w:cstheme="minorHAnsi"/>
        </w:rPr>
        <w:t>Camelina</w:t>
      </w:r>
      <w:proofErr w:type="spellEnd"/>
      <w:r w:rsidR="003C2DFA" w:rsidRPr="000975FC">
        <w:rPr>
          <w:rFonts w:cstheme="minorHAnsi"/>
        </w:rPr>
        <w:t xml:space="preserve"> and </w:t>
      </w:r>
      <w:proofErr w:type="spellStart"/>
      <w:r w:rsidR="003C2DFA" w:rsidRPr="000975FC">
        <w:rPr>
          <w:rFonts w:cstheme="minorHAnsi"/>
        </w:rPr>
        <w:t>carinata</w:t>
      </w:r>
      <w:proofErr w:type="spellEnd"/>
      <w:r w:rsidR="003C2DFA" w:rsidRPr="000975FC">
        <w:rPr>
          <w:rFonts w:cstheme="minorHAnsi"/>
        </w:rPr>
        <w:t xml:space="preserve"> </w:t>
      </w:r>
      <w:proofErr w:type="gramStart"/>
      <w:r w:rsidR="003C2DFA" w:rsidRPr="000975FC">
        <w:rPr>
          <w:rFonts w:cstheme="minorHAnsi"/>
        </w:rPr>
        <w:t>were harvested</w:t>
      </w:r>
      <w:proofErr w:type="gramEnd"/>
      <w:r w:rsidR="003C2DFA" w:rsidRPr="000975FC">
        <w:rPr>
          <w:rFonts w:cstheme="minorHAnsi"/>
        </w:rPr>
        <w:t xml:space="preserve"> with a Kincaid 8XP research combine (manufactured in Haven, KS, USA) in July-August. The cover crop mix was swathed for forage at pea bloom in mid-July. Following forage harvest, the cover crop </w:t>
      </w:r>
      <w:proofErr w:type="gramStart"/>
      <w:r w:rsidR="003C2DFA" w:rsidRPr="000975FC">
        <w:rPr>
          <w:rFonts w:cstheme="minorHAnsi"/>
        </w:rPr>
        <w:t>was allowed</w:t>
      </w:r>
      <w:proofErr w:type="gramEnd"/>
      <w:r w:rsidR="003C2DFA" w:rsidRPr="000975FC">
        <w:rPr>
          <w:rFonts w:cstheme="minorHAnsi"/>
        </w:rPr>
        <w:t xml:space="preserve"> to regrow unharvested and was terminated each year with a killing frost.</w:t>
      </w:r>
      <w:r w:rsidR="003C2DFA" w:rsidRPr="000975FC">
        <w:rPr>
          <w:rFonts w:cstheme="minorHAnsi"/>
          <w:b/>
        </w:rPr>
        <w:t xml:space="preserve"> </w:t>
      </w:r>
    </w:p>
    <w:p w14:paraId="7A918241" w14:textId="77777777" w:rsidR="00AA1434" w:rsidRPr="000975FC" w:rsidRDefault="00AA1434" w:rsidP="00215EB7">
      <w:pPr>
        <w:spacing w:line="480" w:lineRule="auto"/>
        <w:rPr>
          <w:rFonts w:cstheme="minorHAnsi"/>
        </w:rPr>
      </w:pPr>
    </w:p>
    <w:p w14:paraId="14CEF7DD" w14:textId="59015610" w:rsidR="00D659B5" w:rsidRPr="000975FC" w:rsidRDefault="00371734" w:rsidP="00215EB7">
      <w:pPr>
        <w:spacing w:line="480" w:lineRule="auto"/>
      </w:pPr>
      <w:r w:rsidRPr="000975FC">
        <w:rPr>
          <w:rFonts w:cstheme="minorHAnsi"/>
        </w:rPr>
        <w:t>Crops</w:t>
      </w:r>
      <w:r w:rsidR="00D659B5" w:rsidRPr="000975FC">
        <w:rPr>
          <w:rFonts w:cstheme="minorHAnsi"/>
        </w:rPr>
        <w:t xml:space="preserve"> included in the</w:t>
      </w:r>
      <w:r w:rsidR="00215EB7" w:rsidRPr="000975FC">
        <w:rPr>
          <w:rFonts w:cstheme="minorHAnsi"/>
        </w:rPr>
        <w:t xml:space="preserve"> cover crop </w:t>
      </w:r>
      <w:r w:rsidR="00215EB7" w:rsidRPr="00373F65">
        <w:rPr>
          <w:rFonts w:cstheme="minorHAnsi"/>
        </w:rPr>
        <w:t xml:space="preserve">mix </w:t>
      </w:r>
      <w:r w:rsidR="003859A9" w:rsidRPr="00373F65">
        <w:rPr>
          <w:rFonts w:cstheme="minorHAnsi"/>
        </w:rPr>
        <w:t xml:space="preserve"> </w:t>
      </w:r>
      <w:r w:rsidR="00B70830" w:rsidRPr="00373F65">
        <w:rPr>
          <w:rFonts w:cstheme="minorHAnsi"/>
        </w:rPr>
        <w:t>(Table S1)</w:t>
      </w:r>
      <w:r w:rsidR="00B70830" w:rsidRPr="000975FC">
        <w:rPr>
          <w:rFonts w:cstheme="minorHAnsi"/>
        </w:rPr>
        <w:t xml:space="preserve"> were selected to include multiple functional groups</w:t>
      </w:r>
      <w:r w:rsidRPr="000975FC">
        <w:rPr>
          <w:rFonts w:cstheme="minorHAnsi"/>
        </w:rPr>
        <w:t xml:space="preserve"> and </w:t>
      </w:r>
      <w:r w:rsidR="00B70830" w:rsidRPr="000975FC">
        <w:rPr>
          <w:rFonts w:cstheme="minorHAnsi"/>
        </w:rPr>
        <w:t xml:space="preserve">species commonly recommended as </w:t>
      </w:r>
      <w:r w:rsidR="003859A9" w:rsidRPr="000975FC">
        <w:rPr>
          <w:rFonts w:cstheme="minorHAnsi"/>
        </w:rPr>
        <w:t>cover crops in the region</w:t>
      </w:r>
      <w:r w:rsidR="00F76896" w:rsidRPr="000975FC">
        <w:t xml:space="preserve"> (</w:t>
      </w:r>
      <w:r w:rsidR="00373F65">
        <w:t xml:space="preserve">see the following link: </w:t>
      </w:r>
      <w:hyperlink r:id="rId5" w:history="1">
        <w:r w:rsidR="00F76896" w:rsidRPr="000975FC">
          <w:rPr>
            <w:rStyle w:val="Hyperlink"/>
            <w:color w:val="auto"/>
          </w:rPr>
          <w:t>Cover Crop Chart : USDA ARS</w:t>
        </w:r>
      </w:hyperlink>
      <w:r w:rsidR="00F76896" w:rsidRPr="000975FC">
        <w:t>)</w:t>
      </w:r>
      <w:r w:rsidR="00F76896" w:rsidRPr="000975FC">
        <w:rPr>
          <w:rFonts w:cstheme="minorHAnsi"/>
        </w:rPr>
        <w:t xml:space="preserve"> </w:t>
      </w:r>
      <w:r w:rsidR="003859A9" w:rsidRPr="000975FC">
        <w:rPr>
          <w:rFonts w:cstheme="minorHAnsi"/>
        </w:rPr>
        <w:fldChar w:fldCharType="begin"/>
      </w:r>
      <w:r w:rsidR="00F76896" w:rsidRPr="000975FC">
        <w:rPr>
          <w:rFonts w:cstheme="minorHAnsi"/>
        </w:rPr>
        <w:instrText xml:space="preserve"> ADDIN EN.CITE &lt;EndNote&gt;&lt;Cite&gt;&lt;Author&gt;Liebig&lt;/Author&gt;&lt;Year&gt;2013&lt;/Year&gt;&lt;RecNum&gt;12062&lt;/RecNum&gt;&lt;DisplayText&gt;(Liebig&lt;style face="italic"&gt; et al.&lt;/style&gt; 2013)&lt;/DisplayText&gt;&lt;record&gt;&lt;rec-number&gt;12062&lt;/rec-number&gt;&lt;foreign-keys&gt;&lt;key app="EN" db-id="2fxrzsfw7fe0f3ex2x0v05eradxwtvptedft" timestamp="1573065415"&gt;12062&lt;/key&gt;&lt;/foreign-keys&gt;&lt;ref-type name="Journal Article"&gt;17&lt;/ref-type&gt;&lt;contributors&gt;&lt;authors&gt;&lt;author&gt;Liebig, Mark A.&lt;/author&gt;&lt;author&gt;Johnson, Holly A.&lt;/author&gt;&lt;author&gt;Archer, D. W. &lt;/author&gt;&lt;author&gt;Hendrickson, John R.&lt;/author&gt;&lt;author&gt;Nichols, K. A. &lt;/author&gt;&lt;author&gt;Schmer, M. R. &lt;/author&gt;&lt;author&gt;Tanaka, D. L.&lt;/author&gt;&lt;/authors&gt;&lt;/contributors&gt;&lt;titles&gt;&lt;title&gt;Cover Crop Chart: An Intuitive Educational Resource for extension professionals&lt;/title&gt;&lt;secondary-title&gt;Journal of Extension [Online] &lt;/secondary-title&gt;&lt;/titles&gt;&lt;pages&gt;Article 3TOT7. Available at http://www.joe.org/joe/2013june/tt7.php.&lt;/pages&gt;&lt;volume&gt;51(3) &lt;/volume&gt;&lt;dates&gt;&lt;year&gt;2013&lt;/year&gt;&lt;/dates&gt;&lt;urls&gt;&lt;/urls&gt;&lt;/record&gt;&lt;/Cite&gt;&lt;/EndNote&gt;</w:instrText>
      </w:r>
      <w:r w:rsidR="003859A9" w:rsidRPr="000975FC">
        <w:rPr>
          <w:rFonts w:cstheme="minorHAnsi"/>
        </w:rPr>
        <w:fldChar w:fldCharType="separate"/>
      </w:r>
      <w:r w:rsidR="00F76896" w:rsidRPr="000975FC">
        <w:rPr>
          <w:rFonts w:cstheme="minorHAnsi"/>
          <w:noProof/>
        </w:rPr>
        <w:t>(Liebig</w:t>
      </w:r>
      <w:r w:rsidR="00F76896" w:rsidRPr="000975FC">
        <w:rPr>
          <w:rFonts w:cstheme="minorHAnsi"/>
          <w:i/>
          <w:noProof/>
        </w:rPr>
        <w:t xml:space="preserve"> et al.</w:t>
      </w:r>
      <w:r w:rsidR="00F76896" w:rsidRPr="000975FC">
        <w:rPr>
          <w:rFonts w:cstheme="minorHAnsi"/>
          <w:noProof/>
        </w:rPr>
        <w:t xml:space="preserve"> 2013)</w:t>
      </w:r>
      <w:r w:rsidR="003859A9" w:rsidRPr="000975FC">
        <w:rPr>
          <w:rFonts w:cstheme="minorHAnsi"/>
        </w:rPr>
        <w:fldChar w:fldCharType="end"/>
      </w:r>
      <w:r w:rsidR="003859A9" w:rsidRPr="000975FC">
        <w:rPr>
          <w:rFonts w:cstheme="minorHAnsi"/>
        </w:rPr>
        <w:t>.</w:t>
      </w:r>
      <w:r w:rsidR="00D659B5" w:rsidRPr="000975FC">
        <w:t xml:space="preserve"> </w:t>
      </w:r>
      <w:r w:rsidRPr="000975FC">
        <w:t xml:space="preserve"> </w:t>
      </w:r>
      <w:r w:rsidR="00373F65">
        <w:t xml:space="preserve">Plants in the </w:t>
      </w:r>
      <w:proofErr w:type="spellStart"/>
      <w:r w:rsidR="00373F65">
        <w:t>Brassicaceae</w:t>
      </w:r>
      <w:proofErr w:type="spellEnd"/>
      <w:r w:rsidR="00373F65">
        <w:t xml:space="preserve"> </w:t>
      </w:r>
      <w:r w:rsidRPr="000975FC">
        <w:t>were included to represent one of these functional groups</w:t>
      </w:r>
      <w:r w:rsidR="00DF433A">
        <w:t xml:space="preserve">, </w:t>
      </w:r>
      <w:r w:rsidR="00174A43">
        <w:t xml:space="preserve">the </w:t>
      </w:r>
      <w:r w:rsidR="00DF433A">
        <w:rPr>
          <w:rFonts w:ascii="Calibri" w:eastAsia="Times New Roman" w:hAnsi="Calibri" w:cs="Calibri"/>
        </w:rPr>
        <w:t>cool season broadleaves</w:t>
      </w:r>
      <w:r w:rsidR="00787AD3">
        <w:t>. R</w:t>
      </w:r>
      <w:r w:rsidR="00F76896" w:rsidRPr="000975FC">
        <w:t xml:space="preserve">adish and turnip are common components of cover crop mixes because their taproots can reduce soil compaction (Jabro et al., 2021). Additional functional groups included </w:t>
      </w:r>
      <w:r w:rsidRPr="000975FC">
        <w:t>co</w:t>
      </w:r>
      <w:r w:rsidR="00787AD3">
        <w:t>ol- and warm-season legumes,</w:t>
      </w:r>
      <w:r w:rsidRPr="000975FC">
        <w:t xml:space="preserve"> warm-season grasses and non-legume broadleaf </w:t>
      </w:r>
      <w:r w:rsidR="00787AD3">
        <w:t xml:space="preserve">species. </w:t>
      </w:r>
      <w:r w:rsidRPr="000975FC">
        <w:t>Cool-season grasse</w:t>
      </w:r>
      <w:r w:rsidR="00F76896" w:rsidRPr="000975FC">
        <w:t xml:space="preserve">s </w:t>
      </w:r>
      <w:proofErr w:type="gramStart"/>
      <w:r w:rsidRPr="000975FC">
        <w:t>were intentionally omitted</w:t>
      </w:r>
      <w:proofErr w:type="gramEnd"/>
      <w:r w:rsidRPr="000975FC">
        <w:t xml:space="preserve"> from the cover crop mix, since plots were rotated with durum</w:t>
      </w:r>
      <w:r w:rsidR="00F76896" w:rsidRPr="000975FC">
        <w:t xml:space="preserve"> wheat</w:t>
      </w:r>
      <w:r w:rsidRPr="000975FC">
        <w:t>, which represented this in</w:t>
      </w:r>
      <w:r w:rsidR="00373F65">
        <w:t xml:space="preserve"> functional group in</w:t>
      </w:r>
      <w:r w:rsidRPr="000975FC">
        <w:t xml:space="preserve"> alternate years.  </w:t>
      </w:r>
      <w:r w:rsidR="00A24409" w:rsidRPr="00A24409">
        <w:t>Cover crop mix seeding rates were based on 10% of monoculture recommended seedi</w:t>
      </w:r>
      <w:r w:rsidR="006B10E5">
        <w:t>ng rates for a given species</w:t>
      </w:r>
      <w:r w:rsidR="00A24409" w:rsidRPr="00A24409">
        <w:t>, with the sum equaling 26.9 kg/ha for the ten species.  For example</w:t>
      </w:r>
      <w:r w:rsidR="00DF433A">
        <w:t>,</w:t>
      </w:r>
      <w:r w:rsidR="00A24409" w:rsidRPr="00A24409">
        <w:t xml:space="preserve"> flax was 6% of t</w:t>
      </w:r>
      <w:r w:rsidR="00A24409">
        <w:t>he cc mix, i.e. 1.6 kg/ha, with a monoculture recommended planting rate of 16 kg/ha.</w:t>
      </w:r>
    </w:p>
    <w:p w14:paraId="33B02257" w14:textId="73EF213E" w:rsidR="000975FC" w:rsidRPr="000975FC" w:rsidRDefault="000975FC" w:rsidP="000975FC">
      <w:pPr>
        <w:rPr>
          <w:rFonts w:cstheme="minorHAnsi"/>
        </w:rPr>
      </w:pPr>
    </w:p>
    <w:p w14:paraId="07223BBA" w14:textId="57AA0C21" w:rsidR="000975FC" w:rsidRPr="00540967" w:rsidRDefault="0080556D" w:rsidP="000975FC">
      <w:pPr>
        <w:rPr>
          <w:b/>
        </w:rPr>
      </w:pPr>
      <w:r w:rsidRPr="00540967">
        <w:rPr>
          <w:rFonts w:ascii="Calibri" w:hAnsi="Calibri" w:cs="Calibri"/>
          <w:b/>
        </w:rPr>
        <w:t>References</w:t>
      </w:r>
    </w:p>
    <w:p w14:paraId="7FD58B0E" w14:textId="77777777" w:rsidR="00DC0219" w:rsidRPr="00DC0219" w:rsidRDefault="000975FC" w:rsidP="00540967">
      <w:pPr>
        <w:pStyle w:val="EndNoteBibliography"/>
        <w:spacing w:after="0" w:line="480" w:lineRule="auto"/>
        <w:ind w:left="720" w:hanging="720"/>
      </w:pPr>
      <w:r w:rsidRPr="000975FC">
        <w:fldChar w:fldCharType="begin"/>
      </w:r>
      <w:r w:rsidRPr="000975FC">
        <w:instrText xml:space="preserve"> ADDIN EN.REFLIST </w:instrText>
      </w:r>
      <w:r w:rsidRPr="000975FC">
        <w:fldChar w:fldCharType="separate"/>
      </w:r>
      <w:r w:rsidR="00DC0219" w:rsidRPr="00DC0219">
        <w:t xml:space="preserve">Hansen, N.C., Allen, B.L., Anapalli, S., Blackshaw, R.E., Lyon, D.J., and Machado, S. 2016. Dryland Agriculture in North America. </w:t>
      </w:r>
      <w:r w:rsidR="00DC0219" w:rsidRPr="00DC0219">
        <w:rPr>
          <w:i/>
        </w:rPr>
        <w:t>In</w:t>
      </w:r>
      <w:r w:rsidR="00DC0219" w:rsidRPr="00DC0219">
        <w:t xml:space="preserve"> Innovations in dryland agriculture. Springer. Pp. 415-441.</w:t>
      </w:r>
    </w:p>
    <w:p w14:paraId="264C2A22" w14:textId="77777777" w:rsidR="00DC0219" w:rsidRPr="00DC0219" w:rsidRDefault="00DC0219" w:rsidP="00540967">
      <w:pPr>
        <w:pStyle w:val="EndNoteBibliography"/>
        <w:spacing w:after="0" w:line="480" w:lineRule="auto"/>
        <w:ind w:left="720" w:hanging="720"/>
      </w:pPr>
      <w:r w:rsidRPr="00DC0219">
        <w:lastRenderedPageBreak/>
        <w:t xml:space="preserve">Jabro, J.D., Allen, B.L., Rand, T.A., Dangi, S.R., and Campbell, J.W. 2021. Effect of previous crop roots on soil compaction in 2 yr rotations under a no-tillage system. Land, </w:t>
      </w:r>
      <w:r w:rsidRPr="00DC0219">
        <w:rPr>
          <w:b/>
        </w:rPr>
        <w:t>10</w:t>
      </w:r>
      <w:r w:rsidRPr="00DC0219">
        <w:t>: 202. DOI:210.3390/land10020202.</w:t>
      </w:r>
    </w:p>
    <w:p w14:paraId="6CC5BDB6" w14:textId="77777777" w:rsidR="00DC0219" w:rsidRPr="00DC0219" w:rsidRDefault="00DC0219" w:rsidP="00540967">
      <w:pPr>
        <w:pStyle w:val="EndNoteBibliography"/>
        <w:spacing w:after="0" w:line="480" w:lineRule="auto"/>
        <w:ind w:left="720" w:hanging="720"/>
      </w:pPr>
      <w:r w:rsidRPr="00DC0219">
        <w:t xml:space="preserve">Lenssen, A.W., Iversen, W.M., Sainju, U.M., Caesar-TonThat, T., Blodgett, S.L., Allen, B.L., and Evans, R.G. 2012. Yield, pests, and water use of durum and selected crucifer oilseeds in two‐year rotations. Agronomy Journal, </w:t>
      </w:r>
      <w:r w:rsidRPr="00DC0219">
        <w:rPr>
          <w:b/>
        </w:rPr>
        <w:t>104</w:t>
      </w:r>
      <w:r w:rsidRPr="00DC0219">
        <w:t>: 1295-1304.</w:t>
      </w:r>
    </w:p>
    <w:p w14:paraId="7E06A025" w14:textId="1EB7DA19" w:rsidR="00DC0219" w:rsidRPr="00DC0219" w:rsidRDefault="00DC0219" w:rsidP="00540967">
      <w:pPr>
        <w:pStyle w:val="EndNoteBibliography"/>
        <w:spacing w:after="0" w:line="480" w:lineRule="auto"/>
        <w:ind w:left="720" w:hanging="720"/>
      </w:pPr>
      <w:r w:rsidRPr="00DC0219">
        <w:t xml:space="preserve">Liebig, M.A., Johnson, H.A., Archer, D.W., Hendrickson, J.R., Nichols, K.A., Schmer, M.R., and Tanaka, D.L. 2013. Cover Crop Chart: An Intuitive Educational Resource for extension professionals. Journal of Extension [Online] </w:t>
      </w:r>
      <w:r w:rsidRPr="00DC0219">
        <w:rPr>
          <w:b/>
        </w:rPr>
        <w:t xml:space="preserve">51(3) </w:t>
      </w:r>
      <w:r w:rsidRPr="00DC0219">
        <w:t xml:space="preserve">Article 3TOT7. Available at </w:t>
      </w:r>
      <w:hyperlink r:id="rId6" w:history="1">
        <w:r w:rsidRPr="00DC0219">
          <w:rPr>
            <w:rStyle w:val="Hyperlink"/>
          </w:rPr>
          <w:t>http://www.joe.org/joe/2013june/tt2017.php</w:t>
        </w:r>
      </w:hyperlink>
      <w:r w:rsidRPr="00DC0219">
        <w:t>.</w:t>
      </w:r>
    </w:p>
    <w:p w14:paraId="63F8BE16" w14:textId="77777777" w:rsidR="00DC0219" w:rsidRPr="00DC0219" w:rsidRDefault="00DC0219" w:rsidP="00540967">
      <w:pPr>
        <w:pStyle w:val="EndNoteBibliography"/>
        <w:spacing w:after="0" w:line="480" w:lineRule="auto"/>
        <w:ind w:left="720" w:hanging="720"/>
      </w:pPr>
      <w:r w:rsidRPr="00DC0219">
        <w:t xml:space="preserve">Long, D., Young, F., Schillinger, W., Reardon, C., Williams, J., Allen, B., Pan, W., and Wysocki, D. 2016. Development of dryland oilseed production systems in northwestern region of the USA. BioEnergy Research, </w:t>
      </w:r>
      <w:r w:rsidRPr="00DC0219">
        <w:rPr>
          <w:b/>
        </w:rPr>
        <w:t>9</w:t>
      </w:r>
      <w:r w:rsidRPr="00DC0219">
        <w:t>: 412-429.</w:t>
      </w:r>
    </w:p>
    <w:p w14:paraId="18B8AEB9" w14:textId="77777777" w:rsidR="00DC0219" w:rsidRPr="00DC0219" w:rsidRDefault="00DC0219" w:rsidP="00540967">
      <w:pPr>
        <w:pStyle w:val="EndNoteBibliography"/>
        <w:spacing w:line="480" w:lineRule="auto"/>
        <w:ind w:left="720" w:hanging="720"/>
      </w:pPr>
      <w:r w:rsidRPr="00DC0219">
        <w:t xml:space="preserve">Sainju, U.M., Lenssen, A.W., Allen, B.L., Jabro, J.D., and Stevens, W.B. 2021. Crop water and nitrogen productivity in response to long-term diversified crop rotations and management systems. Agricultural Water Management, </w:t>
      </w:r>
      <w:r w:rsidRPr="00DC0219">
        <w:rPr>
          <w:b/>
        </w:rPr>
        <w:t>257</w:t>
      </w:r>
      <w:r w:rsidRPr="00DC0219">
        <w:t>: 107149.</w:t>
      </w:r>
    </w:p>
    <w:p w14:paraId="1271D2C9" w14:textId="3DF26FD2" w:rsidR="000975FC" w:rsidRDefault="000975FC" w:rsidP="00540967">
      <w:pPr>
        <w:spacing w:line="480" w:lineRule="auto"/>
        <w:ind w:left="720" w:hanging="720"/>
        <w:rPr>
          <w:b/>
        </w:rPr>
        <w:sectPr w:rsidR="000975FC" w:rsidSect="00EE393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975FC">
        <w:fldChar w:fldCharType="end"/>
      </w:r>
    </w:p>
    <w:p w14:paraId="691AFEEA" w14:textId="0F43317C" w:rsidR="00AF1531" w:rsidRPr="000975FC" w:rsidRDefault="00AF1531" w:rsidP="00F5528C">
      <w:bookmarkStart w:id="0" w:name="_GoBack"/>
      <w:bookmarkEnd w:id="0"/>
    </w:p>
    <w:sectPr w:rsidR="00AF1531" w:rsidRPr="000975FC" w:rsidSect="00EE3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21F17"/>
    <w:multiLevelType w:val="hybridMultilevel"/>
    <w:tmpl w:val="CC3A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The Canadian Entomologist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fxrzsfw7fe0f3ex2x0v05eradxwtvptedft&quot;&gt;MainRefsTR-Converted-Converted&lt;record-ids&gt;&lt;item&gt;11979&lt;/item&gt;&lt;item&gt;12062&lt;/item&gt;&lt;item&gt;12167&lt;/item&gt;&lt;item&gt;12207&lt;/item&gt;&lt;item&gt;12216&lt;/item&gt;&lt;item&gt;12217&lt;/item&gt;&lt;/record-ids&gt;&lt;/item&gt;&lt;/Libraries&gt;"/>
  </w:docVars>
  <w:rsids>
    <w:rsidRoot w:val="00335D39"/>
    <w:rsid w:val="00032BB1"/>
    <w:rsid w:val="000975FC"/>
    <w:rsid w:val="000C3613"/>
    <w:rsid w:val="00174A43"/>
    <w:rsid w:val="001A4CD3"/>
    <w:rsid w:val="002022F9"/>
    <w:rsid w:val="00212892"/>
    <w:rsid w:val="00215EB7"/>
    <w:rsid w:val="00295BEA"/>
    <w:rsid w:val="002B2938"/>
    <w:rsid w:val="002B68B1"/>
    <w:rsid w:val="00335D39"/>
    <w:rsid w:val="003403C9"/>
    <w:rsid w:val="00361851"/>
    <w:rsid w:val="00371734"/>
    <w:rsid w:val="00373F65"/>
    <w:rsid w:val="003859A9"/>
    <w:rsid w:val="003C2DFA"/>
    <w:rsid w:val="003E0398"/>
    <w:rsid w:val="00450A09"/>
    <w:rsid w:val="00467F57"/>
    <w:rsid w:val="00483CCF"/>
    <w:rsid w:val="004C38E9"/>
    <w:rsid w:val="00540967"/>
    <w:rsid w:val="0055182B"/>
    <w:rsid w:val="005C0F13"/>
    <w:rsid w:val="005F53EF"/>
    <w:rsid w:val="00666289"/>
    <w:rsid w:val="006B10E5"/>
    <w:rsid w:val="006D6480"/>
    <w:rsid w:val="00702A2A"/>
    <w:rsid w:val="00787AD3"/>
    <w:rsid w:val="007C0530"/>
    <w:rsid w:val="007E0F5B"/>
    <w:rsid w:val="00801AE3"/>
    <w:rsid w:val="0080556D"/>
    <w:rsid w:val="00841DDF"/>
    <w:rsid w:val="008C6CFD"/>
    <w:rsid w:val="00915AB8"/>
    <w:rsid w:val="00927A7A"/>
    <w:rsid w:val="0098150D"/>
    <w:rsid w:val="00A102F0"/>
    <w:rsid w:val="00A24409"/>
    <w:rsid w:val="00A67096"/>
    <w:rsid w:val="00AA1434"/>
    <w:rsid w:val="00AF1531"/>
    <w:rsid w:val="00B065B0"/>
    <w:rsid w:val="00B13C6B"/>
    <w:rsid w:val="00B24F73"/>
    <w:rsid w:val="00B46331"/>
    <w:rsid w:val="00B70830"/>
    <w:rsid w:val="00C23C8C"/>
    <w:rsid w:val="00C31CC3"/>
    <w:rsid w:val="00C759A8"/>
    <w:rsid w:val="00C811B9"/>
    <w:rsid w:val="00C979E1"/>
    <w:rsid w:val="00D40980"/>
    <w:rsid w:val="00D578B8"/>
    <w:rsid w:val="00D659B5"/>
    <w:rsid w:val="00D93BEF"/>
    <w:rsid w:val="00DB1C25"/>
    <w:rsid w:val="00DC0219"/>
    <w:rsid w:val="00DF433A"/>
    <w:rsid w:val="00E02004"/>
    <w:rsid w:val="00E130EB"/>
    <w:rsid w:val="00E30095"/>
    <w:rsid w:val="00ED2713"/>
    <w:rsid w:val="00EE3933"/>
    <w:rsid w:val="00F3667E"/>
    <w:rsid w:val="00F5528C"/>
    <w:rsid w:val="00F76896"/>
    <w:rsid w:val="00F94E6B"/>
    <w:rsid w:val="00FD08FD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2840"/>
  <w15:chartTrackingRefBased/>
  <w15:docId w15:val="{40B4C8CF-1481-48BD-83AB-9DD72648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E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EB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B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3EF"/>
    <w:rPr>
      <w:b/>
      <w:bCs/>
      <w:sz w:val="20"/>
      <w:szCs w:val="20"/>
    </w:rPr>
  </w:style>
  <w:style w:type="character" w:customStyle="1" w:styleId="lrzxr">
    <w:name w:val="lrzxr"/>
    <w:rsid w:val="003859A9"/>
  </w:style>
  <w:style w:type="paragraph" w:styleId="NormalWeb">
    <w:name w:val="Normal (Web)"/>
    <w:basedOn w:val="Normal"/>
    <w:uiPriority w:val="99"/>
    <w:semiHidden/>
    <w:unhideWhenUsed/>
    <w:rsid w:val="00EE39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59B5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659B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659B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659B5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71734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F7689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7689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7689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76896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e.org/joe/2013june/tt2017.php" TargetMode="External"/><Relationship Id="rId5" Type="http://schemas.openxmlformats.org/officeDocument/2006/relationships/hyperlink" Target="https://www.ars.usda.gov/plains-area/mandan-nd/ngprl/docs/cover-crop-ch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Rand, Tatyana</dc:creator>
  <cp:keywords/>
  <dc:description/>
  <cp:lastModifiedBy>Rand, Tatyana</cp:lastModifiedBy>
  <cp:revision>10</cp:revision>
  <dcterms:created xsi:type="dcterms:W3CDTF">2021-11-12T21:39:00Z</dcterms:created>
  <dcterms:modified xsi:type="dcterms:W3CDTF">2022-01-11T02:42:00Z</dcterms:modified>
</cp:coreProperties>
</file>