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A5" w:rsidRDefault="00A769A5" w:rsidP="00A769A5">
      <w:pPr>
        <w:jc w:val="both"/>
        <w:rPr>
          <w:b/>
        </w:rPr>
      </w:pPr>
      <w:r>
        <w:rPr>
          <w:b/>
        </w:rPr>
        <w:t xml:space="preserve">Online Supplementary Material: </w:t>
      </w:r>
      <w:r w:rsidR="00E24F2C" w:rsidRPr="00E24F2C">
        <w:rPr>
          <w:i/>
        </w:rPr>
        <w:t>The Changing Religious Cleavage in Canadians’ Voting Behaviour</w:t>
      </w:r>
    </w:p>
    <w:p w:rsidR="00D0684D" w:rsidRDefault="00D0684D" w:rsidP="001508F8">
      <w:pPr>
        <w:spacing w:after="0" w:line="240" w:lineRule="auto"/>
        <w:rPr>
          <w:b/>
        </w:rPr>
      </w:pPr>
    </w:p>
    <w:p w:rsidR="00044F9E" w:rsidRPr="001508F8" w:rsidRDefault="001508F8" w:rsidP="001508F8">
      <w:pPr>
        <w:spacing w:after="0" w:line="240" w:lineRule="auto"/>
        <w:rPr>
          <w:b/>
        </w:rPr>
      </w:pPr>
      <w:r w:rsidRPr="001508F8">
        <w:rPr>
          <w:b/>
        </w:rPr>
        <w:t>Table A.1: Marginal effects on Not Voting in the 2011 Federal Election, Canada</w:t>
      </w: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1440"/>
        <w:gridCol w:w="1795"/>
      </w:tblGrid>
      <w:tr w:rsidR="001508F8" w:rsidRPr="001508F8" w:rsidTr="001C5DF8">
        <w:tc>
          <w:tcPr>
            <w:tcW w:w="6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08F8" w:rsidRPr="001508F8" w:rsidRDefault="001508F8" w:rsidP="001508F8">
            <w:pPr>
              <w:spacing w:after="20"/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  <w:hideMark/>
          </w:tcPr>
          <w:p w:rsidR="001508F8" w:rsidRDefault="001508F8" w:rsidP="001508F8">
            <w:pPr>
              <w:jc w:val="center"/>
              <w:rPr>
                <w:i/>
              </w:rPr>
            </w:pPr>
            <w:r>
              <w:rPr>
                <w:i/>
              </w:rPr>
              <w:t xml:space="preserve">N = </w:t>
            </w:r>
            <w:r w:rsidR="00D0684D">
              <w:rPr>
                <w:i/>
              </w:rPr>
              <w:t>2,293</w:t>
            </w:r>
          </w:p>
          <w:p w:rsidR="001508F8" w:rsidRPr="001508F8" w:rsidRDefault="001508F8" w:rsidP="00D0684D">
            <w:pPr>
              <w:jc w:val="center"/>
              <w:rPr>
                <w:b/>
              </w:rPr>
            </w:pPr>
            <w:r w:rsidRPr="001508F8">
              <w:rPr>
                <w:i/>
              </w:rPr>
              <w:t>McFadden’s R</w:t>
            </w:r>
            <w:r w:rsidRPr="001508F8">
              <w:rPr>
                <w:i/>
                <w:vertAlign w:val="superscript"/>
              </w:rPr>
              <w:t>2</w:t>
            </w:r>
            <w:r w:rsidRPr="001508F8">
              <w:rPr>
                <w:i/>
              </w:rPr>
              <w:t>=0.</w:t>
            </w:r>
            <w:r w:rsidR="00D0684D">
              <w:rPr>
                <w:i/>
              </w:rPr>
              <w:t>111</w:t>
            </w:r>
          </w:p>
        </w:tc>
      </w:tr>
      <w:tr w:rsidR="001508F8" w:rsidRPr="001508F8" w:rsidTr="001C5DF8">
        <w:tc>
          <w:tcPr>
            <w:tcW w:w="64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508F8" w:rsidRPr="001508F8" w:rsidRDefault="001508F8" w:rsidP="001508F8">
            <w:pPr>
              <w:spacing w:after="2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:rsidR="001508F8" w:rsidRPr="001508F8" w:rsidRDefault="001508F8" w:rsidP="001508F8">
            <w:pPr>
              <w:jc w:val="center"/>
              <w:rPr>
                <w:b/>
              </w:rPr>
            </w:pPr>
            <w:r w:rsidRPr="001508F8">
              <w:rPr>
                <w:b/>
              </w:rPr>
              <w:t>dy/dx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hideMark/>
          </w:tcPr>
          <w:p w:rsidR="001508F8" w:rsidRPr="001508F8" w:rsidRDefault="001508F8" w:rsidP="001508F8">
            <w:pPr>
              <w:jc w:val="center"/>
              <w:rPr>
                <w:b/>
              </w:rPr>
            </w:pPr>
            <w:r w:rsidRPr="001508F8">
              <w:rPr>
                <w:b/>
              </w:rPr>
              <w:t>S.E.</w:t>
            </w:r>
          </w:p>
        </w:tc>
      </w:tr>
      <w:tr w:rsidR="00EF412D" w:rsidRPr="001508F8" w:rsidTr="001C5DF8">
        <w:tc>
          <w:tcPr>
            <w:tcW w:w="6408" w:type="dxa"/>
            <w:tcBorders>
              <w:top w:val="single" w:sz="4" w:space="0" w:color="auto"/>
            </w:tcBorders>
          </w:tcPr>
          <w:p w:rsidR="00EF412D" w:rsidRPr="00EF412D" w:rsidRDefault="00EF412D" w:rsidP="00EF412D">
            <w:pPr>
              <w:spacing w:after="20"/>
              <w:rPr>
                <w:b/>
              </w:rPr>
            </w:pPr>
            <w:r w:rsidRPr="00EF412D">
              <w:rPr>
                <w:b/>
              </w:rPr>
              <w:t xml:space="preserve">Catholic </w:t>
            </w:r>
            <w:r w:rsidRPr="00EF412D">
              <w:rPr>
                <w:i/>
              </w:rPr>
              <w:t>(ref. no religion)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F412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-.005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:rsidR="00EF412D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.030</w:t>
            </w:r>
          </w:p>
        </w:tc>
      </w:tr>
      <w:tr w:rsidR="001508F8" w:rsidRPr="001508F8" w:rsidTr="001C5DF8">
        <w:tc>
          <w:tcPr>
            <w:tcW w:w="6408" w:type="dxa"/>
            <w:hideMark/>
          </w:tcPr>
          <w:p w:rsidR="001508F8" w:rsidRPr="00EF412D" w:rsidRDefault="001508F8" w:rsidP="001508F8">
            <w:pPr>
              <w:spacing w:after="20"/>
              <w:rPr>
                <w:b/>
              </w:rPr>
            </w:pPr>
            <w:r w:rsidRPr="00EF412D">
              <w:rPr>
                <w:b/>
              </w:rPr>
              <w:t xml:space="preserve">Mainline Protestant </w:t>
            </w:r>
            <w:r w:rsidR="00EF412D" w:rsidRPr="00EF412D">
              <w:rPr>
                <w:i/>
              </w:rPr>
              <w:t>(ref. no religion)</w:t>
            </w:r>
          </w:p>
        </w:tc>
        <w:tc>
          <w:tcPr>
            <w:tcW w:w="1440" w:type="dxa"/>
            <w:vAlign w:val="bottom"/>
          </w:tcPr>
          <w:p w:rsidR="001508F8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-.009</w:t>
            </w:r>
          </w:p>
        </w:tc>
        <w:tc>
          <w:tcPr>
            <w:tcW w:w="1795" w:type="dxa"/>
            <w:vAlign w:val="bottom"/>
          </w:tcPr>
          <w:p w:rsidR="001508F8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.033</w:t>
            </w:r>
          </w:p>
        </w:tc>
      </w:tr>
      <w:tr w:rsidR="001508F8" w:rsidRPr="001508F8" w:rsidTr="001C5DF8">
        <w:tc>
          <w:tcPr>
            <w:tcW w:w="6408" w:type="dxa"/>
            <w:hideMark/>
          </w:tcPr>
          <w:p w:rsidR="001508F8" w:rsidRPr="00EF412D" w:rsidRDefault="001508F8" w:rsidP="001508F8">
            <w:pPr>
              <w:spacing w:after="20"/>
              <w:rPr>
                <w:b/>
              </w:rPr>
            </w:pPr>
            <w:r w:rsidRPr="00EF412D">
              <w:rPr>
                <w:b/>
              </w:rPr>
              <w:t xml:space="preserve">Other Protestant </w:t>
            </w:r>
            <w:r w:rsidR="00EF412D" w:rsidRPr="00EF412D">
              <w:rPr>
                <w:i/>
              </w:rPr>
              <w:t>(ref. no religion)</w:t>
            </w:r>
          </w:p>
        </w:tc>
        <w:tc>
          <w:tcPr>
            <w:tcW w:w="1440" w:type="dxa"/>
            <w:vAlign w:val="bottom"/>
          </w:tcPr>
          <w:p w:rsidR="001508F8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-.018</w:t>
            </w:r>
          </w:p>
        </w:tc>
        <w:tc>
          <w:tcPr>
            <w:tcW w:w="1795" w:type="dxa"/>
            <w:vAlign w:val="bottom"/>
          </w:tcPr>
          <w:p w:rsidR="001508F8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.033</w:t>
            </w:r>
          </w:p>
        </w:tc>
      </w:tr>
      <w:tr w:rsidR="001508F8" w:rsidRPr="001508F8" w:rsidTr="001C5DF8">
        <w:tc>
          <w:tcPr>
            <w:tcW w:w="6408" w:type="dxa"/>
            <w:hideMark/>
          </w:tcPr>
          <w:p w:rsidR="001508F8" w:rsidRPr="00EF412D" w:rsidRDefault="001508F8" w:rsidP="001508F8">
            <w:pPr>
              <w:spacing w:after="20"/>
              <w:rPr>
                <w:b/>
              </w:rPr>
            </w:pPr>
            <w:r w:rsidRPr="00EF412D">
              <w:rPr>
                <w:b/>
              </w:rPr>
              <w:t xml:space="preserve">Other religion </w:t>
            </w:r>
            <w:r w:rsidR="00EF412D" w:rsidRPr="00EF412D">
              <w:rPr>
                <w:i/>
              </w:rPr>
              <w:t>(ref. no religion)</w:t>
            </w:r>
          </w:p>
        </w:tc>
        <w:tc>
          <w:tcPr>
            <w:tcW w:w="1440" w:type="dxa"/>
            <w:vAlign w:val="bottom"/>
          </w:tcPr>
          <w:p w:rsidR="001508F8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.010</w:t>
            </w:r>
          </w:p>
        </w:tc>
        <w:tc>
          <w:tcPr>
            <w:tcW w:w="1795" w:type="dxa"/>
            <w:vAlign w:val="bottom"/>
          </w:tcPr>
          <w:p w:rsidR="001508F8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.036</w:t>
            </w:r>
          </w:p>
        </w:tc>
      </w:tr>
      <w:tr w:rsidR="001508F8" w:rsidRPr="001508F8" w:rsidTr="001C5DF8">
        <w:tc>
          <w:tcPr>
            <w:tcW w:w="6408" w:type="dxa"/>
            <w:hideMark/>
          </w:tcPr>
          <w:p w:rsidR="001508F8" w:rsidRPr="00EF412D" w:rsidRDefault="001508F8" w:rsidP="001508F8">
            <w:pPr>
              <w:spacing w:after="20"/>
              <w:rPr>
                <w:b/>
              </w:rPr>
            </w:pPr>
            <w:r w:rsidRPr="00EF412D">
              <w:rPr>
                <w:b/>
              </w:rPr>
              <w:t>Importance of religion (4 categories; not at all - very)</w:t>
            </w:r>
          </w:p>
        </w:tc>
        <w:tc>
          <w:tcPr>
            <w:tcW w:w="1440" w:type="dxa"/>
            <w:vAlign w:val="bottom"/>
          </w:tcPr>
          <w:p w:rsidR="001508F8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.009</w:t>
            </w:r>
          </w:p>
        </w:tc>
        <w:tc>
          <w:tcPr>
            <w:tcW w:w="1795" w:type="dxa"/>
            <w:vAlign w:val="bottom"/>
          </w:tcPr>
          <w:p w:rsidR="001508F8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.010</w:t>
            </w:r>
          </w:p>
        </w:tc>
      </w:tr>
      <w:tr w:rsidR="001508F8" w:rsidRPr="001508F8" w:rsidTr="001C5DF8">
        <w:tc>
          <w:tcPr>
            <w:tcW w:w="6408" w:type="dxa"/>
            <w:hideMark/>
          </w:tcPr>
          <w:p w:rsidR="001508F8" w:rsidRPr="001508F8" w:rsidRDefault="001508F8" w:rsidP="001508F8">
            <w:pPr>
              <w:spacing w:after="20"/>
              <w:rPr>
                <w:b/>
              </w:rPr>
            </w:pPr>
            <w:r w:rsidRPr="001508F8">
              <w:rPr>
                <w:b/>
              </w:rPr>
              <w:t>Age</w:t>
            </w:r>
          </w:p>
        </w:tc>
        <w:tc>
          <w:tcPr>
            <w:tcW w:w="1440" w:type="dxa"/>
            <w:vAlign w:val="bottom"/>
          </w:tcPr>
          <w:p w:rsidR="001508F8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-.009</w:t>
            </w:r>
          </w:p>
        </w:tc>
        <w:tc>
          <w:tcPr>
            <w:tcW w:w="1795" w:type="dxa"/>
            <w:vAlign w:val="bottom"/>
          </w:tcPr>
          <w:p w:rsidR="001508F8" w:rsidRPr="001508F8" w:rsidRDefault="00D0684D" w:rsidP="001508F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.003</w:t>
            </w:r>
          </w:p>
        </w:tc>
      </w:tr>
      <w:tr w:rsidR="00D0684D" w:rsidRPr="001508F8" w:rsidTr="001C5DF8">
        <w:tc>
          <w:tcPr>
            <w:tcW w:w="6408" w:type="dxa"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>
              <w:rPr>
                <w:b/>
              </w:rPr>
              <w:t>Age (natural log)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.227†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.127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>Female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.007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.016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Married </w:t>
            </w:r>
            <w:r w:rsidRPr="001508F8">
              <w:rPr>
                <w:i/>
              </w:rPr>
              <w:t>(ref. never married)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-.027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.020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Separated/divorced  </w:t>
            </w:r>
            <w:r w:rsidRPr="001508F8">
              <w:rPr>
                <w:i/>
              </w:rPr>
              <w:t>(ref. never married)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.015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Widowed </w:t>
            </w:r>
            <w:r w:rsidRPr="001508F8">
              <w:rPr>
                <w:i/>
              </w:rPr>
              <w:t>(ref. never married)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-.009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>
              <w:rPr>
                <w:b/>
              </w:rPr>
              <w:t>Level of education (11</w:t>
            </w:r>
            <w:r w:rsidRPr="001508F8">
              <w:rPr>
                <w:b/>
              </w:rPr>
              <w:t xml:space="preserve"> categories: lowest to highest)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-.026***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.004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>
              <w:rPr>
                <w:b/>
              </w:rPr>
              <w:t>Active in labour force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-.012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>
              <w:rPr>
                <w:b/>
              </w:rPr>
              <w:t>Foreign born</w:t>
            </w:r>
            <w:r w:rsidRPr="001508F8">
              <w:rPr>
                <w:b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.069**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.023</w:t>
            </w:r>
          </w:p>
        </w:tc>
      </w:tr>
      <w:tr w:rsidR="00D0684D" w:rsidRPr="001508F8" w:rsidTr="001C5DF8">
        <w:tc>
          <w:tcPr>
            <w:tcW w:w="6408" w:type="dxa"/>
          </w:tcPr>
          <w:p w:rsidR="00D0684D" w:rsidRDefault="00D0684D" w:rsidP="00D0684D">
            <w:pPr>
              <w:spacing w:after="20"/>
              <w:rPr>
                <w:b/>
              </w:rPr>
            </w:pPr>
            <w:r>
              <w:rPr>
                <w:b/>
              </w:rPr>
              <w:t>French mother tongue</w:t>
            </w:r>
          </w:p>
        </w:tc>
        <w:tc>
          <w:tcPr>
            <w:tcW w:w="1440" w:type="dxa"/>
            <w:vAlign w:val="bottom"/>
          </w:tcPr>
          <w:p w:rsidR="00D0684D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-.007</w:t>
            </w:r>
          </w:p>
        </w:tc>
        <w:tc>
          <w:tcPr>
            <w:tcW w:w="1795" w:type="dxa"/>
            <w:vAlign w:val="bottom"/>
          </w:tcPr>
          <w:p w:rsidR="00D0684D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.031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>Rural residence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.031†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.018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Nfld &amp; Labrador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.042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.035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PEI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-.123†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.067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New Brunswick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-.005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Nova Scotia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.009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Quebec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-.010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.029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Manitoba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.014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.030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Saskatchewan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.003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.032</w:t>
            </w:r>
          </w:p>
        </w:tc>
      </w:tr>
      <w:tr w:rsidR="00D0684D" w:rsidRPr="001508F8" w:rsidTr="001C5DF8">
        <w:tc>
          <w:tcPr>
            <w:tcW w:w="6408" w:type="dxa"/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Alberta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.028</w:t>
            </w:r>
          </w:p>
        </w:tc>
        <w:tc>
          <w:tcPr>
            <w:tcW w:w="1795" w:type="dxa"/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.031</w:t>
            </w:r>
          </w:p>
        </w:tc>
      </w:tr>
      <w:tr w:rsidR="00D0684D" w:rsidRPr="001508F8" w:rsidTr="001C5DF8">
        <w:tc>
          <w:tcPr>
            <w:tcW w:w="6408" w:type="dxa"/>
            <w:tcBorders>
              <w:bottom w:val="single" w:sz="4" w:space="0" w:color="auto"/>
            </w:tcBorders>
            <w:hideMark/>
          </w:tcPr>
          <w:p w:rsidR="00D0684D" w:rsidRPr="001508F8" w:rsidRDefault="00D0684D" w:rsidP="00D0684D">
            <w:pPr>
              <w:spacing w:after="20"/>
              <w:rPr>
                <w:b/>
              </w:rPr>
            </w:pPr>
            <w:r w:rsidRPr="001508F8">
              <w:rPr>
                <w:b/>
              </w:rPr>
              <w:t xml:space="preserve">British Columbia </w:t>
            </w:r>
            <w:r w:rsidRPr="001508F8">
              <w:rPr>
                <w:i/>
              </w:rPr>
              <w:t>(ref. Ontario)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0684D" w:rsidRPr="001508F8" w:rsidRDefault="00D0684D" w:rsidP="001C5DF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.015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:rsidR="00D0684D" w:rsidRPr="001508F8" w:rsidRDefault="00D0684D" w:rsidP="00D0684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.027</w:t>
            </w:r>
          </w:p>
        </w:tc>
      </w:tr>
    </w:tbl>
    <w:p w:rsidR="001508F8" w:rsidRDefault="001508F8">
      <w:r w:rsidRPr="00AD1AD4">
        <w:rPr>
          <w:i/>
          <w:sz w:val="20"/>
          <w:szCs w:val="20"/>
        </w:rPr>
        <w:t xml:space="preserve">†= p ≤ </w:t>
      </w:r>
      <w:r w:rsidR="003426A7">
        <w:rPr>
          <w:i/>
          <w:sz w:val="20"/>
          <w:szCs w:val="20"/>
        </w:rPr>
        <w:t>.</w:t>
      </w:r>
      <w:r w:rsidRPr="00AD1AD4">
        <w:rPr>
          <w:i/>
          <w:sz w:val="20"/>
          <w:szCs w:val="20"/>
        </w:rPr>
        <w:t xml:space="preserve">10; * = p ≤ </w:t>
      </w:r>
      <w:r w:rsidR="003426A7">
        <w:rPr>
          <w:i/>
          <w:sz w:val="20"/>
          <w:szCs w:val="20"/>
        </w:rPr>
        <w:t>.</w:t>
      </w:r>
      <w:r w:rsidRPr="00AD1AD4">
        <w:rPr>
          <w:i/>
          <w:sz w:val="20"/>
          <w:szCs w:val="20"/>
        </w:rPr>
        <w:t xml:space="preserve">05; ** = p ≤ </w:t>
      </w:r>
      <w:r w:rsidR="003426A7">
        <w:rPr>
          <w:i/>
          <w:sz w:val="20"/>
          <w:szCs w:val="20"/>
        </w:rPr>
        <w:t>.</w:t>
      </w:r>
      <w:r w:rsidRPr="00AD1AD4">
        <w:rPr>
          <w:i/>
          <w:sz w:val="20"/>
          <w:szCs w:val="20"/>
        </w:rPr>
        <w:t xml:space="preserve">01; *** = p ≤ </w:t>
      </w:r>
      <w:r w:rsidR="003426A7">
        <w:rPr>
          <w:i/>
          <w:sz w:val="20"/>
          <w:szCs w:val="20"/>
        </w:rPr>
        <w:t>.</w:t>
      </w:r>
      <w:r w:rsidRPr="00AD1AD4">
        <w:rPr>
          <w:i/>
          <w:sz w:val="20"/>
          <w:szCs w:val="20"/>
        </w:rPr>
        <w:t xml:space="preserve">001. </w:t>
      </w:r>
      <w:r>
        <w:rPr>
          <w:i/>
          <w:sz w:val="20"/>
          <w:szCs w:val="20"/>
        </w:rPr>
        <w:t xml:space="preserve">Sample weighted to be representative of the national </w:t>
      </w:r>
      <w:r w:rsidRPr="002D2BA6">
        <w:rPr>
          <w:i/>
          <w:sz w:val="20"/>
          <w:szCs w:val="20"/>
        </w:rPr>
        <w:t>population.</w:t>
      </w:r>
    </w:p>
    <w:p w:rsidR="00E24F2C" w:rsidRPr="00EF728D" w:rsidRDefault="00E24F2C" w:rsidP="001F3744">
      <w:pPr>
        <w:spacing w:after="0" w:line="240" w:lineRule="auto"/>
        <w:rPr>
          <w:b/>
          <w:lang w:val="en-US"/>
        </w:rPr>
      </w:pPr>
    </w:p>
    <w:p w:rsidR="00B84ADD" w:rsidRDefault="00B84ADD" w:rsidP="00B84ADD">
      <w:pPr>
        <w:spacing w:after="0" w:line="240" w:lineRule="auto"/>
        <w:jc w:val="both"/>
        <w:rPr>
          <w:b/>
        </w:rPr>
      </w:pPr>
      <w:r w:rsidRPr="00B84ADD">
        <w:rPr>
          <w:b/>
        </w:rPr>
        <w:lastRenderedPageBreak/>
        <w:t>Table A.2: Sample</w:t>
      </w:r>
      <w:r>
        <w:rPr>
          <w:b/>
        </w:rPr>
        <w:t xml:space="preserve"> Composition (in %) According</w:t>
      </w:r>
      <w:r w:rsidRPr="005974B0">
        <w:rPr>
          <w:b/>
        </w:rPr>
        <w:t xml:space="preserve"> </w:t>
      </w:r>
      <w:r>
        <w:rPr>
          <w:b/>
        </w:rPr>
        <w:t>to Vote Choice, Religious Tradition and Importance Assigned to Religion, 1965, 1988 and 2011, Queb</w:t>
      </w:r>
      <w:r w:rsidR="003D7CFB">
        <w:rPr>
          <w:b/>
        </w:rPr>
        <w:t>ec and the Rest of Canada (ROC)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564"/>
        <w:gridCol w:w="1644"/>
        <w:gridCol w:w="1644"/>
        <w:gridCol w:w="1644"/>
        <w:gridCol w:w="1644"/>
        <w:gridCol w:w="1645"/>
        <w:gridCol w:w="1645"/>
      </w:tblGrid>
      <w:tr w:rsidR="00B84ADD" w:rsidTr="00C70D77">
        <w:tc>
          <w:tcPr>
            <w:tcW w:w="1746" w:type="dxa"/>
            <w:tcBorders>
              <w:top w:val="single" w:sz="4" w:space="0" w:color="auto"/>
            </w:tcBorders>
          </w:tcPr>
          <w:p w:rsidR="00B84ADD" w:rsidRDefault="00B84ADD" w:rsidP="00C70D77">
            <w:pPr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84ADD" w:rsidRDefault="00B84ADD" w:rsidP="00C70D77">
            <w:pPr>
              <w:jc w:val="both"/>
              <w:rPr>
                <w:b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Quebec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ROC</w:t>
            </w:r>
          </w:p>
        </w:tc>
      </w:tr>
      <w:tr w:rsidR="00B84ADD" w:rsidTr="00C70D77">
        <w:tc>
          <w:tcPr>
            <w:tcW w:w="1746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both"/>
              <w:rPr>
                <w:b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both"/>
              <w:rPr>
                <w:b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1965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1965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1997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Default="00B84ADD" w:rsidP="00C70D77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B84ADD" w:rsidTr="00C70D77">
        <w:tc>
          <w:tcPr>
            <w:tcW w:w="1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  <w:r>
              <w:rPr>
                <w:b/>
              </w:rPr>
              <w:t>Vote choice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</w:pPr>
            <w:r w:rsidRPr="009C2741">
              <w:t>Conservative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16.6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18.0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37.9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47.7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>
              <w:t>PC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20.8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17.3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>
              <w:t>Reform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31.2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 w:rsidRPr="009C2741">
              <w:t>Liberal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58.7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34.8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12.8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42.5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35.2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20.7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 w:rsidRPr="009C2741">
              <w:t>NDP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10.1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3.2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43.3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15.3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14.8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27.5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>
              <w:t>Social Credit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12.2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4.4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</w:pPr>
            <w:r w:rsidRPr="009C2741">
              <w:t>Bloc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39.2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 w:rsidRPr="009C2741">
              <w:t>22.9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</w:tr>
      <w:tr w:rsidR="00B84ADD" w:rsidTr="00C70D77">
        <w:tc>
          <w:tcPr>
            <w:tcW w:w="1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  <w:r>
              <w:rPr>
                <w:b/>
              </w:rPr>
              <w:t>Religious Tradition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</w:pPr>
            <w:r w:rsidRPr="009C2741">
              <w:t>Catholic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89.7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82.4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75.5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24.6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29.6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26.6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  <w:rPr>
                <w:sz w:val="22"/>
                <w:szCs w:val="22"/>
              </w:rPr>
            </w:pPr>
            <w:r w:rsidRPr="009C2741">
              <w:rPr>
                <w:sz w:val="22"/>
                <w:szCs w:val="22"/>
              </w:rPr>
              <w:t xml:space="preserve">Mainline Protestant 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6.1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3.7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4.4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57.7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36.5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37.4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  <w:rPr>
                <w:sz w:val="22"/>
                <w:szCs w:val="22"/>
              </w:rPr>
            </w:pPr>
            <w:r w:rsidRPr="009C2741">
              <w:rPr>
                <w:sz w:val="22"/>
                <w:szCs w:val="22"/>
              </w:rPr>
              <w:t xml:space="preserve">Other Protestant 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0.8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2.0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0.8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11.2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10.4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6.8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  <w:rPr>
                <w:sz w:val="22"/>
                <w:szCs w:val="22"/>
              </w:rPr>
            </w:pPr>
            <w:r w:rsidRPr="009C2741">
              <w:rPr>
                <w:sz w:val="22"/>
                <w:szCs w:val="22"/>
              </w:rPr>
              <w:t xml:space="preserve">Other religion 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2.8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4.1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4.1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3.1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5.9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7.1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rPr>
                <w:sz w:val="22"/>
                <w:szCs w:val="22"/>
              </w:rPr>
            </w:pPr>
            <w:r w:rsidRPr="009C2741">
              <w:rPr>
                <w:sz w:val="22"/>
                <w:szCs w:val="22"/>
              </w:rPr>
              <w:t xml:space="preserve">No religion 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0.6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7.8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15.2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3.5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17.7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22.1</w:t>
            </w:r>
          </w:p>
        </w:tc>
      </w:tr>
      <w:tr w:rsidR="00B84ADD" w:rsidTr="00C70D77">
        <w:tc>
          <w:tcPr>
            <w:tcW w:w="1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  <w:r>
              <w:rPr>
                <w:b/>
              </w:rPr>
              <w:t>Importance assigned to religion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</w:pPr>
            <w:r w:rsidRPr="009C2741">
              <w:t>Not at all important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13.4</w:t>
            </w:r>
          </w:p>
        </w:tc>
        <w:tc>
          <w:tcPr>
            <w:tcW w:w="1644" w:type="dxa"/>
            <w:tcBorders>
              <w:top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28.2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10.0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25.3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 w:rsidRPr="009C2741">
              <w:t>Not very important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23.9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26.22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15.9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9.0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</w:tcPr>
          <w:p w:rsidR="00B84ADD" w:rsidRPr="009C2741" w:rsidRDefault="00B84ADD" w:rsidP="00C70D77">
            <w:pPr>
              <w:spacing w:after="100"/>
            </w:pPr>
            <w:r w:rsidRPr="009C2741">
              <w:t>Somewhat important</w:t>
            </w: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39.4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32.7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39.3</w:t>
            </w:r>
          </w:p>
        </w:tc>
        <w:tc>
          <w:tcPr>
            <w:tcW w:w="1645" w:type="dxa"/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31.9</w:t>
            </w:r>
          </w:p>
        </w:tc>
      </w:tr>
      <w:tr w:rsidR="00B84ADD" w:rsidTr="00C70D77"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84ADD" w:rsidRDefault="00B84ADD" w:rsidP="00C70D77">
            <w:pPr>
              <w:spacing w:after="100"/>
              <w:rPr>
                <w:b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</w:pPr>
            <w:r w:rsidRPr="009C2741">
              <w:t>Very important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23.3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12.9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34.8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84ADD" w:rsidRPr="009C2741" w:rsidRDefault="00B84ADD" w:rsidP="00C70D77">
            <w:pPr>
              <w:spacing w:after="100"/>
              <w:jc w:val="center"/>
            </w:pPr>
            <w:r>
              <w:t>33.8</w:t>
            </w:r>
          </w:p>
        </w:tc>
      </w:tr>
    </w:tbl>
    <w:p w:rsidR="00B84ADD" w:rsidRPr="00331E42" w:rsidRDefault="00331E42" w:rsidP="00B84ADD">
      <w:pPr>
        <w:spacing w:after="0" w:line="240" w:lineRule="auto"/>
        <w:rPr>
          <w:i/>
        </w:rPr>
      </w:pPr>
      <w:r w:rsidRPr="00331E42">
        <w:rPr>
          <w:i/>
        </w:rPr>
        <w:t>Notes: N = 7,441</w:t>
      </w:r>
    </w:p>
    <w:p w:rsidR="00B84ADD" w:rsidRDefault="00B84ADD" w:rsidP="001F3744">
      <w:pPr>
        <w:spacing w:after="0" w:line="240" w:lineRule="auto"/>
        <w:rPr>
          <w:b/>
          <w:highlight w:val="yellow"/>
          <w:lang w:val="fr-CA"/>
        </w:rPr>
      </w:pPr>
    </w:p>
    <w:p w:rsidR="00331E42" w:rsidRDefault="00331E42" w:rsidP="001F3744">
      <w:pPr>
        <w:spacing w:after="0" w:line="240" w:lineRule="auto"/>
        <w:rPr>
          <w:b/>
          <w:highlight w:val="yellow"/>
          <w:lang w:val="fr-CA"/>
        </w:rPr>
      </w:pPr>
    </w:p>
    <w:p w:rsidR="003D7CFB" w:rsidRDefault="003D7CFB" w:rsidP="001F3744">
      <w:pPr>
        <w:spacing w:after="0" w:line="240" w:lineRule="auto"/>
        <w:rPr>
          <w:b/>
          <w:highlight w:val="yellow"/>
          <w:lang w:val="fr-CA"/>
        </w:rPr>
      </w:pPr>
    </w:p>
    <w:p w:rsidR="00FE2B03" w:rsidRPr="002E6399" w:rsidRDefault="00B84ADD" w:rsidP="001F3744">
      <w:pPr>
        <w:spacing w:after="0" w:line="240" w:lineRule="auto"/>
        <w:rPr>
          <w:b/>
          <w:lang w:val="fr-CA"/>
        </w:rPr>
      </w:pPr>
      <w:r w:rsidRPr="00C57BAD">
        <w:rPr>
          <w:b/>
          <w:lang w:val="fr-CA"/>
        </w:rPr>
        <w:lastRenderedPageBreak/>
        <w:t>Table A.3</w:t>
      </w:r>
      <w:r w:rsidR="00FE2B03" w:rsidRPr="00C57BAD">
        <w:rPr>
          <w:b/>
          <w:lang w:val="fr-CA"/>
        </w:rPr>
        <w:t>: Descriptive Statistics, 1965-2011 CES</w:t>
      </w:r>
      <w:r w:rsidR="00E24F2C" w:rsidRPr="00C57BAD">
        <w:rPr>
          <w:b/>
          <w:lang w:val="fr-CA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  <w:gridCol w:w="993"/>
        <w:gridCol w:w="992"/>
        <w:gridCol w:w="1276"/>
        <w:gridCol w:w="850"/>
        <w:gridCol w:w="821"/>
      </w:tblGrid>
      <w:tr w:rsidR="001F3744" w:rsidRPr="007563FD" w:rsidTr="003D7CFB">
        <w:trPr>
          <w:jc w:val="center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2E6399" w:rsidRDefault="001F3744" w:rsidP="007563FD">
            <w:pPr>
              <w:spacing w:after="20"/>
              <w:jc w:val="both"/>
              <w:rPr>
                <w:lang w:val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7563FD" w:rsidRDefault="001F3744" w:rsidP="007563FD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7563FD" w:rsidRDefault="001F3744" w:rsidP="007563FD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Mean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7563FD" w:rsidRDefault="001F3744" w:rsidP="007563FD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Standard deviation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7563FD" w:rsidRDefault="001F3744" w:rsidP="007563FD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Min.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F3744" w:rsidRPr="007563FD" w:rsidRDefault="001F3744" w:rsidP="007563FD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Max.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tcBorders>
              <w:top w:val="single" w:sz="4" w:space="0" w:color="auto"/>
            </w:tcBorders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Conservative/Progressive Conservative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Liberal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362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481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NDP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166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372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Social Credit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009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095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Reform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038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192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Bloc Québécois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056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230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Voted Green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24,828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013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114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No</w:t>
            </w:r>
            <w:r w:rsidRPr="007563FD">
              <w:rPr>
                <w:rFonts w:eastAsia="Times New Roman"/>
                <w:color w:val="000000"/>
                <w:lang w:eastAsia="en-CA"/>
              </w:rPr>
              <w:t xml:space="preserve"> religious affiliation</w:t>
            </w:r>
          </w:p>
        </w:tc>
        <w:tc>
          <w:tcPr>
            <w:tcW w:w="993" w:type="dxa"/>
          </w:tcPr>
          <w:p w:rsidR="001F3744" w:rsidRPr="001F3744" w:rsidRDefault="001F3744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2,644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131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337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Mainline Protestant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2,644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317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465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Other Protestant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2,644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074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262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Other religion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2,644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052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221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Catholic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2,644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426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495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C57BAD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Importance of religion in life</w:t>
            </w:r>
          </w:p>
        </w:tc>
        <w:tc>
          <w:tcPr>
            <w:tcW w:w="993" w:type="dxa"/>
          </w:tcPr>
          <w:p w:rsidR="001F3744" w:rsidRPr="00C57BAD" w:rsidRDefault="001F3744" w:rsidP="00C57BA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1</w:t>
            </w:r>
            <w:r w:rsidR="00C57BAD" w:rsidRPr="00C57BAD">
              <w:rPr>
                <w:rFonts w:eastAsia="Times New Roman"/>
                <w:color w:val="000000"/>
                <w:lang w:eastAsia="en-CA"/>
              </w:rPr>
              <w:t>7,915</w:t>
            </w:r>
          </w:p>
        </w:tc>
        <w:tc>
          <w:tcPr>
            <w:tcW w:w="992" w:type="dxa"/>
          </w:tcPr>
          <w:p w:rsidR="001F3744" w:rsidRPr="00C57BAD" w:rsidRDefault="00C57BAD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2.716</w:t>
            </w:r>
          </w:p>
        </w:tc>
        <w:tc>
          <w:tcPr>
            <w:tcW w:w="1276" w:type="dxa"/>
          </w:tcPr>
          <w:p w:rsidR="001F3744" w:rsidRPr="00C57BAD" w:rsidRDefault="00C57BAD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1.126</w:t>
            </w:r>
          </w:p>
        </w:tc>
        <w:tc>
          <w:tcPr>
            <w:tcW w:w="850" w:type="dxa"/>
          </w:tcPr>
          <w:p w:rsidR="001F3744" w:rsidRPr="00C57BAD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1</w:t>
            </w:r>
          </w:p>
        </w:tc>
        <w:tc>
          <w:tcPr>
            <w:tcW w:w="821" w:type="dxa"/>
          </w:tcPr>
          <w:p w:rsidR="001F3744" w:rsidRPr="00C57BAD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C57BAD">
              <w:rPr>
                <w:rFonts w:eastAsia="Times New Roman"/>
                <w:color w:val="000000"/>
                <w:lang w:eastAsia="en-CA"/>
              </w:rPr>
              <w:t>4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Age</w:t>
            </w:r>
          </w:p>
        </w:tc>
        <w:tc>
          <w:tcPr>
            <w:tcW w:w="993" w:type="dxa"/>
          </w:tcPr>
          <w:p w:rsidR="001F3744" w:rsidRPr="001F3744" w:rsidRDefault="001F3744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2,932</w:t>
            </w:r>
          </w:p>
        </w:tc>
        <w:tc>
          <w:tcPr>
            <w:tcW w:w="992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45.988</w:t>
            </w:r>
          </w:p>
        </w:tc>
        <w:tc>
          <w:tcPr>
            <w:tcW w:w="1276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16.777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18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101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Female</w:t>
            </w:r>
          </w:p>
        </w:tc>
        <w:tc>
          <w:tcPr>
            <w:tcW w:w="993" w:type="dxa"/>
          </w:tcPr>
          <w:p w:rsidR="001F3744" w:rsidRPr="001F3744" w:rsidRDefault="001F3744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523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499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Married</w:t>
            </w:r>
          </w:p>
        </w:tc>
        <w:tc>
          <w:tcPr>
            <w:tcW w:w="993" w:type="dxa"/>
          </w:tcPr>
          <w:p w:rsidR="001F3744" w:rsidRPr="001F3744" w:rsidRDefault="001F3744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3,082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662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473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Separated / divorced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3,082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087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281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1F3744" w:rsidRPr="007563FD" w:rsidTr="003D7CFB">
        <w:trPr>
          <w:jc w:val="center"/>
        </w:trPr>
        <w:tc>
          <w:tcPr>
            <w:tcW w:w="9066" w:type="dxa"/>
            <w:vAlign w:val="bottom"/>
          </w:tcPr>
          <w:p w:rsidR="001F3744" w:rsidRPr="001F3744" w:rsidRDefault="001F3744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Widowed</w:t>
            </w:r>
          </w:p>
        </w:tc>
        <w:tc>
          <w:tcPr>
            <w:tcW w:w="993" w:type="dxa"/>
          </w:tcPr>
          <w:p w:rsidR="001F3744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3,082</w:t>
            </w:r>
          </w:p>
        </w:tc>
        <w:tc>
          <w:tcPr>
            <w:tcW w:w="992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075</w:t>
            </w:r>
          </w:p>
        </w:tc>
        <w:tc>
          <w:tcPr>
            <w:tcW w:w="1276" w:type="dxa"/>
          </w:tcPr>
          <w:p w:rsidR="001F3744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1F3744" w:rsidRPr="001F3744">
              <w:rPr>
                <w:rFonts w:eastAsia="Times New Roman"/>
                <w:color w:val="000000"/>
                <w:lang w:eastAsia="en-CA"/>
              </w:rPr>
              <w:t>263</w:t>
            </w:r>
          </w:p>
        </w:tc>
        <w:tc>
          <w:tcPr>
            <w:tcW w:w="850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1F3744" w:rsidRPr="001F3744" w:rsidRDefault="001F3744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7563FD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Never married</w:t>
            </w:r>
          </w:p>
        </w:tc>
        <w:tc>
          <w:tcPr>
            <w:tcW w:w="993" w:type="dxa"/>
          </w:tcPr>
          <w:p w:rsidR="002A74E3" w:rsidRPr="002A74E3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3,082</w:t>
            </w:r>
          </w:p>
        </w:tc>
        <w:tc>
          <w:tcPr>
            <w:tcW w:w="992" w:type="dxa"/>
          </w:tcPr>
          <w:p w:rsidR="002A74E3" w:rsidRPr="002A74E3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2A74E3">
              <w:rPr>
                <w:rFonts w:eastAsia="Times New Roman"/>
                <w:color w:val="000000"/>
                <w:lang w:eastAsia="en-CA"/>
              </w:rPr>
              <w:t>17</w:t>
            </w:r>
            <w:r w:rsidR="002A74E3" w:rsidRPr="007563FD">
              <w:rPr>
                <w:rFonts w:eastAsia="Times New Roman"/>
                <w:color w:val="000000"/>
                <w:lang w:eastAsia="en-CA"/>
              </w:rPr>
              <w:t>7</w:t>
            </w:r>
          </w:p>
        </w:tc>
        <w:tc>
          <w:tcPr>
            <w:tcW w:w="1276" w:type="dxa"/>
          </w:tcPr>
          <w:p w:rsidR="002A74E3" w:rsidRPr="002A74E3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2A74E3">
              <w:rPr>
                <w:rFonts w:eastAsia="Times New Roman"/>
                <w:color w:val="000000"/>
                <w:lang w:eastAsia="en-CA"/>
              </w:rPr>
              <w:t>381</w:t>
            </w:r>
          </w:p>
        </w:tc>
        <w:tc>
          <w:tcPr>
            <w:tcW w:w="850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7563FD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Years of education</w:t>
            </w:r>
          </w:p>
        </w:tc>
        <w:tc>
          <w:tcPr>
            <w:tcW w:w="993" w:type="dxa"/>
          </w:tcPr>
          <w:p w:rsidR="002A74E3" w:rsidRPr="002A74E3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8,858</w:t>
            </w:r>
          </w:p>
        </w:tc>
        <w:tc>
          <w:tcPr>
            <w:tcW w:w="992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7.49</w:t>
            </w:r>
            <w:r w:rsidRPr="007563FD">
              <w:rPr>
                <w:rFonts w:eastAsia="Times New Roman"/>
                <w:color w:val="000000"/>
                <w:lang w:eastAsia="en-CA"/>
              </w:rPr>
              <w:t>9</w:t>
            </w:r>
          </w:p>
        </w:tc>
        <w:tc>
          <w:tcPr>
            <w:tcW w:w="1276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4.883</w:t>
            </w:r>
          </w:p>
        </w:tc>
        <w:tc>
          <w:tcPr>
            <w:tcW w:w="850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30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1F3744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Level of education</w:t>
            </w:r>
          </w:p>
        </w:tc>
        <w:tc>
          <w:tcPr>
            <w:tcW w:w="993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24</w:t>
            </w:r>
            <w:r w:rsidR="007563FD" w:rsidRPr="007563FD">
              <w:rPr>
                <w:rFonts w:eastAsia="Times New Roman"/>
                <w:color w:val="000000"/>
                <w:lang w:eastAsia="en-CA"/>
              </w:rPr>
              <w:t>,</w:t>
            </w:r>
            <w:r w:rsidRPr="001F3744">
              <w:rPr>
                <w:rFonts w:eastAsia="Times New Roman"/>
                <w:color w:val="000000"/>
                <w:lang w:eastAsia="en-CA"/>
              </w:rPr>
              <w:t>150</w:t>
            </w:r>
          </w:p>
        </w:tc>
        <w:tc>
          <w:tcPr>
            <w:tcW w:w="992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5.242</w:t>
            </w:r>
          </w:p>
        </w:tc>
        <w:tc>
          <w:tcPr>
            <w:tcW w:w="1276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2.060</w:t>
            </w:r>
          </w:p>
        </w:tc>
        <w:tc>
          <w:tcPr>
            <w:tcW w:w="850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8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1F3744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U</w:t>
            </w:r>
            <w:r w:rsidRPr="001F3744">
              <w:rPr>
                <w:rFonts w:eastAsia="Times New Roman"/>
                <w:color w:val="000000"/>
                <w:lang w:eastAsia="en-CA"/>
              </w:rPr>
              <w:t xml:space="preserve">nemployed </w:t>
            </w:r>
          </w:p>
        </w:tc>
        <w:tc>
          <w:tcPr>
            <w:tcW w:w="993" w:type="dxa"/>
          </w:tcPr>
          <w:p w:rsidR="002A74E3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33,055</w:t>
            </w:r>
          </w:p>
        </w:tc>
        <w:tc>
          <w:tcPr>
            <w:tcW w:w="992" w:type="dxa"/>
          </w:tcPr>
          <w:p w:rsidR="002A74E3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1F3744">
              <w:rPr>
                <w:rFonts w:eastAsia="Times New Roman"/>
                <w:color w:val="000000"/>
                <w:lang w:eastAsia="en-CA"/>
              </w:rPr>
              <w:t>057</w:t>
            </w:r>
          </w:p>
        </w:tc>
        <w:tc>
          <w:tcPr>
            <w:tcW w:w="1276" w:type="dxa"/>
          </w:tcPr>
          <w:p w:rsidR="002A74E3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1F3744">
              <w:rPr>
                <w:rFonts w:eastAsia="Times New Roman"/>
                <w:color w:val="000000"/>
                <w:lang w:eastAsia="en-CA"/>
              </w:rPr>
              <w:t>232</w:t>
            </w:r>
          </w:p>
        </w:tc>
        <w:tc>
          <w:tcPr>
            <w:tcW w:w="850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7563FD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Born in Canada</w:t>
            </w:r>
          </w:p>
        </w:tc>
        <w:tc>
          <w:tcPr>
            <w:tcW w:w="993" w:type="dxa"/>
          </w:tcPr>
          <w:p w:rsidR="002A74E3" w:rsidRPr="002A74E3" w:rsidRDefault="002A74E3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3,083</w:t>
            </w:r>
          </w:p>
        </w:tc>
        <w:tc>
          <w:tcPr>
            <w:tcW w:w="992" w:type="dxa"/>
          </w:tcPr>
          <w:p w:rsidR="002A74E3" w:rsidRPr="002A74E3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2A74E3">
              <w:rPr>
                <w:rFonts w:eastAsia="Times New Roman"/>
                <w:color w:val="000000"/>
                <w:lang w:eastAsia="en-CA"/>
              </w:rPr>
              <w:t>859</w:t>
            </w:r>
          </w:p>
        </w:tc>
        <w:tc>
          <w:tcPr>
            <w:tcW w:w="1276" w:type="dxa"/>
          </w:tcPr>
          <w:p w:rsidR="002A74E3" w:rsidRPr="002A74E3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2A74E3">
              <w:rPr>
                <w:rFonts w:eastAsia="Times New Roman"/>
                <w:color w:val="000000"/>
                <w:lang w:eastAsia="en-CA"/>
              </w:rPr>
              <w:t>34</w:t>
            </w:r>
            <w:r w:rsidR="002A74E3" w:rsidRPr="007563FD">
              <w:rPr>
                <w:rFonts w:eastAsia="Times New Roman"/>
                <w:color w:val="000000"/>
                <w:lang w:eastAsia="en-CA"/>
              </w:rPr>
              <w:t>8</w:t>
            </w:r>
          </w:p>
        </w:tc>
        <w:tc>
          <w:tcPr>
            <w:tcW w:w="850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2A74E3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A74E3" w:rsidRPr="007563FD" w:rsidTr="003D7CFB">
        <w:trPr>
          <w:jc w:val="center"/>
        </w:trPr>
        <w:tc>
          <w:tcPr>
            <w:tcW w:w="9066" w:type="dxa"/>
            <w:vAlign w:val="bottom"/>
          </w:tcPr>
          <w:p w:rsidR="002A74E3" w:rsidRPr="001F3744" w:rsidRDefault="002A74E3" w:rsidP="007563FD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Born in the USA / Europe</w:t>
            </w:r>
          </w:p>
        </w:tc>
        <w:tc>
          <w:tcPr>
            <w:tcW w:w="993" w:type="dxa"/>
          </w:tcPr>
          <w:p w:rsidR="002A74E3" w:rsidRPr="001F3744" w:rsidRDefault="00331E42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3,083</w:t>
            </w:r>
          </w:p>
        </w:tc>
        <w:tc>
          <w:tcPr>
            <w:tcW w:w="992" w:type="dxa"/>
          </w:tcPr>
          <w:p w:rsidR="002A74E3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1F3744">
              <w:rPr>
                <w:rFonts w:eastAsia="Times New Roman"/>
                <w:color w:val="000000"/>
                <w:lang w:eastAsia="en-CA"/>
              </w:rPr>
              <w:t>101</w:t>
            </w:r>
          </w:p>
        </w:tc>
        <w:tc>
          <w:tcPr>
            <w:tcW w:w="1276" w:type="dxa"/>
          </w:tcPr>
          <w:p w:rsidR="002A74E3" w:rsidRPr="001F3744" w:rsidRDefault="003426A7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A74E3" w:rsidRPr="001F3744">
              <w:rPr>
                <w:rFonts w:eastAsia="Times New Roman"/>
                <w:color w:val="000000"/>
                <w:lang w:eastAsia="en-CA"/>
              </w:rPr>
              <w:t>301</w:t>
            </w:r>
          </w:p>
        </w:tc>
        <w:tc>
          <w:tcPr>
            <w:tcW w:w="850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A74E3" w:rsidRPr="001F3744" w:rsidRDefault="002A74E3" w:rsidP="007563FD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E6399" w:rsidRPr="007563FD" w:rsidTr="003D7CFB">
        <w:trPr>
          <w:jc w:val="center"/>
        </w:trPr>
        <w:tc>
          <w:tcPr>
            <w:tcW w:w="9066" w:type="dxa"/>
            <w:vAlign w:val="bottom"/>
          </w:tcPr>
          <w:p w:rsidR="002E6399" w:rsidRPr="001F3744" w:rsidRDefault="002E6399" w:rsidP="00AF23A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Born in another country</w:t>
            </w:r>
          </w:p>
        </w:tc>
        <w:tc>
          <w:tcPr>
            <w:tcW w:w="993" w:type="dxa"/>
          </w:tcPr>
          <w:p w:rsidR="002E6399" w:rsidRPr="001F3744" w:rsidRDefault="00331E42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2A74E3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3,083</w:t>
            </w:r>
          </w:p>
        </w:tc>
        <w:tc>
          <w:tcPr>
            <w:tcW w:w="992" w:type="dxa"/>
          </w:tcPr>
          <w:p w:rsidR="002E6399" w:rsidRPr="001F3744" w:rsidRDefault="003426A7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E6399" w:rsidRPr="001F3744">
              <w:rPr>
                <w:rFonts w:eastAsia="Times New Roman"/>
                <w:color w:val="000000"/>
                <w:lang w:eastAsia="en-CA"/>
              </w:rPr>
              <w:t>040</w:t>
            </w:r>
          </w:p>
        </w:tc>
        <w:tc>
          <w:tcPr>
            <w:tcW w:w="1276" w:type="dxa"/>
          </w:tcPr>
          <w:p w:rsidR="002E6399" w:rsidRPr="001F3744" w:rsidRDefault="003426A7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E6399" w:rsidRPr="001F3744">
              <w:rPr>
                <w:rFonts w:eastAsia="Times New Roman"/>
                <w:color w:val="000000"/>
                <w:lang w:eastAsia="en-CA"/>
              </w:rPr>
              <w:t>196</w:t>
            </w:r>
          </w:p>
        </w:tc>
        <w:tc>
          <w:tcPr>
            <w:tcW w:w="850" w:type="dxa"/>
          </w:tcPr>
          <w:p w:rsidR="002E6399" w:rsidRPr="001F3744" w:rsidRDefault="002E6399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E6399" w:rsidRPr="001F3744" w:rsidRDefault="002E6399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2E6399" w:rsidRPr="007563FD" w:rsidTr="003D7CFB">
        <w:trPr>
          <w:jc w:val="center"/>
        </w:trPr>
        <w:tc>
          <w:tcPr>
            <w:tcW w:w="9066" w:type="dxa"/>
            <w:vAlign w:val="bottom"/>
          </w:tcPr>
          <w:p w:rsidR="002E6399" w:rsidRPr="001F3744" w:rsidRDefault="002E6399" w:rsidP="00AF23A8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Rural residence</w:t>
            </w:r>
          </w:p>
        </w:tc>
        <w:tc>
          <w:tcPr>
            <w:tcW w:w="993" w:type="dxa"/>
          </w:tcPr>
          <w:p w:rsidR="002E6399" w:rsidRPr="001F3744" w:rsidRDefault="002E6399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13</w:t>
            </w:r>
            <w:r w:rsidRPr="007563FD">
              <w:rPr>
                <w:rFonts w:eastAsia="Times New Roman"/>
                <w:color w:val="000000"/>
                <w:lang w:eastAsia="en-CA"/>
              </w:rPr>
              <w:t>,</w:t>
            </w:r>
            <w:r w:rsidRPr="001F3744">
              <w:rPr>
                <w:rFonts w:eastAsia="Times New Roman"/>
                <w:color w:val="000000"/>
                <w:lang w:eastAsia="en-CA"/>
              </w:rPr>
              <w:t>020</w:t>
            </w:r>
          </w:p>
        </w:tc>
        <w:tc>
          <w:tcPr>
            <w:tcW w:w="992" w:type="dxa"/>
          </w:tcPr>
          <w:p w:rsidR="002E6399" w:rsidRPr="001F3744" w:rsidRDefault="003426A7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E6399" w:rsidRPr="001F3744">
              <w:rPr>
                <w:rFonts w:eastAsia="Times New Roman"/>
                <w:color w:val="000000"/>
                <w:lang w:eastAsia="en-CA"/>
              </w:rPr>
              <w:t>270</w:t>
            </w:r>
          </w:p>
        </w:tc>
        <w:tc>
          <w:tcPr>
            <w:tcW w:w="1276" w:type="dxa"/>
          </w:tcPr>
          <w:p w:rsidR="002E6399" w:rsidRPr="001F3744" w:rsidRDefault="003426A7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2E6399" w:rsidRPr="001F3744">
              <w:rPr>
                <w:rFonts w:eastAsia="Times New Roman"/>
                <w:color w:val="000000"/>
                <w:lang w:eastAsia="en-CA"/>
              </w:rPr>
              <w:t>444</w:t>
            </w:r>
          </w:p>
        </w:tc>
        <w:tc>
          <w:tcPr>
            <w:tcW w:w="850" w:type="dxa"/>
          </w:tcPr>
          <w:p w:rsidR="002E6399" w:rsidRPr="001F3744" w:rsidRDefault="002E6399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2E6399" w:rsidRPr="001F3744" w:rsidRDefault="002E6399" w:rsidP="00AF23A8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E24F2C" w:rsidRPr="007563FD" w:rsidTr="003D7CFB">
        <w:trPr>
          <w:jc w:val="center"/>
        </w:trPr>
        <w:tc>
          <w:tcPr>
            <w:tcW w:w="9066" w:type="dxa"/>
            <w:vAlign w:val="bottom"/>
          </w:tcPr>
          <w:p w:rsidR="00E24F2C" w:rsidRPr="001F3744" w:rsidRDefault="00E24F2C" w:rsidP="00E24F2C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Newfoundland &amp; Labrador</w:t>
            </w:r>
          </w:p>
        </w:tc>
        <w:tc>
          <w:tcPr>
            <w:tcW w:w="993" w:type="dxa"/>
          </w:tcPr>
          <w:p w:rsidR="00E24F2C" w:rsidRPr="001F3744" w:rsidRDefault="00E24F2C" w:rsidP="00331E42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 w:rsidR="00331E42"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030</w:t>
            </w:r>
          </w:p>
        </w:tc>
        <w:tc>
          <w:tcPr>
            <w:tcW w:w="1276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170</w:t>
            </w:r>
          </w:p>
        </w:tc>
        <w:tc>
          <w:tcPr>
            <w:tcW w:w="850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E24F2C" w:rsidRPr="007563FD" w:rsidTr="003D7CFB">
        <w:trPr>
          <w:jc w:val="center"/>
        </w:trPr>
        <w:tc>
          <w:tcPr>
            <w:tcW w:w="9066" w:type="dxa"/>
            <w:vAlign w:val="bottom"/>
          </w:tcPr>
          <w:p w:rsidR="00E24F2C" w:rsidRPr="001F3744" w:rsidRDefault="00E24F2C" w:rsidP="00E24F2C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Prince Edward Island</w:t>
            </w:r>
          </w:p>
        </w:tc>
        <w:tc>
          <w:tcPr>
            <w:tcW w:w="993" w:type="dxa"/>
          </w:tcPr>
          <w:p w:rsidR="00E24F2C" w:rsidRPr="001F3744" w:rsidRDefault="00331E42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027</w:t>
            </w:r>
          </w:p>
        </w:tc>
        <w:tc>
          <w:tcPr>
            <w:tcW w:w="1276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162</w:t>
            </w:r>
          </w:p>
        </w:tc>
        <w:tc>
          <w:tcPr>
            <w:tcW w:w="850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E24F2C" w:rsidRPr="007563FD" w:rsidTr="003D7CFB">
        <w:trPr>
          <w:jc w:val="center"/>
        </w:trPr>
        <w:tc>
          <w:tcPr>
            <w:tcW w:w="9066" w:type="dxa"/>
            <w:vAlign w:val="bottom"/>
          </w:tcPr>
          <w:p w:rsidR="00E24F2C" w:rsidRPr="001F3744" w:rsidRDefault="00E24F2C" w:rsidP="00E24F2C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New Brunswick</w:t>
            </w:r>
          </w:p>
        </w:tc>
        <w:tc>
          <w:tcPr>
            <w:tcW w:w="993" w:type="dxa"/>
          </w:tcPr>
          <w:p w:rsidR="00E24F2C" w:rsidRPr="001F3744" w:rsidRDefault="00331E42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039</w:t>
            </w:r>
          </w:p>
        </w:tc>
        <w:tc>
          <w:tcPr>
            <w:tcW w:w="1276" w:type="dxa"/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194</w:t>
            </w:r>
          </w:p>
        </w:tc>
        <w:tc>
          <w:tcPr>
            <w:tcW w:w="850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E24F2C" w:rsidRPr="007563FD" w:rsidTr="003D7CFB">
        <w:trPr>
          <w:jc w:val="center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:rsidR="00E24F2C" w:rsidRPr="001F3744" w:rsidRDefault="00E24F2C" w:rsidP="00E24F2C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Nova Scotia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F2C" w:rsidRPr="001F3744" w:rsidRDefault="00331E42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036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F2C" w:rsidRPr="001F3744" w:rsidRDefault="003426A7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="00E24F2C" w:rsidRPr="001F3744">
              <w:rPr>
                <w:rFonts w:eastAsia="Times New Roman"/>
                <w:color w:val="000000"/>
                <w:lang w:eastAsia="en-CA"/>
              </w:rPr>
              <w:t>187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24F2C" w:rsidRPr="001F3744" w:rsidRDefault="00E24F2C" w:rsidP="00E24F2C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</w:tbl>
    <w:p w:rsidR="002E6399" w:rsidRPr="00E24F2C" w:rsidRDefault="00E24F2C" w:rsidP="007563FD">
      <w:pPr>
        <w:spacing w:after="0" w:line="240" w:lineRule="auto"/>
        <w:rPr>
          <w:i/>
          <w:lang w:val="en-US"/>
        </w:rPr>
      </w:pPr>
      <w:r w:rsidRPr="00E24F2C">
        <w:rPr>
          <w:i/>
          <w:lang w:val="en-US"/>
        </w:rPr>
        <w:t>Notes: Canadian Election Studies cross-sectional samples 1965-2011.</w:t>
      </w:r>
    </w:p>
    <w:p w:rsidR="00B84ADD" w:rsidRDefault="00B84ADD" w:rsidP="007563FD">
      <w:pPr>
        <w:spacing w:after="0" w:line="240" w:lineRule="auto"/>
        <w:rPr>
          <w:b/>
          <w:lang w:val="en-US"/>
        </w:rPr>
      </w:pPr>
    </w:p>
    <w:p w:rsidR="00FE2B03" w:rsidRPr="007563FD" w:rsidRDefault="007563FD" w:rsidP="007563FD">
      <w:pPr>
        <w:spacing w:after="0" w:line="240" w:lineRule="auto"/>
        <w:rPr>
          <w:b/>
          <w:lang w:val="en-US"/>
        </w:rPr>
      </w:pPr>
      <w:r w:rsidRPr="003C49F3">
        <w:rPr>
          <w:b/>
          <w:lang w:val="en-US"/>
        </w:rPr>
        <w:t>Table</w:t>
      </w:r>
      <w:r w:rsidR="00B84ADD">
        <w:rPr>
          <w:b/>
          <w:lang w:val="en-US"/>
        </w:rPr>
        <w:t xml:space="preserve"> A.3</w:t>
      </w:r>
      <w:r>
        <w:rPr>
          <w:b/>
          <w:lang w:val="en-US"/>
        </w:rPr>
        <w:t xml:space="preserve"> (continued): Descriptive Statistics, 1965-2011 CES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  <w:gridCol w:w="993"/>
        <w:gridCol w:w="992"/>
        <w:gridCol w:w="1276"/>
        <w:gridCol w:w="850"/>
        <w:gridCol w:w="821"/>
      </w:tblGrid>
      <w:tr w:rsidR="007563FD" w:rsidRPr="001F3744" w:rsidTr="002E6399">
        <w:trPr>
          <w:jc w:val="center"/>
        </w:trPr>
        <w:tc>
          <w:tcPr>
            <w:tcW w:w="8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3FD" w:rsidRPr="007563FD" w:rsidRDefault="007563FD" w:rsidP="00C14F14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563FD" w:rsidRPr="007563FD" w:rsidRDefault="007563FD" w:rsidP="00C14F14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3FD" w:rsidRPr="007563FD" w:rsidRDefault="007563FD" w:rsidP="00C14F14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Mean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63FD" w:rsidRPr="007563FD" w:rsidRDefault="007563FD" w:rsidP="00C14F14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Standard deviation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563FD" w:rsidRPr="007563FD" w:rsidRDefault="007563FD" w:rsidP="00C14F14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Min.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7563FD" w:rsidRPr="007563FD" w:rsidRDefault="007563FD" w:rsidP="00C14F14">
            <w:pPr>
              <w:spacing w:after="20"/>
              <w:jc w:val="center"/>
              <w:rPr>
                <w:b/>
                <w:lang w:val="en-US"/>
              </w:rPr>
            </w:pPr>
            <w:r w:rsidRPr="007563FD">
              <w:rPr>
                <w:b/>
                <w:lang w:val="en-US"/>
              </w:rPr>
              <w:t>Max.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Quebec</w:t>
            </w:r>
          </w:p>
        </w:tc>
        <w:tc>
          <w:tcPr>
            <w:tcW w:w="993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258</w:t>
            </w:r>
          </w:p>
        </w:tc>
        <w:tc>
          <w:tcPr>
            <w:tcW w:w="1276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437</w:t>
            </w:r>
          </w:p>
        </w:tc>
        <w:tc>
          <w:tcPr>
            <w:tcW w:w="850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Ontario</w:t>
            </w:r>
          </w:p>
        </w:tc>
        <w:tc>
          <w:tcPr>
            <w:tcW w:w="993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295</w:t>
            </w:r>
          </w:p>
        </w:tc>
        <w:tc>
          <w:tcPr>
            <w:tcW w:w="1276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456</w:t>
            </w:r>
          </w:p>
        </w:tc>
        <w:tc>
          <w:tcPr>
            <w:tcW w:w="850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Manitoba</w:t>
            </w:r>
          </w:p>
        </w:tc>
        <w:tc>
          <w:tcPr>
            <w:tcW w:w="993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052</w:t>
            </w:r>
          </w:p>
        </w:tc>
        <w:tc>
          <w:tcPr>
            <w:tcW w:w="1276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222</w:t>
            </w:r>
          </w:p>
        </w:tc>
        <w:tc>
          <w:tcPr>
            <w:tcW w:w="850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Saskatchewan</w:t>
            </w:r>
          </w:p>
        </w:tc>
        <w:tc>
          <w:tcPr>
            <w:tcW w:w="993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052</w:t>
            </w:r>
          </w:p>
        </w:tc>
        <w:tc>
          <w:tcPr>
            <w:tcW w:w="1276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222</w:t>
            </w:r>
          </w:p>
        </w:tc>
        <w:tc>
          <w:tcPr>
            <w:tcW w:w="850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Alberta</w:t>
            </w:r>
          </w:p>
        </w:tc>
        <w:tc>
          <w:tcPr>
            <w:tcW w:w="993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094</w:t>
            </w:r>
          </w:p>
        </w:tc>
        <w:tc>
          <w:tcPr>
            <w:tcW w:w="1276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292</w:t>
            </w:r>
          </w:p>
        </w:tc>
        <w:tc>
          <w:tcPr>
            <w:tcW w:w="850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  <w:tr w:rsidR="003D7CFB" w:rsidRPr="001F3744" w:rsidTr="002E6399">
        <w:trPr>
          <w:jc w:val="center"/>
        </w:trPr>
        <w:tc>
          <w:tcPr>
            <w:tcW w:w="8960" w:type="dxa"/>
            <w:tcBorders>
              <w:bottom w:val="single" w:sz="4" w:space="0" w:color="auto"/>
            </w:tcBorders>
            <w:vAlign w:val="bottom"/>
          </w:tcPr>
          <w:p w:rsidR="003D7CFB" w:rsidRPr="001F3744" w:rsidRDefault="003D7CFB" w:rsidP="003D7CFB">
            <w:pPr>
              <w:spacing w:after="20"/>
              <w:rPr>
                <w:rFonts w:eastAsia="Times New Roman"/>
                <w:color w:val="000000"/>
                <w:lang w:eastAsia="en-CA"/>
              </w:rPr>
            </w:pPr>
            <w:r w:rsidRPr="007563FD">
              <w:rPr>
                <w:rFonts w:eastAsia="Times New Roman"/>
                <w:color w:val="000000"/>
                <w:lang w:eastAsia="en-CA"/>
              </w:rPr>
              <w:t>British Columbia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3</w:t>
            </w:r>
            <w:r>
              <w:rPr>
                <w:rFonts w:eastAsia="Times New Roman"/>
                <w:color w:val="000000"/>
                <w:lang w:eastAsia="en-CA"/>
              </w:rPr>
              <w:t>3,248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.</w:t>
            </w:r>
            <w:r w:rsidRPr="001F3744">
              <w:rPr>
                <w:rFonts w:eastAsia="Times New Roman"/>
                <w:color w:val="000000"/>
                <w:lang w:eastAsia="en-CA"/>
              </w:rPr>
              <w:t>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7CFB" w:rsidRPr="001F3744" w:rsidRDefault="003D7CFB" w:rsidP="003D7CFB">
            <w:pPr>
              <w:spacing w:after="20"/>
              <w:jc w:val="center"/>
              <w:rPr>
                <w:rFonts w:eastAsia="Times New Roman"/>
                <w:color w:val="000000"/>
                <w:lang w:eastAsia="en-CA"/>
              </w:rPr>
            </w:pPr>
            <w:r w:rsidRPr="001F3744">
              <w:rPr>
                <w:rFonts w:eastAsia="Times New Roman"/>
                <w:color w:val="000000"/>
                <w:lang w:eastAsia="en-CA"/>
              </w:rPr>
              <w:t>1</w:t>
            </w:r>
          </w:p>
        </w:tc>
      </w:tr>
    </w:tbl>
    <w:p w:rsidR="00E24F2C" w:rsidRPr="00E24F2C" w:rsidRDefault="00E24F2C" w:rsidP="00E24F2C">
      <w:pPr>
        <w:spacing w:after="0" w:line="240" w:lineRule="auto"/>
        <w:rPr>
          <w:i/>
          <w:lang w:val="en-US"/>
        </w:rPr>
      </w:pPr>
      <w:r w:rsidRPr="00E24F2C">
        <w:rPr>
          <w:i/>
          <w:lang w:val="en-US"/>
        </w:rPr>
        <w:t>Notes: Canadian Election Studies cross-sectional samples 1965-2011.</w:t>
      </w:r>
    </w:p>
    <w:p w:rsidR="007563FD" w:rsidRDefault="007563FD" w:rsidP="00FE2B03">
      <w:pPr>
        <w:spacing w:after="0"/>
        <w:jc w:val="both"/>
        <w:rPr>
          <w:b/>
          <w:sz w:val="28"/>
          <w:szCs w:val="28"/>
          <w:lang w:val="en-US"/>
        </w:rPr>
      </w:pPr>
    </w:p>
    <w:p w:rsidR="00FE2B03" w:rsidRDefault="00FE2B03" w:rsidP="00FE2B03">
      <w:pPr>
        <w:spacing w:after="0"/>
        <w:jc w:val="both"/>
        <w:rPr>
          <w:b/>
          <w:sz w:val="28"/>
          <w:szCs w:val="28"/>
          <w:lang w:val="en-US"/>
        </w:rPr>
      </w:pPr>
    </w:p>
    <w:p w:rsidR="00FE2B03" w:rsidRDefault="00FE2B03" w:rsidP="00FE2B03"/>
    <w:p w:rsidR="001508F8" w:rsidRDefault="001508F8"/>
    <w:p w:rsidR="00C14F14" w:rsidRDefault="00C14F14"/>
    <w:p w:rsidR="00C14F14" w:rsidRDefault="00C14F14"/>
    <w:p w:rsidR="00C14F14" w:rsidRDefault="00C14F14"/>
    <w:p w:rsidR="00C14F14" w:rsidRDefault="00C14F14"/>
    <w:p w:rsidR="00C14F14" w:rsidRDefault="00C14F14"/>
    <w:p w:rsidR="00C14F14" w:rsidRDefault="00C14F14" w:rsidP="00C14F14">
      <w:pPr>
        <w:spacing w:after="0" w:line="240" w:lineRule="auto"/>
      </w:pPr>
    </w:p>
    <w:p w:rsidR="00C14F14" w:rsidRDefault="00C14F14" w:rsidP="00C14F14">
      <w:pPr>
        <w:spacing w:after="0" w:line="240" w:lineRule="auto"/>
      </w:pPr>
    </w:p>
    <w:p w:rsidR="002E6399" w:rsidRDefault="002E6399" w:rsidP="00C14F14">
      <w:pPr>
        <w:spacing w:after="0" w:line="240" w:lineRule="auto"/>
        <w:rPr>
          <w:b/>
        </w:rPr>
      </w:pPr>
    </w:p>
    <w:p w:rsidR="00A769A5" w:rsidRDefault="00A769A5" w:rsidP="00C14F14">
      <w:pPr>
        <w:spacing w:after="0" w:line="240" w:lineRule="auto"/>
        <w:rPr>
          <w:b/>
        </w:rPr>
      </w:pPr>
    </w:p>
    <w:p w:rsidR="00A769A5" w:rsidRDefault="00A769A5" w:rsidP="00C14F14">
      <w:pPr>
        <w:spacing w:after="0" w:line="240" w:lineRule="auto"/>
        <w:rPr>
          <w:b/>
        </w:rPr>
      </w:pPr>
    </w:p>
    <w:p w:rsidR="002E6399" w:rsidRDefault="002E6399" w:rsidP="00C14F14">
      <w:pPr>
        <w:spacing w:after="0" w:line="240" w:lineRule="auto"/>
        <w:rPr>
          <w:b/>
        </w:rPr>
      </w:pPr>
    </w:p>
    <w:p w:rsidR="002E6399" w:rsidRDefault="002E6399" w:rsidP="00C14F14">
      <w:pPr>
        <w:spacing w:after="0" w:line="240" w:lineRule="auto"/>
        <w:rPr>
          <w:b/>
        </w:rPr>
      </w:pPr>
    </w:p>
    <w:p w:rsidR="00E24F2C" w:rsidRDefault="00E24F2C" w:rsidP="00C14F14">
      <w:pPr>
        <w:spacing w:after="0" w:line="240" w:lineRule="auto"/>
        <w:rPr>
          <w:b/>
        </w:rPr>
      </w:pPr>
    </w:p>
    <w:p w:rsidR="00E24F2C" w:rsidRDefault="00E24F2C" w:rsidP="00C14F14">
      <w:pPr>
        <w:spacing w:after="0" w:line="240" w:lineRule="auto"/>
        <w:rPr>
          <w:b/>
        </w:rPr>
      </w:pPr>
    </w:p>
    <w:p w:rsidR="00C14F14" w:rsidRPr="00C14F14" w:rsidRDefault="00C70D77" w:rsidP="00C14F14">
      <w:pPr>
        <w:spacing w:after="0" w:line="240" w:lineRule="auto"/>
      </w:pPr>
      <w:r w:rsidRPr="00072D37">
        <w:rPr>
          <w:b/>
        </w:rPr>
        <w:lastRenderedPageBreak/>
        <w:t>Table A.4</w:t>
      </w:r>
      <w:r w:rsidR="00C14F14" w:rsidRPr="00072D37">
        <w:rPr>
          <w:b/>
        </w:rPr>
        <w:t xml:space="preserve">: Marginal Effects </w:t>
      </w:r>
      <w:r w:rsidR="00EF412D" w:rsidRPr="00072D37">
        <w:rPr>
          <w:b/>
        </w:rPr>
        <w:t xml:space="preserve">of Religious Affiliation </w:t>
      </w:r>
      <w:r w:rsidR="00C14F14" w:rsidRPr="00072D37">
        <w:rPr>
          <w:b/>
        </w:rPr>
        <w:t>on Vote Choice, Rest of Canada (ROC), 1965</w:t>
      </w:r>
      <w:r w:rsidR="00C14F14" w:rsidRPr="005974B0">
        <w:rPr>
          <w:b/>
        </w:rPr>
        <w:t xml:space="preserve"> </w:t>
      </w:r>
    </w:p>
    <w:tbl>
      <w:tblPr>
        <w:tblStyle w:val="TableGrid"/>
        <w:tblW w:w="12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1041"/>
        <w:gridCol w:w="728"/>
        <w:gridCol w:w="1170"/>
        <w:gridCol w:w="720"/>
        <w:gridCol w:w="1170"/>
        <w:gridCol w:w="720"/>
        <w:gridCol w:w="1080"/>
        <w:gridCol w:w="1080"/>
      </w:tblGrid>
      <w:tr w:rsidR="00072D37" w:rsidRPr="00CC3037" w:rsidTr="00072D37">
        <w:tc>
          <w:tcPr>
            <w:tcW w:w="47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tabs>
                <w:tab w:val="left" w:pos="2940"/>
              </w:tabs>
              <w:spacing w:after="40"/>
              <w:rPr>
                <w:sz w:val="22"/>
                <w:szCs w:val="22"/>
              </w:rPr>
            </w:pPr>
            <w:r w:rsidRPr="00CC3037">
              <w:rPr>
                <w:sz w:val="22"/>
                <w:szCs w:val="22"/>
              </w:rPr>
              <w:tab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Conservative</w:t>
            </w:r>
          </w:p>
          <w:p w:rsidR="00072D37" w:rsidRPr="00CC3037" w:rsidRDefault="00072D37" w:rsidP="00C14F14">
            <w:pPr>
              <w:spacing w:after="40"/>
              <w:jc w:val="center"/>
              <w:rPr>
                <w:i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 w:rsidRPr="00CC3037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77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Liberal</w:t>
            </w:r>
          </w:p>
          <w:p w:rsidR="00072D37" w:rsidRPr="00CC3037" w:rsidRDefault="00072D37" w:rsidP="00C14F14">
            <w:pPr>
              <w:spacing w:after="40"/>
              <w:jc w:val="center"/>
              <w:rPr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102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NDP</w:t>
            </w:r>
          </w:p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095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Social Credit</w:t>
            </w:r>
          </w:p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282</w:t>
            </w:r>
          </w:p>
        </w:tc>
      </w:tr>
      <w:tr w:rsidR="00072D37" w:rsidRPr="00CC3037" w:rsidTr="00072D37">
        <w:tc>
          <w:tcPr>
            <w:tcW w:w="4753" w:type="dxa"/>
            <w:vMerge/>
            <w:tcBorders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D37" w:rsidRPr="00CC3037" w:rsidRDefault="00072D37" w:rsidP="00C14F14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Mainline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255***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300***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053*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166**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205***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089**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311***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147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250***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340***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127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 (natural log)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101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Married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090†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Separated/divorced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Widowed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Years of education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Unemployed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097†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the USA or Europe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other country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French as household language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Rural residence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102***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Nfld &amp; Labrador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37" w:rsidRPr="00C539A7" w:rsidRDefault="00072D37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Social Credit vote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PEI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096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37" w:rsidRPr="00C539A7" w:rsidRDefault="00072D37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Social Credit vote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Nova Scotia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Social Credit vote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New Brunswick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194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Manitoba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091†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079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103**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Saskatchewan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191**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118***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</w:tr>
      <w:tr w:rsidR="00072D37" w:rsidRPr="00CC3037" w:rsidTr="00072D37">
        <w:tc>
          <w:tcPr>
            <w:tcW w:w="4753" w:type="dxa"/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Alberta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076†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197***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D37" w:rsidRPr="00C539A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162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174***</w:t>
            </w:r>
          </w:p>
        </w:tc>
        <w:tc>
          <w:tcPr>
            <w:tcW w:w="1080" w:type="dxa"/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</w:tr>
      <w:tr w:rsidR="00072D37" w:rsidRPr="00CC3037" w:rsidTr="00072D37">
        <w:tc>
          <w:tcPr>
            <w:tcW w:w="4753" w:type="dxa"/>
            <w:tcBorders>
              <w:bottom w:val="single" w:sz="4" w:space="0" w:color="auto"/>
            </w:tcBorders>
          </w:tcPr>
          <w:p w:rsidR="00072D37" w:rsidRPr="00CC3037" w:rsidRDefault="00072D37" w:rsidP="00072D37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British Columbia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139**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D37" w:rsidRPr="00072D37" w:rsidRDefault="00072D3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D37" w:rsidRPr="00C539A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D37" w:rsidRPr="00C539A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C539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D37" w:rsidRPr="00072D37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140***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2D37" w:rsidRPr="00072D37" w:rsidRDefault="003426A7" w:rsidP="00072D3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72D37" w:rsidRPr="00072D3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</w:tr>
    </w:tbl>
    <w:p w:rsidR="00C14F14" w:rsidRPr="003D7CFB" w:rsidRDefault="00C14F14" w:rsidP="00C14F14">
      <w:pPr>
        <w:spacing w:after="0" w:line="240" w:lineRule="auto"/>
        <w:jc w:val="both"/>
        <w:rPr>
          <w:i/>
        </w:rPr>
      </w:pPr>
      <w:r w:rsidRPr="003D7CFB">
        <w:rPr>
          <w:i/>
        </w:rPr>
        <w:t xml:space="preserve">Notes: </w:t>
      </w:r>
      <w:r w:rsidR="006A2D8F" w:rsidRPr="003D7CFB">
        <w:rPr>
          <w:i/>
        </w:rPr>
        <w:t>N = 1,189</w:t>
      </w:r>
      <w:r w:rsidRPr="003D7CFB">
        <w:rPr>
          <w:i/>
        </w:rPr>
        <w:t xml:space="preserve">. Separate binary logit models for each party. †=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001. Provinces with no marginal effects were excluded from the models due to no respondents there voting for the party in question. </w:t>
      </w:r>
    </w:p>
    <w:p w:rsidR="00C14F14" w:rsidRDefault="00C539A7">
      <w:r>
        <w:t xml:space="preserve"> </w:t>
      </w:r>
    </w:p>
    <w:p w:rsidR="002D2AA3" w:rsidRDefault="002D2AA3"/>
    <w:p w:rsidR="002D2AA3" w:rsidRDefault="002D2AA3"/>
    <w:p w:rsidR="00722BB0" w:rsidRPr="00C14F14" w:rsidRDefault="00722BB0" w:rsidP="00722BB0">
      <w:pPr>
        <w:spacing w:after="0" w:line="240" w:lineRule="auto"/>
      </w:pPr>
      <w:r w:rsidRPr="00087E82">
        <w:rPr>
          <w:b/>
        </w:rPr>
        <w:t xml:space="preserve">Table A.5: Marginal Effects </w:t>
      </w:r>
      <w:r w:rsidR="00EF412D" w:rsidRPr="00087E82">
        <w:rPr>
          <w:b/>
        </w:rPr>
        <w:t xml:space="preserve">of Religious Affiliation </w:t>
      </w:r>
      <w:r w:rsidRPr="00087E82">
        <w:rPr>
          <w:b/>
        </w:rPr>
        <w:t>on Vote Choice, Rest of Canada (ROC), 2011</w:t>
      </w:r>
      <w:r w:rsidRPr="005974B0">
        <w:rPr>
          <w:b/>
        </w:rPr>
        <w:t xml:space="preserve"> </w:t>
      </w:r>
    </w:p>
    <w:tbl>
      <w:tblPr>
        <w:tblStyle w:val="TableGrid"/>
        <w:tblW w:w="12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1254"/>
        <w:gridCol w:w="756"/>
        <w:gridCol w:w="1281"/>
        <w:gridCol w:w="756"/>
        <w:gridCol w:w="1152"/>
        <w:gridCol w:w="810"/>
        <w:gridCol w:w="900"/>
        <w:gridCol w:w="810"/>
      </w:tblGrid>
      <w:tr w:rsidR="00087E82" w:rsidRPr="00CC3037" w:rsidTr="00087E82">
        <w:tc>
          <w:tcPr>
            <w:tcW w:w="47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7E82" w:rsidRPr="00CC3037" w:rsidRDefault="00087E82" w:rsidP="00AF23A8">
            <w:pPr>
              <w:tabs>
                <w:tab w:val="left" w:pos="2940"/>
              </w:tabs>
              <w:spacing w:after="40"/>
              <w:rPr>
                <w:sz w:val="22"/>
                <w:szCs w:val="22"/>
              </w:rPr>
            </w:pPr>
            <w:r w:rsidRPr="00CC3037">
              <w:rPr>
                <w:sz w:val="22"/>
                <w:szCs w:val="22"/>
              </w:rPr>
              <w:tab/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Conservative</w:t>
            </w:r>
          </w:p>
          <w:p w:rsidR="00087E82" w:rsidRPr="00CC3037" w:rsidRDefault="00087E82" w:rsidP="006A2D8F">
            <w:pPr>
              <w:spacing w:after="40"/>
              <w:jc w:val="center"/>
              <w:rPr>
                <w:i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113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Liberal</w:t>
            </w:r>
          </w:p>
          <w:p w:rsidR="00087E82" w:rsidRPr="00CC3037" w:rsidRDefault="00087E82" w:rsidP="00AF23A8">
            <w:pPr>
              <w:spacing w:after="40"/>
              <w:jc w:val="center"/>
              <w:rPr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NDP</w:t>
            </w:r>
          </w:p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i/>
                <w:sz w:val="22"/>
                <w:szCs w:val="22"/>
              </w:rPr>
              <w:t>McFadden’s R</w:t>
            </w:r>
            <w:r w:rsidRPr="00DA27D9">
              <w:rPr>
                <w:i/>
                <w:sz w:val="22"/>
                <w:szCs w:val="22"/>
                <w:vertAlign w:val="superscript"/>
              </w:rPr>
              <w:t>2</w:t>
            </w:r>
            <w:r w:rsidRPr="00DA27D9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042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Green</w:t>
            </w:r>
          </w:p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i/>
                <w:sz w:val="22"/>
                <w:szCs w:val="22"/>
              </w:rPr>
              <w:t>McFadden’s R</w:t>
            </w:r>
            <w:r w:rsidRPr="00DA27D9">
              <w:rPr>
                <w:i/>
                <w:sz w:val="22"/>
                <w:szCs w:val="22"/>
                <w:vertAlign w:val="superscript"/>
              </w:rPr>
              <w:t>2</w:t>
            </w:r>
            <w:r w:rsidRPr="00DA27D9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123</w:t>
            </w:r>
          </w:p>
        </w:tc>
      </w:tr>
      <w:tr w:rsidR="00087E82" w:rsidRPr="00CC3037" w:rsidTr="00087E82">
        <w:tc>
          <w:tcPr>
            <w:tcW w:w="4743" w:type="dxa"/>
            <w:vMerge/>
            <w:tcBorders>
              <w:bottom w:val="single" w:sz="4" w:space="0" w:color="auto"/>
            </w:tcBorders>
          </w:tcPr>
          <w:p w:rsidR="00087E82" w:rsidRPr="00CC3037" w:rsidRDefault="00087E82" w:rsidP="00AF23A8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CC3037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87E82" w:rsidRPr="00DA27D9" w:rsidRDefault="00087E82" w:rsidP="00AF23A8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S.E.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Mainline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145*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104†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172**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113*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225***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092*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 (natural log)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054†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Married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Separated/divorced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Widowed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174*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6A2D8F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Level of education 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Unemployed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213*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069*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the USA or Europe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other country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E127DF">
              <w:rPr>
                <w:b/>
                <w:sz w:val="22"/>
                <w:szCs w:val="22"/>
              </w:rPr>
              <w:t>French mother tongue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170*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153***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Rural residence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069*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Nfld &amp; Labrador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220***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183***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PEI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Nova Scotia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New Brunswick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Manitoba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Saskatchewan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274***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</w:tr>
      <w:tr w:rsidR="00087E82" w:rsidRPr="00CC3037" w:rsidTr="00087E82">
        <w:tc>
          <w:tcPr>
            <w:tcW w:w="4743" w:type="dxa"/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Alberta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320***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266***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157**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810" w:type="dxa"/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</w:tr>
      <w:tr w:rsidR="00087E82" w:rsidRPr="00CC3037" w:rsidTr="00087E82">
        <w:tc>
          <w:tcPr>
            <w:tcW w:w="4743" w:type="dxa"/>
            <w:tcBorders>
              <w:bottom w:val="single" w:sz="4" w:space="0" w:color="auto"/>
            </w:tcBorders>
          </w:tcPr>
          <w:p w:rsidR="00087E82" w:rsidRPr="00CC3037" w:rsidRDefault="00087E82" w:rsidP="00087E82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British Columbia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E82" w:rsidRPr="00B939DE" w:rsidRDefault="00087E82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168***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060†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E82" w:rsidRPr="00B939DE" w:rsidRDefault="003426A7" w:rsidP="00087E8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041*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87E82" w:rsidRPr="00B939DE" w:rsidRDefault="003426A7" w:rsidP="003426A7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087E82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</w:tr>
    </w:tbl>
    <w:p w:rsidR="00722BB0" w:rsidRPr="003D7CFB" w:rsidRDefault="00722BB0" w:rsidP="00722BB0">
      <w:pPr>
        <w:spacing w:after="0" w:line="240" w:lineRule="auto"/>
        <w:jc w:val="both"/>
        <w:rPr>
          <w:i/>
        </w:rPr>
      </w:pPr>
      <w:r w:rsidRPr="003D7CFB">
        <w:rPr>
          <w:i/>
        </w:rPr>
        <w:t xml:space="preserve">Notes: </w:t>
      </w:r>
      <w:r w:rsidR="009C447E" w:rsidRPr="003D7CFB">
        <w:rPr>
          <w:i/>
        </w:rPr>
        <w:t>N = 1,</w:t>
      </w:r>
      <w:r w:rsidR="006A2D8F" w:rsidRPr="003D7CFB">
        <w:rPr>
          <w:i/>
        </w:rPr>
        <w:t>356</w:t>
      </w:r>
      <w:r w:rsidRPr="003D7CFB">
        <w:rPr>
          <w:i/>
        </w:rPr>
        <w:t xml:space="preserve">. Separate binary logit models for each party. †=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001. Provinces with no marginal effects were excluded from the models due to no respondents there voting for the party in question. </w:t>
      </w:r>
    </w:p>
    <w:p w:rsidR="001508F8" w:rsidRDefault="001508F8"/>
    <w:p w:rsidR="00C70D77" w:rsidRPr="00C14F14" w:rsidRDefault="00C70D77" w:rsidP="00C70D77">
      <w:pPr>
        <w:spacing w:after="0" w:line="240" w:lineRule="auto"/>
      </w:pPr>
      <w:r w:rsidRPr="00B939DE">
        <w:rPr>
          <w:b/>
        </w:rPr>
        <w:lastRenderedPageBreak/>
        <w:t xml:space="preserve">Table A.6: Marginal Effects </w:t>
      </w:r>
      <w:r w:rsidR="00EF412D" w:rsidRPr="00B939DE">
        <w:rPr>
          <w:b/>
        </w:rPr>
        <w:t xml:space="preserve">of Religious Affiliation </w:t>
      </w:r>
      <w:r w:rsidRPr="00B939DE">
        <w:rPr>
          <w:b/>
        </w:rPr>
        <w:t>on Vote Choice, Quebec, 1965</w:t>
      </w:r>
      <w:r w:rsidRPr="005974B0">
        <w:rPr>
          <w:b/>
        </w:rPr>
        <w:t xml:space="preserve"> </w:t>
      </w:r>
    </w:p>
    <w:tbl>
      <w:tblPr>
        <w:tblStyle w:val="TableGrid"/>
        <w:tblW w:w="1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1350"/>
        <w:gridCol w:w="900"/>
        <w:gridCol w:w="1260"/>
        <w:gridCol w:w="990"/>
        <w:gridCol w:w="1398"/>
        <w:gridCol w:w="852"/>
      </w:tblGrid>
      <w:tr w:rsidR="000B76CE" w:rsidRPr="00CC3037" w:rsidTr="00B939DE">
        <w:tc>
          <w:tcPr>
            <w:tcW w:w="48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76CE" w:rsidRPr="00CC3037" w:rsidRDefault="000B76CE" w:rsidP="00C70D77">
            <w:pPr>
              <w:tabs>
                <w:tab w:val="left" w:pos="2940"/>
              </w:tabs>
              <w:spacing w:after="40"/>
              <w:rPr>
                <w:sz w:val="22"/>
                <w:szCs w:val="22"/>
              </w:rPr>
            </w:pPr>
            <w:r w:rsidRPr="00CC3037">
              <w:rPr>
                <w:sz w:val="22"/>
                <w:szCs w:val="22"/>
              </w:rPr>
              <w:tab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E" w:rsidRPr="00CC3037" w:rsidRDefault="000B76C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Conservative</w:t>
            </w:r>
          </w:p>
          <w:p w:rsidR="000B76CE" w:rsidRPr="00CC3037" w:rsidRDefault="000B76CE" w:rsidP="00C70D77">
            <w:pPr>
              <w:spacing w:after="40"/>
              <w:jc w:val="center"/>
              <w:rPr>
                <w:i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 w:rsidRPr="00CC3037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E" w:rsidRPr="00CC3037" w:rsidRDefault="000B76C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Liberal</w:t>
            </w:r>
          </w:p>
          <w:p w:rsidR="000B76CE" w:rsidRPr="00CC3037" w:rsidRDefault="000B76CE" w:rsidP="00C70D77">
            <w:pPr>
              <w:spacing w:after="40"/>
              <w:jc w:val="center"/>
              <w:rPr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035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CE" w:rsidRPr="00CC3037" w:rsidRDefault="000B76C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NDP</w:t>
            </w:r>
          </w:p>
          <w:p w:rsidR="000B76CE" w:rsidRPr="00CC3037" w:rsidRDefault="000B76C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 w:rsidR="003426A7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120</w:t>
            </w:r>
          </w:p>
        </w:tc>
      </w:tr>
      <w:tr w:rsidR="00B939DE" w:rsidRPr="00CC3037" w:rsidTr="00B939DE">
        <w:tc>
          <w:tcPr>
            <w:tcW w:w="4812" w:type="dxa"/>
            <w:vMerge/>
            <w:tcBorders>
              <w:bottom w:val="single" w:sz="4" w:space="0" w:color="auto"/>
            </w:tcBorders>
          </w:tcPr>
          <w:p w:rsidR="00B939DE" w:rsidRPr="00CC3037" w:rsidRDefault="00B939DE" w:rsidP="00C70D7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39DE" w:rsidRPr="00CC3037" w:rsidRDefault="00B939DE" w:rsidP="00C70D7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0B76C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Mainline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091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0B76C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Conservative vote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0B76C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350" w:type="dxa"/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Conservative vote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183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012†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 (natural log)</w:t>
            </w:r>
          </w:p>
        </w:tc>
        <w:tc>
          <w:tcPr>
            <w:tcW w:w="1350" w:type="dxa"/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532†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289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1350" w:type="dxa"/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065†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106*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Married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063†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Separated/divorced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Conservative vote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Widowed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Years of education</w:t>
            </w:r>
          </w:p>
        </w:tc>
        <w:tc>
          <w:tcPr>
            <w:tcW w:w="1350" w:type="dxa"/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011**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Unemployed</w:t>
            </w:r>
          </w:p>
        </w:tc>
        <w:tc>
          <w:tcPr>
            <w:tcW w:w="1350" w:type="dxa"/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the USA or Europe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257*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140*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other country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</w:tr>
      <w:tr w:rsidR="00B939DE" w:rsidRPr="00CC3037" w:rsidTr="00B939DE">
        <w:tc>
          <w:tcPr>
            <w:tcW w:w="4812" w:type="dxa"/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English as household language</w:t>
            </w:r>
          </w:p>
        </w:tc>
        <w:tc>
          <w:tcPr>
            <w:tcW w:w="1350" w:type="dxa"/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2" w:type="dxa"/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113</w:t>
            </w:r>
          </w:p>
        </w:tc>
      </w:tr>
      <w:tr w:rsidR="00B939DE" w:rsidRPr="00CC3037" w:rsidTr="00B939DE">
        <w:tc>
          <w:tcPr>
            <w:tcW w:w="4812" w:type="dxa"/>
            <w:tcBorders>
              <w:bottom w:val="single" w:sz="4" w:space="0" w:color="auto"/>
            </w:tcBorders>
          </w:tcPr>
          <w:p w:rsidR="00B939DE" w:rsidRPr="00CC3037" w:rsidRDefault="00B939DE" w:rsidP="00B939D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Rural residence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9DE" w:rsidRPr="00B939DE" w:rsidRDefault="003426A7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074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9DE" w:rsidRPr="00B939DE" w:rsidRDefault="00B939DE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3426A7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939DE" w:rsidRPr="00B939DE" w:rsidRDefault="003426A7" w:rsidP="00B939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B939DE" w:rsidRPr="00B939D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</w:tr>
    </w:tbl>
    <w:p w:rsidR="00C70D77" w:rsidRPr="003D7CFB" w:rsidRDefault="00C70D77" w:rsidP="00C70D77">
      <w:pPr>
        <w:spacing w:after="0" w:line="240" w:lineRule="auto"/>
        <w:jc w:val="both"/>
        <w:rPr>
          <w:i/>
        </w:rPr>
      </w:pPr>
      <w:r w:rsidRPr="003D7CFB">
        <w:rPr>
          <w:i/>
        </w:rPr>
        <w:t xml:space="preserve">Notes: </w:t>
      </w:r>
      <w:r w:rsidR="000B76CE" w:rsidRPr="003D7CFB">
        <w:rPr>
          <w:i/>
        </w:rPr>
        <w:t>N = 473</w:t>
      </w:r>
      <w:r w:rsidRPr="003D7CFB">
        <w:rPr>
          <w:i/>
        </w:rPr>
        <w:t xml:space="preserve">. Separate binary logit models for each party. †=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001. </w:t>
      </w:r>
      <w:r w:rsidR="000B76CE" w:rsidRPr="003D7CFB">
        <w:rPr>
          <w:i/>
        </w:rPr>
        <w:t xml:space="preserve"> </w:t>
      </w:r>
    </w:p>
    <w:p w:rsidR="00C70D77" w:rsidRDefault="00C70D77" w:rsidP="00C70D77"/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B939DE" w:rsidRDefault="00B939DE" w:rsidP="00BA0D80">
      <w:pPr>
        <w:spacing w:after="0" w:line="240" w:lineRule="auto"/>
        <w:rPr>
          <w:b/>
          <w:highlight w:val="yellow"/>
        </w:rPr>
      </w:pPr>
    </w:p>
    <w:p w:rsidR="00B939DE" w:rsidRDefault="00B939DE" w:rsidP="00BA0D80">
      <w:pPr>
        <w:spacing w:after="0" w:line="240" w:lineRule="auto"/>
        <w:rPr>
          <w:b/>
          <w:highlight w:val="yellow"/>
        </w:rPr>
      </w:pPr>
    </w:p>
    <w:p w:rsidR="00C70D77" w:rsidRDefault="00C70D77" w:rsidP="00BA0D80">
      <w:pPr>
        <w:spacing w:after="0" w:line="240" w:lineRule="auto"/>
        <w:rPr>
          <w:b/>
          <w:highlight w:val="yellow"/>
        </w:rPr>
      </w:pPr>
    </w:p>
    <w:p w:rsidR="00EB2FCD" w:rsidRPr="00C14F14" w:rsidRDefault="00C70D77" w:rsidP="00BA0D80">
      <w:pPr>
        <w:spacing w:after="0" w:line="240" w:lineRule="auto"/>
      </w:pPr>
      <w:r w:rsidRPr="001C5DF8">
        <w:rPr>
          <w:b/>
        </w:rPr>
        <w:t>Table A.7</w:t>
      </w:r>
      <w:r w:rsidR="00EB2FCD" w:rsidRPr="001C5DF8">
        <w:rPr>
          <w:b/>
        </w:rPr>
        <w:t xml:space="preserve">: Marginal Effects </w:t>
      </w:r>
      <w:r w:rsidR="00EF412D" w:rsidRPr="001C5DF8">
        <w:rPr>
          <w:b/>
        </w:rPr>
        <w:t xml:space="preserve">of Religious Affiliation </w:t>
      </w:r>
      <w:r w:rsidR="00EB2FCD" w:rsidRPr="001C5DF8">
        <w:rPr>
          <w:b/>
        </w:rPr>
        <w:t>on Vote Choice, Quebec, 2011</w:t>
      </w:r>
      <w:r w:rsidR="00EB2FCD" w:rsidRPr="005974B0">
        <w:rPr>
          <w:b/>
        </w:rPr>
        <w:t xml:space="preserve"> </w:t>
      </w:r>
    </w:p>
    <w:tbl>
      <w:tblPr>
        <w:tblStyle w:val="TableGrid"/>
        <w:tblW w:w="12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1128"/>
        <w:gridCol w:w="813"/>
        <w:gridCol w:w="1069"/>
        <w:gridCol w:w="808"/>
        <w:gridCol w:w="1068"/>
        <w:gridCol w:w="807"/>
        <w:gridCol w:w="986"/>
        <w:gridCol w:w="722"/>
      </w:tblGrid>
      <w:tr w:rsidR="001C5DF8" w:rsidRPr="00CC3037" w:rsidTr="001C5DF8">
        <w:tc>
          <w:tcPr>
            <w:tcW w:w="4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5DF8" w:rsidRPr="00CC3037" w:rsidRDefault="001C5DF8" w:rsidP="00A277B5">
            <w:pPr>
              <w:tabs>
                <w:tab w:val="left" w:pos="2940"/>
              </w:tabs>
              <w:spacing w:after="40"/>
              <w:rPr>
                <w:sz w:val="22"/>
                <w:szCs w:val="22"/>
              </w:rPr>
            </w:pPr>
            <w:r w:rsidRPr="00CC3037">
              <w:rPr>
                <w:sz w:val="22"/>
                <w:szCs w:val="22"/>
              </w:rPr>
              <w:tab/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Conservative</w:t>
            </w:r>
          </w:p>
          <w:p w:rsidR="001C5DF8" w:rsidRPr="00CC3037" w:rsidRDefault="001C5DF8" w:rsidP="00A277B5">
            <w:pPr>
              <w:spacing w:after="40"/>
              <w:jc w:val="center"/>
              <w:rPr>
                <w:i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=0.0</w:t>
            </w:r>
            <w:r>
              <w:rPr>
                <w:i/>
                <w:sz w:val="22"/>
                <w:szCs w:val="22"/>
              </w:rPr>
              <w:t>77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Liberal</w:t>
            </w:r>
          </w:p>
          <w:p w:rsidR="001C5DF8" w:rsidRPr="00CC3037" w:rsidRDefault="001C5DF8" w:rsidP="00A277B5">
            <w:pPr>
              <w:spacing w:after="40"/>
              <w:jc w:val="center"/>
              <w:rPr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=0.</w:t>
            </w:r>
            <w:r>
              <w:rPr>
                <w:i/>
                <w:sz w:val="22"/>
                <w:szCs w:val="22"/>
              </w:rPr>
              <w:t>147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NDP</w:t>
            </w:r>
          </w:p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i/>
                <w:sz w:val="22"/>
                <w:szCs w:val="22"/>
              </w:rPr>
              <w:t>McFadden’s R</w:t>
            </w:r>
            <w:r w:rsidRPr="00DA27D9">
              <w:rPr>
                <w:i/>
                <w:sz w:val="22"/>
                <w:szCs w:val="22"/>
                <w:vertAlign w:val="superscript"/>
              </w:rPr>
              <w:t>2</w:t>
            </w:r>
            <w:r w:rsidRPr="00DA27D9">
              <w:rPr>
                <w:i/>
                <w:sz w:val="22"/>
                <w:szCs w:val="22"/>
              </w:rPr>
              <w:t>=0.0</w:t>
            </w:r>
            <w:r>
              <w:rPr>
                <w:i/>
                <w:sz w:val="22"/>
                <w:szCs w:val="22"/>
              </w:rPr>
              <w:t>49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F8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Bloc Québécois</w:t>
            </w:r>
          </w:p>
          <w:p w:rsidR="001C5DF8" w:rsidRPr="00BA0D80" w:rsidRDefault="001C5DF8" w:rsidP="00A277B5">
            <w:pPr>
              <w:spacing w:after="40"/>
              <w:jc w:val="center"/>
              <w:rPr>
                <w:sz w:val="22"/>
                <w:szCs w:val="22"/>
              </w:rPr>
            </w:pPr>
            <w:r w:rsidRPr="00DA27D9">
              <w:rPr>
                <w:i/>
                <w:sz w:val="22"/>
                <w:szCs w:val="22"/>
              </w:rPr>
              <w:t>McFadden’s R</w:t>
            </w:r>
            <w:r w:rsidRPr="00DA27D9">
              <w:rPr>
                <w:i/>
                <w:sz w:val="22"/>
                <w:szCs w:val="22"/>
                <w:vertAlign w:val="superscript"/>
              </w:rPr>
              <w:t>2</w:t>
            </w:r>
            <w:r w:rsidRPr="00DA27D9">
              <w:rPr>
                <w:i/>
                <w:sz w:val="22"/>
                <w:szCs w:val="22"/>
              </w:rPr>
              <w:t>=0.</w:t>
            </w:r>
            <w:r>
              <w:rPr>
                <w:i/>
                <w:sz w:val="22"/>
                <w:szCs w:val="22"/>
              </w:rPr>
              <w:t>054</w:t>
            </w:r>
          </w:p>
        </w:tc>
      </w:tr>
      <w:tr w:rsidR="001C5DF8" w:rsidRPr="00CC3037" w:rsidTr="001C5DF8">
        <w:tc>
          <w:tcPr>
            <w:tcW w:w="4746" w:type="dxa"/>
            <w:vMerge/>
            <w:tcBorders>
              <w:bottom w:val="single" w:sz="4" w:space="0" w:color="auto"/>
            </w:tcBorders>
          </w:tcPr>
          <w:p w:rsidR="001C5DF8" w:rsidRPr="00CC3037" w:rsidRDefault="001C5DF8" w:rsidP="00A277B5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CC3037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1C5DF8" w:rsidRPr="00DA27D9" w:rsidRDefault="001C5DF8" w:rsidP="00A277B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DA27D9">
              <w:rPr>
                <w:b/>
                <w:sz w:val="22"/>
                <w:szCs w:val="22"/>
              </w:rPr>
              <w:t>S.E.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Mainline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144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Protestant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208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074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174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 religion </w:t>
            </w:r>
            <w:r w:rsidRPr="00CC3037">
              <w:rPr>
                <w:i/>
                <w:sz w:val="22"/>
                <w:szCs w:val="22"/>
              </w:rPr>
              <w:t>(ref. Catholic)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099†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123*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141**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017*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 (natural log)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861*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362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067†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053†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Married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077*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126*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Separated/divorced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202**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230**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125†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074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Widowed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099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096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Level of education 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034***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015*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Unemployed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147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Born in the USA or Europe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180†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356*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181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other country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220*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722" w:type="dxa"/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147</w:t>
            </w:r>
          </w:p>
        </w:tc>
      </w:tr>
      <w:tr w:rsidR="001C5DF8" w:rsidRPr="00CC3037" w:rsidTr="001C5DF8">
        <w:tc>
          <w:tcPr>
            <w:tcW w:w="4746" w:type="dxa"/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E127DF">
              <w:rPr>
                <w:b/>
                <w:sz w:val="22"/>
                <w:szCs w:val="22"/>
              </w:rPr>
              <w:t>English mother tongue</w:t>
            </w:r>
          </w:p>
        </w:tc>
        <w:tc>
          <w:tcPr>
            <w:tcW w:w="1128" w:type="dxa"/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121†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132***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Bloc vote</w:t>
            </w:r>
          </w:p>
        </w:tc>
      </w:tr>
      <w:tr w:rsidR="001C5DF8" w:rsidRPr="00CC3037" w:rsidTr="001C5DF8">
        <w:tc>
          <w:tcPr>
            <w:tcW w:w="4746" w:type="dxa"/>
            <w:tcBorders>
              <w:bottom w:val="single" w:sz="4" w:space="0" w:color="auto"/>
            </w:tcBorders>
          </w:tcPr>
          <w:p w:rsidR="001C5DF8" w:rsidRPr="00CC3037" w:rsidRDefault="001C5DF8" w:rsidP="001C5DF8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Rural residence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DF8" w:rsidRPr="001C5DF8" w:rsidRDefault="001C5DF8" w:rsidP="001C5DF8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1C5DF8" w:rsidRPr="001C5DF8" w:rsidRDefault="001C5DF8" w:rsidP="001C5D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1C5DF8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</w:tr>
    </w:tbl>
    <w:p w:rsidR="00EB2FCD" w:rsidRPr="003D7CFB" w:rsidRDefault="00EB2FCD" w:rsidP="00EB2FCD">
      <w:pPr>
        <w:spacing w:after="0" w:line="240" w:lineRule="auto"/>
        <w:jc w:val="both"/>
        <w:rPr>
          <w:i/>
        </w:rPr>
      </w:pPr>
      <w:r w:rsidRPr="003D7CFB">
        <w:rPr>
          <w:i/>
        </w:rPr>
        <w:t xml:space="preserve">Notes: </w:t>
      </w:r>
      <w:r w:rsidR="00542D31" w:rsidRPr="003D7CFB">
        <w:rPr>
          <w:i/>
        </w:rPr>
        <w:t>N = 478</w:t>
      </w:r>
      <w:r w:rsidRPr="003D7CFB">
        <w:rPr>
          <w:i/>
        </w:rPr>
        <w:t xml:space="preserve">. Separate binary logit models for each party. †=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3426A7" w:rsidRPr="003D7CFB">
        <w:rPr>
          <w:i/>
        </w:rPr>
        <w:t>.</w:t>
      </w:r>
      <w:r w:rsidRPr="003D7CFB">
        <w:rPr>
          <w:i/>
        </w:rPr>
        <w:t xml:space="preserve">001. </w:t>
      </w:r>
    </w:p>
    <w:p w:rsidR="001508F8" w:rsidRDefault="001508F8"/>
    <w:p w:rsidR="001508F8" w:rsidRDefault="001508F8"/>
    <w:p w:rsidR="001508F8" w:rsidRDefault="001508F8"/>
    <w:p w:rsidR="001508F8" w:rsidRDefault="001508F8"/>
    <w:p w:rsidR="0053440A" w:rsidRDefault="0053440A"/>
    <w:p w:rsidR="00A769A5" w:rsidRDefault="00A769A5"/>
    <w:p w:rsidR="0026665B" w:rsidRDefault="0026665B"/>
    <w:p w:rsidR="00A277B5" w:rsidRPr="000B16FE" w:rsidRDefault="00EF412D" w:rsidP="00A277B5">
      <w:pPr>
        <w:spacing w:after="0" w:line="240" w:lineRule="auto"/>
        <w:jc w:val="both"/>
        <w:rPr>
          <w:b/>
        </w:rPr>
      </w:pPr>
      <w:r w:rsidRPr="00041B5C">
        <w:rPr>
          <w:b/>
        </w:rPr>
        <w:lastRenderedPageBreak/>
        <w:t>Table A.8</w:t>
      </w:r>
      <w:r w:rsidR="00A277B5" w:rsidRPr="00041B5C">
        <w:rPr>
          <w:b/>
        </w:rPr>
        <w:t xml:space="preserve">: Marginal Effects </w:t>
      </w:r>
      <w:r w:rsidRPr="00041B5C">
        <w:rPr>
          <w:b/>
        </w:rPr>
        <w:t xml:space="preserve">of Level of Religiosity </w:t>
      </w:r>
      <w:r w:rsidR="00A277B5" w:rsidRPr="00041B5C">
        <w:rPr>
          <w:b/>
        </w:rPr>
        <w:t xml:space="preserve">on Vote Choice, ROC, </w:t>
      </w:r>
      <w:r w:rsidRPr="00041B5C">
        <w:rPr>
          <w:b/>
        </w:rPr>
        <w:t>1997</w:t>
      </w:r>
    </w:p>
    <w:tbl>
      <w:tblPr>
        <w:tblStyle w:val="TableGrid"/>
        <w:tblW w:w="14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  <w:gridCol w:w="1237"/>
        <w:gridCol w:w="756"/>
        <w:gridCol w:w="1171"/>
        <w:gridCol w:w="756"/>
        <w:gridCol w:w="1265"/>
        <w:gridCol w:w="756"/>
        <w:gridCol w:w="1259"/>
        <w:gridCol w:w="7"/>
        <w:gridCol w:w="30"/>
        <w:gridCol w:w="719"/>
      </w:tblGrid>
      <w:tr w:rsidR="00041B5C" w:rsidRPr="004A591B" w:rsidTr="003D7CFB">
        <w:trPr>
          <w:jc w:val="center"/>
        </w:trPr>
        <w:tc>
          <w:tcPr>
            <w:tcW w:w="6173" w:type="dxa"/>
            <w:vMerge w:val="restart"/>
            <w:tcBorders>
              <w:top w:val="single" w:sz="4" w:space="0" w:color="auto"/>
            </w:tcBorders>
          </w:tcPr>
          <w:p w:rsidR="00041B5C" w:rsidRPr="004A591B" w:rsidRDefault="00041B5C" w:rsidP="004A591B"/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Progressive </w:t>
            </w:r>
            <w:r w:rsidRPr="004A591B">
              <w:rPr>
                <w:b/>
              </w:rPr>
              <w:t>Conservative</w:t>
            </w:r>
          </w:p>
          <w:p w:rsidR="00041B5C" w:rsidRPr="004A591B" w:rsidRDefault="00041B5C" w:rsidP="009E33AE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 w:rsidRPr="004A591B">
              <w:rPr>
                <w:i/>
              </w:rPr>
              <w:t>=0.</w:t>
            </w:r>
            <w:r>
              <w:rPr>
                <w:i/>
              </w:rPr>
              <w:t>086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Liberal</w:t>
            </w:r>
          </w:p>
          <w:p w:rsidR="00041B5C" w:rsidRDefault="00041B5C" w:rsidP="009E33AE">
            <w:pPr>
              <w:jc w:val="center"/>
              <w:rPr>
                <w:i/>
              </w:rPr>
            </w:pPr>
          </w:p>
          <w:p w:rsidR="00041B5C" w:rsidRPr="004A591B" w:rsidRDefault="00041B5C" w:rsidP="009E33AE">
            <w:pPr>
              <w:jc w:val="center"/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 w:rsidRPr="004A591B">
              <w:rPr>
                <w:i/>
              </w:rPr>
              <w:t>=0.</w:t>
            </w:r>
            <w:r>
              <w:rPr>
                <w:i/>
              </w:rPr>
              <w:t>090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NDP</w:t>
            </w:r>
          </w:p>
          <w:p w:rsidR="00041B5C" w:rsidRDefault="00041B5C" w:rsidP="004A591B">
            <w:pPr>
              <w:jc w:val="center"/>
              <w:rPr>
                <w:i/>
              </w:rPr>
            </w:pPr>
          </w:p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 w:rsidRPr="004A591B">
              <w:rPr>
                <w:i/>
              </w:rPr>
              <w:t>=0.0</w:t>
            </w:r>
            <w:r>
              <w:rPr>
                <w:i/>
              </w:rPr>
              <w:t>87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>
              <w:rPr>
                <w:b/>
              </w:rPr>
              <w:t>Reform</w:t>
            </w:r>
          </w:p>
          <w:p w:rsidR="00041B5C" w:rsidRDefault="00041B5C" w:rsidP="004A591B">
            <w:pPr>
              <w:jc w:val="center"/>
              <w:rPr>
                <w:i/>
              </w:rPr>
            </w:pPr>
          </w:p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 w:rsidRPr="004A591B">
              <w:rPr>
                <w:i/>
              </w:rPr>
              <w:t>=0.1</w:t>
            </w:r>
            <w:r>
              <w:rPr>
                <w:i/>
              </w:rPr>
              <w:t>88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  <w:vMerge/>
            <w:tcBorders>
              <w:bottom w:val="single" w:sz="4" w:space="0" w:color="auto"/>
            </w:tcBorders>
          </w:tcPr>
          <w:p w:rsidR="00041B5C" w:rsidRPr="004A591B" w:rsidRDefault="00041B5C" w:rsidP="004A591B"/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B5C" w:rsidRPr="004A591B" w:rsidRDefault="00041B5C" w:rsidP="004A591B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  <w:tcBorders>
              <w:top w:val="single" w:sz="4" w:space="0" w:color="auto"/>
            </w:tcBorders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>
              <w:rPr>
                <w:b/>
              </w:rPr>
              <w:t xml:space="preserve">Catholic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089*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Mainline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9E33AE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Other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135*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142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182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Other religion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>
              <w:rPr>
                <w:b/>
              </w:rPr>
              <w:t>Importance assigned to religion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>Age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>
              <w:rPr>
                <w:b/>
              </w:rPr>
              <w:t>Age (natural log)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165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>Female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080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Married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Separated/divorced 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Widowed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083</w:t>
            </w:r>
          </w:p>
        </w:tc>
        <w:tc>
          <w:tcPr>
            <w:tcW w:w="749" w:type="dxa"/>
            <w:gridSpan w:val="2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Level of education 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>Unemployed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110*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Born in the USA or Europe </w:t>
            </w:r>
            <w:r w:rsidRPr="004A591B">
              <w:rPr>
                <w:i/>
              </w:rPr>
              <w:t>(ref. born in Canada)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Born in other country </w:t>
            </w:r>
            <w:r w:rsidRPr="004A591B">
              <w:rPr>
                <w:i/>
              </w:rPr>
              <w:t>(ref. born in Canada)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243***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258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152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272B3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French </w:t>
            </w:r>
            <w:r w:rsidRPr="00E127DF">
              <w:rPr>
                <w:b/>
              </w:rPr>
              <w:t>mother tongue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148***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120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Nfld &amp; Labrador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121**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143*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141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279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105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PEI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115**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104†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122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447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New Brunswick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190***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227***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160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gridSpan w:val="3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Nova Scotia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119***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219***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131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Manitoba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090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719" w:type="dxa"/>
            <w:tcBorders>
              <w:left w:val="nil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Saskatchewan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188***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167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Alberta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283***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301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</w:tr>
      <w:tr w:rsidR="00041B5C" w:rsidRPr="004A591B" w:rsidTr="003D7CFB">
        <w:trPr>
          <w:jc w:val="center"/>
        </w:trPr>
        <w:tc>
          <w:tcPr>
            <w:tcW w:w="6173" w:type="dxa"/>
            <w:tcBorders>
              <w:bottom w:val="single" w:sz="4" w:space="0" w:color="auto"/>
            </w:tcBorders>
          </w:tcPr>
          <w:p w:rsidR="00041B5C" w:rsidRPr="004A591B" w:rsidRDefault="00041B5C" w:rsidP="00041B5C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British Columbia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154***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B5C" w:rsidRPr="00041B5C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173***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B5C" w:rsidRPr="00041B5C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B5C" w:rsidRPr="00272B33" w:rsidRDefault="00041B5C" w:rsidP="00041B5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226</w:t>
            </w:r>
            <w:r w:rsidRPr="00041B5C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***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041B5C" w:rsidRPr="00272B33" w:rsidRDefault="00041B5C" w:rsidP="00041B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72B33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</w:tr>
    </w:tbl>
    <w:p w:rsidR="00A277B5" w:rsidRPr="003D7CFB" w:rsidRDefault="00A277B5" w:rsidP="00A277B5">
      <w:pPr>
        <w:spacing w:after="0" w:line="240" w:lineRule="auto"/>
        <w:jc w:val="both"/>
      </w:pPr>
      <w:r w:rsidRPr="003D7CFB">
        <w:rPr>
          <w:i/>
        </w:rPr>
        <w:t xml:space="preserve">Notes: N = </w:t>
      </w:r>
      <w:r w:rsidR="009E33AE" w:rsidRPr="003D7CFB">
        <w:rPr>
          <w:i/>
        </w:rPr>
        <w:t>1,536</w:t>
      </w:r>
      <w:r w:rsidRPr="003D7CFB">
        <w:rPr>
          <w:i/>
        </w:rPr>
        <w:t xml:space="preserve">. Separate binary logit models for each party. †= p ≤ </w:t>
      </w:r>
      <w:r w:rsidR="00041B5C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041B5C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041B5C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041B5C" w:rsidRPr="003D7CFB">
        <w:rPr>
          <w:i/>
        </w:rPr>
        <w:t>.</w:t>
      </w:r>
      <w:r w:rsidRPr="003D7CFB">
        <w:rPr>
          <w:i/>
        </w:rPr>
        <w:t xml:space="preserve">001. Sample weighted to be representative of the national population. </w:t>
      </w:r>
    </w:p>
    <w:p w:rsidR="0053440A" w:rsidRDefault="0053440A"/>
    <w:p w:rsidR="00EF412D" w:rsidRPr="000B16FE" w:rsidRDefault="00EF412D" w:rsidP="00EF412D">
      <w:pPr>
        <w:spacing w:after="0" w:line="240" w:lineRule="auto"/>
        <w:jc w:val="both"/>
        <w:rPr>
          <w:b/>
        </w:rPr>
      </w:pPr>
      <w:r w:rsidRPr="00850399">
        <w:rPr>
          <w:b/>
        </w:rPr>
        <w:lastRenderedPageBreak/>
        <w:t>Table A.9: Marginal Effects of Level of Religiosity on Vote Choice, ROC, 2011</w:t>
      </w:r>
    </w:p>
    <w:tbl>
      <w:tblPr>
        <w:tblStyle w:val="TableGrid"/>
        <w:tblW w:w="14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241"/>
        <w:gridCol w:w="718"/>
        <w:gridCol w:w="1173"/>
        <w:gridCol w:w="718"/>
        <w:gridCol w:w="1270"/>
        <w:gridCol w:w="718"/>
        <w:gridCol w:w="1269"/>
        <w:gridCol w:w="90"/>
        <w:gridCol w:w="629"/>
      </w:tblGrid>
      <w:tr w:rsidR="002573C3" w:rsidRPr="004A591B" w:rsidTr="003D7CFB">
        <w:trPr>
          <w:jc w:val="center"/>
        </w:trPr>
        <w:tc>
          <w:tcPr>
            <w:tcW w:w="6231" w:type="dxa"/>
            <w:vMerge w:val="restart"/>
            <w:tcBorders>
              <w:top w:val="single" w:sz="4" w:space="0" w:color="auto"/>
            </w:tcBorders>
          </w:tcPr>
          <w:p w:rsidR="002573C3" w:rsidRPr="004A591B" w:rsidRDefault="002573C3" w:rsidP="002D2AA3"/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Conservative</w:t>
            </w:r>
          </w:p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>
              <w:rPr>
                <w:i/>
              </w:rPr>
              <w:t>=0.093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Liberal</w:t>
            </w:r>
          </w:p>
          <w:p w:rsidR="002573C3" w:rsidRPr="004A591B" w:rsidRDefault="002573C3" w:rsidP="002D2AA3">
            <w:pPr>
              <w:jc w:val="center"/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>
              <w:rPr>
                <w:i/>
              </w:rPr>
              <w:t>=0.099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NDP</w:t>
            </w:r>
          </w:p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>
              <w:rPr>
                <w:i/>
              </w:rPr>
              <w:t>=0.046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Green</w:t>
            </w:r>
          </w:p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i/>
              </w:rPr>
              <w:t>McFadden’s R</w:t>
            </w:r>
            <w:r w:rsidRPr="004A591B">
              <w:rPr>
                <w:i/>
                <w:vertAlign w:val="superscript"/>
              </w:rPr>
              <w:t>2</w:t>
            </w:r>
            <w:r>
              <w:rPr>
                <w:i/>
              </w:rPr>
              <w:t>=0.124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  <w:vMerge/>
            <w:tcBorders>
              <w:bottom w:val="single" w:sz="4" w:space="0" w:color="auto"/>
            </w:tcBorders>
          </w:tcPr>
          <w:p w:rsidR="002573C3" w:rsidRPr="004A591B" w:rsidRDefault="002573C3" w:rsidP="002D2AA3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dy/dx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C3" w:rsidRPr="004A591B" w:rsidRDefault="002573C3" w:rsidP="002D2AA3">
            <w:pPr>
              <w:jc w:val="center"/>
              <w:rPr>
                <w:b/>
              </w:rPr>
            </w:pPr>
            <w:r w:rsidRPr="004A591B">
              <w:rPr>
                <w:b/>
              </w:rPr>
              <w:t>S.E.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  <w:tcBorders>
              <w:top w:val="single" w:sz="4" w:space="0" w:color="auto"/>
            </w:tcBorders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>
              <w:rPr>
                <w:b/>
              </w:rPr>
              <w:t xml:space="preserve">Catholic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Mainline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Other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226**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183**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Other religion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110†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Importance </w:t>
            </w:r>
            <w:r>
              <w:rPr>
                <w:b/>
              </w:rPr>
              <w:t xml:space="preserve">assigned to </w:t>
            </w:r>
            <w:r w:rsidRPr="004A591B">
              <w:rPr>
                <w:b/>
              </w:rPr>
              <w:t xml:space="preserve">religion 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>Age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>
              <w:rPr>
                <w:b/>
              </w:rPr>
              <w:t>Age (natural log)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>Female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046†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Married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103*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029†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Separated/divorced 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Widowed </w:t>
            </w:r>
            <w:r w:rsidRPr="004A591B">
              <w:rPr>
                <w:i/>
              </w:rPr>
              <w:t>(ref. never married)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184**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719" w:type="dxa"/>
            <w:gridSpan w:val="2"/>
            <w:tcBorders>
              <w:left w:val="nil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Level of education 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>Unemployed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225**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143*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052*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Born in the USA or Europe </w:t>
            </w:r>
            <w:r w:rsidRPr="004A591B">
              <w:rPr>
                <w:i/>
              </w:rPr>
              <w:t>(ref. born in Canada)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Born in other country </w:t>
            </w:r>
            <w:r w:rsidRPr="004A591B">
              <w:rPr>
                <w:i/>
              </w:rPr>
              <w:t>(ref. born in Canada)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French </w:t>
            </w:r>
            <w:r w:rsidRPr="00E127DF">
              <w:rPr>
                <w:b/>
              </w:rPr>
              <w:t>mother tongue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161*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137**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Nfld &amp; Labrador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232***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188***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PEI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New Brunswick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139*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Nova Scotia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Green vote</w:t>
            </w:r>
          </w:p>
        </w:tc>
      </w:tr>
      <w:tr w:rsidR="00850399" w:rsidRPr="004A591B" w:rsidTr="003D7CFB">
        <w:trPr>
          <w:jc w:val="center"/>
        </w:trPr>
        <w:tc>
          <w:tcPr>
            <w:tcW w:w="6231" w:type="dxa"/>
          </w:tcPr>
          <w:p w:rsidR="00850399" w:rsidRPr="004A591B" w:rsidRDefault="00850399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Manitoba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850399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850399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850399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850399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50399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850399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:rsidR="00850399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850399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.032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850399" w:rsidP="002573C3">
            <w:pPr>
              <w:spacing w:after="40"/>
              <w:rPr>
                <w:b/>
              </w:rPr>
            </w:pPr>
            <w:r>
              <w:rPr>
                <w:b/>
              </w:rPr>
              <w:t>.0.032</w:t>
            </w:r>
            <w:r w:rsidR="002573C3" w:rsidRPr="004A591B">
              <w:rPr>
                <w:b/>
              </w:rPr>
              <w:t xml:space="preserve">Saskatchewan </w:t>
            </w:r>
            <w:r w:rsidR="002573C3"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099*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258***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Alberta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360***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344***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147**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19" w:type="dxa"/>
            <w:gridSpan w:val="2"/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023</w:t>
            </w:r>
          </w:p>
        </w:tc>
      </w:tr>
      <w:tr w:rsidR="002573C3" w:rsidRPr="004A591B" w:rsidTr="003D7CFB">
        <w:trPr>
          <w:jc w:val="center"/>
        </w:trPr>
        <w:tc>
          <w:tcPr>
            <w:tcW w:w="6231" w:type="dxa"/>
            <w:tcBorders>
              <w:bottom w:val="single" w:sz="4" w:space="0" w:color="auto"/>
            </w:tcBorders>
          </w:tcPr>
          <w:p w:rsidR="002573C3" w:rsidRPr="004A591B" w:rsidRDefault="002573C3" w:rsidP="002573C3">
            <w:pPr>
              <w:spacing w:after="40"/>
              <w:rPr>
                <w:b/>
              </w:rPr>
            </w:pPr>
            <w:r w:rsidRPr="004A591B">
              <w:rPr>
                <w:b/>
              </w:rPr>
              <w:t xml:space="preserve">British Columbia </w:t>
            </w:r>
            <w:r w:rsidRPr="004A591B">
              <w:rPr>
                <w:i/>
              </w:rPr>
              <w:t>(ref. Ontario)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C3" w:rsidRPr="00850399" w:rsidRDefault="002573C3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 w:rsid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133***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057†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C3" w:rsidRPr="00850399" w:rsidRDefault="00850399" w:rsidP="0085039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029†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2573C3" w:rsidRPr="00850399" w:rsidRDefault="00850399" w:rsidP="0085039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2573C3" w:rsidRPr="00850399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</w:tr>
    </w:tbl>
    <w:p w:rsidR="00EF412D" w:rsidRPr="003D7CFB" w:rsidRDefault="00EF412D" w:rsidP="00EF412D">
      <w:pPr>
        <w:spacing w:after="0" w:line="240" w:lineRule="auto"/>
        <w:jc w:val="both"/>
      </w:pPr>
      <w:r w:rsidRPr="003D7CFB">
        <w:rPr>
          <w:i/>
        </w:rPr>
        <w:t xml:space="preserve">Notes: N = </w:t>
      </w:r>
      <w:r w:rsidR="0021597A" w:rsidRPr="003D7CFB">
        <w:rPr>
          <w:i/>
        </w:rPr>
        <w:t>1,402</w:t>
      </w:r>
      <w:r w:rsidRPr="003D7CFB">
        <w:rPr>
          <w:i/>
        </w:rPr>
        <w:t xml:space="preserve">. Separate binary logit models for each party. †= p ≤ </w:t>
      </w:r>
      <w:r w:rsidR="00850399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850399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850399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850399" w:rsidRPr="003D7CFB">
        <w:rPr>
          <w:i/>
        </w:rPr>
        <w:t>.</w:t>
      </w:r>
      <w:r w:rsidRPr="003D7CFB">
        <w:rPr>
          <w:i/>
        </w:rPr>
        <w:t xml:space="preserve">001. Sample weighted to be representative of the national population. </w:t>
      </w:r>
    </w:p>
    <w:p w:rsidR="00EF412D" w:rsidRPr="003D7CFB" w:rsidRDefault="002573C3" w:rsidP="00A277B5">
      <w:pPr>
        <w:spacing w:after="0" w:line="240" w:lineRule="auto"/>
        <w:jc w:val="both"/>
        <w:rPr>
          <w:b/>
          <w:highlight w:val="yellow"/>
        </w:rPr>
      </w:pPr>
      <w:r w:rsidRPr="003D7CFB">
        <w:rPr>
          <w:b/>
          <w:highlight w:val="yellow"/>
        </w:rPr>
        <w:t xml:space="preserve"> </w:t>
      </w:r>
    </w:p>
    <w:p w:rsidR="00EF412D" w:rsidRDefault="00EF412D" w:rsidP="00A277B5">
      <w:pPr>
        <w:spacing w:after="0" w:line="240" w:lineRule="auto"/>
        <w:jc w:val="both"/>
        <w:rPr>
          <w:b/>
          <w:highlight w:val="yellow"/>
        </w:rPr>
      </w:pPr>
    </w:p>
    <w:p w:rsidR="00EF412D" w:rsidRDefault="00EF412D" w:rsidP="00A277B5">
      <w:pPr>
        <w:spacing w:after="0" w:line="240" w:lineRule="auto"/>
        <w:jc w:val="both"/>
        <w:rPr>
          <w:b/>
          <w:highlight w:val="yellow"/>
        </w:rPr>
      </w:pPr>
    </w:p>
    <w:p w:rsidR="00A277B5" w:rsidRPr="000B16FE" w:rsidRDefault="00EF412D" w:rsidP="00A277B5">
      <w:pPr>
        <w:spacing w:after="0" w:line="240" w:lineRule="auto"/>
        <w:jc w:val="both"/>
        <w:rPr>
          <w:b/>
        </w:rPr>
      </w:pPr>
      <w:r w:rsidRPr="009F69CF">
        <w:rPr>
          <w:b/>
        </w:rPr>
        <w:t>Table A.10</w:t>
      </w:r>
      <w:r w:rsidR="00A277B5" w:rsidRPr="009F69CF">
        <w:rPr>
          <w:b/>
        </w:rPr>
        <w:t xml:space="preserve">: Marginal Effects </w:t>
      </w:r>
      <w:r w:rsidRPr="009F69CF">
        <w:rPr>
          <w:b/>
        </w:rPr>
        <w:t xml:space="preserve">of Level of Religiosity </w:t>
      </w:r>
      <w:r w:rsidR="00A277B5" w:rsidRPr="009F69CF">
        <w:rPr>
          <w:b/>
        </w:rPr>
        <w:t xml:space="preserve">on Vote Choice, Quebec, </w:t>
      </w:r>
      <w:r w:rsidRPr="009F69CF">
        <w:rPr>
          <w:b/>
        </w:rPr>
        <w:t>1997</w:t>
      </w:r>
    </w:p>
    <w:tbl>
      <w:tblPr>
        <w:tblStyle w:val="TableGrid"/>
        <w:tblW w:w="14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1206"/>
        <w:gridCol w:w="754"/>
        <w:gridCol w:w="1163"/>
        <w:gridCol w:w="754"/>
        <w:gridCol w:w="1228"/>
        <w:gridCol w:w="1065"/>
        <w:gridCol w:w="1239"/>
        <w:gridCol w:w="749"/>
      </w:tblGrid>
      <w:tr w:rsidR="009F69CF" w:rsidRPr="00986C30" w:rsidTr="009F69CF">
        <w:trPr>
          <w:jc w:val="center"/>
        </w:trPr>
        <w:tc>
          <w:tcPr>
            <w:tcW w:w="6020" w:type="dxa"/>
            <w:vMerge w:val="restart"/>
            <w:tcBorders>
              <w:top w:val="single" w:sz="4" w:space="0" w:color="auto"/>
            </w:tcBorders>
          </w:tcPr>
          <w:p w:rsidR="009F69CF" w:rsidRPr="00986C30" w:rsidRDefault="009F69CF" w:rsidP="00A277B5">
            <w:pPr>
              <w:spacing w:after="20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 xml:space="preserve">Progressive </w:t>
            </w:r>
            <w:r w:rsidRPr="00986C30">
              <w:rPr>
                <w:b/>
              </w:rPr>
              <w:t>Conservative</w:t>
            </w:r>
          </w:p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Pr="00986C30">
              <w:rPr>
                <w:i/>
              </w:rPr>
              <w:t>=0.</w:t>
            </w:r>
            <w:r>
              <w:rPr>
                <w:i/>
              </w:rPr>
              <w:t>029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Liberal</w:t>
            </w:r>
          </w:p>
          <w:p w:rsidR="009F69CF" w:rsidRPr="00986C30" w:rsidRDefault="009F69CF" w:rsidP="00A277B5">
            <w:pPr>
              <w:spacing w:after="20"/>
              <w:jc w:val="center"/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Pr="00986C30">
              <w:rPr>
                <w:i/>
              </w:rPr>
              <w:t>=0.1</w:t>
            </w:r>
            <w:r>
              <w:rPr>
                <w:i/>
              </w:rPr>
              <w:t>27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NDP</w:t>
            </w:r>
          </w:p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>
              <w:rPr>
                <w:i/>
              </w:rPr>
              <w:t>=0.108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 xml:space="preserve">Bloc </w:t>
            </w:r>
          </w:p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>
              <w:rPr>
                <w:i/>
              </w:rPr>
              <w:t>=0.052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  <w:vMerge/>
            <w:tcBorders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9F69CF" w:rsidRPr="00986C30" w:rsidRDefault="009F69CF" w:rsidP="00A277B5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  <w:tcBorders>
              <w:top w:val="single" w:sz="4" w:space="0" w:color="auto"/>
            </w:tcBorders>
          </w:tcPr>
          <w:p w:rsidR="009F69CF" w:rsidRPr="00986C30" w:rsidRDefault="009F69CF" w:rsidP="000E7CD7">
            <w:pPr>
              <w:spacing w:after="20"/>
              <w:rPr>
                <w:b/>
              </w:rPr>
            </w:pPr>
            <w:r>
              <w:rPr>
                <w:b/>
              </w:rPr>
              <w:t xml:space="preserve">Catholic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0.083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0E7CD7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Mainline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092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Bloc vote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Other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PC vote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286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Other religion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0.157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>
              <w:rPr>
                <w:b/>
              </w:rPr>
              <w:t xml:space="preserve">Importance assigned to religion 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042*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090***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055*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0.025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>Age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0.008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>
              <w:rPr>
                <w:b/>
              </w:rPr>
              <w:t>Age (natural log)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0.352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>Female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0.043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Married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0.059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>
              <w:rPr>
                <w:b/>
              </w:rPr>
              <w:t xml:space="preserve">Separated/divorced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072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0.082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Widowed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204*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084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223*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095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116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>
              <w:rPr>
                <w:b/>
              </w:rPr>
              <w:t xml:space="preserve">Level of education 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011*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0.011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>Unemployed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029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0.079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>
              <w:rPr>
                <w:b/>
              </w:rPr>
              <w:t xml:space="preserve">Born in the USA or Europe </w:t>
            </w:r>
            <w:r w:rsidRPr="00986C30">
              <w:rPr>
                <w:i/>
              </w:rPr>
              <w:t>(ref. born in Canada)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265†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0.151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Born in other country </w:t>
            </w:r>
            <w:r w:rsidRPr="00986C30">
              <w:rPr>
                <w:i/>
              </w:rPr>
              <w:t>(ref. born in Canada)</w:t>
            </w:r>
          </w:p>
        </w:tc>
        <w:tc>
          <w:tcPr>
            <w:tcW w:w="1206" w:type="dxa"/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260*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457†</w:t>
            </w:r>
          </w:p>
        </w:tc>
        <w:tc>
          <w:tcPr>
            <w:tcW w:w="749" w:type="dxa"/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0.242</w:t>
            </w:r>
          </w:p>
        </w:tc>
      </w:tr>
      <w:tr w:rsidR="009F69CF" w:rsidRPr="00986C30" w:rsidTr="009F69CF">
        <w:trPr>
          <w:jc w:val="center"/>
        </w:trPr>
        <w:tc>
          <w:tcPr>
            <w:tcW w:w="6020" w:type="dxa"/>
            <w:tcBorders>
              <w:bottom w:val="single" w:sz="4" w:space="0" w:color="auto"/>
            </w:tcBorders>
          </w:tcPr>
          <w:p w:rsidR="009F69CF" w:rsidRPr="00986C30" w:rsidRDefault="009F69CF" w:rsidP="009F69CF">
            <w:pPr>
              <w:spacing w:after="20"/>
              <w:rPr>
                <w:b/>
              </w:rPr>
            </w:pPr>
            <w:r w:rsidRPr="00E127DF">
              <w:rPr>
                <w:b/>
              </w:rPr>
              <w:t>English mother tongue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083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9CF" w:rsidRPr="009F69CF" w:rsidRDefault="009F69CF" w:rsidP="009F69C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9CF" w:rsidRPr="009F69CF" w:rsidRDefault="009F69CF" w:rsidP="009F69C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F69CF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Bloc vote</w:t>
            </w:r>
          </w:p>
        </w:tc>
      </w:tr>
    </w:tbl>
    <w:p w:rsidR="00A277B5" w:rsidRPr="003D7CFB" w:rsidRDefault="00A277B5" w:rsidP="00A277B5">
      <w:pPr>
        <w:spacing w:after="0" w:line="240" w:lineRule="auto"/>
        <w:jc w:val="both"/>
      </w:pPr>
      <w:r w:rsidRPr="003D7CFB">
        <w:rPr>
          <w:i/>
        </w:rPr>
        <w:t xml:space="preserve">Notes: N = </w:t>
      </w:r>
      <w:r w:rsidR="000E7CD7" w:rsidRPr="003D7CFB">
        <w:rPr>
          <w:i/>
        </w:rPr>
        <w:t>57</w:t>
      </w:r>
      <w:r w:rsidR="00850399" w:rsidRPr="003D7CFB">
        <w:rPr>
          <w:i/>
        </w:rPr>
        <w:t>6</w:t>
      </w:r>
      <w:r w:rsidRPr="003D7CFB">
        <w:rPr>
          <w:i/>
        </w:rPr>
        <w:t xml:space="preserve">. Separate binary logit models for each party. †= p ≤ </w:t>
      </w:r>
      <w:r w:rsidR="009F69CF" w:rsidRPr="003D7CFB">
        <w:rPr>
          <w:i/>
        </w:rPr>
        <w:t>.</w:t>
      </w:r>
      <w:r w:rsidRPr="003D7CFB">
        <w:rPr>
          <w:i/>
        </w:rPr>
        <w:t xml:space="preserve">10; * = p ≤ </w:t>
      </w:r>
      <w:r w:rsidR="009F69CF" w:rsidRPr="003D7CFB">
        <w:rPr>
          <w:i/>
        </w:rPr>
        <w:t>.</w:t>
      </w:r>
      <w:r w:rsidRPr="003D7CFB">
        <w:rPr>
          <w:i/>
        </w:rPr>
        <w:t xml:space="preserve">05; ** = p ≤ </w:t>
      </w:r>
      <w:r w:rsidR="009F69CF" w:rsidRPr="003D7CFB">
        <w:rPr>
          <w:i/>
        </w:rPr>
        <w:t>.</w:t>
      </w:r>
      <w:r w:rsidRPr="003D7CFB">
        <w:rPr>
          <w:i/>
        </w:rPr>
        <w:t xml:space="preserve">01; *** = p ≤ </w:t>
      </w:r>
      <w:r w:rsidR="009F69CF" w:rsidRPr="003D7CFB">
        <w:rPr>
          <w:i/>
        </w:rPr>
        <w:t>.</w:t>
      </w:r>
      <w:r w:rsidRPr="003D7CFB">
        <w:rPr>
          <w:i/>
        </w:rPr>
        <w:t xml:space="preserve">001. Sample weighted to be representative of the </w:t>
      </w:r>
      <w:r w:rsidR="00BE316B" w:rsidRPr="003D7CFB">
        <w:rPr>
          <w:i/>
        </w:rPr>
        <w:t xml:space="preserve">provincial </w:t>
      </w:r>
      <w:r w:rsidRPr="003D7CFB">
        <w:rPr>
          <w:i/>
        </w:rPr>
        <w:t xml:space="preserve">population. </w:t>
      </w:r>
    </w:p>
    <w:p w:rsidR="0053440A" w:rsidRDefault="0053440A"/>
    <w:p w:rsidR="00850399" w:rsidRDefault="00850399"/>
    <w:p w:rsidR="009F69CF" w:rsidRDefault="009F69CF"/>
    <w:p w:rsidR="009F69CF" w:rsidRDefault="009F69CF"/>
    <w:p w:rsidR="009F69CF" w:rsidRDefault="009F69CF"/>
    <w:p w:rsidR="00EF412D" w:rsidRPr="000B16FE" w:rsidRDefault="00EF412D" w:rsidP="00EF412D">
      <w:pPr>
        <w:spacing w:after="0" w:line="240" w:lineRule="auto"/>
        <w:jc w:val="both"/>
        <w:rPr>
          <w:b/>
        </w:rPr>
      </w:pPr>
      <w:r w:rsidRPr="00D17E8A">
        <w:rPr>
          <w:b/>
        </w:rPr>
        <w:lastRenderedPageBreak/>
        <w:t>Table A.11: Marginal Effects of Level of Religiosity on Vote Choice, Quebec, 2011</w:t>
      </w:r>
    </w:p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1228"/>
        <w:gridCol w:w="756"/>
        <w:gridCol w:w="1170"/>
        <w:gridCol w:w="756"/>
        <w:gridCol w:w="1255"/>
        <w:gridCol w:w="756"/>
        <w:gridCol w:w="1247"/>
        <w:gridCol w:w="35"/>
        <w:gridCol w:w="721"/>
      </w:tblGrid>
      <w:tr w:rsidR="00DB5D6E" w:rsidRPr="00986C30" w:rsidTr="002F6E7E">
        <w:trPr>
          <w:jc w:val="center"/>
        </w:trPr>
        <w:tc>
          <w:tcPr>
            <w:tcW w:w="6201" w:type="dxa"/>
            <w:vMerge w:val="restart"/>
            <w:tcBorders>
              <w:top w:val="single" w:sz="4" w:space="0" w:color="auto"/>
            </w:tcBorders>
          </w:tcPr>
          <w:p w:rsidR="00DB5D6E" w:rsidRPr="00986C30" w:rsidRDefault="00DB5D6E" w:rsidP="002D2AA3">
            <w:pPr>
              <w:spacing w:after="2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Conservative</w:t>
            </w:r>
          </w:p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="004410AC">
              <w:rPr>
                <w:i/>
              </w:rPr>
              <w:t>=0.080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Liberal</w:t>
            </w:r>
          </w:p>
          <w:p w:rsidR="00DB5D6E" w:rsidRPr="00986C30" w:rsidRDefault="00DB5D6E" w:rsidP="002D2AA3">
            <w:pPr>
              <w:spacing w:after="20"/>
              <w:jc w:val="center"/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="004410AC">
              <w:rPr>
                <w:i/>
              </w:rPr>
              <w:t>=0.143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NDP</w:t>
            </w:r>
          </w:p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="002F6E7E">
              <w:rPr>
                <w:i/>
              </w:rPr>
              <w:t>=0.053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6E" w:rsidRDefault="00DB5D6E" w:rsidP="00DB5D6E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 xml:space="preserve">Bloc </w:t>
            </w:r>
          </w:p>
          <w:p w:rsidR="00DB5D6E" w:rsidRPr="00986C30" w:rsidRDefault="00DB5D6E" w:rsidP="00DB5D6E">
            <w:pPr>
              <w:spacing w:after="20"/>
              <w:jc w:val="center"/>
              <w:rPr>
                <w:b/>
              </w:rPr>
            </w:pPr>
            <w:r w:rsidRPr="00986C30">
              <w:rPr>
                <w:i/>
              </w:rPr>
              <w:t>McFadden’s R</w:t>
            </w:r>
            <w:r w:rsidRPr="00986C30">
              <w:rPr>
                <w:i/>
                <w:vertAlign w:val="superscript"/>
              </w:rPr>
              <w:t>2</w:t>
            </w:r>
            <w:r w:rsidR="002F6E7E">
              <w:rPr>
                <w:i/>
              </w:rPr>
              <w:t>=0.052</w:t>
            </w:r>
          </w:p>
        </w:tc>
      </w:tr>
      <w:tr w:rsidR="00DB5D6E" w:rsidRPr="00986C30" w:rsidTr="002F6E7E">
        <w:trPr>
          <w:jc w:val="center"/>
        </w:trPr>
        <w:tc>
          <w:tcPr>
            <w:tcW w:w="6201" w:type="dxa"/>
            <w:vMerge/>
            <w:tcBorders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dy/dx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D6E" w:rsidRPr="00986C30" w:rsidRDefault="00DB5D6E" w:rsidP="002D2AA3">
            <w:pPr>
              <w:spacing w:after="20"/>
              <w:jc w:val="center"/>
              <w:rPr>
                <w:b/>
              </w:rPr>
            </w:pPr>
            <w:r w:rsidRPr="00986C30">
              <w:rPr>
                <w:b/>
              </w:rPr>
              <w:t>S.E.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  <w:tcBorders>
              <w:top w:val="single" w:sz="4" w:space="0" w:color="auto"/>
            </w:tcBorders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 xml:space="preserve">Catholic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229***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137*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Mainline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207†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149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Other Protestant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Other religion </w:t>
            </w:r>
            <w:r w:rsidRPr="009E33AE">
              <w:rPr>
                <w:i/>
              </w:rPr>
              <w:t>(ref. no religion)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203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 xml:space="preserve">Importance assigned to religion 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018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>Age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017*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>Age (natural log)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847*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352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>Female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Married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043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120*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 xml:space="preserve">Separated/divorced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153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060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199**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074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Widowed </w:t>
            </w:r>
            <w:r w:rsidRPr="00986C30">
              <w:rPr>
                <w:i/>
              </w:rPr>
              <w:t>(ref. never married)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049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092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 xml:space="preserve">Level of education 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017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>Unemployed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141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>
              <w:rPr>
                <w:b/>
              </w:rPr>
              <w:t xml:space="preserve">Born in the USA or Europe </w:t>
            </w:r>
            <w:r w:rsidRPr="00986C30">
              <w:rPr>
                <w:i/>
              </w:rPr>
              <w:t>(ref. born in Canada)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356†</w:t>
            </w:r>
          </w:p>
        </w:tc>
        <w:tc>
          <w:tcPr>
            <w:tcW w:w="756" w:type="dxa"/>
            <w:gridSpan w:val="2"/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187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986C30">
              <w:rPr>
                <w:b/>
              </w:rPr>
              <w:t xml:space="preserve">Born in other country </w:t>
            </w:r>
            <w:r w:rsidRPr="00986C30">
              <w:rPr>
                <w:i/>
              </w:rPr>
              <w:t>(ref. born in Canada)</w:t>
            </w:r>
          </w:p>
        </w:tc>
        <w:tc>
          <w:tcPr>
            <w:tcW w:w="1228" w:type="dxa"/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167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079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721" w:type="dxa"/>
            <w:tcBorders>
              <w:left w:val="nil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151</w:t>
            </w:r>
          </w:p>
        </w:tc>
      </w:tr>
      <w:tr w:rsidR="002F6E7E" w:rsidRPr="002F6E7E" w:rsidTr="002F6E7E">
        <w:trPr>
          <w:jc w:val="center"/>
        </w:trPr>
        <w:tc>
          <w:tcPr>
            <w:tcW w:w="6201" w:type="dxa"/>
            <w:tcBorders>
              <w:bottom w:val="single" w:sz="4" w:space="0" w:color="auto"/>
            </w:tcBorders>
          </w:tcPr>
          <w:p w:rsidR="002F6E7E" w:rsidRPr="00986C30" w:rsidRDefault="002F6E7E" w:rsidP="002F6E7E">
            <w:pPr>
              <w:spacing w:after="20"/>
              <w:rPr>
                <w:b/>
              </w:rPr>
            </w:pPr>
            <w:r w:rsidRPr="00E127DF">
              <w:rPr>
                <w:b/>
              </w:rPr>
              <w:t>English mother tongue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E7E" w:rsidRPr="004410AC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121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E7E" w:rsidRPr="004410AC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4410AC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041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E7E" w:rsidRPr="002F6E7E" w:rsidRDefault="002F6E7E" w:rsidP="002F6E7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2F6E7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082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E7E" w:rsidRPr="002F6E7E" w:rsidRDefault="002F6E7E" w:rsidP="002F6E7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CA"/>
              </w:rPr>
            </w:pPr>
            <w:r w:rsidRPr="002F6E7E">
              <w:rPr>
                <w:rFonts w:eastAsia="Times New Roman"/>
                <w:color w:val="000000"/>
                <w:sz w:val="22"/>
                <w:szCs w:val="22"/>
                <w:lang w:eastAsia="en-CA"/>
              </w:rPr>
              <w:t>no Bloc vote</w:t>
            </w:r>
          </w:p>
        </w:tc>
      </w:tr>
    </w:tbl>
    <w:p w:rsidR="00EF412D" w:rsidRPr="003D7CFB" w:rsidRDefault="00EF412D" w:rsidP="00EF412D">
      <w:pPr>
        <w:spacing w:after="0" w:line="240" w:lineRule="auto"/>
        <w:jc w:val="both"/>
      </w:pPr>
      <w:r w:rsidRPr="003D7CFB">
        <w:rPr>
          <w:i/>
        </w:rPr>
        <w:t xml:space="preserve">Notes: N = </w:t>
      </w:r>
      <w:r w:rsidR="004410AC" w:rsidRPr="003D7CFB">
        <w:rPr>
          <w:i/>
        </w:rPr>
        <w:t>529</w:t>
      </w:r>
      <w:r w:rsidRPr="003D7CFB">
        <w:rPr>
          <w:i/>
        </w:rPr>
        <w:t xml:space="preserve">. Separate binary logit models for each party. †= p ≤ 0.10; * = p ≤ 0.05; ** = p ≤ 0.01; *** = p ≤ 0.001. Sample weighted to be representative of the provincial population. </w:t>
      </w:r>
    </w:p>
    <w:p w:rsidR="00EF412D" w:rsidRDefault="00EF412D" w:rsidP="00EF412D"/>
    <w:p w:rsidR="004410AC" w:rsidRDefault="004410AC" w:rsidP="00EF412D"/>
    <w:p w:rsidR="00CF60DA" w:rsidRDefault="00CF60DA" w:rsidP="00EF412D"/>
    <w:p w:rsidR="00CF60DA" w:rsidRDefault="00CF60DA" w:rsidP="00EF412D"/>
    <w:p w:rsidR="00CF60DA" w:rsidRDefault="00CF60DA" w:rsidP="00EF412D"/>
    <w:p w:rsidR="00CF60DA" w:rsidRDefault="00CF60DA" w:rsidP="00EF412D"/>
    <w:p w:rsidR="00CF60DA" w:rsidRPr="00C14F14" w:rsidRDefault="00CF60DA" w:rsidP="00CF60DA">
      <w:pPr>
        <w:spacing w:after="0" w:line="240" w:lineRule="auto"/>
      </w:pPr>
      <w:r>
        <w:rPr>
          <w:b/>
        </w:rPr>
        <w:lastRenderedPageBreak/>
        <w:t>Table A.12</w:t>
      </w:r>
      <w:r w:rsidRPr="00072D37">
        <w:rPr>
          <w:b/>
        </w:rPr>
        <w:t xml:space="preserve">: Marginal Effects of </w:t>
      </w:r>
      <w:r>
        <w:rPr>
          <w:b/>
        </w:rPr>
        <w:t>Church Attendance</w:t>
      </w:r>
      <w:r w:rsidRPr="00072D37">
        <w:rPr>
          <w:b/>
        </w:rPr>
        <w:t xml:space="preserve"> on Vote Choice, Rest of Canada (ROC), 1965</w:t>
      </w:r>
      <w:r w:rsidRPr="005974B0">
        <w:rPr>
          <w:b/>
        </w:rPr>
        <w:t xml:space="preserve"> </w:t>
      </w:r>
    </w:p>
    <w:tbl>
      <w:tblPr>
        <w:tblStyle w:val="TableGrid"/>
        <w:tblW w:w="12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1047"/>
        <w:gridCol w:w="728"/>
        <w:gridCol w:w="1169"/>
        <w:gridCol w:w="720"/>
        <w:gridCol w:w="1169"/>
        <w:gridCol w:w="720"/>
        <w:gridCol w:w="1079"/>
        <w:gridCol w:w="1079"/>
      </w:tblGrid>
      <w:tr w:rsidR="00F209BE" w:rsidRPr="00CC3037" w:rsidTr="00F209BE">
        <w:tc>
          <w:tcPr>
            <w:tcW w:w="47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tabs>
                <w:tab w:val="left" w:pos="2940"/>
              </w:tabs>
              <w:spacing w:after="40"/>
              <w:rPr>
                <w:sz w:val="22"/>
                <w:szCs w:val="22"/>
              </w:rPr>
            </w:pPr>
            <w:r w:rsidRPr="00CC3037">
              <w:rPr>
                <w:sz w:val="22"/>
                <w:szCs w:val="22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Conservative</w:t>
            </w:r>
          </w:p>
          <w:p w:rsidR="00F209BE" w:rsidRPr="00CC3037" w:rsidRDefault="00F209BE" w:rsidP="00CF60DA">
            <w:pPr>
              <w:spacing w:after="40"/>
              <w:jc w:val="center"/>
              <w:rPr>
                <w:i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>.</w:t>
            </w:r>
            <w:r w:rsidRPr="00CC3037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79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Liberal</w:t>
            </w:r>
          </w:p>
          <w:p w:rsidR="00F209BE" w:rsidRPr="00CC3037" w:rsidRDefault="00F209BE" w:rsidP="00CF60DA">
            <w:pPr>
              <w:spacing w:after="40"/>
              <w:jc w:val="center"/>
              <w:rPr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>.102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NDP</w:t>
            </w:r>
          </w:p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>.100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Social Credit</w:t>
            </w:r>
          </w:p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i/>
                <w:sz w:val="22"/>
                <w:szCs w:val="22"/>
              </w:rPr>
              <w:t>McFadden’s R</w:t>
            </w:r>
            <w:r w:rsidRPr="00CC3037">
              <w:rPr>
                <w:i/>
                <w:sz w:val="22"/>
                <w:szCs w:val="22"/>
                <w:vertAlign w:val="superscript"/>
              </w:rPr>
              <w:t>2</w:t>
            </w:r>
            <w:r w:rsidRPr="00CC3037">
              <w:rPr>
                <w:i/>
                <w:sz w:val="22"/>
                <w:szCs w:val="22"/>
              </w:rPr>
              <w:t>=</w:t>
            </w:r>
            <w:r>
              <w:rPr>
                <w:i/>
                <w:sz w:val="22"/>
                <w:szCs w:val="22"/>
              </w:rPr>
              <w:t>.284</w:t>
            </w:r>
          </w:p>
        </w:tc>
      </w:tr>
      <w:tr w:rsidR="00F209BE" w:rsidRPr="00CC3037" w:rsidTr="00F209BE">
        <w:tc>
          <w:tcPr>
            <w:tcW w:w="4751" w:type="dxa"/>
            <w:vMerge/>
            <w:tcBorders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dy/dx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F209BE" w:rsidRPr="00CC3037" w:rsidRDefault="00F209BE" w:rsidP="00CF60DA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S.E.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Catholic </w:t>
            </w:r>
            <w:r w:rsidRPr="00CC3037">
              <w:rPr>
                <w:i/>
                <w:sz w:val="22"/>
                <w:szCs w:val="22"/>
              </w:rPr>
              <w:t xml:space="preserve">(ref. </w:t>
            </w:r>
            <w:r>
              <w:rPr>
                <w:i/>
                <w:sz w:val="22"/>
                <w:szCs w:val="22"/>
              </w:rPr>
              <w:t>no religion</w:t>
            </w:r>
            <w:r w:rsidRPr="00CC30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320***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355***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Mainline Protestant </w:t>
            </w:r>
            <w:r w:rsidRPr="00CC3037">
              <w:rPr>
                <w:i/>
                <w:sz w:val="22"/>
                <w:szCs w:val="22"/>
              </w:rPr>
              <w:t xml:space="preserve">(ref. </w:t>
            </w:r>
            <w:r>
              <w:rPr>
                <w:i/>
                <w:sz w:val="22"/>
                <w:szCs w:val="22"/>
              </w:rPr>
              <w:t>no religion</w:t>
            </w:r>
            <w:r w:rsidRPr="00CC30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Protestant </w:t>
            </w:r>
            <w:r w:rsidRPr="00CC3037">
              <w:rPr>
                <w:i/>
                <w:sz w:val="22"/>
                <w:szCs w:val="22"/>
              </w:rPr>
              <w:t xml:space="preserve">(ref. </w:t>
            </w:r>
            <w:r>
              <w:rPr>
                <w:i/>
                <w:sz w:val="22"/>
                <w:szCs w:val="22"/>
              </w:rPr>
              <w:t>no religion</w:t>
            </w:r>
            <w:r w:rsidRPr="00CC30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058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046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Other religion </w:t>
            </w:r>
            <w:r w:rsidRPr="00CC3037">
              <w:rPr>
                <w:i/>
                <w:sz w:val="22"/>
                <w:szCs w:val="22"/>
              </w:rPr>
              <w:t xml:space="preserve">(ref. </w:t>
            </w:r>
            <w:r>
              <w:rPr>
                <w:i/>
                <w:sz w:val="22"/>
                <w:szCs w:val="22"/>
              </w:rPr>
              <w:t>no religion</w:t>
            </w:r>
            <w:r w:rsidRPr="00CC30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183†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067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059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Frequency of church attendance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028†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 (natural log)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016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012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Married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094†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028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Separated/divorced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087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027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Widowed </w:t>
            </w:r>
            <w:r w:rsidRPr="00CC3037">
              <w:rPr>
                <w:i/>
                <w:sz w:val="22"/>
                <w:szCs w:val="22"/>
              </w:rPr>
              <w:t>(ref. never married)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033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Years of education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009*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Unemployed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096†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021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026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the USA or Europe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002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Born in other country </w:t>
            </w:r>
            <w:r w:rsidRPr="00CC3037">
              <w:rPr>
                <w:i/>
                <w:sz w:val="22"/>
                <w:szCs w:val="22"/>
              </w:rPr>
              <w:t>(ref. born in Canada)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038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French as household language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068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062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>Rural residence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096***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015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Nfld &amp; Labrador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SC vote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PEI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006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097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NDP vote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SC vote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Nova Scotia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092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190*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089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no SC vote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New Brunswick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047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057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044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055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Manitoba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091†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078*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102**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036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Saskatchewan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020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188**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088*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118***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037</w:t>
            </w:r>
          </w:p>
        </w:tc>
      </w:tr>
      <w:tr w:rsidR="00F209BE" w:rsidRPr="00CC3037" w:rsidTr="00F209BE">
        <w:tc>
          <w:tcPr>
            <w:tcW w:w="4751" w:type="dxa"/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Alberta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081†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045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198***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166**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054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174***</w:t>
            </w:r>
          </w:p>
        </w:tc>
        <w:tc>
          <w:tcPr>
            <w:tcW w:w="1079" w:type="dxa"/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031</w:t>
            </w:r>
          </w:p>
        </w:tc>
      </w:tr>
      <w:tr w:rsidR="00F209BE" w:rsidRPr="00CC3037" w:rsidTr="00F209BE">
        <w:tc>
          <w:tcPr>
            <w:tcW w:w="4751" w:type="dxa"/>
            <w:tcBorders>
              <w:bottom w:val="single" w:sz="4" w:space="0" w:color="auto"/>
            </w:tcBorders>
          </w:tcPr>
          <w:p w:rsidR="00F209BE" w:rsidRPr="00CC3037" w:rsidRDefault="00F209BE" w:rsidP="00F209BE">
            <w:pPr>
              <w:spacing w:after="40"/>
              <w:rPr>
                <w:b/>
                <w:sz w:val="22"/>
                <w:szCs w:val="22"/>
              </w:rPr>
            </w:pPr>
            <w:r w:rsidRPr="00CC3037">
              <w:rPr>
                <w:b/>
                <w:sz w:val="22"/>
                <w:szCs w:val="22"/>
              </w:rPr>
              <w:t xml:space="preserve">British Columbia </w:t>
            </w:r>
            <w:r w:rsidRPr="00CC3037">
              <w:rPr>
                <w:i/>
                <w:sz w:val="22"/>
                <w:szCs w:val="22"/>
              </w:rPr>
              <w:t>(ref. Ontario)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126*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073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066*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:rsidR="00F209BE" w:rsidRPr="00F209BE" w:rsidRDefault="00F209BE" w:rsidP="00F209B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143***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F209BE" w:rsidRPr="00F209BE" w:rsidRDefault="00F209BE" w:rsidP="00F209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Pr="00F209BE">
              <w:rPr>
                <w:rFonts w:eastAsia="Times New Roman"/>
                <w:color w:val="000000"/>
                <w:sz w:val="22"/>
                <w:szCs w:val="22"/>
                <w:lang w:val="en-US"/>
              </w:rPr>
              <w:t>034</w:t>
            </w:r>
          </w:p>
        </w:tc>
      </w:tr>
    </w:tbl>
    <w:p w:rsidR="00CF60DA" w:rsidRPr="003D7CFB" w:rsidRDefault="00F209BE" w:rsidP="00CF60DA">
      <w:pPr>
        <w:spacing w:after="0" w:line="240" w:lineRule="auto"/>
        <w:jc w:val="both"/>
        <w:rPr>
          <w:i/>
        </w:rPr>
      </w:pPr>
      <w:r>
        <w:rPr>
          <w:i/>
        </w:rPr>
        <w:t>Notes: N = 1,186</w:t>
      </w:r>
      <w:r w:rsidR="00CF60DA" w:rsidRPr="003D7CFB">
        <w:rPr>
          <w:i/>
        </w:rPr>
        <w:t xml:space="preserve">. Separate binary logit models for each party. †= p ≤ .10; * = p ≤ .05; ** = p ≤ .01; *** = p ≤ .001. Provinces with no marginal effects were excluded from the models due to no respondents there voting for the party in question. </w:t>
      </w:r>
    </w:p>
    <w:p w:rsidR="00CF60DA" w:rsidRDefault="00CF60DA" w:rsidP="00EF412D"/>
    <w:p w:rsidR="004410AC" w:rsidRDefault="004410AC" w:rsidP="00EF412D"/>
    <w:p w:rsidR="00E24F2C" w:rsidRPr="00D400D8" w:rsidRDefault="00E92854" w:rsidP="004A5D4D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559936" behindDoc="0" locked="0" layoutInCell="1" allowOverlap="1" wp14:anchorId="3527E153" wp14:editId="55FBF29C">
            <wp:simplePos x="0" y="0"/>
            <wp:positionH relativeFrom="margin">
              <wp:posOffset>5584190</wp:posOffset>
            </wp:positionH>
            <wp:positionV relativeFrom="margin">
              <wp:posOffset>3145155</wp:posOffset>
            </wp:positionV>
            <wp:extent cx="3295650" cy="3267075"/>
            <wp:effectExtent l="0" t="0" r="0" b="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61984" behindDoc="0" locked="0" layoutInCell="1" allowOverlap="1" wp14:anchorId="3D97331F" wp14:editId="6C910E0A">
            <wp:simplePos x="0" y="0"/>
            <wp:positionH relativeFrom="margin">
              <wp:posOffset>3764915</wp:posOffset>
            </wp:positionH>
            <wp:positionV relativeFrom="margin">
              <wp:posOffset>2945765</wp:posOffset>
            </wp:positionV>
            <wp:extent cx="1800225" cy="3457575"/>
            <wp:effectExtent l="0" t="0" r="0" b="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7888" behindDoc="0" locked="0" layoutInCell="1" allowOverlap="1" wp14:anchorId="13D49769" wp14:editId="5DC161B2">
            <wp:simplePos x="0" y="0"/>
            <wp:positionH relativeFrom="margin">
              <wp:posOffset>-26035</wp:posOffset>
            </wp:positionH>
            <wp:positionV relativeFrom="margin">
              <wp:posOffset>3126740</wp:posOffset>
            </wp:positionV>
            <wp:extent cx="3848100" cy="3019425"/>
            <wp:effectExtent l="0" t="0" r="0" b="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1744" behindDoc="0" locked="0" layoutInCell="1" allowOverlap="1" wp14:anchorId="5ECDDF9A" wp14:editId="1B07ED0A">
            <wp:simplePos x="0" y="0"/>
            <wp:positionH relativeFrom="margin">
              <wp:posOffset>-6985</wp:posOffset>
            </wp:positionH>
            <wp:positionV relativeFrom="margin">
              <wp:posOffset>412115</wp:posOffset>
            </wp:positionV>
            <wp:extent cx="3781425" cy="25717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3792" behindDoc="0" locked="0" layoutInCell="1" allowOverlap="1" wp14:anchorId="1A1D6729" wp14:editId="750B5127">
            <wp:simplePos x="0" y="0"/>
            <wp:positionH relativeFrom="margin">
              <wp:posOffset>3764915</wp:posOffset>
            </wp:positionH>
            <wp:positionV relativeFrom="margin">
              <wp:posOffset>278765</wp:posOffset>
            </wp:positionV>
            <wp:extent cx="1800225" cy="274320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5840" behindDoc="0" locked="0" layoutInCell="1" allowOverlap="1" wp14:anchorId="4E354D63" wp14:editId="6DE6B17E">
            <wp:simplePos x="0" y="0"/>
            <wp:positionH relativeFrom="margin">
              <wp:posOffset>5621655</wp:posOffset>
            </wp:positionH>
            <wp:positionV relativeFrom="margin">
              <wp:posOffset>278765</wp:posOffset>
            </wp:positionV>
            <wp:extent cx="3152775" cy="274320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D400D8" w:rsidRPr="00D400D8">
        <w:rPr>
          <w:b/>
        </w:rPr>
        <w:t>Figure A.1: Marginal Effects of Religious Affiliation on Vote Choice, ROC, 1965-2011</w:t>
      </w:r>
    </w:p>
    <w:p w:rsidR="004A5D4D" w:rsidRDefault="004A5D4D" w:rsidP="004A5D4D">
      <w:pPr>
        <w:spacing w:after="0" w:line="240" w:lineRule="auto"/>
        <w:rPr>
          <w:b/>
        </w:rPr>
      </w:pPr>
    </w:p>
    <w:p w:rsidR="004A5D4D" w:rsidRDefault="004A5D4D" w:rsidP="004A5D4D">
      <w:pPr>
        <w:spacing w:after="0" w:line="240" w:lineRule="auto"/>
        <w:rPr>
          <w:b/>
        </w:rPr>
      </w:pPr>
    </w:p>
    <w:p w:rsidR="00CD6806" w:rsidRDefault="00C7779F" w:rsidP="009C0B99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570176" behindDoc="0" locked="0" layoutInCell="1" allowOverlap="1" wp14:anchorId="0C991405" wp14:editId="67A1A874">
            <wp:simplePos x="0" y="0"/>
            <wp:positionH relativeFrom="margin">
              <wp:posOffset>-83185</wp:posOffset>
            </wp:positionH>
            <wp:positionV relativeFrom="margin">
              <wp:posOffset>3117215</wp:posOffset>
            </wp:positionV>
            <wp:extent cx="3819525" cy="3057525"/>
            <wp:effectExtent l="0" t="0" r="0" b="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4272" behindDoc="0" locked="0" layoutInCell="1" allowOverlap="1" wp14:anchorId="3FC86386" wp14:editId="059EEF6A">
            <wp:simplePos x="0" y="0"/>
            <wp:positionH relativeFrom="margin">
              <wp:posOffset>3688715</wp:posOffset>
            </wp:positionH>
            <wp:positionV relativeFrom="margin">
              <wp:posOffset>3012440</wp:posOffset>
            </wp:positionV>
            <wp:extent cx="1790700" cy="3438525"/>
            <wp:effectExtent l="0" t="0" r="0" b="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2224" behindDoc="0" locked="0" layoutInCell="1" allowOverlap="1" wp14:anchorId="3D535FEB" wp14:editId="42938CDE">
            <wp:simplePos x="0" y="0"/>
            <wp:positionH relativeFrom="margin">
              <wp:posOffset>5565140</wp:posOffset>
            </wp:positionH>
            <wp:positionV relativeFrom="margin">
              <wp:posOffset>3155315</wp:posOffset>
            </wp:positionV>
            <wp:extent cx="3314700" cy="3200400"/>
            <wp:effectExtent l="0" t="0" r="0" b="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D4D">
        <w:rPr>
          <w:noProof/>
          <w:lang w:val="en-US"/>
        </w:rPr>
        <w:drawing>
          <wp:anchor distT="0" distB="0" distL="114300" distR="114300" simplePos="0" relativeHeight="251568128" behindDoc="0" locked="0" layoutInCell="1" allowOverlap="1" wp14:anchorId="318FF9F7" wp14:editId="7B753FFC">
            <wp:simplePos x="0" y="0"/>
            <wp:positionH relativeFrom="margin">
              <wp:posOffset>5536565</wp:posOffset>
            </wp:positionH>
            <wp:positionV relativeFrom="margin">
              <wp:posOffset>364490</wp:posOffset>
            </wp:positionV>
            <wp:extent cx="3333750" cy="2743200"/>
            <wp:effectExtent l="0" t="0" r="0" b="0"/>
            <wp:wrapSquare wrapText="bothSides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  <w:r w:rsidR="004A5D4D">
        <w:rPr>
          <w:noProof/>
          <w:lang w:val="en-US"/>
        </w:rPr>
        <w:drawing>
          <wp:anchor distT="0" distB="0" distL="114300" distR="114300" simplePos="0" relativeHeight="251566080" behindDoc="0" locked="0" layoutInCell="1" allowOverlap="1" wp14:anchorId="5C249CC8" wp14:editId="039F96C7">
            <wp:simplePos x="0" y="0"/>
            <wp:positionH relativeFrom="margin">
              <wp:posOffset>3679190</wp:posOffset>
            </wp:positionH>
            <wp:positionV relativeFrom="margin">
              <wp:posOffset>231140</wp:posOffset>
            </wp:positionV>
            <wp:extent cx="1819275" cy="2743200"/>
            <wp:effectExtent l="0" t="0" r="0" b="0"/>
            <wp:wrapSquare wrapText="bothSides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  <w:r w:rsidR="004A5D4D">
        <w:rPr>
          <w:noProof/>
          <w:lang w:val="en-US"/>
        </w:rPr>
        <w:drawing>
          <wp:anchor distT="0" distB="0" distL="114300" distR="114300" simplePos="0" relativeHeight="251564032" behindDoc="0" locked="0" layoutInCell="1" allowOverlap="1" wp14:anchorId="1C67F5E9" wp14:editId="5B51A62A">
            <wp:simplePos x="0" y="0"/>
            <wp:positionH relativeFrom="margin">
              <wp:posOffset>-83185</wp:posOffset>
            </wp:positionH>
            <wp:positionV relativeFrom="margin">
              <wp:posOffset>383540</wp:posOffset>
            </wp:positionV>
            <wp:extent cx="3819525" cy="2571750"/>
            <wp:effectExtent l="0" t="0" r="0" b="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D8F" w:rsidRPr="00D400D8">
        <w:rPr>
          <w:b/>
        </w:rPr>
        <w:t>Figure A.1</w:t>
      </w:r>
      <w:r w:rsidR="00731D8F">
        <w:rPr>
          <w:b/>
        </w:rPr>
        <w:t xml:space="preserve"> (continued)</w:t>
      </w:r>
    </w:p>
    <w:p w:rsidR="00F66E78" w:rsidRDefault="00F66E78" w:rsidP="009C0B99">
      <w:pPr>
        <w:spacing w:after="0" w:line="240" w:lineRule="auto"/>
        <w:rPr>
          <w:b/>
        </w:rPr>
      </w:pPr>
    </w:p>
    <w:p w:rsidR="00F66E78" w:rsidRDefault="00F66E78" w:rsidP="009C0B99">
      <w:pPr>
        <w:spacing w:after="0" w:line="240" w:lineRule="auto"/>
        <w:rPr>
          <w:b/>
        </w:rPr>
      </w:pPr>
    </w:p>
    <w:p w:rsidR="00731D8F" w:rsidRDefault="00096B3A" w:rsidP="00F66E78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577344" behindDoc="0" locked="0" layoutInCell="1" allowOverlap="1" wp14:anchorId="4ADB708F" wp14:editId="5F79F816">
            <wp:simplePos x="0" y="0"/>
            <wp:positionH relativeFrom="margin">
              <wp:posOffset>5536565</wp:posOffset>
            </wp:positionH>
            <wp:positionV relativeFrom="margin">
              <wp:posOffset>421640</wp:posOffset>
            </wp:positionV>
            <wp:extent cx="3295650" cy="3143250"/>
            <wp:effectExtent l="0" t="0" r="0" b="0"/>
            <wp:wrapSquare wrapText="bothSides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6320" behindDoc="0" locked="0" layoutInCell="1" allowOverlap="1" wp14:anchorId="652F5189" wp14:editId="6357E409">
            <wp:simplePos x="0" y="0"/>
            <wp:positionH relativeFrom="margin">
              <wp:posOffset>3688715</wp:posOffset>
            </wp:positionH>
            <wp:positionV relativeFrom="margin">
              <wp:posOffset>231140</wp:posOffset>
            </wp:positionV>
            <wp:extent cx="1809750" cy="3371850"/>
            <wp:effectExtent l="0" t="0" r="0" b="0"/>
            <wp:wrapSquare wrapText="bothSides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5296" behindDoc="0" locked="0" layoutInCell="1" allowOverlap="1" wp14:anchorId="3DD4235B" wp14:editId="0E5D3E17">
            <wp:simplePos x="0" y="0"/>
            <wp:positionH relativeFrom="margin">
              <wp:posOffset>-73660</wp:posOffset>
            </wp:positionH>
            <wp:positionV relativeFrom="margin">
              <wp:posOffset>374015</wp:posOffset>
            </wp:positionV>
            <wp:extent cx="3838575" cy="3076575"/>
            <wp:effectExtent l="0" t="0" r="0" b="0"/>
            <wp:wrapSquare wrapText="bothSides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78" w:rsidRPr="00D400D8">
        <w:rPr>
          <w:b/>
        </w:rPr>
        <w:t>Figure A.1</w:t>
      </w:r>
      <w:r w:rsidR="00F66E78">
        <w:rPr>
          <w:b/>
        </w:rPr>
        <w:t xml:space="preserve"> (continued)</w:t>
      </w:r>
    </w:p>
    <w:p w:rsidR="00096B3A" w:rsidRDefault="00096B3A" w:rsidP="00731D8F"/>
    <w:p w:rsidR="00E14137" w:rsidRPr="00FF065D" w:rsidRDefault="00E14137" w:rsidP="00E14137">
      <w:pPr>
        <w:pBdr>
          <w:top w:val="single" w:sz="4" w:space="1" w:color="auto"/>
        </w:pBdr>
        <w:spacing w:after="0" w:line="240" w:lineRule="auto"/>
        <w:jc w:val="both"/>
        <w:rPr>
          <w:i/>
        </w:rPr>
      </w:pPr>
      <w:r w:rsidRPr="00FF065D">
        <w:rPr>
          <w:i/>
        </w:rPr>
        <w:t xml:space="preserve">Notes: N = </w:t>
      </w:r>
      <w:r w:rsidR="005D5162">
        <w:rPr>
          <w:i/>
        </w:rPr>
        <w:t>18,080</w:t>
      </w:r>
      <w:r w:rsidRPr="00FF065D">
        <w:rPr>
          <w:i/>
        </w:rPr>
        <w:t>. Separate binary logit models for each party</w:t>
      </w:r>
      <w:r>
        <w:rPr>
          <w:i/>
        </w:rPr>
        <w:t xml:space="preserve"> and religious affiliation dummy</w:t>
      </w:r>
      <w:r w:rsidRPr="00FF065D">
        <w:rPr>
          <w:i/>
        </w:rPr>
        <w:t xml:space="preserve">. </w:t>
      </w:r>
      <w:r>
        <w:rPr>
          <w:i/>
        </w:rPr>
        <w:t>Socio-demographic controls included in models</w:t>
      </w:r>
      <w:r w:rsidRPr="00FF065D">
        <w:rPr>
          <w:i/>
        </w:rPr>
        <w:t xml:space="preserve">: age, gender, marital status, level of education, employment status, country </w:t>
      </w:r>
      <w:r>
        <w:rPr>
          <w:i/>
        </w:rPr>
        <w:t xml:space="preserve">of birth, French mother tongue </w:t>
      </w:r>
      <w:r w:rsidRPr="00FF065D">
        <w:rPr>
          <w:i/>
        </w:rPr>
        <w:t>and province of residence.</w:t>
      </w:r>
    </w:p>
    <w:p w:rsidR="00096B3A" w:rsidRDefault="00096B3A" w:rsidP="00731D8F"/>
    <w:p w:rsidR="00811740" w:rsidRDefault="00811740" w:rsidP="00731D8F"/>
    <w:p w:rsidR="00811740" w:rsidRDefault="00811740" w:rsidP="00731D8F"/>
    <w:p w:rsidR="00811740" w:rsidRDefault="00811740" w:rsidP="00731D8F"/>
    <w:p w:rsidR="00811740" w:rsidRDefault="00811740" w:rsidP="00731D8F"/>
    <w:p w:rsidR="00811740" w:rsidRDefault="00811740" w:rsidP="00731D8F"/>
    <w:p w:rsidR="00811740" w:rsidRDefault="00811740" w:rsidP="00731D8F"/>
    <w:p w:rsidR="00811740" w:rsidRDefault="00790B10" w:rsidP="00A75F7E">
      <w:pPr>
        <w:pBdr>
          <w:bottom w:val="single" w:sz="4" w:space="1" w:color="auto"/>
        </w:pBdr>
        <w:spacing w:after="0" w:line="240" w:lineRule="auto"/>
        <w:rPr>
          <w:b/>
        </w:rPr>
      </w:pPr>
      <w:r w:rsidRPr="00A75F7E">
        <w:rPr>
          <w:noProof/>
          <w:lang w:val="en-US"/>
        </w:rPr>
        <w:lastRenderedPageBreak/>
        <w:drawing>
          <wp:anchor distT="0" distB="0" distL="114300" distR="114300" simplePos="0" relativeHeight="251743232" behindDoc="0" locked="0" layoutInCell="1" allowOverlap="1" wp14:anchorId="4F51AB7D" wp14:editId="0B2CBBAC">
            <wp:simplePos x="0" y="0"/>
            <wp:positionH relativeFrom="margin">
              <wp:posOffset>4572000</wp:posOffset>
            </wp:positionH>
            <wp:positionV relativeFrom="margin">
              <wp:posOffset>310515</wp:posOffset>
            </wp:positionV>
            <wp:extent cx="4572000" cy="27432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C87E88" wp14:editId="32AB116E">
            <wp:simplePos x="0" y="0"/>
            <wp:positionH relativeFrom="margin">
              <wp:posOffset>0</wp:posOffset>
            </wp:positionH>
            <wp:positionV relativeFrom="margin">
              <wp:posOffset>291465</wp:posOffset>
            </wp:positionV>
            <wp:extent cx="4572000" cy="27432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811740" w:rsidRPr="00A75F7E">
        <w:rPr>
          <w:b/>
        </w:rPr>
        <w:t xml:space="preserve">Figure A.2: Marginal Effects of Importance of Religion on Vote Choice, </w:t>
      </w:r>
      <w:r w:rsidR="00A75F7E" w:rsidRPr="00A75F7E">
        <w:rPr>
          <w:b/>
        </w:rPr>
        <w:t>Rest of Canada (</w:t>
      </w:r>
      <w:r w:rsidR="00811740" w:rsidRPr="00A75F7E">
        <w:rPr>
          <w:b/>
        </w:rPr>
        <w:t>ROC</w:t>
      </w:r>
      <w:r w:rsidR="00A75F7E" w:rsidRPr="00A75F7E">
        <w:rPr>
          <w:b/>
        </w:rPr>
        <w:t xml:space="preserve">), </w:t>
      </w:r>
      <w:r w:rsidR="00811740" w:rsidRPr="00A75F7E">
        <w:rPr>
          <w:b/>
        </w:rPr>
        <w:t>1993-2011</w:t>
      </w:r>
      <w:bookmarkStart w:id="0" w:name="_GoBack"/>
      <w:bookmarkEnd w:id="0"/>
    </w:p>
    <w:p w:rsidR="00811740" w:rsidRDefault="00811740" w:rsidP="00A75F7E">
      <w:pPr>
        <w:spacing w:after="0" w:line="240" w:lineRule="auto"/>
        <w:rPr>
          <w:b/>
        </w:rPr>
      </w:pPr>
    </w:p>
    <w:p w:rsidR="00811740" w:rsidRDefault="00A75F7E" w:rsidP="00FE6729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Figure A.3</w:t>
      </w:r>
      <w:r w:rsidRPr="00A75F7E">
        <w:rPr>
          <w:b/>
        </w:rPr>
        <w:t xml:space="preserve">: Marginal Effects of Importance of Religion on Vote Choice, </w:t>
      </w:r>
      <w:r>
        <w:rPr>
          <w:b/>
        </w:rPr>
        <w:t>Quebec</w:t>
      </w:r>
      <w:r w:rsidRPr="00A75F7E">
        <w:rPr>
          <w:b/>
        </w:rPr>
        <w:t>, 1993-2011</w:t>
      </w:r>
    </w:p>
    <w:p w:rsidR="00FE6729" w:rsidRDefault="00790B10" w:rsidP="00FE6729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764736" behindDoc="0" locked="0" layoutInCell="1" allowOverlap="1" wp14:anchorId="2A6A8377" wp14:editId="53422374">
            <wp:simplePos x="0" y="0"/>
            <wp:positionH relativeFrom="margin">
              <wp:posOffset>0</wp:posOffset>
            </wp:positionH>
            <wp:positionV relativeFrom="margin">
              <wp:posOffset>3520440</wp:posOffset>
            </wp:positionV>
            <wp:extent cx="4572000" cy="274320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FE6729" w:rsidRDefault="00FE6729" w:rsidP="00FE6729">
      <w:pPr>
        <w:spacing w:after="0" w:line="240" w:lineRule="auto"/>
      </w:pPr>
    </w:p>
    <w:sectPr w:rsidR="00FE6729" w:rsidSect="00E24F2C">
      <w:footerReference w:type="default" r:id="rId25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42" w:rsidRDefault="00460C42" w:rsidP="003D7CFB">
      <w:pPr>
        <w:spacing w:after="0" w:line="240" w:lineRule="auto"/>
      </w:pPr>
      <w:r>
        <w:separator/>
      </w:r>
    </w:p>
  </w:endnote>
  <w:endnote w:type="continuationSeparator" w:id="0">
    <w:p w:rsidR="00460C42" w:rsidRDefault="00460C42" w:rsidP="003D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154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0DA" w:rsidRDefault="00CF6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E7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F60DA" w:rsidRDefault="00CF6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42" w:rsidRDefault="00460C42" w:rsidP="003D7CFB">
      <w:pPr>
        <w:spacing w:after="0" w:line="240" w:lineRule="auto"/>
      </w:pPr>
      <w:r>
        <w:separator/>
      </w:r>
    </w:p>
  </w:footnote>
  <w:footnote w:type="continuationSeparator" w:id="0">
    <w:p w:rsidR="00460C42" w:rsidRDefault="00460C42" w:rsidP="003D7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D55"/>
    <w:rsid w:val="00025865"/>
    <w:rsid w:val="00041B5C"/>
    <w:rsid w:val="00044F9E"/>
    <w:rsid w:val="00072D37"/>
    <w:rsid w:val="00087E82"/>
    <w:rsid w:val="00096B3A"/>
    <w:rsid w:val="000B76CE"/>
    <w:rsid w:val="000E7CD7"/>
    <w:rsid w:val="0013055D"/>
    <w:rsid w:val="00132217"/>
    <w:rsid w:val="001508F8"/>
    <w:rsid w:val="001C5DF8"/>
    <w:rsid w:val="001F0494"/>
    <w:rsid w:val="001F3744"/>
    <w:rsid w:val="0021597A"/>
    <w:rsid w:val="002320C3"/>
    <w:rsid w:val="002557E4"/>
    <w:rsid w:val="00256DBD"/>
    <w:rsid w:val="002573C3"/>
    <w:rsid w:val="0026665B"/>
    <w:rsid w:val="00272B33"/>
    <w:rsid w:val="002912B1"/>
    <w:rsid w:val="002A74E3"/>
    <w:rsid w:val="002C6E04"/>
    <w:rsid w:val="002D2AA3"/>
    <w:rsid w:val="002E1FB9"/>
    <w:rsid w:val="002E6399"/>
    <w:rsid w:val="002F6E7E"/>
    <w:rsid w:val="003126F3"/>
    <w:rsid w:val="00331E42"/>
    <w:rsid w:val="003426A7"/>
    <w:rsid w:val="00344F71"/>
    <w:rsid w:val="003678A7"/>
    <w:rsid w:val="003D7CFB"/>
    <w:rsid w:val="004410AC"/>
    <w:rsid w:val="00460C42"/>
    <w:rsid w:val="004810CD"/>
    <w:rsid w:val="004A591B"/>
    <w:rsid w:val="004A5D4D"/>
    <w:rsid w:val="00505300"/>
    <w:rsid w:val="0053440A"/>
    <w:rsid w:val="0053489B"/>
    <w:rsid w:val="00542D31"/>
    <w:rsid w:val="005767A5"/>
    <w:rsid w:val="0057702E"/>
    <w:rsid w:val="005A10FF"/>
    <w:rsid w:val="005A1727"/>
    <w:rsid w:val="005C1FE5"/>
    <w:rsid w:val="005D5162"/>
    <w:rsid w:val="00646B02"/>
    <w:rsid w:val="006A2D8F"/>
    <w:rsid w:val="006E1B9C"/>
    <w:rsid w:val="006E3C84"/>
    <w:rsid w:val="006F0D55"/>
    <w:rsid w:val="00722BB0"/>
    <w:rsid w:val="00731D8F"/>
    <w:rsid w:val="007563FD"/>
    <w:rsid w:val="0076077C"/>
    <w:rsid w:val="00784954"/>
    <w:rsid w:val="00790B10"/>
    <w:rsid w:val="007C770E"/>
    <w:rsid w:val="00811740"/>
    <w:rsid w:val="00850399"/>
    <w:rsid w:val="00930EA9"/>
    <w:rsid w:val="00986C30"/>
    <w:rsid w:val="0099133A"/>
    <w:rsid w:val="009B147B"/>
    <w:rsid w:val="009C0B99"/>
    <w:rsid w:val="009C1563"/>
    <w:rsid w:val="009C447E"/>
    <w:rsid w:val="009E33AE"/>
    <w:rsid w:val="009F69CF"/>
    <w:rsid w:val="009F785A"/>
    <w:rsid w:val="00A03174"/>
    <w:rsid w:val="00A24ED3"/>
    <w:rsid w:val="00A277B5"/>
    <w:rsid w:val="00A75A05"/>
    <w:rsid w:val="00A75F7E"/>
    <w:rsid w:val="00A769A5"/>
    <w:rsid w:val="00AD726D"/>
    <w:rsid w:val="00AF23A8"/>
    <w:rsid w:val="00AF747B"/>
    <w:rsid w:val="00B61FC2"/>
    <w:rsid w:val="00B84ADD"/>
    <w:rsid w:val="00B939DE"/>
    <w:rsid w:val="00B9789A"/>
    <w:rsid w:val="00BA0D80"/>
    <w:rsid w:val="00BE316B"/>
    <w:rsid w:val="00BF20E3"/>
    <w:rsid w:val="00C14F14"/>
    <w:rsid w:val="00C539A7"/>
    <w:rsid w:val="00C57BAD"/>
    <w:rsid w:val="00C70D2C"/>
    <w:rsid w:val="00C70D77"/>
    <w:rsid w:val="00C7779F"/>
    <w:rsid w:val="00CD6806"/>
    <w:rsid w:val="00CE0869"/>
    <w:rsid w:val="00CE2A2F"/>
    <w:rsid w:val="00CF60DA"/>
    <w:rsid w:val="00D0684D"/>
    <w:rsid w:val="00D17E8A"/>
    <w:rsid w:val="00D400D8"/>
    <w:rsid w:val="00D74710"/>
    <w:rsid w:val="00D83E7E"/>
    <w:rsid w:val="00DA27D9"/>
    <w:rsid w:val="00DA6510"/>
    <w:rsid w:val="00DB5D6E"/>
    <w:rsid w:val="00E06EDF"/>
    <w:rsid w:val="00E127DF"/>
    <w:rsid w:val="00E14137"/>
    <w:rsid w:val="00E24F2C"/>
    <w:rsid w:val="00E92854"/>
    <w:rsid w:val="00EB2FCD"/>
    <w:rsid w:val="00EF2940"/>
    <w:rsid w:val="00EF412D"/>
    <w:rsid w:val="00EF574E"/>
    <w:rsid w:val="00EF728D"/>
    <w:rsid w:val="00F06A76"/>
    <w:rsid w:val="00F209BE"/>
    <w:rsid w:val="00F34C3D"/>
    <w:rsid w:val="00F36741"/>
    <w:rsid w:val="00F66E78"/>
    <w:rsid w:val="00FC245D"/>
    <w:rsid w:val="00FE2B03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20438-1E47-421B-BA34-22056B09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FB"/>
  </w:style>
  <w:style w:type="paragraph" w:styleId="Footer">
    <w:name w:val="footer"/>
    <w:basedOn w:val="Normal"/>
    <w:link w:val="FooterChar"/>
    <w:uiPriority w:val="99"/>
    <w:unhideWhenUsed/>
    <w:rsid w:val="003D7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ropbox\Wilkins-Laflamme%202015\CJPS%202015\1965-2011%20updated%20results%2002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279965004374457E-2"/>
          <c:y val="3.8880956207004734E-2"/>
          <c:w val="0.95416447944006999"/>
          <c:h val="0.58763634137569543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1965-2011'!$K$5:$N$5</c:f>
              <c:numCache>
                <c:formatCode>General</c:formatCode>
                <c:ptCount val="4"/>
                <c:pt idx="0">
                  <c:v>9.8000000000000004E-2</c:v>
                </c:pt>
                <c:pt idx="1">
                  <c:v>4.5999999999999999E-2</c:v>
                </c:pt>
                <c:pt idx="2">
                  <c:v>0.1</c:v>
                </c:pt>
                <c:pt idx="3">
                  <c:v>5.8999999999999997E-2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1965-2011'!$K$15:$N$15</c:f>
              <c:numCache>
                <c:formatCode>General</c:formatCode>
                <c:ptCount val="4"/>
                <c:pt idx="0">
                  <c:v>-6.2E-2</c:v>
                </c:pt>
                <c:pt idx="1">
                  <c:v>-1.9E-2</c:v>
                </c:pt>
                <c:pt idx="2">
                  <c:v>-7.9000000000000001E-2</c:v>
                </c:pt>
                <c:pt idx="3">
                  <c:v>0.01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1965-2011'!$K$25:$N$25</c:f>
              <c:numCache>
                <c:formatCode>General</c:formatCode>
                <c:ptCount val="4"/>
                <c:pt idx="0">
                  <c:v>-3.4000000000000002E-2</c:v>
                </c:pt>
                <c:pt idx="1">
                  <c:v>-8.9999999999999993E-3</c:v>
                </c:pt>
                <c:pt idx="2">
                  <c:v>-2E-3</c:v>
                </c:pt>
                <c:pt idx="3">
                  <c:v>-6.2E-2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1965-2011'!$K$53:$N$53</c:f>
              <c:numCache>
                <c:formatCode>General</c:formatCode>
                <c:ptCount val="4"/>
                <c:pt idx="0">
                  <c:v>-8.0000000000000002E-3</c:v>
                </c:pt>
                <c:pt idx="1">
                  <c:v>-2.3E-2</c:v>
                </c:pt>
                <c:pt idx="2">
                  <c:v>-3.1E-2</c:v>
                </c:pt>
                <c:pt idx="3">
                  <c:v>-1.9E-2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164584"/>
        <c:axId val="693164976"/>
      </c:lineChart>
      <c:catAx>
        <c:axId val="693164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3164976"/>
        <c:crosses val="autoZero"/>
        <c:auto val="1"/>
        <c:lblAlgn val="ctr"/>
        <c:lblOffset val="100"/>
        <c:tickLblSkip val="1"/>
        <c:noMultiLvlLbl val="0"/>
      </c:catAx>
      <c:valAx>
        <c:axId val="693164976"/>
        <c:scaling>
          <c:orientation val="minMax"/>
          <c:max val="0.30000000000000004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93164584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2774566473988439"/>
          <c:y val="0.77307561044665341"/>
          <c:w val="0.36248782486004283"/>
          <c:h val="0.2222948662029491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44094488189003E-3"/>
          <c:y val="6.517388451443569E-2"/>
          <c:w val="0.98749781277340309"/>
          <c:h val="0.69648002333041703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1965-2011'!$K$6:$N$6</c:f>
              <c:numCache>
                <c:formatCode>General</c:formatCode>
                <c:ptCount val="4"/>
                <c:pt idx="0">
                  <c:v>0.19800000000000001</c:v>
                </c:pt>
                <c:pt idx="1">
                  <c:v>0.29499999999999998</c:v>
                </c:pt>
                <c:pt idx="2">
                  <c:v>0.191</c:v>
                </c:pt>
                <c:pt idx="3">
                  <c:v>0.22900000000000001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1965-2011'!$K$16:$N$16</c:f>
              <c:numCache>
                <c:formatCode>General</c:formatCode>
                <c:ptCount val="4"/>
                <c:pt idx="0">
                  <c:v>-0.115</c:v>
                </c:pt>
                <c:pt idx="1">
                  <c:v>-0.17399999999999999</c:v>
                </c:pt>
                <c:pt idx="2">
                  <c:v>-7.1999999999999995E-2</c:v>
                </c:pt>
                <c:pt idx="3">
                  <c:v>-0.13900000000000001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1965-2011'!$K$26:$N$26</c:f>
              <c:numCache>
                <c:formatCode>General</c:formatCode>
                <c:ptCount val="4"/>
                <c:pt idx="0">
                  <c:v>-9.1999999999999998E-2</c:v>
                </c:pt>
                <c:pt idx="1">
                  <c:v>-0.19600000000000001</c:v>
                </c:pt>
                <c:pt idx="2">
                  <c:v>-0.183</c:v>
                </c:pt>
                <c:pt idx="3">
                  <c:v>-0.127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rgbClr val="9BBB59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1965-2011'!$K$54:$N$54</c:f>
              <c:numCache>
                <c:formatCode>General</c:formatCode>
                <c:ptCount val="4"/>
                <c:pt idx="0">
                  <c:v>-2.7E-2</c:v>
                </c:pt>
                <c:pt idx="1">
                  <c:v>-0.01</c:v>
                </c:pt>
                <c:pt idx="2">
                  <c:v>5.0000000000000001E-3</c:v>
                </c:pt>
                <c:pt idx="3">
                  <c:v>-4.9000000000000002E-2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427600"/>
        <c:axId val="815427992"/>
      </c:lineChart>
      <c:catAx>
        <c:axId val="81542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5427992"/>
        <c:crosses val="autoZero"/>
        <c:auto val="1"/>
        <c:lblAlgn val="ctr"/>
        <c:lblOffset val="100"/>
        <c:tickLblSkip val="1"/>
        <c:noMultiLvlLbl val="0"/>
      </c:catAx>
      <c:valAx>
        <c:axId val="815427992"/>
        <c:scaling>
          <c:orientation val="minMax"/>
          <c:max val="0.4"/>
          <c:min val="-0.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154276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CA" sz="1200">
                <a:latin typeface="Times New Roman" panose="02020603050405020304" pitchFamily="18" charset="0"/>
                <a:cs typeface="Times New Roman" panose="02020603050405020304" pitchFamily="18" charset="0"/>
              </a:rPr>
              <a:t>Other Protestant</a:t>
            </a:r>
          </a:p>
        </c:rich>
      </c:tx>
      <c:layout>
        <c:manualLayout>
          <c:xMode val="edge"/>
          <c:yMode val="edge"/>
          <c:x val="0.18007257289560114"/>
          <c:y val="1.38888888888888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466316710411228E-3"/>
          <c:y val="0.111470180810732"/>
          <c:w val="0.99027559055118108"/>
          <c:h val="0.69648002333041703"/>
        </c:manualLayout>
      </c:layout>
      <c:lineChart>
        <c:grouping val="standard"/>
        <c:varyColors val="0"/>
        <c:ser>
          <c:idx val="0"/>
          <c:order val="0"/>
          <c:tx>
            <c:v>Progressive Conservative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1965-2011'!$H$6:$J$6</c:f>
              <c:numCache>
                <c:formatCode>General</c:formatCode>
                <c:ptCount val="3"/>
                <c:pt idx="0">
                  <c:v>-1.9E-2</c:v>
                </c:pt>
                <c:pt idx="1">
                  <c:v>-1.2E-2</c:v>
                </c:pt>
                <c:pt idx="2">
                  <c:v>-0.02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1965-2011'!$H$16:$J$16</c:f>
              <c:numCache>
                <c:formatCode>General</c:formatCode>
                <c:ptCount val="3"/>
                <c:pt idx="0">
                  <c:v>-0.183</c:v>
                </c:pt>
                <c:pt idx="1">
                  <c:v>-0.15</c:v>
                </c:pt>
                <c:pt idx="2">
                  <c:v>-0.24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1965-2011'!$H$26:$J$26</c:f>
              <c:numCache>
                <c:formatCode>General</c:formatCode>
                <c:ptCount val="3"/>
                <c:pt idx="0">
                  <c:v>-2.5000000000000001E-2</c:v>
                </c:pt>
                <c:pt idx="1">
                  <c:v>-0.127</c:v>
                </c:pt>
                <c:pt idx="2">
                  <c:v>-0.192</c:v>
                </c:pt>
              </c:numCache>
            </c:numRef>
          </c:val>
          <c:smooth val="0"/>
        </c:ser>
        <c:ser>
          <c:idx val="3"/>
          <c:order val="3"/>
          <c:tx>
            <c:v>Reform/Canadian Alliance</c:v>
          </c:tx>
          <c:marker>
            <c:symbol val="dash"/>
            <c:size val="7"/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1965-2011'!$H$44:$J$44</c:f>
              <c:numCache>
                <c:formatCode>General</c:formatCode>
                <c:ptCount val="3"/>
                <c:pt idx="0">
                  <c:v>0.189</c:v>
                </c:pt>
                <c:pt idx="1">
                  <c:v>0.19900000000000001</c:v>
                </c:pt>
                <c:pt idx="2">
                  <c:v>0.29699999999999999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428776"/>
        <c:axId val="815429168"/>
      </c:lineChart>
      <c:catAx>
        <c:axId val="815428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5429168"/>
        <c:crosses val="autoZero"/>
        <c:auto val="1"/>
        <c:lblAlgn val="ctr"/>
        <c:lblOffset val="100"/>
        <c:tickLblSkip val="1"/>
        <c:noMultiLvlLbl val="0"/>
      </c:catAx>
      <c:valAx>
        <c:axId val="815429168"/>
        <c:scaling>
          <c:orientation val="minMax"/>
          <c:max val="0.4"/>
          <c:min val="-0.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15428776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1965-2011'!$B$6:$G$6</c:f>
              <c:numCache>
                <c:formatCode>General</c:formatCode>
                <c:ptCount val="6"/>
                <c:pt idx="0">
                  <c:v>-0.03</c:v>
                </c:pt>
                <c:pt idx="1">
                  <c:v>0.109</c:v>
                </c:pt>
                <c:pt idx="2">
                  <c:v>0.13</c:v>
                </c:pt>
                <c:pt idx="3">
                  <c:v>0.159</c:v>
                </c:pt>
                <c:pt idx="4">
                  <c:v>0.09</c:v>
                </c:pt>
                <c:pt idx="5">
                  <c:v>6.4000000000000001E-2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1965-2011'!$B$16:$G$16</c:f>
              <c:numCache>
                <c:formatCode>General</c:formatCode>
                <c:ptCount val="6"/>
                <c:pt idx="0">
                  <c:v>2.4E-2</c:v>
                </c:pt>
                <c:pt idx="1">
                  <c:v>-0.111</c:v>
                </c:pt>
                <c:pt idx="2">
                  <c:v>-0.11799999999999999</c:v>
                </c:pt>
                <c:pt idx="3">
                  <c:v>-8.2000000000000003E-2</c:v>
                </c:pt>
                <c:pt idx="4">
                  <c:v>-8.9999999999999993E-3</c:v>
                </c:pt>
                <c:pt idx="5">
                  <c:v>-8.3000000000000004E-2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1965-2011'!$B$26:$G$26</c:f>
              <c:numCache>
                <c:formatCode>General</c:formatCode>
                <c:ptCount val="6"/>
                <c:pt idx="0">
                  <c:v>-4.5999999999999999E-2</c:v>
                </c:pt>
                <c:pt idx="1">
                  <c:v>-3.7999999999999999E-2</c:v>
                </c:pt>
                <c:pt idx="2">
                  <c:v>-1.7000000000000001E-2</c:v>
                </c:pt>
                <c:pt idx="3">
                  <c:v>-0.08</c:v>
                </c:pt>
                <c:pt idx="4">
                  <c:v>-0.107</c:v>
                </c:pt>
                <c:pt idx="5">
                  <c:v>-0.06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179208"/>
        <c:axId val="690179600"/>
      </c:lineChart>
      <c:catAx>
        <c:axId val="690179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179600"/>
        <c:crosses val="autoZero"/>
        <c:auto val="1"/>
        <c:lblAlgn val="ctr"/>
        <c:lblOffset val="100"/>
        <c:tickLblSkip val="1"/>
        <c:noMultiLvlLbl val="0"/>
      </c:catAx>
      <c:valAx>
        <c:axId val="690179600"/>
        <c:scaling>
          <c:orientation val="minMax"/>
          <c:max val="0.4"/>
          <c:min val="-0.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179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66316710411228E-3"/>
          <c:y val="3.2766477107028277E-2"/>
          <c:w val="0.99027559055118108"/>
          <c:h val="0.60501360057265574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1965-2011'!$K$8:$N$8</c:f>
              <c:numCache>
                <c:formatCode>General</c:formatCode>
                <c:ptCount val="4"/>
                <c:pt idx="0">
                  <c:v>-0.111</c:v>
                </c:pt>
                <c:pt idx="1">
                  <c:v>-0.185</c:v>
                </c:pt>
                <c:pt idx="2">
                  <c:v>-0.191</c:v>
                </c:pt>
                <c:pt idx="3">
                  <c:v>-0.182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1965-2011'!$K$18:$N$18</c:f>
              <c:numCache>
                <c:formatCode>General</c:formatCode>
                <c:ptCount val="4"/>
                <c:pt idx="0">
                  <c:v>-0.04</c:v>
                </c:pt>
                <c:pt idx="1">
                  <c:v>-5.6000000000000001E-2</c:v>
                </c:pt>
                <c:pt idx="2">
                  <c:v>4.4999999999999998E-2</c:v>
                </c:pt>
                <c:pt idx="3">
                  <c:v>3.9E-2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1965-2011'!$K$28:$N$28</c:f>
              <c:numCache>
                <c:formatCode>General</c:formatCode>
                <c:ptCount val="4"/>
                <c:pt idx="0">
                  <c:v>9.7000000000000003E-2</c:v>
                </c:pt>
                <c:pt idx="1">
                  <c:v>0.189</c:v>
                </c:pt>
                <c:pt idx="2">
                  <c:v>5.2999999999999999E-2</c:v>
                </c:pt>
                <c:pt idx="3">
                  <c:v>9.1999999999999998E-2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rgbClr val="9BBB59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1965-2011'!$K$56:$N$56</c:f>
              <c:numCache>
                <c:formatCode>General</c:formatCode>
                <c:ptCount val="4"/>
                <c:pt idx="0">
                  <c:v>3.1E-2</c:v>
                </c:pt>
                <c:pt idx="1">
                  <c:v>1.4999999999999999E-2</c:v>
                </c:pt>
                <c:pt idx="2">
                  <c:v>7.0999999999999994E-2</c:v>
                </c:pt>
                <c:pt idx="3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180384"/>
        <c:axId val="690180776"/>
      </c:lineChart>
      <c:catAx>
        <c:axId val="69018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180776"/>
        <c:crosses val="autoZero"/>
        <c:auto val="1"/>
        <c:lblAlgn val="ctr"/>
        <c:lblOffset val="100"/>
        <c:tickLblSkip val="1"/>
        <c:noMultiLvlLbl val="0"/>
      </c:catAx>
      <c:valAx>
        <c:axId val="690180776"/>
        <c:scaling>
          <c:orientation val="minMax"/>
          <c:max val="0.30000000000000016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90180384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29178098402439578"/>
          <c:y val="0.80535083114610673"/>
          <c:w val="0.35693231987620044"/>
          <c:h val="0.1908954623915254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CA" sz="1200">
                <a:latin typeface="Times New Roman" panose="02020603050405020304" pitchFamily="18" charset="0"/>
                <a:cs typeface="Times New Roman" panose="02020603050405020304" pitchFamily="18" charset="0"/>
              </a:rPr>
              <a:t>No Religion</a:t>
            </a:r>
          </a:p>
        </c:rich>
      </c:tx>
      <c:layout>
        <c:manualLayout>
          <c:xMode val="edge"/>
          <c:yMode val="edge"/>
          <c:x val="0.26327724823870696"/>
          <c:y val="9.259175936341290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688538932633454E-3"/>
          <c:y val="8.352239868321544E-2"/>
          <c:w val="0.99583114610673662"/>
          <c:h val="0.56986906297729745"/>
        </c:manualLayout>
      </c:layout>
      <c:lineChart>
        <c:grouping val="standard"/>
        <c:varyColors val="0"/>
        <c:ser>
          <c:idx val="0"/>
          <c:order val="0"/>
          <c:tx>
            <c:v>Progressive Cons.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rgbClr val="4BACC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1965-2011'!$H$8:$J$8</c:f>
              <c:numCache>
                <c:formatCode>General</c:formatCode>
                <c:ptCount val="3"/>
                <c:pt idx="0">
                  <c:v>4.5999999999999999E-2</c:v>
                </c:pt>
                <c:pt idx="1">
                  <c:v>-0.05</c:v>
                </c:pt>
                <c:pt idx="2">
                  <c:v>-1.2E-2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1965-2011'!$H$18:$J$18</c:f>
              <c:numCache>
                <c:formatCode>General</c:formatCode>
                <c:ptCount val="3"/>
                <c:pt idx="0">
                  <c:v>-1.7999999999999999E-2</c:v>
                </c:pt>
                <c:pt idx="1">
                  <c:v>4.0000000000000001E-3</c:v>
                </c:pt>
                <c:pt idx="2">
                  <c:v>1.2E-2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7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1965-2011'!$H$28:$J$28</c:f>
              <c:numCache>
                <c:formatCode>General</c:formatCode>
                <c:ptCount val="3"/>
                <c:pt idx="0">
                  <c:v>-1.4E-2</c:v>
                </c:pt>
                <c:pt idx="1">
                  <c:v>6.0999999999999999E-2</c:v>
                </c:pt>
                <c:pt idx="2">
                  <c:v>0.104</c:v>
                </c:pt>
              </c:numCache>
            </c:numRef>
          </c:val>
          <c:smooth val="0"/>
        </c:ser>
        <c:ser>
          <c:idx val="3"/>
          <c:order val="3"/>
          <c:tx>
            <c:v>Reform/Can. Alliance</c:v>
          </c:tx>
          <c:marker>
            <c:symbol val="dash"/>
            <c:size val="7"/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1965-2011'!$H$46:$J$46</c:f>
              <c:numCache>
                <c:formatCode>General</c:formatCode>
                <c:ptCount val="3"/>
                <c:pt idx="0">
                  <c:v>-2.5000000000000001E-2</c:v>
                </c:pt>
                <c:pt idx="1">
                  <c:v>-3.5000000000000003E-2</c:v>
                </c:pt>
                <c:pt idx="2">
                  <c:v>-0.13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181952"/>
        <c:axId val="690182344"/>
      </c:lineChart>
      <c:catAx>
        <c:axId val="69018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182344"/>
        <c:crosses val="autoZero"/>
        <c:auto val="1"/>
        <c:lblAlgn val="ctr"/>
        <c:lblOffset val="100"/>
        <c:tickLblSkip val="1"/>
        <c:noMultiLvlLbl val="0"/>
      </c:catAx>
      <c:valAx>
        <c:axId val="690182344"/>
        <c:scaling>
          <c:orientation val="minMax"/>
          <c:max val="0.30000000000000004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90181952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2.7639176681862137E-3"/>
          <c:y val="0.79635802209215822"/>
          <c:w val="0.98891688538932632"/>
          <c:h val="0.2008196836358022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13081677445406"/>
          <c:y val="4.6348415403298468E-2"/>
          <c:w val="0.84547546941247731"/>
          <c:h val="0.6234257250351446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1965-2011'!$B$8:$G$8</c:f>
              <c:numCache>
                <c:formatCode>General</c:formatCode>
                <c:ptCount val="6"/>
                <c:pt idx="0">
                  <c:v>5.7000000000000002E-2</c:v>
                </c:pt>
                <c:pt idx="1">
                  <c:v>-0.24299999999999999</c:v>
                </c:pt>
                <c:pt idx="2">
                  <c:v>-5.7000000000000002E-2</c:v>
                </c:pt>
                <c:pt idx="3">
                  <c:v>-7.3999999999999996E-2</c:v>
                </c:pt>
                <c:pt idx="4">
                  <c:v>-1.7999999999999999E-2</c:v>
                </c:pt>
                <c:pt idx="5">
                  <c:v>-1.7000000000000001E-2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1965-2011'!$B$18:$G$18</c:f>
              <c:numCache>
                <c:formatCode>General</c:formatCode>
                <c:ptCount val="6"/>
                <c:pt idx="0">
                  <c:v>-0.122</c:v>
                </c:pt>
                <c:pt idx="1">
                  <c:v>4.8000000000000001E-2</c:v>
                </c:pt>
                <c:pt idx="2">
                  <c:v>-2.1000000000000001E-2</c:v>
                </c:pt>
                <c:pt idx="3">
                  <c:v>-5.6000000000000001E-2</c:v>
                </c:pt>
                <c:pt idx="4">
                  <c:v>-0.129</c:v>
                </c:pt>
                <c:pt idx="5">
                  <c:v>-8.4000000000000005E-2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7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1965-2011'!$B$28:$G$28</c:f>
              <c:numCache>
                <c:formatCode>General</c:formatCode>
                <c:ptCount val="6"/>
                <c:pt idx="0">
                  <c:v>7.2999999999999995E-2</c:v>
                </c:pt>
                <c:pt idx="1">
                  <c:v>0.108</c:v>
                </c:pt>
                <c:pt idx="2">
                  <c:v>0.05</c:v>
                </c:pt>
                <c:pt idx="3">
                  <c:v>0.111</c:v>
                </c:pt>
                <c:pt idx="4">
                  <c:v>0.1</c:v>
                </c:pt>
                <c:pt idx="5">
                  <c:v>6.8000000000000005E-2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128984"/>
        <c:axId val="824129376"/>
      </c:lineChart>
      <c:catAx>
        <c:axId val="824128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29376"/>
        <c:crosses val="autoZero"/>
        <c:auto val="1"/>
        <c:lblAlgn val="ctr"/>
        <c:lblOffset val="100"/>
        <c:tickLblSkip val="1"/>
        <c:noMultiLvlLbl val="0"/>
      </c:catAx>
      <c:valAx>
        <c:axId val="824129376"/>
        <c:scaling>
          <c:orientation val="minMax"/>
          <c:max val="0.30000000000000004"/>
          <c:min val="-0.3000000000000000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28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647864116241051"/>
          <c:y val="0.82959622307273506"/>
          <c:w val="0.35321310642621284"/>
          <c:h val="0.1599216515845966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279965004374457E-2"/>
          <c:y val="3.7396106736657907E-2"/>
          <c:w val="0.88194225721784769"/>
          <c:h val="0.6640726159230097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1993-2011'!$E$9:$H$9</c:f>
              <c:numCache>
                <c:formatCode>General</c:formatCode>
                <c:ptCount val="4"/>
                <c:pt idx="0">
                  <c:v>4.7E-2</c:v>
                </c:pt>
                <c:pt idx="1">
                  <c:v>2.3E-2</c:v>
                </c:pt>
                <c:pt idx="2">
                  <c:v>5.6000000000000001E-2</c:v>
                </c:pt>
                <c:pt idx="3">
                  <c:v>4.7E-2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1993-2011'!$E$20:$H$20</c:f>
              <c:numCache>
                <c:formatCode>General</c:formatCode>
                <c:ptCount val="4"/>
                <c:pt idx="0">
                  <c:v>-1.4E-2</c:v>
                </c:pt>
                <c:pt idx="1">
                  <c:v>2.4E-2</c:v>
                </c:pt>
                <c:pt idx="2">
                  <c:v>-1.9E-2</c:v>
                </c:pt>
                <c:pt idx="3">
                  <c:v>7.0000000000000001E-3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1993-2011'!$E$31:$H$31</c:f>
              <c:numCache>
                <c:formatCode>General</c:formatCode>
                <c:ptCount val="4"/>
                <c:pt idx="0">
                  <c:v>-1.7000000000000001E-2</c:v>
                </c:pt>
                <c:pt idx="1">
                  <c:v>-1.7000000000000001E-2</c:v>
                </c:pt>
                <c:pt idx="2">
                  <c:v>-4.2000000000000003E-2</c:v>
                </c:pt>
                <c:pt idx="3">
                  <c:v>-6.2E-2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1993-2011'!$E$53:$H$53</c:f>
              <c:numCache>
                <c:formatCode>General</c:formatCode>
                <c:ptCount val="4"/>
                <c:pt idx="0">
                  <c:v>-1.7999999999999999E-2</c:v>
                </c:pt>
                <c:pt idx="1">
                  <c:v>-4.2999999999999997E-2</c:v>
                </c:pt>
                <c:pt idx="2">
                  <c:v>1E-3</c:v>
                </c:pt>
                <c:pt idx="3">
                  <c:v>-3.0000000000000001E-3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130160"/>
        <c:axId val="824130552"/>
      </c:lineChart>
      <c:catAx>
        <c:axId val="82413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30552"/>
        <c:crosses val="autoZero"/>
        <c:auto val="1"/>
        <c:lblAlgn val="ctr"/>
        <c:lblOffset val="100"/>
        <c:tickLblSkip val="1"/>
        <c:noMultiLvlLbl val="0"/>
      </c:catAx>
      <c:valAx>
        <c:axId val="824130552"/>
        <c:scaling>
          <c:orientation val="minMax"/>
          <c:max val="0.1"/>
          <c:min val="-0.1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24130160"/>
        <c:crosses val="autoZero"/>
        <c:crossBetween val="between"/>
        <c:majorUnit val="5.000000000000001E-2"/>
      </c:valAx>
    </c:plotArea>
    <c:legend>
      <c:legendPos val="b"/>
      <c:layout>
        <c:manualLayout>
          <c:xMode val="edge"/>
          <c:yMode val="edge"/>
          <c:x val="0"/>
          <c:y val="0.88580635753864101"/>
          <c:w val="0.9194724409448819"/>
          <c:h val="0.1095640128317294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02187226596681E-2"/>
          <c:y val="4.2025736366287536E-2"/>
          <c:w val="0.8819422572178478"/>
          <c:h val="0.6640726159230097"/>
        </c:manualLayout>
      </c:layout>
      <c:lineChart>
        <c:grouping val="standard"/>
        <c:varyColors val="0"/>
        <c:ser>
          <c:idx val="0"/>
          <c:order val="0"/>
          <c:tx>
            <c:v>Progressive Conservative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1993-2011'!$B$9:$D$9</c:f>
              <c:numCache>
                <c:formatCode>General</c:formatCode>
                <c:ptCount val="3"/>
                <c:pt idx="0">
                  <c:v>-8.0000000000000002E-3</c:v>
                </c:pt>
                <c:pt idx="1">
                  <c:v>0.01</c:v>
                </c:pt>
                <c:pt idx="2">
                  <c:v>-2.8000000000000001E-2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1993-2011'!$B$20:$D$20</c:f>
              <c:numCache>
                <c:formatCode>General</c:formatCode>
                <c:ptCount val="3"/>
                <c:pt idx="0">
                  <c:v>1.6E-2</c:v>
                </c:pt>
                <c:pt idx="1">
                  <c:v>-1E-3</c:v>
                </c:pt>
                <c:pt idx="2">
                  <c:v>2.1999999999999999E-2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1993-2011'!$B$31:$D$31</c:f>
              <c:numCache>
                <c:formatCode>General</c:formatCode>
                <c:ptCount val="3"/>
                <c:pt idx="0">
                  <c:v>-7.0000000000000001E-3</c:v>
                </c:pt>
                <c:pt idx="1">
                  <c:v>-1.4999999999999999E-2</c:v>
                </c:pt>
                <c:pt idx="2">
                  <c:v>-2.5999999999999999E-2</c:v>
                </c:pt>
              </c:numCache>
            </c:numRef>
          </c:val>
          <c:smooth val="0"/>
        </c:ser>
        <c:ser>
          <c:idx val="3"/>
          <c:order val="3"/>
          <c:tx>
            <c:v>Reform/Canadian Alliance</c:v>
          </c:tx>
          <c:spPr>
            <a:ln>
              <a:solidFill>
                <a:schemeClr val="accent4"/>
              </a:solidFill>
            </a:ln>
          </c:spPr>
          <c:marker>
            <c:symbol val="dash"/>
            <c:size val="7"/>
            <c:spPr>
              <a:solidFill>
                <a:schemeClr val="accent4"/>
              </a:solidFill>
              <a:ln>
                <a:solidFill>
                  <a:schemeClr val="accent4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1993-2011'!$B$42:$D$42</c:f>
              <c:numCache>
                <c:formatCode>General</c:formatCode>
                <c:ptCount val="3"/>
                <c:pt idx="0">
                  <c:v>-6.0000000000000001E-3</c:v>
                </c:pt>
                <c:pt idx="1">
                  <c:v>1.2E-2</c:v>
                </c:pt>
                <c:pt idx="2">
                  <c:v>0.03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131336"/>
        <c:axId val="824131728"/>
      </c:lineChart>
      <c:catAx>
        <c:axId val="824131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31728"/>
        <c:crosses val="autoZero"/>
        <c:auto val="1"/>
        <c:lblAlgn val="ctr"/>
        <c:lblOffset val="100"/>
        <c:tickLblSkip val="1"/>
        <c:noMultiLvlLbl val="0"/>
      </c:catAx>
      <c:valAx>
        <c:axId val="824131728"/>
        <c:scaling>
          <c:orientation val="minMax"/>
          <c:max val="0.1"/>
          <c:min val="-0.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31336"/>
        <c:crosses val="autoZero"/>
        <c:crossBetween val="between"/>
        <c:majorUnit val="5.000000000000001E-2"/>
      </c:valAx>
    </c:plotArea>
    <c:legend>
      <c:legendPos val="b"/>
      <c:layout>
        <c:manualLayout>
          <c:xMode val="edge"/>
          <c:yMode val="edge"/>
          <c:x val="8.3333333333333329E-2"/>
          <c:y val="0.88580635753864101"/>
          <c:w val="0.9111391076115487"/>
          <c:h val="0.1095640128317294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02187226596681E-2"/>
          <c:y val="4.6655365995917165E-2"/>
          <c:w val="0.8819422572178478"/>
          <c:h val="0.6640726159230097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'QC 1993-2011'!$B$25:$H$25</c:f>
              <c:numCache>
                <c:formatCode>General</c:formatCode>
                <c:ptCount val="7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  <c:pt idx="3">
                  <c:v>2004</c:v>
                </c:pt>
                <c:pt idx="4">
                  <c:v>2006</c:v>
                </c:pt>
                <c:pt idx="5">
                  <c:v>2008</c:v>
                </c:pt>
                <c:pt idx="6">
                  <c:v>2011</c:v>
                </c:pt>
              </c:numCache>
            </c:numRef>
          </c:cat>
          <c:val>
            <c:numRef>
              <c:f>'QC 1993-2011'!$B$9:$H$9</c:f>
              <c:numCache>
                <c:formatCode>General</c:formatCode>
                <c:ptCount val="7"/>
                <c:pt idx="0">
                  <c:v>3.0000000000000001E-3</c:v>
                </c:pt>
                <c:pt idx="1">
                  <c:v>-4.1000000000000002E-2</c:v>
                </c:pt>
                <c:pt idx="2">
                  <c:v>-0.01</c:v>
                </c:pt>
                <c:pt idx="3">
                  <c:v>3.3000000000000002E-2</c:v>
                </c:pt>
                <c:pt idx="4">
                  <c:v>0.02</c:v>
                </c:pt>
                <c:pt idx="5">
                  <c:v>2.5000000000000001E-2</c:v>
                </c:pt>
                <c:pt idx="6">
                  <c:v>5.5E-2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'QC 1993-2011'!$B$25:$H$25</c:f>
              <c:numCache>
                <c:formatCode>General</c:formatCode>
                <c:ptCount val="7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  <c:pt idx="3">
                  <c:v>2004</c:v>
                </c:pt>
                <c:pt idx="4">
                  <c:v>2006</c:v>
                </c:pt>
                <c:pt idx="5">
                  <c:v>2008</c:v>
                </c:pt>
                <c:pt idx="6">
                  <c:v>2011</c:v>
                </c:pt>
              </c:numCache>
            </c:numRef>
          </c:cat>
          <c:val>
            <c:numRef>
              <c:f>'QC 1993-2011'!$B$20:$H$20</c:f>
              <c:numCache>
                <c:formatCode>General</c:formatCode>
                <c:ptCount val="7"/>
                <c:pt idx="0">
                  <c:v>6.0000000000000001E-3</c:v>
                </c:pt>
                <c:pt idx="1">
                  <c:v>0.09</c:v>
                </c:pt>
                <c:pt idx="2">
                  <c:v>7.8E-2</c:v>
                </c:pt>
                <c:pt idx="3">
                  <c:v>7.0000000000000007E-2</c:v>
                </c:pt>
                <c:pt idx="4">
                  <c:v>1.6E-2</c:v>
                </c:pt>
                <c:pt idx="5">
                  <c:v>5.8000000000000003E-2</c:v>
                </c:pt>
                <c:pt idx="6">
                  <c:v>2.7E-2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'QC 1993-2011'!$B$25:$H$25</c:f>
              <c:numCache>
                <c:formatCode>General</c:formatCode>
                <c:ptCount val="7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  <c:pt idx="3">
                  <c:v>2004</c:v>
                </c:pt>
                <c:pt idx="4">
                  <c:v>2006</c:v>
                </c:pt>
                <c:pt idx="5">
                  <c:v>2008</c:v>
                </c:pt>
                <c:pt idx="6">
                  <c:v>2011</c:v>
                </c:pt>
              </c:numCache>
            </c:numRef>
          </c:cat>
          <c:val>
            <c:numRef>
              <c:f>'QC 1993-2011'!$B$31:$H$31</c:f>
              <c:numCache>
                <c:formatCode>General</c:formatCode>
                <c:ptCount val="7"/>
                <c:pt idx="1">
                  <c:v>-2E-3</c:v>
                </c:pt>
                <c:pt idx="2">
                  <c:v>4.0000000000000001E-3</c:v>
                </c:pt>
                <c:pt idx="3">
                  <c:v>-2.9000000000000001E-2</c:v>
                </c:pt>
                <c:pt idx="4">
                  <c:v>-1.0999999999999999E-2</c:v>
                </c:pt>
                <c:pt idx="5">
                  <c:v>-1.4999999999999999E-2</c:v>
                </c:pt>
                <c:pt idx="6">
                  <c:v>-6.8000000000000005E-2</c:v>
                </c:pt>
              </c:numCache>
            </c:numRef>
          </c:val>
          <c:smooth val="0"/>
        </c:ser>
        <c:ser>
          <c:idx val="3"/>
          <c:order val="3"/>
          <c:tx>
            <c:v>Bloc</c:v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dash"/>
            <c:size val="7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60000"/>
                    <a:lumOff val="40000"/>
                  </a:schemeClr>
                </a:solidFill>
              </a:ln>
            </c:spPr>
          </c:marker>
          <c:cat>
            <c:numRef>
              <c:f>'QC 1993-2011'!$B$25:$H$25</c:f>
              <c:numCache>
                <c:formatCode>General</c:formatCode>
                <c:ptCount val="7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  <c:pt idx="3">
                  <c:v>2004</c:v>
                </c:pt>
                <c:pt idx="4">
                  <c:v>2006</c:v>
                </c:pt>
                <c:pt idx="5">
                  <c:v>2008</c:v>
                </c:pt>
                <c:pt idx="6">
                  <c:v>2011</c:v>
                </c:pt>
              </c:numCache>
            </c:numRef>
          </c:cat>
          <c:val>
            <c:numRef>
              <c:f>'QC 1993-2011'!$B$42:$H$42</c:f>
              <c:numCache>
                <c:formatCode>General</c:formatCode>
                <c:ptCount val="7"/>
                <c:pt idx="0">
                  <c:v>-1.9E-2</c:v>
                </c:pt>
                <c:pt idx="1">
                  <c:v>-5.6000000000000001E-2</c:v>
                </c:pt>
                <c:pt idx="2">
                  <c:v>-4.3999999999999997E-2</c:v>
                </c:pt>
                <c:pt idx="3">
                  <c:v>-6.9000000000000006E-2</c:v>
                </c:pt>
                <c:pt idx="4">
                  <c:v>-5.0999999999999997E-2</c:v>
                </c:pt>
                <c:pt idx="5">
                  <c:v>-7.3999999999999996E-2</c:v>
                </c:pt>
                <c:pt idx="6">
                  <c:v>-1.6E-2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132512"/>
        <c:axId val="696519104"/>
      </c:lineChart>
      <c:catAx>
        <c:axId val="82413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6519104"/>
        <c:crosses val="autoZero"/>
        <c:auto val="1"/>
        <c:lblAlgn val="ctr"/>
        <c:lblOffset val="100"/>
        <c:tickLblSkip val="1"/>
        <c:noMultiLvlLbl val="0"/>
      </c:catAx>
      <c:valAx>
        <c:axId val="696519104"/>
        <c:scaling>
          <c:orientation val="minMax"/>
          <c:max val="0.1"/>
          <c:min val="-0.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24132512"/>
        <c:crosses val="autoZero"/>
        <c:crossBetween val="between"/>
        <c:majorUnit val="5.000000000000001E-2"/>
      </c:valAx>
    </c:plotArea>
    <c:legend>
      <c:legendPos val="b"/>
      <c:layout>
        <c:manualLayout>
          <c:xMode val="edge"/>
          <c:yMode val="edge"/>
          <c:x val="0"/>
          <c:y val="0.88580635753864101"/>
          <c:w val="0.99447244094488152"/>
          <c:h val="0.1095640128317295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CA" sz="1200">
                <a:latin typeface="Times New Roman" panose="02020603050405020304" pitchFamily="18" charset="0"/>
                <a:cs typeface="Times New Roman" panose="02020603050405020304" pitchFamily="18" charset="0"/>
              </a:rPr>
              <a:t>Mainline Protestant</a:t>
            </a:r>
          </a:p>
        </c:rich>
      </c:tx>
      <c:layout>
        <c:manualLayout>
          <c:xMode val="edge"/>
          <c:yMode val="edge"/>
          <c:x val="0.11746031746031745"/>
          <c:y val="1.38889250413946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7244094488189003E-3"/>
          <c:y val="9.4061300188716085E-2"/>
          <c:w val="0.98472003499562555"/>
          <c:h val="0.55301215447242646"/>
        </c:manualLayout>
      </c:layout>
      <c:lineChart>
        <c:grouping val="standard"/>
        <c:varyColors val="0"/>
        <c:ser>
          <c:idx val="0"/>
          <c:order val="0"/>
          <c:tx>
            <c:v>Progressive Cons.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1965-2011'!$H$5:$J$5</c:f>
              <c:numCache>
                <c:formatCode>General</c:formatCode>
                <c:ptCount val="3"/>
                <c:pt idx="0">
                  <c:v>4.2999999999999997E-2</c:v>
                </c:pt>
                <c:pt idx="1">
                  <c:v>6.2E-2</c:v>
                </c:pt>
                <c:pt idx="2">
                  <c:v>5.0999999999999997E-2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1965-2011'!$H$15:$J$15</c:f>
              <c:numCache>
                <c:formatCode>General</c:formatCode>
                <c:ptCount val="3"/>
                <c:pt idx="0">
                  <c:v>-4.5999999999999999E-2</c:v>
                </c:pt>
                <c:pt idx="1">
                  <c:v>-5.3999999999999999E-2</c:v>
                </c:pt>
                <c:pt idx="2">
                  <c:v>-3.4000000000000002E-2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1965-2011'!$H$25:$J$25</c:f>
              <c:numCache>
                <c:formatCode>General</c:formatCode>
                <c:ptCount val="3"/>
                <c:pt idx="0">
                  <c:v>3.5000000000000003E-2</c:v>
                </c:pt>
                <c:pt idx="1">
                  <c:v>-1E-3</c:v>
                </c:pt>
                <c:pt idx="2">
                  <c:v>-0.02</c:v>
                </c:pt>
              </c:numCache>
            </c:numRef>
          </c:val>
          <c:smooth val="0"/>
        </c:ser>
        <c:ser>
          <c:idx val="3"/>
          <c:order val="3"/>
          <c:tx>
            <c:v>Reform/Can. Alliance</c:v>
          </c:tx>
          <c:spPr>
            <a:ln>
              <a:solidFill>
                <a:schemeClr val="accent4"/>
              </a:solidFill>
            </a:ln>
          </c:spPr>
          <c:marker>
            <c:symbol val="dash"/>
            <c:size val="7"/>
            <c:spPr>
              <a:solidFill>
                <a:schemeClr val="accent4"/>
              </a:solidFill>
              <a:ln>
                <a:solidFill>
                  <a:schemeClr val="accent4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1965-2011'!$H$43:$J$43</c:f>
              <c:numCache>
                <c:formatCode>General</c:formatCode>
                <c:ptCount val="3"/>
                <c:pt idx="0">
                  <c:v>-4.7E-2</c:v>
                </c:pt>
                <c:pt idx="1">
                  <c:v>5.0000000000000001E-3</c:v>
                </c:pt>
                <c:pt idx="2">
                  <c:v>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462800"/>
        <c:axId val="696463192"/>
      </c:lineChart>
      <c:catAx>
        <c:axId val="69646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6463192"/>
        <c:crosses val="autoZero"/>
        <c:auto val="1"/>
        <c:lblAlgn val="ctr"/>
        <c:lblOffset val="100"/>
        <c:tickLblSkip val="1"/>
        <c:noMultiLvlLbl val="0"/>
      </c:catAx>
      <c:valAx>
        <c:axId val="696463192"/>
        <c:scaling>
          <c:orientation val="minMax"/>
          <c:max val="0.30000000000000004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96462800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"/>
          <c:y val="0.78525093454227313"/>
          <c:w val="0.99447244094488185"/>
          <c:h val="0.1990999533546370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83841376263611"/>
          <c:y val="4.5880213768459667E-2"/>
          <c:w val="0.84585795587432755"/>
          <c:h val="0.63311093999685375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1965-2011'!$B$5:$G$5</c:f>
              <c:numCache>
                <c:formatCode>General</c:formatCode>
                <c:ptCount val="6"/>
                <c:pt idx="0">
                  <c:v>0.17799999999999999</c:v>
                </c:pt>
                <c:pt idx="1">
                  <c:v>0.161</c:v>
                </c:pt>
                <c:pt idx="2">
                  <c:v>0.114</c:v>
                </c:pt>
                <c:pt idx="3">
                  <c:v>0.11</c:v>
                </c:pt>
                <c:pt idx="4">
                  <c:v>6.4000000000000001E-2</c:v>
                </c:pt>
                <c:pt idx="5">
                  <c:v>8.1000000000000003E-2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1965-2011'!$B$15:$G$15</c:f>
              <c:numCache>
                <c:formatCode>General</c:formatCode>
                <c:ptCount val="6"/>
                <c:pt idx="0">
                  <c:v>-0.19600000000000001</c:v>
                </c:pt>
                <c:pt idx="1">
                  <c:v>-0.16500000000000001</c:v>
                </c:pt>
                <c:pt idx="2">
                  <c:v>-0.10100000000000001</c:v>
                </c:pt>
                <c:pt idx="3">
                  <c:v>-3.5000000000000003E-2</c:v>
                </c:pt>
                <c:pt idx="4">
                  <c:v>-6.5000000000000002E-2</c:v>
                </c:pt>
                <c:pt idx="5">
                  <c:v>-5.0999999999999997E-2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1965-2011'!$B$25:$G$25</c:f>
              <c:numCache>
                <c:formatCode>General</c:formatCode>
                <c:ptCount val="6"/>
                <c:pt idx="0">
                  <c:v>2.8000000000000001E-2</c:v>
                </c:pt>
                <c:pt idx="1">
                  <c:v>1.2E-2</c:v>
                </c:pt>
                <c:pt idx="2">
                  <c:v>-1.2E-2</c:v>
                </c:pt>
                <c:pt idx="3">
                  <c:v>-0.09</c:v>
                </c:pt>
                <c:pt idx="4">
                  <c:v>0</c:v>
                </c:pt>
                <c:pt idx="5">
                  <c:v>-1.2999999999999999E-2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463976"/>
        <c:axId val="696464368"/>
      </c:lineChart>
      <c:catAx>
        <c:axId val="696463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6464368"/>
        <c:crosses val="autoZero"/>
        <c:auto val="1"/>
        <c:lblAlgn val="ctr"/>
        <c:lblOffset val="100"/>
        <c:tickLblSkip val="1"/>
        <c:noMultiLvlLbl val="0"/>
      </c:catAx>
      <c:valAx>
        <c:axId val="696464368"/>
        <c:scaling>
          <c:orientation val="minMax"/>
          <c:max val="0.30000000000000004"/>
          <c:min val="-0.3000000000000000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6463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323640238039552"/>
          <c:y val="0.84423331119754608"/>
          <c:w val="0.35233881655882121"/>
          <c:h val="0.1542701934376165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9161691690302"/>
          <c:y val="5.7506367259648097E-2"/>
          <c:w val="0.85993269732971034"/>
          <c:h val="0.740034606785263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1965-2011'!$B$4:$G$4</c:f>
              <c:numCache>
                <c:formatCode>General</c:formatCode>
                <c:ptCount val="6"/>
                <c:pt idx="0">
                  <c:v>-0.248</c:v>
                </c:pt>
                <c:pt idx="1">
                  <c:v>-0.23200000000000001</c:v>
                </c:pt>
                <c:pt idx="2">
                  <c:v>-0.17499999999999999</c:v>
                </c:pt>
                <c:pt idx="3">
                  <c:v>-0.16900000000000001</c:v>
                </c:pt>
                <c:pt idx="4">
                  <c:v>-0.114</c:v>
                </c:pt>
                <c:pt idx="5">
                  <c:v>-9.8000000000000004E-2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1965-2011'!$B$14:$G$14</c:f>
              <c:numCache>
                <c:formatCode>General</c:formatCode>
                <c:ptCount val="6"/>
                <c:pt idx="0">
                  <c:v>0.29499999999999998</c:v>
                </c:pt>
                <c:pt idx="1">
                  <c:v>0.24199999999999999</c:v>
                </c:pt>
                <c:pt idx="2">
                  <c:v>0.17299999999999999</c:v>
                </c:pt>
                <c:pt idx="3">
                  <c:v>7.3999999999999996E-2</c:v>
                </c:pt>
                <c:pt idx="4">
                  <c:v>0.129</c:v>
                </c:pt>
                <c:pt idx="5">
                  <c:v>0.11600000000000001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1965-2011'!$B$24:$G$24</c:f>
              <c:numCache>
                <c:formatCode>General</c:formatCode>
                <c:ptCount val="6"/>
                <c:pt idx="0">
                  <c:v>-6.9000000000000006E-2</c:v>
                </c:pt>
                <c:pt idx="1">
                  <c:v>-3.6999999999999998E-2</c:v>
                </c:pt>
                <c:pt idx="2">
                  <c:v>-7.0000000000000001E-3</c:v>
                </c:pt>
                <c:pt idx="3">
                  <c:v>9.6000000000000002E-2</c:v>
                </c:pt>
                <c:pt idx="4">
                  <c:v>-2.1999999999999999E-2</c:v>
                </c:pt>
                <c:pt idx="5">
                  <c:v>-1.2E-2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586032"/>
        <c:axId val="703586424"/>
      </c:lineChart>
      <c:catAx>
        <c:axId val="70358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03586424"/>
        <c:crosses val="autoZero"/>
        <c:auto val="1"/>
        <c:lblAlgn val="ctr"/>
        <c:lblOffset val="100"/>
        <c:tickLblSkip val="1"/>
        <c:noMultiLvlLbl val="0"/>
      </c:catAx>
      <c:valAx>
        <c:axId val="703586424"/>
        <c:scaling>
          <c:orientation val="minMax"/>
          <c:min val="-0.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03586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CA" sz="1200">
                <a:latin typeface="Times New Roman" panose="02020603050405020304" pitchFamily="18" charset="0"/>
                <a:cs typeface="Times New Roman" panose="02020603050405020304" pitchFamily="18" charset="0"/>
              </a:rPr>
              <a:t>Catholic</a:t>
            </a:r>
          </a:p>
        </c:rich>
      </c:tx>
      <c:layout>
        <c:manualLayout>
          <c:xMode val="edge"/>
          <c:yMode val="edge"/>
          <c:x val="0.30152897554472358"/>
          <c:y val="4.629629629629629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5279965004374457E-2"/>
          <c:y val="0.10221092155147274"/>
          <c:w val="0.97638670166229202"/>
          <c:h val="0.69185039370078749"/>
        </c:manualLayout>
      </c:layout>
      <c:lineChart>
        <c:grouping val="standard"/>
        <c:varyColors val="0"/>
        <c:ser>
          <c:idx val="0"/>
          <c:order val="0"/>
          <c:tx>
            <c:v>Progressive Conservative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1965-2011'!$H$4:$J$4</c:f>
              <c:numCache>
                <c:formatCode>General</c:formatCode>
                <c:ptCount val="3"/>
                <c:pt idx="0">
                  <c:v>-0.06</c:v>
                </c:pt>
                <c:pt idx="1">
                  <c:v>-4.2000000000000003E-2</c:v>
                </c:pt>
                <c:pt idx="2">
                  <c:v>-0.05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1965-2011'!$H$14:$J$14</c:f>
              <c:numCache>
                <c:formatCode>General</c:formatCode>
                <c:ptCount val="3"/>
                <c:pt idx="0">
                  <c:v>0.13200000000000001</c:v>
                </c:pt>
                <c:pt idx="1">
                  <c:v>0.129</c:v>
                </c:pt>
                <c:pt idx="2">
                  <c:v>0.14199999999999999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1965-2011'!$H$24:$J$24</c:f>
              <c:numCache>
                <c:formatCode>General</c:formatCode>
                <c:ptCount val="3"/>
                <c:pt idx="0">
                  <c:v>-1.2E-2</c:v>
                </c:pt>
                <c:pt idx="1">
                  <c:v>-1.7999999999999999E-2</c:v>
                </c:pt>
                <c:pt idx="2">
                  <c:v>-6.0000000000000001E-3</c:v>
                </c:pt>
              </c:numCache>
            </c:numRef>
          </c:val>
          <c:smooth val="0"/>
        </c:ser>
        <c:ser>
          <c:idx val="3"/>
          <c:order val="3"/>
          <c:tx>
            <c:v>Reform/Canadian Alliance</c:v>
          </c:tx>
          <c:spPr>
            <a:ln>
              <a:solidFill>
                <a:schemeClr val="accent4"/>
              </a:solidFill>
            </a:ln>
          </c:spPr>
          <c:marker>
            <c:symbol val="dash"/>
            <c:size val="7"/>
            <c:spPr>
              <a:solidFill>
                <a:schemeClr val="accent4"/>
              </a:solidFill>
              <a:ln>
                <a:solidFill>
                  <a:schemeClr val="accent4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1965-2011'!$H$42:$J$42</c:f>
              <c:numCache>
                <c:formatCode>General</c:formatCode>
                <c:ptCount val="3"/>
                <c:pt idx="0">
                  <c:v>-5.2999999999999999E-2</c:v>
                </c:pt>
                <c:pt idx="1">
                  <c:v>-7.5999999999999998E-2</c:v>
                </c:pt>
                <c:pt idx="2">
                  <c:v>-0.10299999999999999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587208"/>
        <c:axId val="690222648"/>
      </c:lineChart>
      <c:catAx>
        <c:axId val="703587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222648"/>
        <c:crosses val="autoZero"/>
        <c:auto val="1"/>
        <c:lblAlgn val="ctr"/>
        <c:lblOffset val="100"/>
        <c:tickLblSkip val="1"/>
        <c:noMultiLvlLbl val="0"/>
      </c:catAx>
      <c:valAx>
        <c:axId val="690222648"/>
        <c:scaling>
          <c:orientation val="minMax"/>
          <c:max val="0.4"/>
          <c:min val="-0.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03587208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772174470557633E-3"/>
          <c:y val="0.10221092155147274"/>
          <c:w val="0.9939227825529442"/>
          <c:h val="0.69185039370078749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1965-2011'!$K$4:$N$4</c:f>
              <c:numCache>
                <c:formatCode>General</c:formatCode>
                <c:ptCount val="4"/>
                <c:pt idx="0">
                  <c:v>-8.3000000000000004E-2</c:v>
                </c:pt>
                <c:pt idx="1">
                  <c:v>2.1000000000000001E-2</c:v>
                </c:pt>
                <c:pt idx="2">
                  <c:v>1.4999999999999999E-2</c:v>
                </c:pt>
                <c:pt idx="3">
                  <c:v>5.6000000000000001E-2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1965-2011'!$K$14:$N$14</c:f>
              <c:numCache>
                <c:formatCode>General</c:formatCode>
                <c:ptCount val="4"/>
                <c:pt idx="0">
                  <c:v>0.113</c:v>
                </c:pt>
                <c:pt idx="1">
                  <c:v>8.5999999999999993E-2</c:v>
                </c:pt>
                <c:pt idx="2">
                  <c:v>3.5999999999999997E-2</c:v>
                </c:pt>
                <c:pt idx="3">
                  <c:v>-2.5000000000000001E-2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1965-2011'!$K$24:$N$24</c:f>
              <c:numCache>
                <c:formatCode>General</c:formatCode>
                <c:ptCount val="4"/>
                <c:pt idx="0">
                  <c:v>-1.7000000000000001E-2</c:v>
                </c:pt>
                <c:pt idx="1">
                  <c:v>-0.123</c:v>
                </c:pt>
                <c:pt idx="2">
                  <c:v>1E-3</c:v>
                </c:pt>
                <c:pt idx="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1965-2011'!$K$52:$N$52</c:f>
              <c:numCache>
                <c:formatCode>General</c:formatCode>
                <c:ptCount val="4"/>
                <c:pt idx="0">
                  <c:v>-2.5000000000000001E-2</c:v>
                </c:pt>
                <c:pt idx="1">
                  <c:v>-1E-3</c:v>
                </c:pt>
                <c:pt idx="2">
                  <c:v>-6.2E-2</c:v>
                </c:pt>
                <c:pt idx="3">
                  <c:v>-3.4000000000000002E-2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223432"/>
        <c:axId val="690223824"/>
      </c:lineChart>
      <c:catAx>
        <c:axId val="690223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690223824"/>
        <c:crosses val="autoZero"/>
        <c:auto val="1"/>
        <c:lblAlgn val="ctr"/>
        <c:lblOffset val="100"/>
        <c:tickLblSkip val="1"/>
        <c:noMultiLvlLbl val="0"/>
      </c:catAx>
      <c:valAx>
        <c:axId val="690223824"/>
        <c:scaling>
          <c:orientation val="minMax"/>
          <c:max val="0.4"/>
          <c:min val="-0.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90223432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1999790549873"/>
          <c:y val="4.5004983072768075E-2"/>
          <c:w val="0.8447047734993226"/>
          <c:h val="0.6290718800336873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1965-2011'!$B$7:$G$7</c:f>
              <c:numCache>
                <c:formatCode>General</c:formatCode>
                <c:ptCount val="6"/>
                <c:pt idx="0">
                  <c:v>-0.09</c:v>
                </c:pt>
                <c:pt idx="1">
                  <c:v>-0.156</c:v>
                </c:pt>
                <c:pt idx="2">
                  <c:v>-0.21</c:v>
                </c:pt>
                <c:pt idx="3">
                  <c:v>-0.192</c:v>
                </c:pt>
                <c:pt idx="4">
                  <c:v>-8.0000000000000002E-3</c:v>
                </c:pt>
                <c:pt idx="5">
                  <c:v>-6.9000000000000006E-2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1965-2011'!$B$17:$G$17</c:f>
              <c:numCache>
                <c:formatCode>General</c:formatCode>
                <c:ptCount val="6"/>
                <c:pt idx="0">
                  <c:v>-9.4E-2</c:v>
                </c:pt>
                <c:pt idx="1">
                  <c:v>0.14299999999999999</c:v>
                </c:pt>
                <c:pt idx="2">
                  <c:v>0.14199999999999999</c:v>
                </c:pt>
                <c:pt idx="3">
                  <c:v>0.124</c:v>
                </c:pt>
                <c:pt idx="4">
                  <c:v>-0.03</c:v>
                </c:pt>
                <c:pt idx="5">
                  <c:v>0.03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7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Catho'!$B$3:$G$3</c:f>
              <c:numCache>
                <c:formatCode>General</c:formatCode>
                <c:ptCount val="6"/>
                <c:pt idx="0">
                  <c:v>1965</c:v>
                </c:pt>
                <c:pt idx="1">
                  <c:v>1968</c:v>
                </c:pt>
                <c:pt idx="2">
                  <c:v>1974</c:v>
                </c:pt>
                <c:pt idx="3">
                  <c:v>1979</c:v>
                </c:pt>
                <c:pt idx="4">
                  <c:v>1984</c:v>
                </c:pt>
                <c:pt idx="5">
                  <c:v>1988</c:v>
                </c:pt>
              </c:numCache>
            </c:numRef>
          </c:cat>
          <c:val>
            <c:numRef>
              <c:f>'ROC 1965-2011'!$B$27:$G$27</c:f>
              <c:numCache>
                <c:formatCode>General</c:formatCode>
                <c:ptCount val="6"/>
                <c:pt idx="0">
                  <c:v>0.10299999999999999</c:v>
                </c:pt>
                <c:pt idx="1">
                  <c:v>-3.0000000000000001E-3</c:v>
                </c:pt>
                <c:pt idx="2">
                  <c:v>1.4999999999999999E-2</c:v>
                </c:pt>
                <c:pt idx="3">
                  <c:v>1.7999999999999999E-2</c:v>
                </c:pt>
                <c:pt idx="4">
                  <c:v>3.6999999999999998E-2</c:v>
                </c:pt>
                <c:pt idx="5">
                  <c:v>2.7E-2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519800"/>
        <c:axId val="590520192"/>
      </c:lineChart>
      <c:catAx>
        <c:axId val="590519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90520192"/>
        <c:crosses val="autoZero"/>
        <c:auto val="1"/>
        <c:lblAlgn val="ctr"/>
        <c:lblOffset val="100"/>
        <c:tickLblSkip val="1"/>
        <c:noMultiLvlLbl val="0"/>
      </c:catAx>
      <c:valAx>
        <c:axId val="590520192"/>
        <c:scaling>
          <c:orientation val="minMax"/>
          <c:max val="0.30000000000000004"/>
          <c:min val="-0.3000000000000000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90519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238792781824964"/>
          <c:y val="0.84093879569401653"/>
          <c:w val="0.34167468467937767"/>
          <c:h val="0.1551964700064666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CA" sz="1200">
                <a:latin typeface="Times New Roman" panose="02020603050405020304" pitchFamily="18" charset="0"/>
                <a:cs typeface="Times New Roman" panose="02020603050405020304" pitchFamily="18" charset="0"/>
              </a:rPr>
              <a:t>Other Religions</a:t>
            </a:r>
          </a:p>
        </c:rich>
      </c:tx>
      <c:layout>
        <c:manualLayout>
          <c:xMode val="edge"/>
          <c:yMode val="edge"/>
          <c:x val="0.18798291171050427"/>
          <c:y val="1.07400702336030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5857392825896709E-3"/>
          <c:y val="6.6988626421697284E-2"/>
          <c:w val="0.99841426071741035"/>
          <c:h val="0.56245570411731771"/>
        </c:manualLayout>
      </c:layout>
      <c:lineChart>
        <c:grouping val="standard"/>
        <c:varyColors val="0"/>
        <c:ser>
          <c:idx val="0"/>
          <c:order val="0"/>
          <c:tx>
            <c:v>Progressive Cons.</c:v>
          </c:tx>
          <c:spPr>
            <a:ln>
              <a:solidFill>
                <a:schemeClr val="accent5"/>
              </a:solidFill>
            </a:ln>
          </c:spPr>
          <c:marker>
            <c:symbol val="triangle"/>
            <c:size val="7"/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1965-2011'!$H$7:$J$7</c:f>
              <c:numCache>
                <c:formatCode>General</c:formatCode>
                <c:ptCount val="3"/>
                <c:pt idx="0">
                  <c:v>-7.1999999999999995E-2</c:v>
                </c:pt>
                <c:pt idx="1">
                  <c:v>-2E-3</c:v>
                </c:pt>
                <c:pt idx="2">
                  <c:v>5.0000000000000001E-3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1965-2011'!$H$17:$J$17</c:f>
              <c:numCache>
                <c:formatCode>General</c:formatCode>
                <c:ptCount val="3"/>
                <c:pt idx="0">
                  <c:v>0.05</c:v>
                </c:pt>
                <c:pt idx="1">
                  <c:v>-6.9000000000000006E-2</c:v>
                </c:pt>
                <c:pt idx="2">
                  <c:v>1.6E-2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7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1965-2011'!$H$27:$J$27</c:f>
              <c:numCache>
                <c:formatCode>General</c:formatCode>
                <c:ptCount val="3"/>
                <c:pt idx="0">
                  <c:v>-3.9E-2</c:v>
                </c:pt>
                <c:pt idx="1">
                  <c:v>0.06</c:v>
                </c:pt>
                <c:pt idx="2">
                  <c:v>-1.7000000000000001E-2</c:v>
                </c:pt>
              </c:numCache>
            </c:numRef>
          </c:val>
          <c:smooth val="0"/>
        </c:ser>
        <c:ser>
          <c:idx val="3"/>
          <c:order val="3"/>
          <c:tx>
            <c:v>Reform/Can. Alliance</c:v>
          </c:tx>
          <c:marker>
            <c:symbol val="dash"/>
            <c:size val="7"/>
          </c:marker>
          <c:cat>
            <c:numRef>
              <c:f>'ROC 1965-2011 ref Catho'!$H$30:$J$30</c:f>
              <c:numCache>
                <c:formatCode>General</c:formatCode>
                <c:ptCount val="3"/>
                <c:pt idx="0">
                  <c:v>1993</c:v>
                </c:pt>
                <c:pt idx="1">
                  <c:v>1997</c:v>
                </c:pt>
                <c:pt idx="2">
                  <c:v>2000</c:v>
                </c:pt>
              </c:numCache>
            </c:numRef>
          </c:cat>
          <c:val>
            <c:numRef>
              <c:f>'ROC 1965-2011'!$H$45:$J$45</c:f>
              <c:numCache>
                <c:formatCode>General</c:formatCode>
                <c:ptCount val="3"/>
                <c:pt idx="0">
                  <c:v>5.7000000000000002E-2</c:v>
                </c:pt>
                <c:pt idx="1">
                  <c:v>-6.2E-2</c:v>
                </c:pt>
                <c:pt idx="2">
                  <c:v>-1.2E-2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520976"/>
        <c:axId val="590521368"/>
      </c:lineChart>
      <c:catAx>
        <c:axId val="59052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90521368"/>
        <c:crosses val="autoZero"/>
        <c:auto val="1"/>
        <c:lblAlgn val="ctr"/>
        <c:lblOffset val="100"/>
        <c:tickLblSkip val="1"/>
        <c:noMultiLvlLbl val="0"/>
      </c:catAx>
      <c:valAx>
        <c:axId val="590521368"/>
        <c:scaling>
          <c:orientation val="minMax"/>
          <c:max val="0.30000000000000004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90520976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2.7637236834757357E-3"/>
          <c:y val="0.76905330047040521"/>
          <c:w val="0.99169466316710408"/>
          <c:h val="0.2058974628171478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635170603674488E-3"/>
          <c:y val="3.2766477107028291E-2"/>
          <c:w val="0.99563648293963258"/>
          <c:h val="0.600545244344457"/>
        </c:manualLayout>
      </c:layout>
      <c:lineChart>
        <c:grouping val="standard"/>
        <c:varyColors val="0"/>
        <c:ser>
          <c:idx val="0"/>
          <c:order val="0"/>
          <c:tx>
            <c:v>Conservative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1965-2011'!$K$7:$N$7</c:f>
              <c:numCache>
                <c:formatCode>General</c:formatCode>
                <c:ptCount val="4"/>
                <c:pt idx="0">
                  <c:v>-2.8000000000000001E-2</c:v>
                </c:pt>
                <c:pt idx="1">
                  <c:v>-0.124</c:v>
                </c:pt>
                <c:pt idx="2">
                  <c:v>-0.124</c:v>
                </c:pt>
                <c:pt idx="3">
                  <c:v>-0.123</c:v>
                </c:pt>
              </c:numCache>
            </c:numRef>
          </c:val>
          <c:smooth val="0"/>
        </c:ser>
        <c:ser>
          <c:idx val="1"/>
          <c:order val="1"/>
          <c:tx>
            <c:v>Liberal</c:v>
          </c:tx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1965-2011'!$K$17:$N$17</c:f>
              <c:numCache>
                <c:formatCode>General</c:formatCode>
                <c:ptCount val="4"/>
                <c:pt idx="0">
                  <c:v>9.6000000000000002E-2</c:v>
                </c:pt>
                <c:pt idx="1">
                  <c:v>0.14199999999999999</c:v>
                </c:pt>
                <c:pt idx="2">
                  <c:v>0.17399999999999999</c:v>
                </c:pt>
                <c:pt idx="3">
                  <c:v>4.4999999999999998E-2</c:v>
                </c:pt>
              </c:numCache>
            </c:numRef>
          </c:val>
          <c:smooth val="0"/>
        </c:ser>
        <c:ser>
          <c:idx val="2"/>
          <c:order val="2"/>
          <c:tx>
            <c:v>NDP</c:v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7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1965-2011'!$K$27:$N$27</c:f>
              <c:numCache>
                <c:formatCode>General</c:formatCode>
                <c:ptCount val="4"/>
                <c:pt idx="0">
                  <c:v>-7.9000000000000001E-2</c:v>
                </c:pt>
                <c:pt idx="1">
                  <c:v>-0.115</c:v>
                </c:pt>
                <c:pt idx="2">
                  <c:v>-7.9000000000000001E-2</c:v>
                </c:pt>
                <c:pt idx="3">
                  <c:v>6.6000000000000003E-2</c:v>
                </c:pt>
              </c:numCache>
            </c:numRef>
          </c:val>
          <c:smooth val="0"/>
        </c:ser>
        <c:ser>
          <c:idx val="3"/>
          <c:order val="3"/>
          <c:tx>
            <c:v>Green</c:v>
          </c:tx>
          <c:spPr>
            <a:ln>
              <a:solidFill>
                <a:schemeClr val="accent3"/>
              </a:solidFill>
            </a:ln>
          </c:spPr>
          <c:marker>
            <c:symbol val="dash"/>
            <c:size val="7"/>
            <c:spPr>
              <a:solidFill>
                <a:schemeClr val="accent3"/>
              </a:solidFill>
              <a:ln>
                <a:solidFill>
                  <a:srgbClr val="9BBB59"/>
                </a:solidFill>
              </a:ln>
            </c:spPr>
          </c:marker>
          <c:cat>
            <c:numRef>
              <c:f>'ROC 1965-2011 ref Catho'!$K$39:$N$39</c:f>
              <c:numCache>
                <c:formatCode>General</c:formatCode>
                <c:ptCount val="4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2011</c:v>
                </c:pt>
              </c:numCache>
            </c:numRef>
          </c:cat>
          <c:val>
            <c:numRef>
              <c:f>'ROC 1965-2011'!$K$55:$N$55</c:f>
              <c:numCache>
                <c:formatCode>General</c:formatCode>
                <c:ptCount val="4"/>
                <c:pt idx="0">
                  <c:v>2E-3</c:v>
                </c:pt>
                <c:pt idx="1">
                  <c:v>3.6999999999999998E-2</c:v>
                </c:pt>
                <c:pt idx="2">
                  <c:v>-2.3E-2</c:v>
                </c:pt>
                <c:pt idx="3">
                  <c:v>6.0000000000000001E-3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426424"/>
        <c:axId val="815426816"/>
      </c:lineChart>
      <c:catAx>
        <c:axId val="815426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700000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5426816"/>
        <c:crosses val="autoZero"/>
        <c:auto val="1"/>
        <c:lblAlgn val="ctr"/>
        <c:lblOffset val="100"/>
        <c:tickLblSkip val="1"/>
        <c:noMultiLvlLbl val="0"/>
      </c:catAx>
      <c:valAx>
        <c:axId val="815426816"/>
        <c:scaling>
          <c:orientation val="minMax"/>
          <c:max val="0.30000000000000004"/>
          <c:min val="-0.30000000000000004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15426424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26713156545087036"/>
          <c:y val="0.7885701521352384"/>
          <c:w val="0.36334208223972009"/>
          <c:h val="0.2114298478647615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2688-2E88-42F3-A5FC-BA91B033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3350B733.dotm</Template>
  <TotalTime>771</TotalTime>
  <Pages>17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Wilkins-Laflamme, Sarah</cp:lastModifiedBy>
  <cp:revision>77</cp:revision>
  <dcterms:created xsi:type="dcterms:W3CDTF">2015-07-20T13:07:00Z</dcterms:created>
  <dcterms:modified xsi:type="dcterms:W3CDTF">2016-03-08T15:13:00Z</dcterms:modified>
</cp:coreProperties>
</file>