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5A97" w14:textId="746BA22E" w:rsidR="00DD738D" w:rsidRDefault="00AB708B">
      <w:r w:rsidRPr="00AB708B">
        <w:rPr>
          <w:b/>
          <w:bCs/>
        </w:rPr>
        <w:t xml:space="preserve">Appendix A: </w:t>
      </w:r>
      <w:r w:rsidR="00DD738D">
        <w:t>Coding Scheme for Indigenous Content on Comprehensive Field Exam Lists in Canadian Politics</w:t>
      </w:r>
    </w:p>
    <w:p w14:paraId="2F213A74" w14:textId="6FED19AB" w:rsidR="00DD738D" w:rsidRDefault="00DD738D" w:rsidP="00DD738D">
      <w:pPr>
        <w:pStyle w:val="ListParagraph"/>
        <w:numPr>
          <w:ilvl w:val="0"/>
          <w:numId w:val="1"/>
        </w:numPr>
      </w:pPr>
      <w:r>
        <w:t xml:space="preserve">A publication is considered to </w:t>
      </w:r>
      <w:r w:rsidR="00AB708B">
        <w:t>engage</w:t>
      </w:r>
      <w:r>
        <w:t xml:space="preserve"> with Indigenous content if: </w:t>
      </w:r>
    </w:p>
    <w:p w14:paraId="7F129F3A" w14:textId="3A22D681" w:rsidR="00DD738D" w:rsidRDefault="00DD738D" w:rsidP="00DD738D">
      <w:pPr>
        <w:pStyle w:val="ListParagraph"/>
        <w:numPr>
          <w:ilvl w:val="1"/>
          <w:numId w:val="1"/>
        </w:numPr>
      </w:pPr>
      <w:r>
        <w:t xml:space="preserve">The title of the article, book, or publication references terms pertaining to Indigenous peoples in Canada, or issues related to Indigenous politics. This includes: </w:t>
      </w:r>
    </w:p>
    <w:p w14:paraId="0AC9E908" w14:textId="77777777" w:rsidR="00881503" w:rsidRDefault="00881503" w:rsidP="00E62FE8">
      <w:pPr>
        <w:pStyle w:val="ListParagraph"/>
        <w:numPr>
          <w:ilvl w:val="2"/>
          <w:numId w:val="1"/>
        </w:numPr>
      </w:pPr>
      <w:r>
        <w:t>Aboriginal*</w:t>
      </w:r>
    </w:p>
    <w:p w14:paraId="7EFD7FB1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 w:rsidRPr="00AB708B">
        <w:t>Autochtone</w:t>
      </w:r>
      <w:proofErr w:type="spellEnd"/>
      <w:r>
        <w:t>*</w:t>
      </w:r>
    </w:p>
    <w:p w14:paraId="5E189472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Colonial*</w:t>
      </w:r>
    </w:p>
    <w:p w14:paraId="7003D006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Cree</w:t>
      </w:r>
    </w:p>
    <w:p w14:paraId="5D50649F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>
        <w:t>D</w:t>
      </w:r>
      <w:r w:rsidRPr="00881503">
        <w:t>écolon</w:t>
      </w:r>
      <w:proofErr w:type="spellEnd"/>
      <w:r>
        <w:t>*</w:t>
      </w:r>
    </w:p>
    <w:p w14:paraId="70311E12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>
        <w:t>Decoloni</w:t>
      </w:r>
      <w:proofErr w:type="spellEnd"/>
      <w:r>
        <w:t xml:space="preserve">* </w:t>
      </w:r>
    </w:p>
    <w:p w14:paraId="275B917A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Dene</w:t>
      </w:r>
    </w:p>
    <w:p w14:paraId="7EE8AF63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First Nation*</w:t>
      </w:r>
    </w:p>
    <w:p w14:paraId="3F9D6067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First People*</w:t>
      </w:r>
    </w:p>
    <w:p w14:paraId="13881794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Idle No More </w:t>
      </w:r>
    </w:p>
    <w:p w14:paraId="66FD392B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Imperial*</w:t>
      </w:r>
    </w:p>
    <w:p w14:paraId="1B870D80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Indian* </w:t>
      </w:r>
    </w:p>
    <w:p w14:paraId="271DAA0A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Indigeneity</w:t>
      </w:r>
    </w:p>
    <w:p w14:paraId="38110080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Indigenous</w:t>
      </w:r>
    </w:p>
    <w:p w14:paraId="7F4CF12F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Inuit</w:t>
      </w:r>
    </w:p>
    <w:p w14:paraId="45CD8B3D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Land claim* </w:t>
      </w:r>
    </w:p>
    <w:p w14:paraId="7963840A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M</w:t>
      </w:r>
      <w:r>
        <w:rPr>
          <w:rFonts w:cstheme="minorHAnsi"/>
        </w:rPr>
        <w:t>é</w:t>
      </w:r>
      <w:r>
        <w:t>tis</w:t>
      </w:r>
    </w:p>
    <w:p w14:paraId="79CD6E83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Mohawk</w:t>
      </w:r>
    </w:p>
    <w:p w14:paraId="59159398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Nation</w:t>
      </w:r>
    </w:p>
    <w:p w14:paraId="2BCC1FBD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Nations </w:t>
      </w:r>
    </w:p>
    <w:p w14:paraId="50EA5041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Native*</w:t>
      </w:r>
    </w:p>
    <w:p w14:paraId="4815A91A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Nisga’a Agreement</w:t>
      </w:r>
    </w:p>
    <w:p w14:paraId="02051BF9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Nishnaabeg</w:t>
      </w:r>
    </w:p>
    <w:p w14:paraId="190EC48D" w14:textId="77777777" w:rsidR="00881503" w:rsidRDefault="00881503" w:rsidP="00AB708B">
      <w:pPr>
        <w:pStyle w:val="ListParagraph"/>
        <w:numPr>
          <w:ilvl w:val="2"/>
          <w:numId w:val="1"/>
        </w:numPr>
      </w:pPr>
      <w:r>
        <w:t>North*</w:t>
      </w:r>
    </w:p>
    <w:p w14:paraId="66970554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Oka Crisis</w:t>
      </w:r>
    </w:p>
    <w:p w14:paraId="4AB44986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 w:rsidRPr="00AB708B">
        <w:t>Peuples</w:t>
      </w:r>
      <w:proofErr w:type="spellEnd"/>
    </w:p>
    <w:p w14:paraId="017563A3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>
        <w:t>Reconcil</w:t>
      </w:r>
      <w:proofErr w:type="spellEnd"/>
      <w:r>
        <w:t>*</w:t>
      </w:r>
    </w:p>
    <w:p w14:paraId="0F7C2269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Reservation*</w:t>
      </w:r>
    </w:p>
    <w:p w14:paraId="2840C07B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Reserve*</w:t>
      </w:r>
    </w:p>
    <w:p w14:paraId="572505B6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Residential School*</w:t>
      </w:r>
    </w:p>
    <w:p w14:paraId="42590334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Self-</w:t>
      </w:r>
      <w:proofErr w:type="spellStart"/>
      <w:r>
        <w:t>Determin</w:t>
      </w:r>
      <w:proofErr w:type="spellEnd"/>
      <w:r>
        <w:t>*</w:t>
      </w:r>
    </w:p>
    <w:p w14:paraId="6BDCA938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Self-Govern* </w:t>
      </w:r>
    </w:p>
    <w:p w14:paraId="0B54C68D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Settle*</w:t>
      </w:r>
    </w:p>
    <w:p w14:paraId="4E51D6C7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 xml:space="preserve">Sovereign* </w:t>
      </w:r>
    </w:p>
    <w:p w14:paraId="34A97C0A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>
        <w:t>T</w:t>
      </w:r>
      <w:r w:rsidRPr="00881503">
        <w:t>raité</w:t>
      </w:r>
      <w:proofErr w:type="spellEnd"/>
      <w:r>
        <w:t>*</w:t>
      </w:r>
    </w:p>
    <w:p w14:paraId="65086D1D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Treaties</w:t>
      </w:r>
    </w:p>
    <w:p w14:paraId="0F4ED771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Treaty</w:t>
      </w:r>
    </w:p>
    <w:p w14:paraId="5EABBEB9" w14:textId="77777777" w:rsidR="00881503" w:rsidRDefault="00881503" w:rsidP="00DD738D">
      <w:pPr>
        <w:pStyle w:val="ListParagraph"/>
        <w:numPr>
          <w:ilvl w:val="2"/>
          <w:numId w:val="1"/>
        </w:numPr>
      </w:pPr>
      <w:r>
        <w:t>Tribe*</w:t>
      </w:r>
    </w:p>
    <w:p w14:paraId="7DC0B3A4" w14:textId="77777777" w:rsidR="00881503" w:rsidRDefault="00881503" w:rsidP="00DD738D">
      <w:pPr>
        <w:pStyle w:val="ListParagraph"/>
        <w:numPr>
          <w:ilvl w:val="2"/>
          <w:numId w:val="1"/>
        </w:numPr>
      </w:pPr>
      <w:proofErr w:type="spellStart"/>
      <w:r w:rsidRPr="00AB708B">
        <w:t>Tribus</w:t>
      </w:r>
      <w:proofErr w:type="spellEnd"/>
    </w:p>
    <w:p w14:paraId="29D68E05" w14:textId="3BC4453D" w:rsidR="00DD738D" w:rsidRDefault="00DD738D" w:rsidP="00DD738D">
      <w:pPr>
        <w:pStyle w:val="ListParagraph"/>
        <w:numPr>
          <w:ilvl w:val="1"/>
          <w:numId w:val="1"/>
        </w:numPr>
      </w:pPr>
      <w:r>
        <w:lastRenderedPageBreak/>
        <w:t>If the article, book, or publication abstract</w:t>
      </w:r>
      <w:r w:rsidR="00F71C3C">
        <w:t>/description/summary</w:t>
      </w:r>
      <w:r>
        <w:t xml:space="preserve"> utilizes the above listed terms more than once</w:t>
      </w:r>
    </w:p>
    <w:p w14:paraId="6530D14D" w14:textId="6263DE23" w:rsidR="00DD738D" w:rsidRDefault="00DD738D" w:rsidP="00DD738D">
      <w:pPr>
        <w:pStyle w:val="ListParagraph"/>
        <w:numPr>
          <w:ilvl w:val="1"/>
          <w:numId w:val="1"/>
        </w:numPr>
      </w:pPr>
      <w:r>
        <w:t xml:space="preserve">The title of the article, book, or publication references terms in an Indigenous language </w:t>
      </w:r>
    </w:p>
    <w:p w14:paraId="2C4DCAD8" w14:textId="2B08B864" w:rsidR="00DD738D" w:rsidRDefault="00DD738D" w:rsidP="00DD738D">
      <w:pPr>
        <w:pStyle w:val="ListParagraph"/>
        <w:numPr>
          <w:ilvl w:val="1"/>
          <w:numId w:val="1"/>
        </w:numPr>
      </w:pPr>
      <w:r>
        <w:t xml:space="preserve">The article, book, or publication is categorized under an “Indigenous Politics” heading on lists that are broken down by theme </w:t>
      </w:r>
    </w:p>
    <w:p w14:paraId="4ADA32B0" w14:textId="059228CD" w:rsidR="00DD738D" w:rsidRDefault="00DD738D" w:rsidP="00DD738D">
      <w:pPr>
        <w:pStyle w:val="ListParagraph"/>
        <w:ind w:left="1440"/>
      </w:pPr>
    </w:p>
    <w:p w14:paraId="5333F081" w14:textId="0A9E5FE5" w:rsidR="001206A1" w:rsidRDefault="001206A1" w:rsidP="00DD738D">
      <w:pPr>
        <w:pStyle w:val="ListParagraph"/>
        <w:ind w:left="1440"/>
      </w:pPr>
    </w:p>
    <w:p w14:paraId="78D192FA" w14:textId="77777777" w:rsidR="001206A1" w:rsidRDefault="001206A1" w:rsidP="00DD738D">
      <w:pPr>
        <w:pStyle w:val="ListParagraph"/>
        <w:ind w:left="1440"/>
      </w:pPr>
    </w:p>
    <w:p w14:paraId="2CA45108" w14:textId="720F6223" w:rsidR="000F3DB5" w:rsidRDefault="000F3DB5" w:rsidP="000F3DB5">
      <w:pPr>
        <w:pStyle w:val="ListParagraph"/>
        <w:ind w:left="0"/>
      </w:pPr>
      <w:r w:rsidRPr="000F3DB5">
        <w:rPr>
          <w:b/>
          <w:bCs/>
        </w:rPr>
        <w:t xml:space="preserve">Appendix </w:t>
      </w:r>
      <w:r>
        <w:rPr>
          <w:b/>
          <w:bCs/>
        </w:rPr>
        <w:t>B</w:t>
      </w:r>
      <w:r>
        <w:t xml:space="preserve">: Link Analysis of </w:t>
      </w:r>
      <w:r w:rsidR="009E7ED7">
        <w:t>Abstract Themes</w:t>
      </w:r>
    </w:p>
    <w:p w14:paraId="5334CAFB" w14:textId="79FEA1F6" w:rsidR="009E7ED7" w:rsidRDefault="006A547F" w:rsidP="000F3DB5">
      <w:pPr>
        <w:pStyle w:val="ListParagraph"/>
        <w:ind w:left="0"/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5CBBDE71" wp14:editId="16669F6C">
            <wp:extent cx="5943600" cy="3923665"/>
            <wp:effectExtent l="0" t="0" r="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5C4A" w14:textId="77777777" w:rsidR="001206A1" w:rsidRDefault="001206A1" w:rsidP="000F3DB5">
      <w:pPr>
        <w:pStyle w:val="ListParagraph"/>
        <w:ind w:left="0"/>
      </w:pPr>
    </w:p>
    <w:p w14:paraId="38984F42" w14:textId="08B77DE4" w:rsidR="006A547F" w:rsidRDefault="006A547F" w:rsidP="000F3DB5">
      <w:pPr>
        <w:pStyle w:val="ListParagraph"/>
        <w:ind w:left="0"/>
      </w:pPr>
      <w:r>
        <w:t xml:space="preserve">*Themes with </w:t>
      </w:r>
      <w:r w:rsidR="001206A1">
        <w:t xml:space="preserve">15% or more overlap included in graphic. </w:t>
      </w:r>
    </w:p>
    <w:sectPr w:rsidR="006A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2801"/>
    <w:multiLevelType w:val="hybridMultilevel"/>
    <w:tmpl w:val="CF8CB832"/>
    <w:lvl w:ilvl="0" w:tplc="48705EEA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8D"/>
    <w:rsid w:val="000023DC"/>
    <w:rsid w:val="000B0FA0"/>
    <w:rsid w:val="000F3DB5"/>
    <w:rsid w:val="001206A1"/>
    <w:rsid w:val="002C2693"/>
    <w:rsid w:val="0062467A"/>
    <w:rsid w:val="006A547F"/>
    <w:rsid w:val="00763A68"/>
    <w:rsid w:val="007F783D"/>
    <w:rsid w:val="00881503"/>
    <w:rsid w:val="009E7ED7"/>
    <w:rsid w:val="00AB708B"/>
    <w:rsid w:val="00B841FC"/>
    <w:rsid w:val="00B86BD1"/>
    <w:rsid w:val="00C17462"/>
    <w:rsid w:val="00CA257F"/>
    <w:rsid w:val="00DD738D"/>
    <w:rsid w:val="00E62FE8"/>
    <w:rsid w:val="00ED6233"/>
    <w:rsid w:val="00F71C3C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DB80"/>
  <w15:chartTrackingRefBased/>
  <w15:docId w15:val="{8C9DD076-9187-4535-90F2-D285C1E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2e56a6b-2ab4-49a4-891a-42c8e59593a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Wallace</dc:creator>
  <cp:keywords/>
  <dc:description/>
  <cp:lastModifiedBy>Rebecca Wallace</cp:lastModifiedBy>
  <cp:revision>2</cp:revision>
  <dcterms:created xsi:type="dcterms:W3CDTF">2022-04-05T17:56:00Z</dcterms:created>
  <dcterms:modified xsi:type="dcterms:W3CDTF">2022-04-05T17:56:00Z</dcterms:modified>
</cp:coreProperties>
</file>